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投资与资产管理服务项目计划设计方案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473" w:history="1">
        <w:r>
          <w:rPr>
            <w:rFonts w:ascii="仿宋" w:eastAsia="仿宋" w:hAnsi="仿宋" w:cs="仿宋" w:hint="eastAsia"/>
            <w:lang w:eastAsia="zh-CN"/>
          </w:rPr>
          <w:t>概论</w:t>
        </w:r>
        <w:r>
          <w:tab/>
        </w:r>
        <w:r>
          <w:fldChar w:fldCharType="begin"/>
        </w:r>
        <w:r>
          <w:instrText xml:space="preserve"> PAGEREF _Toc6473 \h </w:instrText>
        </w:r>
        <w:r>
          <w:fldChar w:fldCharType="separate"/>
        </w:r>
        <w:r>
          <w:t>4</w:t>
        </w:r>
        <w:r>
          <w:fldChar w:fldCharType="end"/>
        </w:r>
      </w:hyperlink>
    </w:p>
    <w:p>
      <w:pPr>
        <w:pStyle w:val="TOC1"/>
        <w:tabs>
          <w:tab w:val="right" w:leader="dot" w:pos="8306"/>
        </w:tabs>
      </w:pPr>
      <w:hyperlink w:anchor="_Toc29735" w:history="1">
        <w:r>
          <w:rPr>
            <w:rFonts w:ascii="仿宋" w:eastAsia="仿宋" w:hAnsi="仿宋" w:cs="仿宋" w:hint="eastAsia"/>
            <w:lang w:eastAsia="zh-CN"/>
          </w:rPr>
          <w:t>一、投资与资产管理服务项目绩效评估</w:t>
        </w:r>
        <w:r>
          <w:tab/>
        </w:r>
        <w:r>
          <w:fldChar w:fldCharType="begin"/>
        </w:r>
        <w:r>
          <w:instrText xml:space="preserve"> PAGEREF _Toc29735 \h </w:instrText>
        </w:r>
        <w:r>
          <w:fldChar w:fldCharType="separate"/>
        </w:r>
        <w:r>
          <w:t>4</w:t>
        </w:r>
        <w:r>
          <w:fldChar w:fldCharType="end"/>
        </w:r>
      </w:hyperlink>
    </w:p>
    <w:p>
      <w:pPr>
        <w:pStyle w:val="TOC2"/>
        <w:tabs>
          <w:tab w:val="right" w:leader="dot" w:pos="8306"/>
        </w:tabs>
      </w:pPr>
      <w:hyperlink w:anchor="_Toc9962" w:history="1">
        <w:r>
          <w:rPr>
            <w:rFonts w:ascii="仿宋" w:eastAsia="仿宋" w:hAnsi="仿宋" w:cs="仿宋" w:hint="eastAsia"/>
            <w:lang w:eastAsia="zh-CN"/>
          </w:rPr>
          <w:t>(一)、绩效评估指标</w:t>
        </w:r>
        <w:r>
          <w:tab/>
        </w:r>
        <w:r>
          <w:fldChar w:fldCharType="begin"/>
        </w:r>
        <w:r>
          <w:instrText xml:space="preserve"> PAGEREF _Toc9962 \h </w:instrText>
        </w:r>
        <w:r>
          <w:fldChar w:fldCharType="separate"/>
        </w:r>
        <w:r>
          <w:t>4</w:t>
        </w:r>
        <w:r>
          <w:fldChar w:fldCharType="end"/>
        </w:r>
      </w:hyperlink>
    </w:p>
    <w:p>
      <w:pPr>
        <w:pStyle w:val="TOC2"/>
        <w:tabs>
          <w:tab w:val="right" w:leader="dot" w:pos="8306"/>
        </w:tabs>
      </w:pPr>
      <w:hyperlink w:anchor="_Toc7479" w:history="1">
        <w:r>
          <w:rPr>
            <w:rFonts w:ascii="仿宋" w:eastAsia="仿宋" w:hAnsi="仿宋" w:cs="仿宋" w:hint="eastAsia"/>
            <w:lang w:eastAsia="zh-CN"/>
          </w:rPr>
          <w:t>(二)、绩效评估方法</w:t>
        </w:r>
        <w:r>
          <w:tab/>
        </w:r>
        <w:r>
          <w:fldChar w:fldCharType="begin"/>
        </w:r>
        <w:r>
          <w:instrText xml:space="preserve"> PAGEREF _Toc7479 \h </w:instrText>
        </w:r>
        <w:r>
          <w:fldChar w:fldCharType="separate"/>
        </w:r>
        <w:r>
          <w:t>5</w:t>
        </w:r>
        <w:r>
          <w:fldChar w:fldCharType="end"/>
        </w:r>
      </w:hyperlink>
    </w:p>
    <w:p>
      <w:pPr>
        <w:pStyle w:val="TOC2"/>
        <w:tabs>
          <w:tab w:val="right" w:leader="dot" w:pos="8306"/>
        </w:tabs>
      </w:pPr>
      <w:hyperlink w:anchor="_Toc17539" w:history="1">
        <w:r>
          <w:rPr>
            <w:rFonts w:ascii="仿宋" w:eastAsia="仿宋" w:hAnsi="仿宋" w:cs="仿宋" w:hint="eastAsia"/>
            <w:lang w:eastAsia="zh-CN"/>
          </w:rPr>
          <w:t>(三)、绩效评估周期</w:t>
        </w:r>
        <w:r>
          <w:tab/>
        </w:r>
        <w:r>
          <w:fldChar w:fldCharType="begin"/>
        </w:r>
        <w:r>
          <w:instrText xml:space="preserve"> PAGEREF _Toc17539 \h </w:instrText>
        </w:r>
        <w:r>
          <w:fldChar w:fldCharType="separate"/>
        </w:r>
        <w:r>
          <w:t>6</w:t>
        </w:r>
        <w:r>
          <w:fldChar w:fldCharType="end"/>
        </w:r>
      </w:hyperlink>
    </w:p>
    <w:p>
      <w:pPr>
        <w:pStyle w:val="TOC1"/>
        <w:tabs>
          <w:tab w:val="right" w:leader="dot" w:pos="8306"/>
        </w:tabs>
      </w:pPr>
      <w:hyperlink w:anchor="_Toc20024" w:history="1">
        <w:r>
          <w:rPr>
            <w:rFonts w:ascii="仿宋" w:eastAsia="仿宋" w:hAnsi="仿宋" w:cs="仿宋" w:hint="eastAsia"/>
            <w:lang w:eastAsia="zh-CN"/>
          </w:rPr>
          <w:t>二、投资与资产管理服务项目概论</w:t>
        </w:r>
        <w:r>
          <w:tab/>
        </w:r>
        <w:r>
          <w:fldChar w:fldCharType="begin"/>
        </w:r>
        <w:r>
          <w:instrText xml:space="preserve"> PAGEREF _Toc20024 \h </w:instrText>
        </w:r>
        <w:r>
          <w:fldChar w:fldCharType="separate"/>
        </w:r>
        <w:r>
          <w:t>7</w:t>
        </w:r>
        <w:r>
          <w:fldChar w:fldCharType="end"/>
        </w:r>
      </w:hyperlink>
    </w:p>
    <w:p>
      <w:pPr>
        <w:pStyle w:val="TOC2"/>
        <w:tabs>
          <w:tab w:val="right" w:leader="dot" w:pos="8306"/>
        </w:tabs>
      </w:pPr>
      <w:hyperlink w:anchor="_Toc6073" w:history="1">
        <w:r>
          <w:rPr>
            <w:rFonts w:ascii="仿宋" w:eastAsia="仿宋" w:hAnsi="仿宋" w:cs="仿宋" w:hint="eastAsia"/>
            <w:lang w:eastAsia="zh-CN"/>
          </w:rPr>
          <w:t>(一)、投资与资产管理服务项目概况</w:t>
        </w:r>
        <w:r>
          <w:tab/>
        </w:r>
        <w:r>
          <w:fldChar w:fldCharType="begin"/>
        </w:r>
        <w:r>
          <w:instrText xml:space="preserve"> PAGEREF _Toc6073 \h </w:instrText>
        </w:r>
        <w:r>
          <w:fldChar w:fldCharType="separate"/>
        </w:r>
        <w:r>
          <w:t>7</w:t>
        </w:r>
        <w:r>
          <w:fldChar w:fldCharType="end"/>
        </w:r>
      </w:hyperlink>
    </w:p>
    <w:p>
      <w:pPr>
        <w:pStyle w:val="TOC2"/>
        <w:tabs>
          <w:tab w:val="right" w:leader="dot" w:pos="8306"/>
        </w:tabs>
      </w:pPr>
      <w:hyperlink w:anchor="_Toc5893" w:history="1">
        <w:r>
          <w:rPr>
            <w:rFonts w:ascii="仿宋" w:eastAsia="仿宋" w:hAnsi="仿宋" w:cs="仿宋" w:hint="eastAsia"/>
            <w:lang w:eastAsia="zh-CN"/>
          </w:rPr>
          <w:t>(二)、投资与资产管理服务项目目标</w:t>
        </w:r>
        <w:r>
          <w:tab/>
        </w:r>
        <w:r>
          <w:fldChar w:fldCharType="begin"/>
        </w:r>
        <w:r>
          <w:instrText xml:space="preserve"> PAGEREF _Toc5893 \h </w:instrText>
        </w:r>
        <w:r>
          <w:fldChar w:fldCharType="separate"/>
        </w:r>
        <w:r>
          <w:t>10</w:t>
        </w:r>
        <w:r>
          <w:fldChar w:fldCharType="end"/>
        </w:r>
      </w:hyperlink>
    </w:p>
    <w:p>
      <w:pPr>
        <w:pStyle w:val="TOC2"/>
        <w:tabs>
          <w:tab w:val="right" w:leader="dot" w:pos="8306"/>
        </w:tabs>
      </w:pPr>
      <w:hyperlink w:anchor="_Toc5796" w:history="1">
        <w:r>
          <w:rPr>
            <w:rFonts w:ascii="仿宋" w:eastAsia="仿宋" w:hAnsi="仿宋" w:cs="仿宋" w:hint="eastAsia"/>
            <w:lang w:eastAsia="zh-CN"/>
          </w:rPr>
          <w:t>(三)、投资与资产管理服务项目提出的理由</w:t>
        </w:r>
        <w:r>
          <w:tab/>
        </w:r>
        <w:r>
          <w:fldChar w:fldCharType="begin"/>
        </w:r>
        <w:r>
          <w:instrText xml:space="preserve"> PAGEREF _Toc5796 \h </w:instrText>
        </w:r>
        <w:r>
          <w:fldChar w:fldCharType="separate"/>
        </w:r>
        <w:r>
          <w:t>11</w:t>
        </w:r>
        <w:r>
          <w:fldChar w:fldCharType="end"/>
        </w:r>
      </w:hyperlink>
    </w:p>
    <w:p>
      <w:pPr>
        <w:pStyle w:val="TOC2"/>
        <w:tabs>
          <w:tab w:val="right" w:leader="dot" w:pos="8306"/>
        </w:tabs>
      </w:pPr>
      <w:hyperlink w:anchor="_Toc11378" w:history="1">
        <w:r>
          <w:rPr>
            <w:rFonts w:ascii="仿宋" w:eastAsia="仿宋" w:hAnsi="仿宋" w:cs="仿宋" w:hint="eastAsia"/>
            <w:lang w:eastAsia="zh-CN"/>
          </w:rPr>
          <w:t>(四)、投资与资产管理服务项目意义</w:t>
        </w:r>
        <w:r>
          <w:tab/>
        </w:r>
        <w:r>
          <w:fldChar w:fldCharType="begin"/>
        </w:r>
        <w:r>
          <w:instrText xml:space="preserve"> PAGEREF _Toc11378 \h </w:instrText>
        </w:r>
        <w:r>
          <w:fldChar w:fldCharType="separate"/>
        </w:r>
        <w:r>
          <w:t>13</w:t>
        </w:r>
        <w:r>
          <w:fldChar w:fldCharType="end"/>
        </w:r>
      </w:hyperlink>
    </w:p>
    <w:p>
      <w:pPr>
        <w:pStyle w:val="TOC2"/>
        <w:tabs>
          <w:tab w:val="right" w:leader="dot" w:pos="8306"/>
        </w:tabs>
      </w:pPr>
      <w:hyperlink w:anchor="_Toc17782" w:history="1">
        <w:r>
          <w:rPr>
            <w:rFonts w:ascii="仿宋" w:eastAsia="仿宋" w:hAnsi="仿宋" w:cs="仿宋" w:hint="eastAsia"/>
            <w:lang w:eastAsia="zh-CN"/>
          </w:rPr>
          <w:t>(五)、投资与资产管理服务项目背景</w:t>
        </w:r>
        <w:r>
          <w:tab/>
        </w:r>
        <w:r>
          <w:fldChar w:fldCharType="begin"/>
        </w:r>
        <w:r>
          <w:instrText xml:space="preserve"> PAGEREF _Toc17782 \h </w:instrText>
        </w:r>
        <w:r>
          <w:fldChar w:fldCharType="separate"/>
        </w:r>
        <w:r>
          <w:t>13</w:t>
        </w:r>
        <w:r>
          <w:fldChar w:fldCharType="end"/>
        </w:r>
      </w:hyperlink>
    </w:p>
    <w:p>
      <w:pPr>
        <w:pStyle w:val="TOC1"/>
        <w:tabs>
          <w:tab w:val="right" w:leader="dot" w:pos="8306"/>
        </w:tabs>
      </w:pPr>
      <w:hyperlink w:anchor="_Toc25041" w:history="1">
        <w:r>
          <w:rPr>
            <w:rFonts w:ascii="仿宋" w:eastAsia="仿宋" w:hAnsi="仿宋" w:cs="仿宋" w:hint="eastAsia"/>
            <w:lang w:eastAsia="zh-CN"/>
          </w:rPr>
          <w:t>三、投资与资产管理服务项目危机管理</w:t>
        </w:r>
        <w:r>
          <w:tab/>
        </w:r>
        <w:r>
          <w:fldChar w:fldCharType="begin"/>
        </w:r>
        <w:r>
          <w:instrText xml:space="preserve"> PAGEREF _Toc25041 \h </w:instrText>
        </w:r>
        <w:r>
          <w:fldChar w:fldCharType="separate"/>
        </w:r>
        <w:r>
          <w:t>14</w:t>
        </w:r>
        <w:r>
          <w:fldChar w:fldCharType="end"/>
        </w:r>
      </w:hyperlink>
    </w:p>
    <w:p>
      <w:pPr>
        <w:pStyle w:val="TOC2"/>
        <w:tabs>
          <w:tab w:val="right" w:leader="dot" w:pos="8306"/>
        </w:tabs>
      </w:pPr>
      <w:hyperlink w:anchor="_Toc12926" w:history="1">
        <w:r>
          <w:rPr>
            <w:rFonts w:ascii="仿宋" w:eastAsia="仿宋" w:hAnsi="仿宋" w:cs="仿宋" w:hint="eastAsia"/>
            <w:lang w:eastAsia="zh-CN"/>
          </w:rPr>
          <w:t>(一)、危机预警与识别</w:t>
        </w:r>
        <w:r>
          <w:tab/>
        </w:r>
        <w:r>
          <w:fldChar w:fldCharType="begin"/>
        </w:r>
        <w:r>
          <w:instrText xml:space="preserve"> PAGEREF _Toc12926 \h </w:instrText>
        </w:r>
        <w:r>
          <w:fldChar w:fldCharType="separate"/>
        </w:r>
        <w:r>
          <w:t>14</w:t>
        </w:r>
        <w:r>
          <w:fldChar w:fldCharType="end"/>
        </w:r>
      </w:hyperlink>
    </w:p>
    <w:p>
      <w:pPr>
        <w:pStyle w:val="TOC2"/>
        <w:tabs>
          <w:tab w:val="right" w:leader="dot" w:pos="8306"/>
        </w:tabs>
      </w:pPr>
      <w:hyperlink w:anchor="_Toc31599" w:history="1">
        <w:r>
          <w:rPr>
            <w:rFonts w:ascii="仿宋" w:eastAsia="仿宋" w:hAnsi="仿宋" w:cs="仿宋" w:hint="eastAsia"/>
            <w:lang w:eastAsia="zh-CN"/>
          </w:rPr>
          <w:t>(二)、危机应对与恢复</w:t>
        </w:r>
        <w:r>
          <w:tab/>
        </w:r>
        <w:r>
          <w:fldChar w:fldCharType="begin"/>
        </w:r>
        <w:r>
          <w:instrText xml:space="preserve"> PAGEREF _Toc31599 \h </w:instrText>
        </w:r>
        <w:r>
          <w:fldChar w:fldCharType="separate"/>
        </w:r>
        <w:r>
          <w:t>15</w:t>
        </w:r>
        <w:r>
          <w:fldChar w:fldCharType="end"/>
        </w:r>
      </w:hyperlink>
    </w:p>
    <w:p>
      <w:pPr>
        <w:pStyle w:val="TOC1"/>
        <w:tabs>
          <w:tab w:val="right" w:leader="dot" w:pos="8306"/>
        </w:tabs>
      </w:pPr>
      <w:hyperlink w:anchor="_Toc11042" w:history="1">
        <w:r>
          <w:rPr>
            <w:rFonts w:ascii="仿宋" w:eastAsia="仿宋" w:hAnsi="仿宋" w:cs="仿宋" w:hint="eastAsia"/>
            <w:lang w:eastAsia="zh-CN"/>
          </w:rPr>
          <w:t>四、产品规划分析</w:t>
        </w:r>
        <w:r>
          <w:tab/>
        </w:r>
        <w:r>
          <w:fldChar w:fldCharType="begin"/>
        </w:r>
        <w:r>
          <w:instrText xml:space="preserve"> PAGEREF _Toc11042 \h </w:instrText>
        </w:r>
        <w:r>
          <w:fldChar w:fldCharType="separate"/>
        </w:r>
        <w:r>
          <w:t>17</w:t>
        </w:r>
        <w:r>
          <w:fldChar w:fldCharType="end"/>
        </w:r>
      </w:hyperlink>
    </w:p>
    <w:p>
      <w:pPr>
        <w:pStyle w:val="TOC2"/>
        <w:tabs>
          <w:tab w:val="right" w:leader="dot" w:pos="8306"/>
        </w:tabs>
      </w:pPr>
      <w:hyperlink w:anchor="_Toc2596" w:history="1">
        <w:r>
          <w:rPr>
            <w:rFonts w:ascii="仿宋" w:eastAsia="仿宋" w:hAnsi="仿宋" w:cs="仿宋" w:hint="eastAsia"/>
            <w:lang w:eastAsia="zh-CN"/>
          </w:rPr>
          <w:t>(一)、产品规划</w:t>
        </w:r>
        <w:r>
          <w:tab/>
        </w:r>
        <w:r>
          <w:fldChar w:fldCharType="begin"/>
        </w:r>
        <w:r>
          <w:instrText xml:space="preserve"> PAGEREF _Toc2596 \h </w:instrText>
        </w:r>
        <w:r>
          <w:fldChar w:fldCharType="separate"/>
        </w:r>
        <w:r>
          <w:t>17</w:t>
        </w:r>
        <w:r>
          <w:fldChar w:fldCharType="end"/>
        </w:r>
      </w:hyperlink>
    </w:p>
    <w:p>
      <w:pPr>
        <w:pStyle w:val="TOC2"/>
        <w:tabs>
          <w:tab w:val="right" w:leader="dot" w:pos="8306"/>
        </w:tabs>
      </w:pPr>
      <w:hyperlink w:anchor="_Toc14787" w:history="1">
        <w:r>
          <w:rPr>
            <w:rFonts w:ascii="仿宋" w:eastAsia="仿宋" w:hAnsi="仿宋" w:cs="仿宋" w:hint="eastAsia"/>
            <w:lang w:eastAsia="zh-CN"/>
          </w:rPr>
          <w:t>(二)、建设规模</w:t>
        </w:r>
        <w:r>
          <w:tab/>
        </w:r>
        <w:r>
          <w:fldChar w:fldCharType="begin"/>
        </w:r>
        <w:r>
          <w:instrText xml:space="preserve"> PAGEREF _Toc14787 \h </w:instrText>
        </w:r>
        <w:r>
          <w:fldChar w:fldCharType="separate"/>
        </w:r>
        <w:r>
          <w:t>18</w:t>
        </w:r>
        <w:r>
          <w:fldChar w:fldCharType="end"/>
        </w:r>
      </w:hyperlink>
    </w:p>
    <w:p>
      <w:pPr>
        <w:pStyle w:val="TOC1"/>
        <w:tabs>
          <w:tab w:val="right" w:leader="dot" w:pos="8306"/>
        </w:tabs>
      </w:pPr>
      <w:hyperlink w:anchor="_Toc16422" w:history="1">
        <w:r>
          <w:rPr>
            <w:rFonts w:ascii="仿宋" w:eastAsia="仿宋" w:hAnsi="仿宋" w:cs="仿宋" w:hint="eastAsia"/>
            <w:lang w:eastAsia="zh-CN"/>
          </w:rPr>
          <w:t>五、投资与资产管理服务项目选址可行性分析</w:t>
        </w:r>
        <w:r>
          <w:tab/>
        </w:r>
        <w:r>
          <w:fldChar w:fldCharType="begin"/>
        </w:r>
        <w:r>
          <w:instrText xml:space="preserve"> PAGEREF _Toc16422 \h </w:instrText>
        </w:r>
        <w:r>
          <w:fldChar w:fldCharType="separate"/>
        </w:r>
        <w:r>
          <w:t>19</w:t>
        </w:r>
        <w:r>
          <w:fldChar w:fldCharType="end"/>
        </w:r>
      </w:hyperlink>
    </w:p>
    <w:p>
      <w:pPr>
        <w:pStyle w:val="TOC2"/>
        <w:tabs>
          <w:tab w:val="right" w:leader="dot" w:pos="8306"/>
        </w:tabs>
      </w:pPr>
      <w:hyperlink w:anchor="_Toc15274" w:history="1">
        <w:r>
          <w:rPr>
            <w:rFonts w:ascii="仿宋" w:eastAsia="仿宋" w:hAnsi="仿宋" w:cs="仿宋" w:hint="eastAsia"/>
            <w:lang w:eastAsia="zh-CN"/>
          </w:rPr>
          <w:t>(一)、投资与资产管理服务项目选址</w:t>
        </w:r>
        <w:r>
          <w:tab/>
        </w:r>
        <w:r>
          <w:fldChar w:fldCharType="begin"/>
        </w:r>
        <w:r>
          <w:instrText xml:space="preserve"> PAGEREF _Toc15274 \h </w:instrText>
        </w:r>
        <w:r>
          <w:fldChar w:fldCharType="separate"/>
        </w:r>
        <w:r>
          <w:t>19</w:t>
        </w:r>
        <w:r>
          <w:fldChar w:fldCharType="end"/>
        </w:r>
      </w:hyperlink>
    </w:p>
    <w:p>
      <w:pPr>
        <w:pStyle w:val="TOC2"/>
        <w:tabs>
          <w:tab w:val="right" w:leader="dot" w:pos="8306"/>
        </w:tabs>
      </w:pPr>
      <w:hyperlink w:anchor="_Toc29125" w:history="1">
        <w:r>
          <w:rPr>
            <w:rFonts w:ascii="仿宋" w:eastAsia="仿宋" w:hAnsi="仿宋" w:cs="仿宋" w:hint="eastAsia"/>
            <w:lang w:eastAsia="zh-CN"/>
          </w:rPr>
          <w:t>(二)、用地控制指标</w:t>
        </w:r>
        <w:r>
          <w:tab/>
        </w:r>
        <w:r>
          <w:fldChar w:fldCharType="begin"/>
        </w:r>
        <w:r>
          <w:instrText xml:space="preserve"> PAGEREF _Toc29125 \h </w:instrText>
        </w:r>
        <w:r>
          <w:fldChar w:fldCharType="separate"/>
        </w:r>
        <w:r>
          <w:t>19</w:t>
        </w:r>
        <w:r>
          <w:fldChar w:fldCharType="end"/>
        </w:r>
      </w:hyperlink>
    </w:p>
    <w:p>
      <w:pPr>
        <w:pStyle w:val="TOC2"/>
        <w:tabs>
          <w:tab w:val="right" w:leader="dot" w:pos="8306"/>
        </w:tabs>
      </w:pPr>
      <w:hyperlink w:anchor="_Toc5997" w:history="1">
        <w:r>
          <w:rPr>
            <w:rFonts w:ascii="仿宋" w:eastAsia="仿宋" w:hAnsi="仿宋" w:cs="仿宋" w:hint="eastAsia"/>
            <w:lang w:eastAsia="zh-CN"/>
          </w:rPr>
          <w:t>(三)、节约用地措施</w:t>
        </w:r>
        <w:r>
          <w:tab/>
        </w:r>
        <w:r>
          <w:fldChar w:fldCharType="begin"/>
        </w:r>
        <w:r>
          <w:instrText xml:space="preserve"> PAGEREF _Toc5997 \h </w:instrText>
        </w:r>
        <w:r>
          <w:fldChar w:fldCharType="separate"/>
        </w:r>
        <w:r>
          <w:t>21</w:t>
        </w:r>
        <w:r>
          <w:fldChar w:fldCharType="end"/>
        </w:r>
      </w:hyperlink>
    </w:p>
    <w:p>
      <w:pPr>
        <w:pStyle w:val="TOC2"/>
        <w:tabs>
          <w:tab w:val="right" w:leader="dot" w:pos="8306"/>
        </w:tabs>
      </w:pPr>
      <w:hyperlink w:anchor="_Toc18620" w:history="1">
        <w:r>
          <w:rPr>
            <w:rFonts w:ascii="仿宋" w:eastAsia="仿宋" w:hAnsi="仿宋" w:cs="仿宋" w:hint="eastAsia"/>
            <w:lang w:eastAsia="zh-CN"/>
          </w:rPr>
          <w:t>(四)、总图布置方案</w:t>
        </w:r>
        <w:r>
          <w:tab/>
        </w:r>
        <w:r>
          <w:fldChar w:fldCharType="begin"/>
        </w:r>
        <w:r>
          <w:instrText xml:space="preserve"> PAGEREF _Toc18620 \h </w:instrText>
        </w:r>
        <w:r>
          <w:fldChar w:fldCharType="separate"/>
        </w:r>
        <w:r>
          <w:t>22</w:t>
        </w:r>
        <w:r>
          <w:fldChar w:fldCharType="end"/>
        </w:r>
      </w:hyperlink>
    </w:p>
    <w:p>
      <w:pPr>
        <w:pStyle w:val="TOC2"/>
        <w:tabs>
          <w:tab w:val="right" w:leader="dot" w:pos="8306"/>
        </w:tabs>
      </w:pPr>
      <w:hyperlink w:anchor="_Toc8044" w:history="1">
        <w:r>
          <w:rPr>
            <w:rFonts w:ascii="仿宋" w:eastAsia="仿宋" w:hAnsi="仿宋" w:cs="仿宋" w:hint="eastAsia"/>
            <w:lang w:eastAsia="zh-CN"/>
          </w:rPr>
          <w:t>(五)、选址综合评价</w:t>
        </w:r>
        <w:r>
          <w:tab/>
        </w:r>
        <w:r>
          <w:fldChar w:fldCharType="begin"/>
        </w:r>
        <w:r>
          <w:instrText xml:space="preserve"> PAGEREF _Toc8044 \h </w:instrText>
        </w:r>
        <w:r>
          <w:fldChar w:fldCharType="separate"/>
        </w:r>
        <w:r>
          <w:t>23</w:t>
        </w:r>
        <w:r>
          <w:fldChar w:fldCharType="end"/>
        </w:r>
      </w:hyperlink>
    </w:p>
    <w:p>
      <w:pPr>
        <w:pStyle w:val="TOC1"/>
        <w:tabs>
          <w:tab w:val="right" w:leader="dot" w:pos="8306"/>
        </w:tabs>
      </w:pPr>
      <w:hyperlink w:anchor="_Toc10032" w:history="1">
        <w:r>
          <w:rPr>
            <w:rFonts w:ascii="仿宋" w:eastAsia="仿宋" w:hAnsi="仿宋" w:cs="仿宋" w:hint="eastAsia"/>
            <w:lang w:eastAsia="zh-CN"/>
          </w:rPr>
          <w:t>六、投资与资产管理服务项目文档管理</w:t>
        </w:r>
        <w:r>
          <w:tab/>
        </w:r>
        <w:r>
          <w:fldChar w:fldCharType="begin"/>
        </w:r>
        <w:r>
          <w:instrText xml:space="preserve"> PAGEREF _Toc10032 \h </w:instrText>
        </w:r>
        <w:r>
          <w:fldChar w:fldCharType="separate"/>
        </w:r>
        <w:r>
          <w:t>25</w:t>
        </w:r>
        <w:r>
          <w:fldChar w:fldCharType="end"/>
        </w:r>
      </w:hyperlink>
    </w:p>
    <w:p>
      <w:pPr>
        <w:pStyle w:val="TOC2"/>
        <w:tabs>
          <w:tab w:val="right" w:leader="dot" w:pos="8306"/>
        </w:tabs>
      </w:pPr>
      <w:hyperlink w:anchor="_Toc18780" w:history="1">
        <w:r>
          <w:rPr>
            <w:rFonts w:ascii="仿宋" w:eastAsia="仿宋" w:hAnsi="仿宋" w:cs="仿宋" w:hint="eastAsia"/>
            <w:lang w:eastAsia="zh-CN"/>
          </w:rPr>
          <w:t>(一)、文档编制与审查</w:t>
        </w:r>
        <w:r>
          <w:tab/>
        </w:r>
        <w:r>
          <w:fldChar w:fldCharType="begin"/>
        </w:r>
        <w:r>
          <w:instrText xml:space="preserve"> PAGEREF _Toc18780 \h </w:instrText>
        </w:r>
        <w:r>
          <w:fldChar w:fldCharType="separate"/>
        </w:r>
        <w:r>
          <w:t>25</w:t>
        </w:r>
        <w:r>
          <w:fldChar w:fldCharType="end"/>
        </w:r>
      </w:hyperlink>
    </w:p>
    <w:p>
      <w:pPr>
        <w:pStyle w:val="TOC2"/>
        <w:tabs>
          <w:tab w:val="right" w:leader="dot" w:pos="8306"/>
        </w:tabs>
      </w:pPr>
      <w:hyperlink w:anchor="_Toc24478" w:history="1">
        <w:r>
          <w:rPr>
            <w:rFonts w:ascii="仿宋" w:eastAsia="仿宋" w:hAnsi="仿宋" w:cs="仿宋" w:hint="eastAsia"/>
            <w:lang w:eastAsia="zh-CN"/>
          </w:rPr>
          <w:t>(二)、文档发布与分发</w:t>
        </w:r>
        <w:r>
          <w:tab/>
        </w:r>
        <w:r>
          <w:fldChar w:fldCharType="begin"/>
        </w:r>
        <w:r>
          <w:instrText xml:space="preserve"> PAGEREF _Toc24478 \h </w:instrText>
        </w:r>
        <w:r>
          <w:fldChar w:fldCharType="separate"/>
        </w:r>
        <w:r>
          <w:t>26</w:t>
        </w:r>
        <w:r>
          <w:fldChar w:fldCharType="end"/>
        </w:r>
      </w:hyperlink>
    </w:p>
    <w:p>
      <w:pPr>
        <w:pStyle w:val="TOC2"/>
        <w:tabs>
          <w:tab w:val="right" w:leader="dot" w:pos="8306"/>
        </w:tabs>
      </w:pPr>
      <w:hyperlink w:anchor="_Toc27383" w:history="1">
        <w:r>
          <w:rPr>
            <w:rFonts w:ascii="仿宋" w:eastAsia="仿宋" w:hAnsi="仿宋" w:cs="仿宋" w:hint="eastAsia"/>
            <w:lang w:eastAsia="zh-CN"/>
          </w:rPr>
          <w:t>(三)、文档存档与归档</w:t>
        </w:r>
        <w:r>
          <w:tab/>
        </w:r>
        <w:r>
          <w:fldChar w:fldCharType="begin"/>
        </w:r>
        <w:r>
          <w:instrText xml:space="preserve"> PAGEREF _Toc27383 \h </w:instrText>
        </w:r>
        <w:r>
          <w:fldChar w:fldCharType="separate"/>
        </w:r>
        <w:r>
          <w:t>27</w:t>
        </w:r>
        <w:r>
          <w:fldChar w:fldCharType="end"/>
        </w:r>
      </w:hyperlink>
    </w:p>
    <w:p>
      <w:pPr>
        <w:pStyle w:val="TOC1"/>
        <w:tabs>
          <w:tab w:val="right" w:leader="dot" w:pos="8306"/>
        </w:tabs>
      </w:pPr>
      <w:hyperlink w:anchor="_Toc20804" w:history="1">
        <w:r>
          <w:rPr>
            <w:rFonts w:ascii="仿宋" w:eastAsia="仿宋" w:hAnsi="仿宋" w:cs="仿宋" w:hint="eastAsia"/>
            <w:lang w:eastAsia="zh-CN"/>
          </w:rPr>
          <w:t>七、投资与资产管理服务项目风险管理</w:t>
        </w:r>
        <w:r>
          <w:tab/>
        </w:r>
        <w:r>
          <w:fldChar w:fldCharType="begin"/>
        </w:r>
        <w:r>
          <w:instrText xml:space="preserve"> PAGEREF _Toc20804 \h </w:instrText>
        </w:r>
        <w:r>
          <w:fldChar w:fldCharType="separate"/>
        </w:r>
        <w:r>
          <w:t>28</w:t>
        </w:r>
        <w:r>
          <w:fldChar w:fldCharType="end"/>
        </w:r>
      </w:hyperlink>
    </w:p>
    <w:p>
      <w:pPr>
        <w:pStyle w:val="TOC2"/>
        <w:tabs>
          <w:tab w:val="right" w:leader="dot" w:pos="8306"/>
        </w:tabs>
      </w:pPr>
      <w:hyperlink w:anchor="_Toc27969" w:history="1">
        <w:r>
          <w:rPr>
            <w:rFonts w:ascii="仿宋" w:eastAsia="仿宋" w:hAnsi="仿宋" w:cs="仿宋" w:hint="eastAsia"/>
            <w:lang w:eastAsia="zh-CN"/>
          </w:rPr>
          <w:t>(一)、风险识别与评估</w:t>
        </w:r>
        <w:r>
          <w:tab/>
        </w:r>
        <w:r>
          <w:fldChar w:fldCharType="begin"/>
        </w:r>
        <w:r>
          <w:instrText xml:space="preserve"> PAGEREF _Toc27969 \h </w:instrText>
        </w:r>
        <w:r>
          <w:fldChar w:fldCharType="separate"/>
        </w:r>
        <w:r>
          <w:t>28</w:t>
        </w:r>
        <w:r>
          <w:fldChar w:fldCharType="end"/>
        </w:r>
      </w:hyperlink>
    </w:p>
    <w:p>
      <w:pPr>
        <w:pStyle w:val="TOC2"/>
        <w:tabs>
          <w:tab w:val="right" w:leader="dot" w:pos="8306"/>
        </w:tabs>
      </w:pPr>
      <w:hyperlink w:anchor="_Toc13516" w:history="1">
        <w:r>
          <w:rPr>
            <w:rFonts w:ascii="仿宋" w:eastAsia="仿宋" w:hAnsi="仿宋" w:cs="仿宋" w:hint="eastAsia"/>
            <w:lang w:eastAsia="zh-CN"/>
          </w:rPr>
          <w:t>(二)、风险应对策略</w:t>
        </w:r>
        <w:r>
          <w:tab/>
        </w:r>
        <w:r>
          <w:fldChar w:fldCharType="begin"/>
        </w:r>
        <w:r>
          <w:instrText xml:space="preserve"> PAGEREF _Toc13516 \h </w:instrText>
        </w:r>
        <w:r>
          <w:fldChar w:fldCharType="separate"/>
        </w:r>
        <w:r>
          <w:t>29</w:t>
        </w:r>
        <w:r>
          <w:fldChar w:fldCharType="end"/>
        </w:r>
      </w:hyperlink>
    </w:p>
    <w:p>
      <w:pPr>
        <w:pStyle w:val="TOC2"/>
        <w:tabs>
          <w:tab w:val="right" w:leader="dot" w:pos="8306"/>
        </w:tabs>
      </w:pPr>
      <w:hyperlink w:anchor="_Toc13074" w:history="1">
        <w:r>
          <w:rPr>
            <w:rFonts w:ascii="仿宋" w:eastAsia="仿宋" w:hAnsi="仿宋" w:cs="仿宋" w:hint="eastAsia"/>
            <w:lang w:eastAsia="zh-CN"/>
          </w:rPr>
          <w:t>(三)、风险监控与控制</w:t>
        </w:r>
        <w:r>
          <w:tab/>
        </w:r>
        <w:r>
          <w:fldChar w:fldCharType="begin"/>
        </w:r>
        <w:r>
          <w:instrText xml:space="preserve"> PAGEREF _Toc13074 \h </w:instrText>
        </w:r>
        <w:r>
          <w:fldChar w:fldCharType="separate"/>
        </w:r>
        <w:r>
          <w:t>31</w:t>
        </w:r>
        <w:r>
          <w:fldChar w:fldCharType="end"/>
        </w:r>
      </w:hyperlink>
    </w:p>
    <w:p>
      <w:pPr>
        <w:pStyle w:val="TOC1"/>
        <w:tabs>
          <w:tab w:val="right" w:leader="dot" w:pos="8306"/>
        </w:tabs>
      </w:pPr>
      <w:hyperlink w:anchor="_Toc828" w:history="1">
        <w:r>
          <w:rPr>
            <w:rFonts w:ascii="仿宋" w:eastAsia="仿宋" w:hAnsi="仿宋" w:cs="仿宋" w:hint="eastAsia"/>
            <w:lang w:eastAsia="zh-CN"/>
          </w:rPr>
          <w:t>八、投资与资产管理服务项目计划安排</w:t>
        </w:r>
        <w:r>
          <w:tab/>
        </w:r>
        <w:r>
          <w:fldChar w:fldCharType="begin"/>
        </w:r>
        <w:r>
          <w:instrText xml:space="preserve"> PAGEREF _Toc828 \h </w:instrText>
        </w:r>
        <w:r>
          <w:fldChar w:fldCharType="separate"/>
        </w:r>
        <w:r>
          <w:t>32</w:t>
        </w:r>
        <w:r>
          <w:fldChar w:fldCharType="end"/>
        </w:r>
      </w:hyperlink>
    </w:p>
    <w:p>
      <w:pPr>
        <w:pStyle w:val="TOC2"/>
        <w:tabs>
          <w:tab w:val="right" w:leader="dot" w:pos="8306"/>
        </w:tabs>
      </w:pPr>
      <w:hyperlink w:anchor="_Toc5308" w:history="1">
        <w:r>
          <w:rPr>
            <w:rFonts w:ascii="仿宋" w:eastAsia="仿宋" w:hAnsi="仿宋" w:cs="仿宋" w:hint="eastAsia"/>
            <w:lang w:eastAsia="zh-CN"/>
          </w:rPr>
          <w:t>(一)、建设周期</w:t>
        </w:r>
        <w:r>
          <w:tab/>
        </w:r>
        <w:r>
          <w:fldChar w:fldCharType="begin"/>
        </w:r>
        <w:r>
          <w:instrText xml:space="preserve"> PAGEREF _Toc5308 \h </w:instrText>
        </w:r>
        <w:r>
          <w:fldChar w:fldCharType="separate"/>
        </w:r>
        <w:r>
          <w:t>32</w:t>
        </w:r>
        <w:r>
          <w:fldChar w:fldCharType="end"/>
        </w:r>
      </w:hyperlink>
    </w:p>
    <w:p>
      <w:pPr>
        <w:pStyle w:val="TOC2"/>
        <w:tabs>
          <w:tab w:val="right" w:leader="dot" w:pos="8306"/>
        </w:tabs>
      </w:pPr>
      <w:hyperlink w:anchor="_Toc29048" w:history="1">
        <w:r>
          <w:rPr>
            <w:rFonts w:ascii="仿宋" w:eastAsia="仿宋" w:hAnsi="仿宋" w:cs="仿宋" w:hint="eastAsia"/>
            <w:lang w:eastAsia="zh-CN"/>
          </w:rPr>
          <w:t>(二)、建设进度</w:t>
        </w:r>
        <w:r>
          <w:tab/>
        </w:r>
        <w:r>
          <w:fldChar w:fldCharType="begin"/>
        </w:r>
        <w:r>
          <w:instrText xml:space="preserve"> PAGEREF _Toc29048 \h </w:instrText>
        </w:r>
        <w:r>
          <w:fldChar w:fldCharType="separate"/>
        </w:r>
        <w:r>
          <w:t>33</w:t>
        </w:r>
        <w:r>
          <w:fldChar w:fldCharType="end"/>
        </w:r>
      </w:hyperlink>
    </w:p>
    <w:p>
      <w:pPr>
        <w:pStyle w:val="TOC2"/>
        <w:tabs>
          <w:tab w:val="right" w:leader="dot" w:pos="8306"/>
        </w:tabs>
      </w:pPr>
      <w:hyperlink w:anchor="_Toc8705" w:history="1">
        <w:r>
          <w:rPr>
            <w:rFonts w:ascii="仿宋" w:eastAsia="仿宋" w:hAnsi="仿宋" w:cs="仿宋" w:hint="eastAsia"/>
            <w:lang w:eastAsia="zh-CN"/>
          </w:rPr>
          <w:t>(三)、进度安排注意事项</w:t>
        </w:r>
        <w:r>
          <w:tab/>
        </w:r>
        <w:r>
          <w:fldChar w:fldCharType="begin"/>
        </w:r>
        <w:r>
          <w:instrText xml:space="preserve"> PAGEREF _Toc8705 \h </w:instrText>
        </w:r>
        <w:r>
          <w:fldChar w:fldCharType="separate"/>
        </w:r>
        <w:r>
          <w:t>34</w:t>
        </w:r>
        <w:r>
          <w:fldChar w:fldCharType="end"/>
        </w:r>
      </w:hyperlink>
    </w:p>
    <w:p>
      <w:pPr>
        <w:pStyle w:val="TOC2"/>
        <w:tabs>
          <w:tab w:val="right" w:leader="dot" w:pos="8306"/>
        </w:tabs>
      </w:pPr>
      <w:hyperlink w:anchor="_Toc3296" w:history="1">
        <w:r>
          <w:rPr>
            <w:rFonts w:ascii="仿宋" w:eastAsia="仿宋" w:hAnsi="仿宋" w:cs="仿宋" w:hint="eastAsia"/>
            <w:lang w:eastAsia="zh-CN"/>
          </w:rPr>
          <w:t>(四)、人力资源配置</w:t>
        </w:r>
        <w:r>
          <w:tab/>
        </w:r>
        <w:r>
          <w:fldChar w:fldCharType="begin"/>
        </w:r>
        <w:r>
          <w:instrText xml:space="preserve"> PAGEREF _Toc3296 \h </w:instrText>
        </w:r>
        <w:r>
          <w:fldChar w:fldCharType="separate"/>
        </w:r>
        <w:r>
          <w:t>36</w:t>
        </w:r>
        <w:r>
          <w:fldChar w:fldCharType="end"/>
        </w:r>
      </w:hyperlink>
    </w:p>
    <w:p>
      <w:pPr>
        <w:pStyle w:val="TOC1"/>
        <w:tabs>
          <w:tab w:val="right" w:leader="dot" w:pos="8306"/>
        </w:tabs>
      </w:pPr>
      <w:hyperlink w:anchor="_Toc9409" w:history="1">
        <w:r>
          <w:rPr>
            <w:rFonts w:ascii="仿宋" w:eastAsia="仿宋" w:hAnsi="仿宋" w:cs="仿宋" w:hint="eastAsia"/>
            <w:lang w:eastAsia="zh-CN"/>
          </w:rPr>
          <w:t>九、投资与资产管理服务项目环境影响分析</w:t>
        </w:r>
        <w:r>
          <w:tab/>
        </w:r>
        <w:r>
          <w:fldChar w:fldCharType="begin"/>
        </w:r>
        <w:r>
          <w:instrText xml:space="preserve"> PAGEREF _Toc9409 \h </w:instrText>
        </w:r>
        <w:r>
          <w:fldChar w:fldCharType="separate"/>
        </w:r>
        <w:r>
          <w:t>37</w:t>
        </w:r>
        <w:r>
          <w:fldChar w:fldCharType="end"/>
        </w:r>
      </w:hyperlink>
    </w:p>
    <w:p>
      <w:pPr>
        <w:pStyle w:val="TOC2"/>
        <w:tabs>
          <w:tab w:val="right" w:leader="dot" w:pos="8306"/>
        </w:tabs>
      </w:pPr>
      <w:hyperlink w:anchor="_Toc10703" w:history="1">
        <w:r>
          <w:rPr>
            <w:rFonts w:ascii="仿宋" w:eastAsia="仿宋" w:hAnsi="仿宋" w:cs="仿宋" w:hint="eastAsia"/>
            <w:lang w:eastAsia="zh-CN"/>
          </w:rPr>
          <w:t>(一)、建设区域环境质量现状</w:t>
        </w:r>
        <w:r>
          <w:tab/>
        </w:r>
        <w:r>
          <w:fldChar w:fldCharType="begin"/>
        </w:r>
        <w:r>
          <w:instrText xml:space="preserve"> PAGEREF _Toc10703 \h </w:instrText>
        </w:r>
        <w:r>
          <w:fldChar w:fldCharType="separate"/>
        </w:r>
        <w:r>
          <w:t>37</w:t>
        </w:r>
        <w:r>
          <w:fldChar w:fldCharType="end"/>
        </w:r>
      </w:hyperlink>
    </w:p>
    <w:p>
      <w:pPr>
        <w:pStyle w:val="TOC2"/>
        <w:tabs>
          <w:tab w:val="right" w:leader="dot" w:pos="8306"/>
        </w:tabs>
      </w:pPr>
      <w:hyperlink w:anchor="_Toc29187" w:history="1">
        <w:r>
          <w:rPr>
            <w:rFonts w:ascii="仿宋" w:eastAsia="仿宋" w:hAnsi="仿宋" w:cs="仿宋" w:hint="eastAsia"/>
            <w:lang w:eastAsia="zh-CN"/>
          </w:rPr>
          <w:t>(二)、建设期环境保护</w:t>
        </w:r>
        <w:r>
          <w:tab/>
        </w:r>
        <w:r>
          <w:fldChar w:fldCharType="begin"/>
        </w:r>
        <w:r>
          <w:instrText xml:space="preserve"> PAGEREF _Toc29187 \h </w:instrText>
        </w:r>
        <w:r>
          <w:fldChar w:fldCharType="separate"/>
        </w:r>
        <w:r>
          <w:t>38</w:t>
        </w:r>
        <w:r>
          <w:fldChar w:fldCharType="end"/>
        </w:r>
      </w:hyperlink>
    </w:p>
    <w:p>
      <w:pPr>
        <w:pStyle w:val="TOC2"/>
        <w:tabs>
          <w:tab w:val="right" w:leader="dot" w:pos="8306"/>
        </w:tabs>
      </w:pPr>
      <w:hyperlink w:anchor="_Toc6908" w:history="1">
        <w:r>
          <w:rPr>
            <w:rFonts w:ascii="仿宋" w:eastAsia="仿宋" w:hAnsi="仿宋" w:cs="仿宋" w:hint="eastAsia"/>
            <w:lang w:eastAsia="zh-CN"/>
          </w:rPr>
          <w:t>(三)、运营期环境保护</w:t>
        </w:r>
        <w:r>
          <w:tab/>
        </w:r>
        <w:r>
          <w:fldChar w:fldCharType="begin"/>
        </w:r>
        <w:r>
          <w:instrText xml:space="preserve"> PAGEREF _Toc6908 \h </w:instrText>
        </w:r>
        <w:r>
          <w:fldChar w:fldCharType="separate"/>
        </w:r>
        <w:r>
          <w:t>40</w:t>
        </w:r>
        <w:r>
          <w:fldChar w:fldCharType="end"/>
        </w:r>
      </w:hyperlink>
    </w:p>
    <w:p>
      <w:pPr>
        <w:pStyle w:val="TOC2"/>
        <w:tabs>
          <w:tab w:val="right" w:leader="dot" w:pos="8306"/>
        </w:tabs>
      </w:pPr>
      <w:hyperlink w:anchor="_Toc17472" w:history="1">
        <w:r>
          <w:rPr>
            <w:rFonts w:ascii="仿宋" w:eastAsia="仿宋" w:hAnsi="仿宋" w:cs="仿宋" w:hint="eastAsia"/>
            <w:lang w:eastAsia="zh-CN"/>
          </w:rPr>
          <w:t>(四)、投资与资产管理服务项目建设对区域经济的影响</w:t>
        </w:r>
        <w:r>
          <w:tab/>
        </w:r>
        <w:r>
          <w:fldChar w:fldCharType="begin"/>
        </w:r>
        <w:r>
          <w:instrText xml:space="preserve"> PAGEREF _Toc17472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471" w:history="1">
        <w:r>
          <w:rPr>
            <w:rFonts w:ascii="仿宋" w:eastAsia="仿宋" w:hAnsi="仿宋" w:cs="仿宋" w:hint="eastAsia"/>
            <w:lang w:eastAsia="zh-CN"/>
          </w:rPr>
          <w:t>(五)、废弃物处理</w:t>
        </w:r>
        <w:r>
          <w:tab/>
        </w:r>
        <w:r>
          <w:fldChar w:fldCharType="begin"/>
        </w:r>
        <w:r>
          <w:instrText xml:space="preserve"> PAGEREF _Toc8471 \h </w:instrText>
        </w:r>
        <w:r>
          <w:fldChar w:fldCharType="separate"/>
        </w:r>
        <w:r>
          <w:t>43</w:t>
        </w:r>
        <w:r>
          <w:fldChar w:fldCharType="end"/>
        </w:r>
      </w:hyperlink>
    </w:p>
    <w:p>
      <w:pPr>
        <w:pStyle w:val="TOC2"/>
        <w:tabs>
          <w:tab w:val="right" w:leader="dot" w:pos="8306"/>
        </w:tabs>
      </w:pPr>
      <w:hyperlink w:anchor="_Toc28959" w:history="1">
        <w:r>
          <w:rPr>
            <w:rFonts w:ascii="仿宋" w:eastAsia="仿宋" w:hAnsi="仿宋" w:cs="仿宋" w:hint="eastAsia"/>
            <w:lang w:eastAsia="zh-CN"/>
          </w:rPr>
          <w:t>(六)、特殊环境影响分析</w:t>
        </w:r>
        <w:r>
          <w:tab/>
        </w:r>
        <w:r>
          <w:fldChar w:fldCharType="begin"/>
        </w:r>
        <w:r>
          <w:instrText xml:space="preserve"> PAGEREF _Toc28959 \h </w:instrText>
        </w:r>
        <w:r>
          <w:fldChar w:fldCharType="separate"/>
        </w:r>
        <w:r>
          <w:t>44</w:t>
        </w:r>
        <w:r>
          <w:fldChar w:fldCharType="end"/>
        </w:r>
      </w:hyperlink>
    </w:p>
    <w:p>
      <w:pPr>
        <w:pStyle w:val="TOC2"/>
        <w:tabs>
          <w:tab w:val="right" w:leader="dot" w:pos="8306"/>
        </w:tabs>
      </w:pPr>
      <w:hyperlink w:anchor="_Toc15378" w:history="1">
        <w:r>
          <w:rPr>
            <w:rFonts w:ascii="仿宋" w:eastAsia="仿宋" w:hAnsi="仿宋" w:cs="仿宋" w:hint="eastAsia"/>
            <w:lang w:eastAsia="zh-CN"/>
          </w:rPr>
          <w:t>(七)、清洁生产</w:t>
        </w:r>
        <w:r>
          <w:tab/>
        </w:r>
        <w:r>
          <w:fldChar w:fldCharType="begin"/>
        </w:r>
        <w:r>
          <w:instrText xml:space="preserve"> PAGEREF _Toc15378 \h </w:instrText>
        </w:r>
        <w:r>
          <w:fldChar w:fldCharType="separate"/>
        </w:r>
        <w:r>
          <w:t>45</w:t>
        </w:r>
        <w:r>
          <w:fldChar w:fldCharType="end"/>
        </w:r>
      </w:hyperlink>
    </w:p>
    <w:p>
      <w:pPr>
        <w:pStyle w:val="TOC2"/>
        <w:tabs>
          <w:tab w:val="right" w:leader="dot" w:pos="8306"/>
        </w:tabs>
      </w:pPr>
      <w:hyperlink w:anchor="_Toc7685" w:history="1">
        <w:r>
          <w:rPr>
            <w:rFonts w:ascii="仿宋" w:eastAsia="仿宋" w:hAnsi="仿宋" w:cs="仿宋" w:hint="eastAsia"/>
            <w:lang w:eastAsia="zh-CN"/>
          </w:rPr>
          <w:t>(八)、环境保护综合评价</w:t>
        </w:r>
        <w:r>
          <w:tab/>
        </w:r>
        <w:r>
          <w:fldChar w:fldCharType="begin"/>
        </w:r>
        <w:r>
          <w:instrText xml:space="preserve"> PAGEREF _Toc7685 \h </w:instrText>
        </w:r>
        <w:r>
          <w:fldChar w:fldCharType="separate"/>
        </w:r>
        <w:r>
          <w:t>47</w:t>
        </w:r>
        <w:r>
          <w:fldChar w:fldCharType="end"/>
        </w:r>
      </w:hyperlink>
    </w:p>
    <w:p>
      <w:pPr>
        <w:pStyle w:val="TOC1"/>
        <w:tabs>
          <w:tab w:val="right" w:leader="dot" w:pos="8306"/>
        </w:tabs>
      </w:pPr>
      <w:hyperlink w:anchor="_Toc5114" w:history="1">
        <w:r>
          <w:rPr>
            <w:rFonts w:ascii="仿宋" w:eastAsia="仿宋" w:hAnsi="仿宋" w:cs="仿宋" w:hint="eastAsia"/>
            <w:lang w:eastAsia="zh-CN"/>
          </w:rPr>
          <w:t>十、投资与资产管理服务项目人力资源管理</w:t>
        </w:r>
        <w:r>
          <w:tab/>
        </w:r>
        <w:r>
          <w:fldChar w:fldCharType="begin"/>
        </w:r>
        <w:r>
          <w:instrText xml:space="preserve"> PAGEREF _Toc5114 \h </w:instrText>
        </w:r>
        <w:r>
          <w:fldChar w:fldCharType="separate"/>
        </w:r>
        <w:r>
          <w:t>48</w:t>
        </w:r>
        <w:r>
          <w:fldChar w:fldCharType="end"/>
        </w:r>
      </w:hyperlink>
    </w:p>
    <w:p>
      <w:pPr>
        <w:pStyle w:val="TOC2"/>
        <w:tabs>
          <w:tab w:val="right" w:leader="dot" w:pos="8306"/>
        </w:tabs>
      </w:pPr>
      <w:hyperlink w:anchor="_Toc29216" w:history="1">
        <w:r>
          <w:rPr>
            <w:rFonts w:ascii="仿宋" w:eastAsia="仿宋" w:hAnsi="仿宋" w:cs="仿宋" w:hint="eastAsia"/>
            <w:lang w:eastAsia="zh-CN"/>
          </w:rPr>
          <w:t>(一)、建立健全的预算管理制度</w:t>
        </w:r>
        <w:r>
          <w:tab/>
        </w:r>
        <w:r>
          <w:fldChar w:fldCharType="begin"/>
        </w:r>
        <w:r>
          <w:instrText xml:space="preserve"> PAGEREF _Toc29216 \h </w:instrText>
        </w:r>
        <w:r>
          <w:fldChar w:fldCharType="separate"/>
        </w:r>
        <w:r>
          <w:t>48</w:t>
        </w:r>
        <w:r>
          <w:fldChar w:fldCharType="end"/>
        </w:r>
      </w:hyperlink>
    </w:p>
    <w:p>
      <w:pPr>
        <w:pStyle w:val="TOC2"/>
        <w:tabs>
          <w:tab w:val="right" w:leader="dot" w:pos="8306"/>
        </w:tabs>
      </w:pPr>
      <w:hyperlink w:anchor="_Toc7500" w:history="1">
        <w:r>
          <w:rPr>
            <w:rFonts w:ascii="仿宋" w:eastAsia="仿宋" w:hAnsi="仿宋" w:cs="仿宋" w:hint="eastAsia"/>
            <w:lang w:eastAsia="zh-CN"/>
          </w:rPr>
          <w:t>(二)、加强资金流动监控</w:t>
        </w:r>
        <w:r>
          <w:tab/>
        </w:r>
        <w:r>
          <w:fldChar w:fldCharType="begin"/>
        </w:r>
        <w:r>
          <w:instrText xml:space="preserve"> PAGEREF _Toc7500 \h </w:instrText>
        </w:r>
        <w:r>
          <w:fldChar w:fldCharType="separate"/>
        </w:r>
        <w:r>
          <w:t>50</w:t>
        </w:r>
        <w:r>
          <w:fldChar w:fldCharType="end"/>
        </w:r>
      </w:hyperlink>
    </w:p>
    <w:p>
      <w:pPr>
        <w:pStyle w:val="TOC2"/>
        <w:tabs>
          <w:tab w:val="right" w:leader="dot" w:pos="8306"/>
        </w:tabs>
      </w:pPr>
      <w:hyperlink w:anchor="_Toc31197" w:history="1">
        <w:r>
          <w:rPr>
            <w:rFonts w:ascii="仿宋" w:eastAsia="仿宋" w:hAnsi="仿宋" w:cs="仿宋" w:hint="eastAsia"/>
            <w:lang w:eastAsia="zh-CN"/>
          </w:rPr>
          <w:t>(三)、制定完善的风险控制机制</w:t>
        </w:r>
        <w:r>
          <w:tab/>
        </w:r>
        <w:r>
          <w:fldChar w:fldCharType="begin"/>
        </w:r>
        <w:r>
          <w:instrText xml:space="preserve"> PAGEREF _Toc31197 \h </w:instrText>
        </w:r>
        <w:r>
          <w:fldChar w:fldCharType="separate"/>
        </w:r>
        <w:r>
          <w:t>51</w:t>
        </w:r>
        <w:r>
          <w:fldChar w:fldCharType="end"/>
        </w:r>
      </w:hyperlink>
    </w:p>
    <w:p>
      <w:pPr>
        <w:pStyle w:val="TOC2"/>
        <w:tabs>
          <w:tab w:val="right" w:leader="dot" w:pos="8306"/>
        </w:tabs>
      </w:pPr>
      <w:hyperlink w:anchor="_Toc32033" w:history="1">
        <w:r>
          <w:rPr>
            <w:rFonts w:ascii="仿宋" w:eastAsia="仿宋" w:hAnsi="仿宋" w:cs="仿宋" w:hint="eastAsia"/>
            <w:lang w:eastAsia="zh-CN"/>
          </w:rPr>
          <w:t>(四)、优化成本管理</w:t>
        </w:r>
        <w:r>
          <w:tab/>
        </w:r>
        <w:r>
          <w:fldChar w:fldCharType="begin"/>
        </w:r>
        <w:r>
          <w:instrText xml:space="preserve"> PAGEREF _Toc32033 \h </w:instrText>
        </w:r>
        <w:r>
          <w:fldChar w:fldCharType="separate"/>
        </w:r>
        <w:r>
          <w:t>53</w:t>
        </w:r>
        <w:r>
          <w:fldChar w:fldCharType="end"/>
        </w:r>
      </w:hyperlink>
    </w:p>
    <w:p>
      <w:pPr>
        <w:pStyle w:val="TOC1"/>
        <w:tabs>
          <w:tab w:val="right" w:leader="dot" w:pos="8306"/>
        </w:tabs>
      </w:pPr>
      <w:hyperlink w:anchor="_Toc20191" w:history="1">
        <w:r>
          <w:rPr>
            <w:rFonts w:ascii="仿宋" w:eastAsia="仿宋" w:hAnsi="仿宋" w:cs="仿宋" w:hint="eastAsia"/>
            <w:lang w:eastAsia="zh-CN"/>
          </w:rPr>
          <w:t>十一、投资与资产管理服务项目创新与研发</w:t>
        </w:r>
        <w:r>
          <w:tab/>
        </w:r>
        <w:r>
          <w:fldChar w:fldCharType="begin"/>
        </w:r>
        <w:r>
          <w:instrText xml:space="preserve"> PAGEREF _Toc20191 \h </w:instrText>
        </w:r>
        <w:r>
          <w:fldChar w:fldCharType="separate"/>
        </w:r>
        <w:r>
          <w:t>54</w:t>
        </w:r>
        <w:r>
          <w:fldChar w:fldCharType="end"/>
        </w:r>
      </w:hyperlink>
    </w:p>
    <w:p>
      <w:pPr>
        <w:pStyle w:val="TOC2"/>
        <w:tabs>
          <w:tab w:val="right" w:leader="dot" w:pos="8306"/>
        </w:tabs>
      </w:pPr>
      <w:hyperlink w:anchor="_Toc5044" w:history="1">
        <w:r>
          <w:rPr>
            <w:rFonts w:ascii="仿宋" w:eastAsia="仿宋" w:hAnsi="仿宋" w:cs="仿宋" w:hint="eastAsia"/>
            <w:lang w:eastAsia="zh-CN"/>
          </w:rPr>
          <w:t>(一)、创新策略与方向</w:t>
        </w:r>
        <w:r>
          <w:tab/>
        </w:r>
        <w:r>
          <w:fldChar w:fldCharType="begin"/>
        </w:r>
        <w:r>
          <w:instrText xml:space="preserve"> PAGEREF _Toc5044 \h </w:instrText>
        </w:r>
        <w:r>
          <w:fldChar w:fldCharType="separate"/>
        </w:r>
        <w:r>
          <w:t>54</w:t>
        </w:r>
        <w:r>
          <w:fldChar w:fldCharType="end"/>
        </w:r>
      </w:hyperlink>
    </w:p>
    <w:p>
      <w:pPr>
        <w:pStyle w:val="TOC2"/>
        <w:tabs>
          <w:tab w:val="right" w:leader="dot" w:pos="8306"/>
        </w:tabs>
      </w:pPr>
      <w:hyperlink w:anchor="_Toc28922" w:history="1">
        <w:r>
          <w:rPr>
            <w:rFonts w:ascii="仿宋" w:eastAsia="仿宋" w:hAnsi="仿宋" w:cs="仿宋" w:hint="eastAsia"/>
            <w:lang w:eastAsia="zh-CN"/>
          </w:rPr>
          <w:t>(二)、研发规划与投入</w:t>
        </w:r>
        <w:r>
          <w:tab/>
        </w:r>
        <w:r>
          <w:fldChar w:fldCharType="begin"/>
        </w:r>
        <w:r>
          <w:instrText xml:space="preserve"> PAGEREF _Toc28922 \h </w:instrText>
        </w:r>
        <w:r>
          <w:fldChar w:fldCharType="separate"/>
        </w:r>
        <w:r>
          <w:t>55</w:t>
        </w:r>
        <w:r>
          <w:fldChar w:fldCharType="end"/>
        </w:r>
      </w:hyperlink>
    </w:p>
    <w:p>
      <w:pPr>
        <w:pStyle w:val="TOC1"/>
        <w:tabs>
          <w:tab w:val="right" w:leader="dot" w:pos="8306"/>
        </w:tabs>
      </w:pPr>
      <w:hyperlink w:anchor="_Toc2053" w:history="1">
        <w:r>
          <w:rPr>
            <w:rFonts w:ascii="仿宋" w:eastAsia="仿宋" w:hAnsi="仿宋" w:cs="仿宋" w:hint="eastAsia"/>
            <w:lang w:eastAsia="zh-CN"/>
          </w:rPr>
          <w:t>十二、生产安全保护</w:t>
        </w:r>
        <w:r>
          <w:tab/>
        </w:r>
        <w:r>
          <w:fldChar w:fldCharType="begin"/>
        </w:r>
        <w:r>
          <w:instrText xml:space="preserve"> PAGEREF _Toc2053 \h </w:instrText>
        </w:r>
        <w:r>
          <w:fldChar w:fldCharType="separate"/>
        </w:r>
        <w:r>
          <w:t>57</w:t>
        </w:r>
        <w:r>
          <w:fldChar w:fldCharType="end"/>
        </w:r>
      </w:hyperlink>
    </w:p>
    <w:p>
      <w:pPr>
        <w:pStyle w:val="TOC2"/>
        <w:tabs>
          <w:tab w:val="right" w:leader="dot" w:pos="8306"/>
        </w:tabs>
      </w:pPr>
      <w:hyperlink w:anchor="_Toc24512" w:history="1">
        <w:r>
          <w:rPr>
            <w:rFonts w:ascii="仿宋" w:eastAsia="仿宋" w:hAnsi="仿宋" w:cs="仿宋" w:hint="eastAsia"/>
            <w:lang w:eastAsia="zh-CN"/>
          </w:rPr>
          <w:t>(一)、消防安全</w:t>
        </w:r>
        <w:r>
          <w:tab/>
        </w:r>
        <w:r>
          <w:fldChar w:fldCharType="begin"/>
        </w:r>
        <w:r>
          <w:instrText xml:space="preserve"> PAGEREF _Toc24512 \h </w:instrText>
        </w:r>
        <w:r>
          <w:fldChar w:fldCharType="separate"/>
        </w:r>
        <w:r>
          <w:t>57</w:t>
        </w:r>
        <w:r>
          <w:fldChar w:fldCharType="end"/>
        </w:r>
      </w:hyperlink>
    </w:p>
    <w:p>
      <w:pPr>
        <w:pStyle w:val="TOC2"/>
        <w:tabs>
          <w:tab w:val="right" w:leader="dot" w:pos="8306"/>
        </w:tabs>
      </w:pPr>
      <w:hyperlink w:anchor="_Toc17831" w:history="1">
        <w:r>
          <w:rPr>
            <w:rFonts w:ascii="仿宋" w:eastAsia="仿宋" w:hAnsi="仿宋" w:cs="仿宋" w:hint="eastAsia"/>
            <w:lang w:eastAsia="zh-CN"/>
          </w:rPr>
          <w:t>(二)、防火防爆总图布置措施</w:t>
        </w:r>
        <w:r>
          <w:tab/>
        </w:r>
        <w:r>
          <w:fldChar w:fldCharType="begin"/>
        </w:r>
        <w:r>
          <w:instrText xml:space="preserve"> PAGEREF _Toc17831 \h </w:instrText>
        </w:r>
        <w:r>
          <w:fldChar w:fldCharType="separate"/>
        </w:r>
        <w:r>
          <w:t>59</w:t>
        </w:r>
        <w:r>
          <w:fldChar w:fldCharType="end"/>
        </w:r>
      </w:hyperlink>
    </w:p>
    <w:p>
      <w:pPr>
        <w:pStyle w:val="TOC2"/>
        <w:tabs>
          <w:tab w:val="right" w:leader="dot" w:pos="8306"/>
        </w:tabs>
      </w:pPr>
      <w:hyperlink w:anchor="_Toc16792" w:history="1">
        <w:r>
          <w:rPr>
            <w:rFonts w:ascii="仿宋" w:eastAsia="仿宋" w:hAnsi="仿宋" w:cs="仿宋" w:hint="eastAsia"/>
            <w:lang w:eastAsia="zh-CN"/>
          </w:rPr>
          <w:t>(三)、自然灾害防范措施</w:t>
        </w:r>
        <w:r>
          <w:tab/>
        </w:r>
        <w:r>
          <w:fldChar w:fldCharType="begin"/>
        </w:r>
        <w:r>
          <w:instrText xml:space="preserve"> PAGEREF _Toc16792 \h </w:instrText>
        </w:r>
        <w:r>
          <w:fldChar w:fldCharType="separate"/>
        </w:r>
        <w:r>
          <w:t>60</w:t>
        </w:r>
        <w:r>
          <w:fldChar w:fldCharType="end"/>
        </w:r>
      </w:hyperlink>
    </w:p>
    <w:p>
      <w:pPr>
        <w:pStyle w:val="TOC2"/>
        <w:tabs>
          <w:tab w:val="right" w:leader="dot" w:pos="8306"/>
        </w:tabs>
      </w:pPr>
      <w:hyperlink w:anchor="_Toc9730" w:history="1">
        <w:r>
          <w:rPr>
            <w:rFonts w:ascii="仿宋" w:eastAsia="仿宋" w:hAnsi="仿宋" w:cs="仿宋" w:hint="eastAsia"/>
            <w:lang w:eastAsia="zh-CN"/>
          </w:rPr>
          <w:t>(四)、安全色及安全标志使用要求</w:t>
        </w:r>
        <w:r>
          <w:tab/>
        </w:r>
        <w:r>
          <w:fldChar w:fldCharType="begin"/>
        </w:r>
        <w:r>
          <w:instrText xml:space="preserve"> PAGEREF _Toc9730 \h </w:instrText>
        </w:r>
        <w:r>
          <w:fldChar w:fldCharType="separate"/>
        </w:r>
        <w:r>
          <w:t>61</w:t>
        </w:r>
        <w:r>
          <w:fldChar w:fldCharType="end"/>
        </w:r>
      </w:hyperlink>
    </w:p>
    <w:p>
      <w:pPr>
        <w:pStyle w:val="TOC2"/>
        <w:tabs>
          <w:tab w:val="right" w:leader="dot" w:pos="8306"/>
        </w:tabs>
      </w:pPr>
      <w:hyperlink w:anchor="_Toc3199" w:history="1">
        <w:r>
          <w:rPr>
            <w:rFonts w:ascii="仿宋" w:eastAsia="仿宋" w:hAnsi="仿宋" w:cs="仿宋" w:hint="eastAsia"/>
            <w:lang w:eastAsia="zh-CN"/>
          </w:rPr>
          <w:t>(五)、防尘防毒措施</w:t>
        </w:r>
        <w:r>
          <w:tab/>
        </w:r>
        <w:r>
          <w:fldChar w:fldCharType="begin"/>
        </w:r>
        <w:r>
          <w:instrText xml:space="preserve"> PAGEREF _Toc3199 \h </w:instrText>
        </w:r>
        <w:r>
          <w:fldChar w:fldCharType="separate"/>
        </w:r>
        <w:r>
          <w:t>62</w:t>
        </w:r>
        <w:r>
          <w:fldChar w:fldCharType="end"/>
        </w:r>
      </w:hyperlink>
    </w:p>
    <w:p>
      <w:pPr>
        <w:pStyle w:val="TOC2"/>
        <w:tabs>
          <w:tab w:val="right" w:leader="dot" w:pos="8306"/>
        </w:tabs>
      </w:pPr>
      <w:hyperlink w:anchor="_Toc2183" w:history="1">
        <w:r>
          <w:rPr>
            <w:rFonts w:ascii="仿宋" w:eastAsia="仿宋" w:hAnsi="仿宋" w:cs="仿宋" w:hint="eastAsia"/>
            <w:lang w:eastAsia="zh-CN"/>
          </w:rPr>
          <w:t>(六)、防静电、触电防护及防雷措施</w:t>
        </w:r>
        <w:r>
          <w:tab/>
        </w:r>
        <w:r>
          <w:fldChar w:fldCharType="begin"/>
        </w:r>
        <w:r>
          <w:instrText xml:space="preserve"> PAGEREF _Toc2183 \h </w:instrText>
        </w:r>
        <w:r>
          <w:fldChar w:fldCharType="separate"/>
        </w:r>
        <w:r>
          <w:t>63</w:t>
        </w:r>
        <w:r>
          <w:fldChar w:fldCharType="end"/>
        </w:r>
      </w:hyperlink>
    </w:p>
    <w:p>
      <w:pPr>
        <w:pStyle w:val="TOC2"/>
        <w:tabs>
          <w:tab w:val="right" w:leader="dot" w:pos="8306"/>
        </w:tabs>
      </w:pPr>
      <w:hyperlink w:anchor="_Toc1505" w:history="1">
        <w:r>
          <w:rPr>
            <w:rFonts w:ascii="仿宋" w:eastAsia="仿宋" w:hAnsi="仿宋" w:cs="仿宋" w:hint="eastAsia"/>
            <w:lang w:eastAsia="zh-CN"/>
          </w:rPr>
          <w:t>(七)、机械设备安全保障措施</w:t>
        </w:r>
        <w:r>
          <w:tab/>
        </w:r>
        <w:r>
          <w:fldChar w:fldCharType="begin"/>
        </w:r>
        <w:r>
          <w:instrText xml:space="preserve"> PAGEREF _Toc1505 \h </w:instrText>
        </w:r>
        <w:r>
          <w:fldChar w:fldCharType="separate"/>
        </w:r>
        <w:r>
          <w:t>64</w:t>
        </w:r>
        <w:r>
          <w:fldChar w:fldCharType="end"/>
        </w:r>
      </w:hyperlink>
    </w:p>
    <w:p>
      <w:pPr>
        <w:pStyle w:val="TOC1"/>
        <w:tabs>
          <w:tab w:val="right" w:leader="dot" w:pos="8306"/>
        </w:tabs>
      </w:pPr>
      <w:hyperlink w:anchor="_Toc31150" w:history="1">
        <w:r>
          <w:rPr>
            <w:rFonts w:ascii="仿宋" w:eastAsia="仿宋" w:hAnsi="仿宋" w:cs="仿宋" w:hint="eastAsia"/>
            <w:lang w:eastAsia="zh-CN"/>
          </w:rPr>
          <w:t>十三、营销与推广策略</w:t>
        </w:r>
        <w:r>
          <w:tab/>
        </w:r>
        <w:r>
          <w:fldChar w:fldCharType="begin"/>
        </w:r>
        <w:r>
          <w:instrText xml:space="preserve"> PAGEREF _Toc31150 \h </w:instrText>
        </w:r>
        <w:r>
          <w:fldChar w:fldCharType="separate"/>
        </w:r>
        <w:r>
          <w:t>66</w:t>
        </w:r>
        <w:r>
          <w:fldChar w:fldCharType="end"/>
        </w:r>
      </w:hyperlink>
    </w:p>
    <w:p>
      <w:pPr>
        <w:pStyle w:val="TOC2"/>
        <w:tabs>
          <w:tab w:val="right" w:leader="dot" w:pos="8306"/>
        </w:tabs>
      </w:pPr>
      <w:hyperlink w:anchor="_Toc23085" w:history="1">
        <w:r>
          <w:rPr>
            <w:rFonts w:ascii="仿宋" w:eastAsia="仿宋" w:hAnsi="仿宋" w:cs="仿宋" w:hint="eastAsia"/>
            <w:lang w:eastAsia="zh-CN"/>
          </w:rPr>
          <w:t>(一)、产品/服务定位与特点</w:t>
        </w:r>
        <w:r>
          <w:tab/>
        </w:r>
        <w:r>
          <w:fldChar w:fldCharType="begin"/>
        </w:r>
        <w:r>
          <w:instrText xml:space="preserve"> PAGEREF _Toc23085 \h </w:instrText>
        </w:r>
        <w:r>
          <w:fldChar w:fldCharType="separate"/>
        </w:r>
        <w:r>
          <w:t>66</w:t>
        </w:r>
        <w:r>
          <w:fldChar w:fldCharType="end"/>
        </w:r>
      </w:hyperlink>
    </w:p>
    <w:p>
      <w:pPr>
        <w:pStyle w:val="TOC2"/>
        <w:tabs>
          <w:tab w:val="right" w:leader="dot" w:pos="8306"/>
        </w:tabs>
      </w:pPr>
      <w:hyperlink w:anchor="_Toc18097" w:history="1">
        <w:r>
          <w:rPr>
            <w:rFonts w:ascii="仿宋" w:eastAsia="仿宋" w:hAnsi="仿宋" w:cs="仿宋" w:hint="eastAsia"/>
            <w:lang w:eastAsia="zh-CN"/>
          </w:rPr>
          <w:t>(二)、市场定位与竞争分析</w:t>
        </w:r>
        <w:r>
          <w:tab/>
        </w:r>
        <w:r>
          <w:fldChar w:fldCharType="begin"/>
        </w:r>
        <w:r>
          <w:instrText xml:space="preserve"> PAGEREF _Toc18097 \h </w:instrText>
        </w:r>
        <w:r>
          <w:fldChar w:fldCharType="separate"/>
        </w:r>
        <w:r>
          <w:t>67</w:t>
        </w:r>
        <w:r>
          <w:fldChar w:fldCharType="end"/>
        </w:r>
      </w:hyperlink>
    </w:p>
    <w:p>
      <w:pPr>
        <w:pStyle w:val="TOC2"/>
        <w:tabs>
          <w:tab w:val="right" w:leader="dot" w:pos="8306"/>
        </w:tabs>
      </w:pPr>
      <w:hyperlink w:anchor="_Toc21006" w:history="1">
        <w:r>
          <w:rPr>
            <w:rFonts w:ascii="仿宋" w:eastAsia="仿宋" w:hAnsi="仿宋" w:cs="仿宋" w:hint="eastAsia"/>
            <w:lang w:eastAsia="zh-CN"/>
          </w:rPr>
          <w:t>(三)、营销渠道与策略</w:t>
        </w:r>
        <w:r>
          <w:tab/>
        </w:r>
        <w:r>
          <w:fldChar w:fldCharType="begin"/>
        </w:r>
        <w:r>
          <w:instrText xml:space="preserve"> PAGEREF _Toc21006 \h </w:instrText>
        </w:r>
        <w:r>
          <w:fldChar w:fldCharType="separate"/>
        </w:r>
        <w:r>
          <w:t>68</w:t>
        </w:r>
        <w:r>
          <w:fldChar w:fldCharType="end"/>
        </w:r>
      </w:hyperlink>
    </w:p>
    <w:p>
      <w:pPr>
        <w:pStyle w:val="TOC2"/>
        <w:tabs>
          <w:tab w:val="right" w:leader="dot" w:pos="8306"/>
        </w:tabs>
      </w:pPr>
      <w:hyperlink w:anchor="_Toc3176" w:history="1">
        <w:r>
          <w:rPr>
            <w:rFonts w:ascii="仿宋" w:eastAsia="仿宋" w:hAnsi="仿宋" w:cs="仿宋" w:hint="eastAsia"/>
            <w:lang w:eastAsia="zh-CN"/>
          </w:rPr>
          <w:t>(四)、推广与宣传活动</w:t>
        </w:r>
        <w:r>
          <w:tab/>
        </w:r>
        <w:r>
          <w:fldChar w:fldCharType="begin"/>
        </w:r>
        <w:r>
          <w:instrText xml:space="preserve"> PAGEREF _Toc3176 \h </w:instrText>
        </w:r>
        <w:r>
          <w:fldChar w:fldCharType="separate"/>
        </w:r>
        <w:r>
          <w:t>70</w:t>
        </w:r>
        <w:r>
          <w:fldChar w:fldCharType="end"/>
        </w:r>
      </w:hyperlink>
    </w:p>
    <w:p>
      <w:pPr>
        <w:pStyle w:val="TOC1"/>
        <w:tabs>
          <w:tab w:val="right" w:leader="dot" w:pos="8306"/>
        </w:tabs>
      </w:pPr>
      <w:hyperlink w:anchor="_Toc6773" w:history="1">
        <w:r>
          <w:rPr>
            <w:rFonts w:ascii="仿宋" w:eastAsia="仿宋" w:hAnsi="仿宋" w:cs="仿宋" w:hint="eastAsia"/>
            <w:lang w:eastAsia="zh-CN"/>
          </w:rPr>
          <w:t>十四、供应链管理</w:t>
        </w:r>
        <w:r>
          <w:tab/>
        </w:r>
        <w:r>
          <w:fldChar w:fldCharType="begin"/>
        </w:r>
        <w:r>
          <w:instrText xml:space="preserve"> PAGEREF _Toc6773 \h </w:instrText>
        </w:r>
        <w:r>
          <w:fldChar w:fldCharType="separate"/>
        </w:r>
        <w:r>
          <w:t>75</w:t>
        </w:r>
        <w:r>
          <w:fldChar w:fldCharType="end"/>
        </w:r>
      </w:hyperlink>
    </w:p>
    <w:p>
      <w:pPr>
        <w:pStyle w:val="TOC2"/>
        <w:tabs>
          <w:tab w:val="right" w:leader="dot" w:pos="8306"/>
        </w:tabs>
      </w:pPr>
      <w:hyperlink w:anchor="_Toc431" w:history="1">
        <w:r>
          <w:rPr>
            <w:rFonts w:ascii="仿宋" w:eastAsia="仿宋" w:hAnsi="仿宋" w:cs="仿宋" w:hint="eastAsia"/>
            <w:lang w:eastAsia="zh-CN"/>
          </w:rPr>
          <w:t>(一)、供应链战略规划</w:t>
        </w:r>
        <w:r>
          <w:tab/>
        </w:r>
        <w:r>
          <w:fldChar w:fldCharType="begin"/>
        </w:r>
        <w:r>
          <w:instrText xml:space="preserve"> PAGEREF _Toc431 \h </w:instrText>
        </w:r>
        <w:r>
          <w:fldChar w:fldCharType="separate"/>
        </w:r>
        <w:r>
          <w:t>75</w:t>
        </w:r>
        <w:r>
          <w:fldChar w:fldCharType="end"/>
        </w:r>
      </w:hyperlink>
    </w:p>
    <w:p>
      <w:pPr>
        <w:pStyle w:val="TOC2"/>
        <w:tabs>
          <w:tab w:val="right" w:leader="dot" w:pos="8306"/>
        </w:tabs>
      </w:pPr>
      <w:hyperlink w:anchor="_Toc32208" w:history="1">
        <w:r>
          <w:rPr>
            <w:rFonts w:ascii="仿宋" w:eastAsia="仿宋" w:hAnsi="仿宋" w:cs="仿宋" w:hint="eastAsia"/>
            <w:lang w:eastAsia="zh-CN"/>
          </w:rPr>
          <w:t>(二)、供应商选择与合作</w:t>
        </w:r>
        <w:r>
          <w:tab/>
        </w:r>
        <w:r>
          <w:fldChar w:fldCharType="begin"/>
        </w:r>
        <w:r>
          <w:instrText xml:space="preserve"> PAGEREF _Toc32208 \h </w:instrText>
        </w:r>
        <w:r>
          <w:fldChar w:fldCharType="separate"/>
        </w:r>
        <w:r>
          <w:t>76</w:t>
        </w:r>
        <w:r>
          <w:fldChar w:fldCharType="end"/>
        </w:r>
      </w:hyperlink>
    </w:p>
    <w:p>
      <w:pPr>
        <w:pStyle w:val="TOC2"/>
        <w:tabs>
          <w:tab w:val="right" w:leader="dot" w:pos="8306"/>
        </w:tabs>
      </w:pPr>
      <w:hyperlink w:anchor="_Toc564" w:history="1">
        <w:r>
          <w:rPr>
            <w:rFonts w:ascii="仿宋" w:eastAsia="仿宋" w:hAnsi="仿宋" w:cs="仿宋" w:hint="eastAsia"/>
            <w:lang w:eastAsia="zh-CN"/>
          </w:rPr>
          <w:t>(三)、物流与库存管理</w:t>
        </w:r>
        <w:r>
          <w:tab/>
        </w:r>
        <w:r>
          <w:fldChar w:fldCharType="begin"/>
        </w:r>
        <w:r>
          <w:instrText xml:space="preserve"> PAGEREF _Toc564 \h </w:instrText>
        </w:r>
        <w:r>
          <w:fldChar w:fldCharType="separate"/>
        </w:r>
        <w:r>
          <w:t>78</w:t>
        </w:r>
        <w:r>
          <w:fldChar w:fldCharType="end"/>
        </w:r>
      </w:hyperlink>
    </w:p>
    <w:p>
      <w:pPr>
        <w:pStyle w:val="TOC1"/>
        <w:tabs>
          <w:tab w:val="right" w:leader="dot" w:pos="8306"/>
        </w:tabs>
      </w:pPr>
      <w:hyperlink w:anchor="_Toc8228" w:history="1">
        <w:r>
          <w:rPr>
            <w:rFonts w:ascii="仿宋" w:eastAsia="仿宋" w:hAnsi="仿宋" w:cs="仿宋" w:hint="eastAsia"/>
            <w:lang w:eastAsia="zh-CN"/>
          </w:rPr>
          <w:t>十五、质量管理体系</w:t>
        </w:r>
        <w:r>
          <w:tab/>
        </w:r>
        <w:r>
          <w:fldChar w:fldCharType="begin"/>
        </w:r>
        <w:r>
          <w:instrText xml:space="preserve"> PAGEREF _Toc8228 \h </w:instrText>
        </w:r>
        <w:r>
          <w:fldChar w:fldCharType="separate"/>
        </w:r>
        <w:r>
          <w:t>79</w:t>
        </w:r>
        <w:r>
          <w:fldChar w:fldCharType="end"/>
        </w:r>
      </w:hyperlink>
    </w:p>
    <w:p>
      <w:pPr>
        <w:pStyle w:val="TOC2"/>
        <w:tabs>
          <w:tab w:val="right" w:leader="dot" w:pos="8306"/>
        </w:tabs>
      </w:pPr>
      <w:hyperlink w:anchor="_Toc17582" w:history="1">
        <w:r>
          <w:rPr>
            <w:rFonts w:ascii="仿宋" w:eastAsia="仿宋" w:hAnsi="仿宋" w:cs="仿宋" w:hint="eastAsia"/>
            <w:lang w:eastAsia="zh-CN"/>
          </w:rPr>
          <w:t>(一)、质量目标与方针</w:t>
        </w:r>
        <w:r>
          <w:tab/>
        </w:r>
        <w:r>
          <w:fldChar w:fldCharType="begin"/>
        </w:r>
        <w:r>
          <w:instrText xml:space="preserve"> PAGEREF _Toc17582 \h </w:instrText>
        </w:r>
        <w:r>
          <w:fldChar w:fldCharType="separate"/>
        </w:r>
        <w:r>
          <w:t>79</w:t>
        </w:r>
        <w:r>
          <w:fldChar w:fldCharType="end"/>
        </w:r>
      </w:hyperlink>
    </w:p>
    <w:p>
      <w:pPr>
        <w:pStyle w:val="TOC2"/>
        <w:tabs>
          <w:tab w:val="right" w:leader="dot" w:pos="8306"/>
        </w:tabs>
      </w:pPr>
      <w:hyperlink w:anchor="_Toc7406" w:history="1">
        <w:r>
          <w:rPr>
            <w:rFonts w:ascii="仿宋" w:eastAsia="仿宋" w:hAnsi="仿宋" w:cs="仿宋" w:hint="eastAsia"/>
            <w:lang w:eastAsia="zh-CN"/>
          </w:rPr>
          <w:t>(二)、质量管理责任</w:t>
        </w:r>
        <w:r>
          <w:tab/>
        </w:r>
        <w:r>
          <w:fldChar w:fldCharType="begin"/>
        </w:r>
        <w:r>
          <w:instrText xml:space="preserve"> PAGEREF _Toc7406 \h </w:instrText>
        </w:r>
        <w:r>
          <w:fldChar w:fldCharType="separate"/>
        </w:r>
        <w:r>
          <w:t>80</w:t>
        </w:r>
        <w:r>
          <w:fldChar w:fldCharType="end"/>
        </w:r>
      </w:hyperlink>
    </w:p>
    <w:p>
      <w:pPr>
        <w:pStyle w:val="TOC2"/>
        <w:tabs>
          <w:tab w:val="right" w:leader="dot" w:pos="8306"/>
        </w:tabs>
      </w:pPr>
      <w:hyperlink w:anchor="_Toc16326" w:history="1">
        <w:r>
          <w:rPr>
            <w:rFonts w:ascii="仿宋" w:eastAsia="仿宋" w:hAnsi="仿宋" w:cs="仿宋" w:hint="eastAsia"/>
            <w:lang w:eastAsia="zh-CN"/>
          </w:rPr>
          <w:t>(三)、质量管理体系文件</w:t>
        </w:r>
        <w:r>
          <w:tab/>
        </w:r>
        <w:r>
          <w:fldChar w:fldCharType="begin"/>
        </w:r>
        <w:r>
          <w:instrText xml:space="preserve"> PAGEREF _Toc16326 \h </w:instrText>
        </w:r>
        <w:r>
          <w:fldChar w:fldCharType="separate"/>
        </w:r>
        <w:r>
          <w:t>82</w:t>
        </w:r>
        <w:r>
          <w:fldChar w:fldCharType="end"/>
        </w:r>
      </w:hyperlink>
    </w:p>
    <w:p>
      <w:pPr>
        <w:pStyle w:val="TOC2"/>
        <w:tabs>
          <w:tab w:val="right" w:leader="dot" w:pos="8306"/>
        </w:tabs>
      </w:pPr>
      <w:hyperlink w:anchor="_Toc7401" w:history="1">
        <w:r>
          <w:rPr>
            <w:rFonts w:ascii="仿宋" w:eastAsia="仿宋" w:hAnsi="仿宋" w:cs="仿宋" w:hint="eastAsia"/>
            <w:lang w:eastAsia="zh-CN"/>
          </w:rPr>
          <w:t>(四)、质量培训与教育</w:t>
        </w:r>
        <w:r>
          <w:tab/>
        </w:r>
        <w:r>
          <w:fldChar w:fldCharType="begin"/>
        </w:r>
        <w:r>
          <w:instrText xml:space="preserve"> PAGEREF _Toc7401 \h </w:instrText>
        </w:r>
        <w:r>
          <w:fldChar w:fldCharType="separate"/>
        </w:r>
        <w:r>
          <w:t>84</w:t>
        </w:r>
        <w:r>
          <w:fldChar w:fldCharType="end"/>
        </w:r>
      </w:hyperlink>
    </w:p>
    <w:p>
      <w:pPr>
        <w:pStyle w:val="TOC2"/>
        <w:tabs>
          <w:tab w:val="right" w:leader="dot" w:pos="8306"/>
        </w:tabs>
      </w:pPr>
      <w:hyperlink w:anchor="_Toc6962" w:history="1">
        <w:r>
          <w:rPr>
            <w:rFonts w:ascii="仿宋" w:eastAsia="仿宋" w:hAnsi="仿宋" w:cs="仿宋" w:hint="eastAsia"/>
            <w:lang w:eastAsia="zh-CN"/>
          </w:rPr>
          <w:t>(五)、质量审核与评价</w:t>
        </w:r>
        <w:r>
          <w:tab/>
        </w:r>
        <w:r>
          <w:fldChar w:fldCharType="begin"/>
        </w:r>
        <w:r>
          <w:instrText xml:space="preserve"> PAGEREF _Toc6962 \h </w:instrText>
        </w:r>
        <w:r>
          <w:fldChar w:fldCharType="separate"/>
        </w:r>
        <w:r>
          <w:t>85</w:t>
        </w:r>
        <w:r>
          <w:fldChar w:fldCharType="end"/>
        </w:r>
      </w:hyperlink>
    </w:p>
    <w:p>
      <w:pPr>
        <w:pStyle w:val="TOC2"/>
        <w:tabs>
          <w:tab w:val="right" w:leader="dot" w:pos="8306"/>
        </w:tabs>
      </w:pPr>
      <w:hyperlink w:anchor="_Toc27439" w:history="1">
        <w:r>
          <w:rPr>
            <w:rFonts w:ascii="仿宋" w:eastAsia="仿宋" w:hAnsi="仿宋" w:cs="仿宋" w:hint="eastAsia"/>
            <w:lang w:eastAsia="zh-CN"/>
          </w:rPr>
          <w:t>(六)、不符合与纠正措施</w:t>
        </w:r>
        <w:r>
          <w:tab/>
        </w:r>
        <w:r>
          <w:fldChar w:fldCharType="begin"/>
        </w:r>
        <w:r>
          <w:instrText xml:space="preserve"> PAGEREF _Toc27439 \h </w:instrText>
        </w:r>
        <w:r>
          <w:fldChar w:fldCharType="separate"/>
        </w:r>
        <w:r>
          <w:t>86</w:t>
        </w:r>
        <w:r>
          <w:fldChar w:fldCharType="end"/>
        </w:r>
      </w:hyperlink>
    </w:p>
    <w:p>
      <w:pPr>
        <w:pStyle w:val="TOC1"/>
        <w:tabs>
          <w:tab w:val="right" w:leader="dot" w:pos="8306"/>
        </w:tabs>
      </w:pPr>
      <w:hyperlink w:anchor="_Toc14044" w:history="1">
        <w:r>
          <w:rPr>
            <w:rFonts w:ascii="仿宋" w:eastAsia="仿宋" w:hAnsi="仿宋" w:cs="仿宋" w:hint="eastAsia"/>
            <w:lang w:eastAsia="zh-CN"/>
          </w:rPr>
          <w:t>十六、投资与资产管理服务项目变更管理</w:t>
        </w:r>
        <w:r>
          <w:tab/>
        </w:r>
        <w:r>
          <w:fldChar w:fldCharType="begin"/>
        </w:r>
        <w:r>
          <w:instrText xml:space="preserve"> PAGEREF _Toc14044 \h </w:instrText>
        </w:r>
        <w:r>
          <w:fldChar w:fldCharType="separate"/>
        </w:r>
        <w:r>
          <w:t>87</w:t>
        </w:r>
        <w:r>
          <w:fldChar w:fldCharType="end"/>
        </w:r>
      </w:hyperlink>
    </w:p>
    <w:p>
      <w:pPr>
        <w:pStyle w:val="TOC2"/>
        <w:tabs>
          <w:tab w:val="right" w:leader="dot" w:pos="8306"/>
        </w:tabs>
      </w:pPr>
      <w:hyperlink w:anchor="_Toc3160" w:history="1">
        <w:r>
          <w:rPr>
            <w:rFonts w:ascii="仿宋" w:eastAsia="仿宋" w:hAnsi="仿宋" w:cs="仿宋" w:hint="eastAsia"/>
            <w:lang w:eastAsia="zh-CN"/>
          </w:rPr>
          <w:t>(一)、变更申请与评估</w:t>
        </w:r>
        <w:r>
          <w:tab/>
        </w:r>
        <w:r>
          <w:fldChar w:fldCharType="begin"/>
        </w:r>
        <w:r>
          <w:instrText xml:space="preserve"> PAGEREF _Toc3160 \h </w:instrText>
        </w:r>
        <w:r>
          <w:fldChar w:fldCharType="separate"/>
        </w:r>
        <w:r>
          <w:t>87</w:t>
        </w:r>
        <w:r>
          <w:fldChar w:fldCharType="end"/>
        </w:r>
      </w:hyperlink>
    </w:p>
    <w:p>
      <w:pPr>
        <w:pStyle w:val="TOC2"/>
        <w:tabs>
          <w:tab w:val="right" w:leader="dot" w:pos="8306"/>
        </w:tabs>
      </w:pPr>
      <w:hyperlink w:anchor="_Toc24584" w:history="1">
        <w:r>
          <w:rPr>
            <w:rFonts w:ascii="仿宋" w:eastAsia="仿宋" w:hAnsi="仿宋" w:cs="仿宋" w:hint="eastAsia"/>
            <w:lang w:eastAsia="zh-CN"/>
          </w:rPr>
          <w:t>(二)、变更实施与控制</w:t>
        </w:r>
        <w:r>
          <w:tab/>
        </w:r>
        <w:r>
          <w:fldChar w:fldCharType="begin"/>
        </w:r>
        <w:r>
          <w:instrText xml:space="preserve"> PAGEREF _Toc24584 \h </w:instrText>
        </w:r>
        <w:r>
          <w:fldChar w:fldCharType="separate"/>
        </w:r>
        <w:r>
          <w:t>88</w:t>
        </w:r>
        <w:r>
          <w:fldChar w:fldCharType="end"/>
        </w:r>
      </w:hyperlink>
    </w:p>
    <w:p>
      <w:pPr>
        <w:pStyle w:val="TOC1"/>
        <w:tabs>
          <w:tab w:val="right" w:leader="dot" w:pos="8306"/>
        </w:tabs>
      </w:pPr>
      <w:hyperlink w:anchor="_Toc12154" w:history="1">
        <w:r>
          <w:rPr>
            <w:rFonts w:ascii="仿宋" w:eastAsia="仿宋" w:hAnsi="仿宋" w:cs="仿宋" w:hint="eastAsia"/>
            <w:lang w:eastAsia="zh-CN"/>
          </w:rPr>
          <w:t>十七、投资与资产管理服务项目实施时间节点</w:t>
        </w:r>
        <w:r>
          <w:tab/>
        </w:r>
        <w:r>
          <w:fldChar w:fldCharType="begin"/>
        </w:r>
        <w:r>
          <w:instrText xml:space="preserve"> PAGEREF _Toc12154 \h </w:instrText>
        </w:r>
        <w:r>
          <w:fldChar w:fldCharType="separate"/>
        </w:r>
        <w:r>
          <w:t>89</w:t>
        </w:r>
        <w:r>
          <w:fldChar w:fldCharType="end"/>
        </w:r>
      </w:hyperlink>
    </w:p>
    <w:p>
      <w:pPr>
        <w:pStyle w:val="TOC2"/>
        <w:tabs>
          <w:tab w:val="right" w:leader="dot" w:pos="8306"/>
        </w:tabs>
      </w:pPr>
      <w:hyperlink w:anchor="_Toc19665" w:history="1">
        <w:r>
          <w:rPr>
            <w:rFonts w:ascii="仿宋" w:eastAsia="仿宋" w:hAnsi="仿宋" w:cs="仿宋" w:hint="eastAsia"/>
            <w:lang w:eastAsia="zh-CN"/>
          </w:rPr>
          <w:t>(一)、投资与资产管理服务项目启动阶段时间节点</w:t>
        </w:r>
        <w:r>
          <w:tab/>
        </w:r>
        <w:r>
          <w:fldChar w:fldCharType="begin"/>
        </w:r>
        <w:r>
          <w:instrText xml:space="preserve"> PAGEREF _Toc19665 \h </w:instrText>
        </w:r>
        <w:r>
          <w:fldChar w:fldCharType="separate"/>
        </w:r>
        <w:r>
          <w:t>89</w:t>
        </w:r>
        <w:r>
          <w:fldChar w:fldCharType="end"/>
        </w:r>
      </w:hyperlink>
    </w:p>
    <w:p>
      <w:pPr>
        <w:pStyle w:val="TOC2"/>
        <w:tabs>
          <w:tab w:val="right" w:leader="dot" w:pos="8306"/>
        </w:tabs>
      </w:pPr>
      <w:hyperlink w:anchor="_Toc20533" w:history="1">
        <w:r>
          <w:rPr>
            <w:rFonts w:ascii="仿宋" w:eastAsia="仿宋" w:hAnsi="仿宋" w:cs="仿宋" w:hint="eastAsia"/>
            <w:lang w:eastAsia="zh-CN"/>
          </w:rPr>
          <w:t>(二)、投资与资产管理服务项目执行阶段时间节点</w:t>
        </w:r>
        <w:r>
          <w:tab/>
        </w:r>
        <w:r>
          <w:fldChar w:fldCharType="begin"/>
        </w:r>
        <w:r>
          <w:instrText xml:space="preserve"> PAGEREF _Toc20533 \h </w:instrText>
        </w:r>
        <w:r>
          <w:fldChar w:fldCharType="separate"/>
        </w:r>
        <w:r>
          <w:t>90</w:t>
        </w:r>
        <w:r>
          <w:fldChar w:fldCharType="end"/>
        </w:r>
      </w:hyperlink>
    </w:p>
    <w:p>
      <w:pPr>
        <w:pStyle w:val="TOC2"/>
        <w:tabs>
          <w:tab w:val="right" w:leader="dot" w:pos="8306"/>
        </w:tabs>
      </w:pPr>
      <w:hyperlink w:anchor="_Toc30845" w:history="1">
        <w:r>
          <w:rPr>
            <w:rFonts w:ascii="仿宋" w:eastAsia="仿宋" w:hAnsi="仿宋" w:cs="仿宋" w:hint="eastAsia"/>
            <w:lang w:eastAsia="zh-CN"/>
          </w:rPr>
          <w:t>(三)、投资与资产管理服务项目完成阶段时间节点</w:t>
        </w:r>
        <w:r>
          <w:tab/>
        </w:r>
        <w:r>
          <w:fldChar w:fldCharType="begin"/>
        </w:r>
        <w:r>
          <w:instrText xml:space="preserve"> PAGEREF _Toc30845 \h </w:instrText>
        </w:r>
        <w:r>
          <w:fldChar w:fldCharType="separate"/>
        </w:r>
        <w:r>
          <w:t>91</w:t>
        </w:r>
        <w:r>
          <w:fldChar w:fldCharType="end"/>
        </w:r>
      </w:hyperlink>
    </w:p>
    <w:p>
      <w:pPr>
        <w:pStyle w:val="TOC1"/>
        <w:tabs>
          <w:tab w:val="right" w:leader="dot" w:pos="8306"/>
        </w:tabs>
      </w:pPr>
      <w:hyperlink w:anchor="_Toc23100" w:history="1">
        <w:r>
          <w:rPr>
            <w:rFonts w:ascii="仿宋" w:eastAsia="仿宋" w:hAnsi="仿宋" w:cs="仿宋" w:hint="eastAsia"/>
            <w:lang w:eastAsia="zh-CN"/>
          </w:rPr>
          <w:t>十八、风险识别与分类</w:t>
        </w:r>
        <w:r>
          <w:tab/>
        </w:r>
        <w:r>
          <w:fldChar w:fldCharType="begin"/>
        </w:r>
        <w:r>
          <w:instrText xml:space="preserve"> PAGEREF _Toc23100 \h </w:instrText>
        </w:r>
        <w:r>
          <w:fldChar w:fldCharType="separate"/>
        </w:r>
        <w:r>
          <w:t>92</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3951" w:history="1">
        <w:r>
          <w:rPr>
            <w:rFonts w:ascii="仿宋" w:eastAsia="仿宋" w:hAnsi="仿宋" w:cs="仿宋" w:hint="eastAsia"/>
            <w:lang w:eastAsia="zh-CN"/>
          </w:rPr>
          <w:t>(一)、风险识别</w:t>
        </w:r>
        <w:r>
          <w:tab/>
        </w:r>
        <w:r>
          <w:fldChar w:fldCharType="begin"/>
        </w:r>
        <w:r>
          <w:instrText xml:space="preserve"> PAGEREF _Toc3951 \h </w:instrText>
        </w:r>
        <w:r>
          <w:fldChar w:fldCharType="separate"/>
        </w:r>
        <w:r>
          <w:t>92</w:t>
        </w:r>
        <w:r>
          <w:fldChar w:fldCharType="end"/>
        </w:r>
      </w:hyperlink>
    </w:p>
    <w:p>
      <w:pPr>
        <w:pStyle w:val="TOC2"/>
        <w:tabs>
          <w:tab w:val="right" w:leader="dot" w:pos="8306"/>
        </w:tabs>
      </w:pPr>
      <w:hyperlink w:anchor="_Toc25072" w:history="1">
        <w:r>
          <w:rPr>
            <w:rFonts w:ascii="仿宋" w:eastAsia="仿宋" w:hAnsi="仿宋" w:cs="仿宋" w:hint="eastAsia"/>
            <w:lang w:eastAsia="zh-CN"/>
          </w:rPr>
          <w:t>(二)、风险分类</w:t>
        </w:r>
        <w:r>
          <w:tab/>
        </w:r>
        <w:r>
          <w:fldChar w:fldCharType="begin"/>
        </w:r>
        <w:r>
          <w:instrText xml:space="preserve"> PAGEREF _Toc25072 \h </w:instrText>
        </w:r>
        <w:r>
          <w:fldChar w:fldCharType="separate"/>
        </w:r>
        <w:r>
          <w:t>94</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47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9735"/>
      <w:r>
        <w:rPr>
          <w:rFonts w:ascii="仿宋" w:eastAsia="仿宋" w:hAnsi="仿宋" w:cs="仿宋" w:hint="eastAsia"/>
          <w:sz w:val="28"/>
          <w:lang w:eastAsia="zh-CN"/>
        </w:rPr>
        <w:t>一、投资与资产管理服务项目绩效评估</w:t>
      </w:r>
      <w:bookmarkEnd w:id="2"/>
    </w:p>
    <w:p>
      <w:pPr>
        <w:pStyle w:val="Heading2"/>
        <w:rPr>
          <w:rFonts w:ascii="仿宋" w:eastAsia="仿宋" w:hAnsi="仿宋" w:cs="仿宋" w:hint="eastAsia"/>
          <w:lang w:eastAsia="zh-CN"/>
        </w:rPr>
      </w:pPr>
      <w:bookmarkStart w:id="3" w:name="_Toc9962"/>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投资与资产管理服务项目中，我们设计了一套全面的绩效评估指标，以确保投资与资产管理服务项目的可控和成功交付。这些指标跨足投资与资产管理服务项目目标、成本、进度和质量等多个维度，为我们提供了全面洞察投资与资产管理服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与资产管理服务项目目标达成率是我们关注的首要指标。我们设定了明确的目标，并通过定期监测和评估，迅速发现并应对潜在的目标偏差。这为投资与资产管理服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成本绩效是另一个核心关注点。通过实际成本与预算成本的对比分析，我们深入了解成本差异的原因，及时调整资源分配，保持投资与资产管理服务项目在经济效益方面的合理水平。</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投资与资产管理服务项目进度作为关键的绩效指标之一，得到了精心的关注。我们制定了详细的投资与资产管理服务项目进度计划，并设立了进度符合度指标，确保实际进度与计划进度保持一致。这使我们能够快速发现和解决潜在的进度问题，保持投资与资产管理服务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投资与资产管理服务项目绩效的不可或缺的一环。我们引入了一系列的质量标准和客户满意度指标，以确保投资与资产管理服务项目交付的成果在质量上达到或超越预期水平。通过持续监测这些指标，我们努力提升投资与资产管理服务项目整体质量水平，为投资与资产管理服务项目的成功交付提供有力保障。通过这些科学且全面的绩效评估，我们能够更好地引导投资与资产管理服务项目的持续改进，确保投资与资产管理服务项目目标的顺利达成。</w:t>
      </w:r>
    </w:p>
    <w:p>
      <w:pPr>
        <w:pStyle w:val="Heading2"/>
        <w:ind w:firstLine="560" w:firstLineChars="200"/>
        <w:rPr>
          <w:rFonts w:ascii="仿宋" w:eastAsia="仿宋" w:hAnsi="仿宋" w:cs="仿宋" w:hint="eastAsia"/>
          <w:sz w:val="28"/>
          <w:lang w:eastAsia="zh-CN"/>
        </w:rPr>
      </w:pPr>
      <w:bookmarkStart w:id="4" w:name="_Toc7479"/>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绩效评估是投资与资产管理服务项目中的关键环节，为确保投资与资产管理服务项目达到预期目标，我们采用了多层次、多维度的绩效评估方法。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投资与资产管理服务项目的战略目标对齐，确保每个决策和行动都与投资与资产管理服务项目整体目标保持一致。团队会定期召开战略对齐会议，审视当前工作与投资与资产管理服务项目战略是否保持一致，以及是否需要调整战略方向。</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投资与资产管理服务项目进度、质量、成本和风险等方面。这些指标通过数据收集和分析，为投资与资产管理服务项目管理团队提供了客观的评估依据。例如，我们通过投资与资产管理服务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投资与资产管理服务项目内部，还考虑了投资与资产管理服务项目对外部环境的影响。我们定期进行干系人满意度调查，以了解各利益相关方对投资与资产管理服务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这种多层次、多角度的绩效评估方法，使得我们能够全面了解投资与资产管理服务项目的运行状态，及时做出调整，确保投资与资产管理服务项目在不断变化的环境中保持稳健前行。</w:t>
      </w:r>
    </w:p>
    <w:p>
      <w:pPr>
        <w:pStyle w:val="Heading2"/>
        <w:ind w:firstLine="560" w:firstLineChars="200"/>
        <w:rPr>
          <w:rFonts w:ascii="仿宋" w:eastAsia="仿宋" w:hAnsi="仿宋" w:cs="仿宋" w:hint="eastAsia"/>
          <w:sz w:val="28"/>
          <w:lang w:eastAsia="zh-CN"/>
        </w:rPr>
      </w:pPr>
      <w:bookmarkStart w:id="5" w:name="_Toc17539"/>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为了确保投资与资产管理服务项目的有效管理和不断优化，我们采用了精心设计的绩效评估周期。这个周期旨在实现灵活、实时和全面的评估，以适应投资与资产管理服务项目执行中的各种挑战。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投资与资产管理服务项目的不同需求，分为短期、中期和长期。短期评估关注每个迭代或工作周期，以及时发现和解决当前任务中的问题。中期评估涵盖几个迭代，深入了解整体投资与资产管理服务项目的趋势和性能。长期评估则着眼于整个投资与资产管理服务项目阶段，确保投资与资产管理服务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投资与资产管理服务项目管理工具和协作平台，团队成员能够随时更新和分享投资与资产管理服务项目数据。这种实时性的反馈机制使我们能够及时察觉潜在问题，快速调整，保持投资与资产管理服务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投资与资产管理服务项目的决策制定密不可分。每个周期的投资与资产管理服务项目回顾会议成为集体总结经验、识别问题深层次原因并找到创新解决方案的平台。这种定期的反思与调整机制使投资与资产管理服务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0024"/>
      <w:r>
        <w:rPr>
          <w:rFonts w:ascii="仿宋" w:eastAsia="仿宋" w:hAnsi="仿宋" w:cs="仿宋" w:hint="eastAsia"/>
          <w:sz w:val="28"/>
          <w:lang w:eastAsia="zh-CN"/>
        </w:rPr>
        <w:t>二、投资与资产管理服务项目概论</w:t>
      </w:r>
      <w:bookmarkEnd w:id="6"/>
    </w:p>
    <w:p>
      <w:pPr>
        <w:pStyle w:val="Heading2"/>
        <w:rPr>
          <w:rFonts w:ascii="仿宋" w:eastAsia="仿宋" w:hAnsi="仿宋" w:cs="仿宋" w:hint="eastAsia"/>
          <w:lang w:eastAsia="zh-CN"/>
        </w:rPr>
      </w:pPr>
      <w:bookmarkStart w:id="7" w:name="_Toc6073"/>
      <w:r>
        <w:rPr>
          <w:rFonts w:ascii="仿宋" w:eastAsia="仿宋" w:hAnsi="仿宋" w:cs="仿宋" w:hint="eastAsia"/>
          <w:lang w:eastAsia="zh-CN"/>
        </w:rPr>
        <w:t>(一)、投资与资产管理服务项目概况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投资与资产管理服务项目的起源追溯至对市场的深入洞察。市场的不断演变与变革为投资与资产管理服务项目提供了难得的机遇。当前市场存在的需求缺口和变革的大环境共同构成了投资与资产管理服务项目的背景。这个投资与资产管理服务项目旨在充分利用市场机遇，填补行业中尚未满足的需求，为客户提供全新的解决方案。市场的变革和需求的增长使得这个投资与资产管理服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投资与资产管理服务项目名称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与资产管理服务项目正式命名为投资与资产管理服务。这个名称不仅仅是一个标识，更代表了投资与资产管理服务项目的核心理念和愿景。它蕴含着投资与资产管理服务项目所要解决问题的关键字，具有强烈的表达和辨识度，为投资与资产管理服务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投资与资产管理服务项目目标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与资产管理服务项目的核心目标是提供一种全新、高效的解决方案，满足客户日益增长的需求。投资与资产管理服务项目追求的不仅仅是满足市场需求，更是在市场中获得卓越的竞争优势。通过不断提升产品或服务的质量和创新水平，投资与资产管理服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投资与资产管理服务项目范围</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投资与资产管理服务项目全面涵盖了产品研发、制造、市场推广和售后服务，确保从产品设计到最终用户体验的全方位关注。这一全面的投资与资产管理服务项目范围是为了确保投资与资产管理服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投资与资产管理服务项目时间表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与资产管理服务项目计划在未来18个月内完成，包括研发、测试、市场试点和正式推出等不同阶段。这个时间表的合理设计是为了确保投资与资产管理服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投资与资产管理服务项目预算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与资产管理服务项目总预算估算为XX百万美元，主要分配在研发、市场推广、人员培训和运营等方面。这一充足的预算为投资与资产管理服务项目提供了充足的资源，确保投资与资产管理服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投资与资产管理服务项目风险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与资产管理服务项目可能面临的风险包括市场接受度低、技术难题、竞争激烈等。投资与资产管理服务项目团队已经制定了相应的风险应对计划，通过前瞻性的风险管理，确保投资与资产管理服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投资与资产管理服务项目团队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投资与资产管理服务项目汇聚了一支经验丰富、多领域专业素养的核心团队，确保投资与资产管理服务项目在各个方面都能拥有高水平的执行力。团队的协同作战是投资与资产管理服务项目成功的关键因素之一。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投资与资产管理服务项目背景</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投资与资产管理服务项目的背景根植于市场对更高效、创新产品的渴望，同时也受到科技发展对行业格局的深刻改变的影响。这为投资与资产管理服务项目提供了广阔的发展空间和市场需求。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投资与资产管理服务项目现状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截至目前，投资与资产管理服务项目已完成市场调研和技术验证，取得了初步的成功。这为投资与资产管理服务项目在未来的发展奠定了坚实的基础，为更远大的目标打下了坚实的基石。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5893"/>
      <w:r>
        <w:rPr>
          <w:rFonts w:ascii="仿宋" w:eastAsia="仿宋" w:hAnsi="仿宋" w:cs="仿宋" w:hint="eastAsia"/>
          <w:sz w:val="28"/>
          <w:lang w:eastAsia="zh-CN"/>
        </w:rPr>
        <w:t>(二)、投资与资产管理服务项目目标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投资与资产管理服务项目首要业务目标是在市场中占据有利地位，实现产品/服务的成功推广和销售。通过不断提升产品质量、创新性，投资与资产管理服务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在科技迅速发展的时代，投资与资产管理服务项目着眼于技术创新。通过持续的研发和技术升级，投资与资产管理服务项目旨在推出更具创新性的产品或服务，以满足市场对新鲜、先进解决方案的需求。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投资与资产管理服务项目设定了客户满意度目标。通过提供卓越的产品质量和优质的客户服务，投资与资产管理服务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投资与资产管理服务项目注重社会责任和可持续发展。通过实施环保、社会责任投资与资产管理服务项目，投资与资产管理服务项目致力于在经济发展的同时保护环境，促进社会公平，实现可持续经营。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投资与资产管理服务项目的团队是实现目标的核心驱动力。因此，投资与资产管理服务项目设定了团队发展目标，包括提升团队成员的专业技能、培养领导力，以及搭建协同高效的团队工作氛围。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5796"/>
      <w:r>
        <w:rPr>
          <w:rFonts w:ascii="仿宋" w:eastAsia="仿宋" w:hAnsi="仿宋" w:cs="仿宋" w:hint="eastAsia"/>
          <w:sz w:val="28"/>
          <w:lang w:eastAsia="zh-CN"/>
        </w:rPr>
        <w:t>(三)、投资与资产管理服务项目提出的理由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投资与资产管理服务项目提出的理由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与资产管理服务项目的提出源于对市场机遇的深刻洞察。当前市场中存在的需求缺口和行业发展趋势表明，有巨大的商业机会等待被开发。通过准确捕捉市场机遇，投资与资产管理服务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与资产管理服务项目的理念基于对技术创新的信仰。通过持续的研发和技术投入，投资与资产管理服务项目有望推出更具创新性的产品或服务。在科技飞速发展的当下，投资与资产管理服务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与资产管理服务项目的提出是为了增强企业的行业竞争力。通过提升产品或服务的质量和独特性，投资与资产管理服务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与资产管理服务项目响应了消费者需求的变化。随着社会和科技的不断发展，消费者对产品和服务的需求也在发生变化。通过深入了解并及时回应消费者的新需求，投资与资产管理服务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与资产管理服务项目的提出是企业战略发展规划的一部分。在面对日益激烈的市场竞争和不断变化的商业环境中，投资与资产管理服务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与资产管理服务项目的提出不仅仅是基于商业考量，还注重社会责任。通过推出环保、社会责任等方面的投资与资产管理服务项目，投资与资产管理服务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投资与资产管理服务项目的提出反映了对利益相关者期望的关注。包括客户、员工、投资者等利益相关者在企业发展中都有着各自的期望，投资与资产管理服务项目力求在满足这些期望的同时，取得更大的共赢。</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0" w:name="_Toc11378"/>
      <w:r>
        <w:rPr>
          <w:rFonts w:ascii="仿宋" w:eastAsia="仿宋" w:hAnsi="仿宋" w:cs="仿宋" w:hint="eastAsia"/>
          <w:sz w:val="28"/>
          <w:lang w:eastAsia="zh-CN"/>
        </w:rPr>
        <w:t>(四)、投资与资产管理服务项目意义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在实施投资与资产管理服务项目的过程中，我们不仅仅是在追逐商业成功，更是为企业和社会的多个层面创造了深远的意义。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与资产管理服务项目的首要意义在于提升企业的市场竞争力。通过持续的创新和对产品质量的高标准要求，投资与资产管理服务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投资与资产管理服务项目的推进将促使行业技术水平的提升。通过引入先进技术和创新性解决方案，投资与资产管理服务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投资与资产管理服务项目不仅创造了大量就业机会，提高了就业水平，还注重社会责任和环保。通过参与社会公益事业和推动环保投资与资产管理服务项目，投资与资产管理服务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综合而言，投资与资产管理服务项目意义重大，不仅推动了企业的发展，也为行业和社会的进步贡献了积极力量。这是一个全面而深刻的影响，将在未来产生可持续的正面效应。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17782"/>
      <w:r>
        <w:rPr>
          <w:rFonts w:ascii="仿宋" w:eastAsia="仿宋" w:hAnsi="仿宋" w:cs="仿宋" w:hint="eastAsia"/>
          <w:sz w:val="28"/>
          <w:lang w:eastAsia="zh-CN"/>
        </w:rPr>
        <w:t>(五)、投资与资产管理服务项目背景</w:t>
      </w:r>
      <w:bookmarkEnd w:id="11"/>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在当今迅猛发展的商业环境中，投资与资产管理服务项目的动因根植于对多方面因素的审慎考量。这个投资与资产管理服务项目的提出并非孤立的决策，而是对企业所处背景深入思考的产物。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投资与资产管理服务项目背后的首要原因。科技的迅速发展和全球市场的快速变化使得企业必须灵活应对。投资与资产管理服务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投资与资产管理服务项目背景中不可忽视的一环。企业需要在激烈竞争中脱颖而出，为此，投资与资产管理服务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技术的迅速发展为企业带来了机遇与挑战。作为投资与资产管理服务项目启动的背景之一，对新兴技术的应用将有助于提升企业的技术水平，使其在不断演进的商业环境中保持竞争优势。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投资与资产管理服务项目充分融入了社会责任的理念，通过可持续经营和社会公益投资与资产管理服务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25041"/>
      <w:r>
        <w:rPr>
          <w:rFonts w:ascii="仿宋" w:eastAsia="仿宋" w:hAnsi="仿宋" w:cs="仿宋" w:hint="eastAsia"/>
          <w:sz w:val="28"/>
          <w:lang w:eastAsia="zh-CN"/>
        </w:rPr>
        <w:t>三、投资与资产管理服务项目危机管理</w:t>
      </w:r>
      <w:bookmarkEnd w:id="12"/>
    </w:p>
    <w:p>
      <w:pPr>
        <w:pStyle w:val="Heading2"/>
        <w:rPr>
          <w:rFonts w:ascii="仿宋" w:eastAsia="仿宋" w:hAnsi="仿宋" w:cs="仿宋" w:hint="eastAsia"/>
          <w:lang w:eastAsia="zh-CN"/>
        </w:rPr>
      </w:pPr>
      <w:bookmarkStart w:id="13" w:name="_Toc12926"/>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投资与资产管理服务项目危机管理中，危机预警与识别是确保投资与资产管理服务项目稳健运行的核心步骤。通过建立全面的监测机制，投资与资产管理服务项目团队旨在及时发现和理解潜在的风险和危机因素，以便采取及时的预防和应对措施，确保投资与资产管理服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投资与资产管理服务项目团队全面分析了整个投资与资产管理服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投资与资产管理服务项目团队着重于明确定义投资与资产管理服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投资与资产管理服务项目进展的持续监控，团队能够及时发现潜在问题并作出迅速反应。投资与资产管理服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投资与资产管理服务项目得以更有序、可控地推进。</w:t>
      </w:r>
    </w:p>
    <w:p>
      <w:pPr>
        <w:pStyle w:val="Heading2"/>
        <w:ind w:firstLine="560" w:firstLineChars="200"/>
        <w:rPr>
          <w:rFonts w:ascii="仿宋" w:eastAsia="仿宋" w:hAnsi="仿宋" w:cs="仿宋" w:hint="eastAsia"/>
          <w:sz w:val="28"/>
          <w:lang w:eastAsia="zh-CN"/>
        </w:rPr>
      </w:pPr>
      <w:bookmarkStart w:id="14" w:name="_Toc31599"/>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在危机发生时，投资与资产管理服务项目团队立即行动，成立了应急小组。该小组的任务是迅速制定并实施紧急应对措施，以最小化潜在损失。以下是采取的主要措施：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暂停投资与资产管理服务项目进度：为遏制危机蔓延，投资与资产管理服务项目暂时停止进行，以便全面评估当前状况。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资源重新分配：重新评估投资与资产管理服务项目资源的分配，确保最大限度地减小损失。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实时沟通：与关键利益相关者建立实时沟通机制，向他们传递投资与资产管理服务项目危机的实际状况，保障投资与资产管理服务项目核心利益。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在紧急应对的同时，投资与资产管理服务项目团队强调了团队协作和有效沟通的重要性。以下是团队协作的关键举措：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信息共享机制：建立了信息共享平台，确保团队成员能够及时获取投资与资产管理服务项目危机的实时信息。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领导者沟通：投资与资产管理服务项目领导者通过定期会议和即时沟通工具，指导团队应对危机，保持团队稳定运行。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https://d.book118.com/688114000111006046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投资与资产管理服务项目计划设计方案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投资与资产管理服务项目计划设计方案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投资与资产管理服务项目计划设计方案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投资与资产管理服务项目计划设计方案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投资与资产管理服务项目计划设计方案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投资与资产管理服务项目计划设计方案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投资与资产管理服务项目计划设计方案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投资与资产管理服务项目计划设计方案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投资与资产管理服务项目计划设计方案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投资与资产管理服务项目计划设计方案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投资与资产管理服务项目计划设计方案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投资与资产管理服务项目计划设计方案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投资与资产管理服务项目计划设计方案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投资与资产管理服务项目计划设计方案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投资与资产管理服务项目计划设计方案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投资与资产管理服务项目计划设计方案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投资与资产管理服务项目计划设计方案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517195"/>
    <w:rsid w:val="7A51719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8811400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2024-03-05T10:58:00Z</dcterms:created>
  <dcterms:modified xsi:type="dcterms:W3CDTF">2024-03-05T10:58:27Z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CDA0937CE4B74D75A96C01744C2C4A43_11</vt:lpwstr>
  </property>
  <property fmtid="{D5CDD505-2E9C-101B-9397-08002B2CF9AE}" pid="3" name="KSOProductBuildVer">
    <vt:lpwstr>2052-12.1.0.16388</vt:lpwstr>
  </property>
</Properties>
</file>