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工业气体处理设备项目规划设计纲要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21" w:history="1">
        <w:r>
          <w:rPr>
            <w:rFonts w:ascii="仿宋" w:eastAsia="仿宋" w:hAnsi="仿宋" w:cs="仿宋" w:hint="eastAsia"/>
            <w:lang w:eastAsia="zh-CN"/>
          </w:rPr>
          <w:t>概论</w:t>
        </w:r>
        <w:r>
          <w:tab/>
        </w:r>
        <w:r>
          <w:fldChar w:fldCharType="begin"/>
        </w:r>
        <w:r>
          <w:instrText xml:space="preserve"> PAGEREF _Toc10221 \h </w:instrText>
        </w:r>
        <w:r>
          <w:fldChar w:fldCharType="separate"/>
        </w:r>
        <w:r>
          <w:t>3</w:t>
        </w:r>
        <w:r>
          <w:fldChar w:fldCharType="end"/>
        </w:r>
      </w:hyperlink>
    </w:p>
    <w:p>
      <w:pPr>
        <w:pStyle w:val="TOC1"/>
        <w:tabs>
          <w:tab w:val="right" w:leader="dot" w:pos="8306"/>
        </w:tabs>
      </w:pPr>
      <w:hyperlink w:anchor="_Toc18691" w:history="1">
        <w:r>
          <w:rPr>
            <w:rFonts w:ascii="仿宋" w:eastAsia="仿宋" w:hAnsi="仿宋" w:cs="仿宋" w:hint="eastAsia"/>
            <w:lang w:eastAsia="zh-CN"/>
          </w:rPr>
          <w:t>一、工业气体处理设备项目建设背景及必要性分析</w:t>
        </w:r>
        <w:r>
          <w:tab/>
        </w:r>
        <w:r>
          <w:fldChar w:fldCharType="begin"/>
        </w:r>
        <w:r>
          <w:instrText xml:space="preserve"> PAGEREF _Toc18691 \h </w:instrText>
        </w:r>
        <w:r>
          <w:fldChar w:fldCharType="separate"/>
        </w:r>
        <w:r>
          <w:t>3</w:t>
        </w:r>
        <w:r>
          <w:fldChar w:fldCharType="end"/>
        </w:r>
      </w:hyperlink>
    </w:p>
    <w:p>
      <w:pPr>
        <w:pStyle w:val="TOC2"/>
        <w:tabs>
          <w:tab w:val="right" w:leader="dot" w:pos="8306"/>
        </w:tabs>
      </w:pPr>
      <w:hyperlink w:anchor="_Toc10534" w:history="1">
        <w:r>
          <w:rPr>
            <w:rFonts w:ascii="仿宋" w:eastAsia="仿宋" w:hAnsi="仿宋" w:cs="仿宋" w:hint="eastAsia"/>
            <w:lang w:eastAsia="zh-CN"/>
          </w:rPr>
          <w:t>(一)、工业气体处理设备项目背景分析</w:t>
        </w:r>
        <w:r>
          <w:tab/>
        </w:r>
        <w:r>
          <w:fldChar w:fldCharType="begin"/>
        </w:r>
        <w:r>
          <w:instrText xml:space="preserve"> PAGEREF _Toc10534 \h </w:instrText>
        </w:r>
        <w:r>
          <w:fldChar w:fldCharType="separate"/>
        </w:r>
        <w:r>
          <w:t>3</w:t>
        </w:r>
        <w:r>
          <w:fldChar w:fldCharType="end"/>
        </w:r>
      </w:hyperlink>
    </w:p>
    <w:p>
      <w:pPr>
        <w:pStyle w:val="TOC2"/>
        <w:tabs>
          <w:tab w:val="right" w:leader="dot" w:pos="8306"/>
        </w:tabs>
      </w:pPr>
      <w:hyperlink w:anchor="_Toc2749" w:history="1">
        <w:r>
          <w:rPr>
            <w:rFonts w:ascii="仿宋" w:eastAsia="仿宋" w:hAnsi="仿宋" w:cs="仿宋" w:hint="eastAsia"/>
            <w:lang w:eastAsia="zh-CN"/>
          </w:rPr>
          <w:t>(二)、工业气体处理设备项目建设必要性分析</w:t>
        </w:r>
        <w:r>
          <w:tab/>
        </w:r>
        <w:r>
          <w:fldChar w:fldCharType="begin"/>
        </w:r>
        <w:r>
          <w:instrText xml:space="preserve"> PAGEREF _Toc2749 \h </w:instrText>
        </w:r>
        <w:r>
          <w:fldChar w:fldCharType="separate"/>
        </w:r>
        <w:r>
          <w:t>5</w:t>
        </w:r>
        <w:r>
          <w:fldChar w:fldCharType="end"/>
        </w:r>
      </w:hyperlink>
    </w:p>
    <w:p>
      <w:pPr>
        <w:pStyle w:val="TOC1"/>
        <w:tabs>
          <w:tab w:val="right" w:leader="dot" w:pos="8306"/>
        </w:tabs>
      </w:pPr>
      <w:hyperlink w:anchor="_Toc15207" w:history="1">
        <w:r>
          <w:rPr>
            <w:rFonts w:ascii="仿宋" w:eastAsia="仿宋" w:hAnsi="仿宋" w:cs="仿宋" w:hint="eastAsia"/>
            <w:lang w:eastAsia="zh-CN"/>
          </w:rPr>
          <w:t>二、工业气体处理设备项目文档管理</w:t>
        </w:r>
        <w:r>
          <w:tab/>
        </w:r>
        <w:r>
          <w:fldChar w:fldCharType="begin"/>
        </w:r>
        <w:r>
          <w:instrText xml:space="preserve"> PAGEREF _Toc15207 \h </w:instrText>
        </w:r>
        <w:r>
          <w:fldChar w:fldCharType="separate"/>
        </w:r>
        <w:r>
          <w:t>6</w:t>
        </w:r>
        <w:r>
          <w:fldChar w:fldCharType="end"/>
        </w:r>
      </w:hyperlink>
    </w:p>
    <w:p>
      <w:pPr>
        <w:pStyle w:val="TOC2"/>
        <w:tabs>
          <w:tab w:val="right" w:leader="dot" w:pos="8306"/>
        </w:tabs>
      </w:pPr>
      <w:hyperlink w:anchor="_Toc22219" w:history="1">
        <w:r>
          <w:rPr>
            <w:rFonts w:ascii="仿宋" w:eastAsia="仿宋" w:hAnsi="仿宋" w:cs="仿宋" w:hint="eastAsia"/>
            <w:lang w:eastAsia="zh-CN"/>
          </w:rPr>
          <w:t>(一)、文档编制与审查</w:t>
        </w:r>
        <w:r>
          <w:tab/>
        </w:r>
        <w:r>
          <w:fldChar w:fldCharType="begin"/>
        </w:r>
        <w:r>
          <w:instrText xml:space="preserve"> PAGEREF _Toc22219 \h </w:instrText>
        </w:r>
        <w:r>
          <w:fldChar w:fldCharType="separate"/>
        </w:r>
        <w:r>
          <w:t>6</w:t>
        </w:r>
        <w:r>
          <w:fldChar w:fldCharType="end"/>
        </w:r>
      </w:hyperlink>
    </w:p>
    <w:p>
      <w:pPr>
        <w:pStyle w:val="TOC2"/>
        <w:tabs>
          <w:tab w:val="right" w:leader="dot" w:pos="8306"/>
        </w:tabs>
      </w:pPr>
      <w:hyperlink w:anchor="_Toc13163" w:history="1">
        <w:r>
          <w:rPr>
            <w:rFonts w:ascii="仿宋" w:eastAsia="仿宋" w:hAnsi="仿宋" w:cs="仿宋" w:hint="eastAsia"/>
            <w:lang w:eastAsia="zh-CN"/>
          </w:rPr>
          <w:t>(二)、文档发布与分发</w:t>
        </w:r>
        <w:r>
          <w:tab/>
        </w:r>
        <w:r>
          <w:fldChar w:fldCharType="begin"/>
        </w:r>
        <w:r>
          <w:instrText xml:space="preserve"> PAGEREF _Toc13163 \h </w:instrText>
        </w:r>
        <w:r>
          <w:fldChar w:fldCharType="separate"/>
        </w:r>
        <w:r>
          <w:t>7</w:t>
        </w:r>
        <w:r>
          <w:fldChar w:fldCharType="end"/>
        </w:r>
      </w:hyperlink>
    </w:p>
    <w:p>
      <w:pPr>
        <w:pStyle w:val="TOC2"/>
        <w:tabs>
          <w:tab w:val="right" w:leader="dot" w:pos="8306"/>
        </w:tabs>
      </w:pPr>
      <w:hyperlink w:anchor="_Toc11348" w:history="1">
        <w:r>
          <w:rPr>
            <w:rFonts w:ascii="仿宋" w:eastAsia="仿宋" w:hAnsi="仿宋" w:cs="仿宋" w:hint="eastAsia"/>
            <w:lang w:eastAsia="zh-CN"/>
          </w:rPr>
          <w:t>(三)、文档存档与归档</w:t>
        </w:r>
        <w:r>
          <w:tab/>
        </w:r>
        <w:r>
          <w:fldChar w:fldCharType="begin"/>
        </w:r>
        <w:r>
          <w:instrText xml:space="preserve"> PAGEREF _Toc11348 \h </w:instrText>
        </w:r>
        <w:r>
          <w:fldChar w:fldCharType="separate"/>
        </w:r>
        <w:r>
          <w:t>8</w:t>
        </w:r>
        <w:r>
          <w:fldChar w:fldCharType="end"/>
        </w:r>
      </w:hyperlink>
    </w:p>
    <w:p>
      <w:pPr>
        <w:pStyle w:val="TOC1"/>
        <w:tabs>
          <w:tab w:val="right" w:leader="dot" w:pos="8306"/>
        </w:tabs>
      </w:pPr>
      <w:hyperlink w:anchor="_Toc943" w:history="1">
        <w:r>
          <w:rPr>
            <w:rFonts w:ascii="仿宋" w:eastAsia="仿宋" w:hAnsi="仿宋" w:cs="仿宋" w:hint="eastAsia"/>
            <w:lang w:eastAsia="zh-CN"/>
          </w:rPr>
          <w:t>三、工业气体处理设备项目土建工程</w:t>
        </w:r>
        <w:r>
          <w:tab/>
        </w:r>
        <w:r>
          <w:fldChar w:fldCharType="begin"/>
        </w:r>
        <w:r>
          <w:instrText xml:space="preserve"> PAGEREF _Toc943 \h </w:instrText>
        </w:r>
        <w:r>
          <w:fldChar w:fldCharType="separate"/>
        </w:r>
        <w:r>
          <w:t>10</w:t>
        </w:r>
        <w:r>
          <w:fldChar w:fldCharType="end"/>
        </w:r>
      </w:hyperlink>
    </w:p>
    <w:p>
      <w:pPr>
        <w:pStyle w:val="TOC2"/>
        <w:tabs>
          <w:tab w:val="right" w:leader="dot" w:pos="8306"/>
        </w:tabs>
      </w:pPr>
      <w:hyperlink w:anchor="_Toc11277" w:history="1">
        <w:r>
          <w:rPr>
            <w:rFonts w:ascii="仿宋" w:eastAsia="仿宋" w:hAnsi="仿宋" w:cs="仿宋" w:hint="eastAsia"/>
            <w:lang w:eastAsia="zh-CN"/>
          </w:rPr>
          <w:t>(一)、建筑工程设计原则</w:t>
        </w:r>
        <w:r>
          <w:tab/>
        </w:r>
        <w:r>
          <w:fldChar w:fldCharType="begin"/>
        </w:r>
        <w:r>
          <w:instrText xml:space="preserve"> PAGEREF _Toc11277 \h </w:instrText>
        </w:r>
        <w:r>
          <w:fldChar w:fldCharType="separate"/>
        </w:r>
        <w:r>
          <w:t>10</w:t>
        </w:r>
        <w:r>
          <w:fldChar w:fldCharType="end"/>
        </w:r>
      </w:hyperlink>
    </w:p>
    <w:p>
      <w:pPr>
        <w:pStyle w:val="TOC2"/>
        <w:tabs>
          <w:tab w:val="right" w:leader="dot" w:pos="8306"/>
        </w:tabs>
      </w:pPr>
      <w:hyperlink w:anchor="_Toc2450" w:history="1">
        <w:r>
          <w:rPr>
            <w:rFonts w:ascii="仿宋" w:eastAsia="仿宋" w:hAnsi="仿宋" w:cs="仿宋" w:hint="eastAsia"/>
            <w:lang w:eastAsia="zh-CN"/>
          </w:rPr>
          <w:t>(二)、土建工程设计年限及安全等级</w:t>
        </w:r>
        <w:r>
          <w:tab/>
        </w:r>
        <w:r>
          <w:fldChar w:fldCharType="begin"/>
        </w:r>
        <w:r>
          <w:instrText xml:space="preserve"> PAGEREF _Toc2450 \h </w:instrText>
        </w:r>
        <w:r>
          <w:fldChar w:fldCharType="separate"/>
        </w:r>
        <w:r>
          <w:t>11</w:t>
        </w:r>
        <w:r>
          <w:fldChar w:fldCharType="end"/>
        </w:r>
      </w:hyperlink>
    </w:p>
    <w:p>
      <w:pPr>
        <w:pStyle w:val="TOC2"/>
        <w:tabs>
          <w:tab w:val="right" w:leader="dot" w:pos="8306"/>
        </w:tabs>
      </w:pPr>
      <w:hyperlink w:anchor="_Toc1874" w:history="1">
        <w:r>
          <w:rPr>
            <w:rFonts w:ascii="仿宋" w:eastAsia="仿宋" w:hAnsi="仿宋" w:cs="仿宋" w:hint="eastAsia"/>
            <w:lang w:eastAsia="zh-CN"/>
          </w:rPr>
          <w:t>(三)、建筑工程设计总体要求</w:t>
        </w:r>
        <w:r>
          <w:tab/>
        </w:r>
        <w:r>
          <w:fldChar w:fldCharType="begin"/>
        </w:r>
        <w:r>
          <w:instrText xml:space="preserve"> PAGEREF _Toc1874 \h </w:instrText>
        </w:r>
        <w:r>
          <w:fldChar w:fldCharType="separate"/>
        </w:r>
        <w:r>
          <w:t>12</w:t>
        </w:r>
        <w:r>
          <w:fldChar w:fldCharType="end"/>
        </w:r>
      </w:hyperlink>
    </w:p>
    <w:p>
      <w:pPr>
        <w:pStyle w:val="TOC2"/>
        <w:tabs>
          <w:tab w:val="right" w:leader="dot" w:pos="8306"/>
        </w:tabs>
      </w:pPr>
      <w:hyperlink w:anchor="_Toc15514" w:history="1">
        <w:r>
          <w:rPr>
            <w:rFonts w:ascii="仿宋" w:eastAsia="仿宋" w:hAnsi="仿宋" w:cs="仿宋" w:hint="eastAsia"/>
            <w:lang w:eastAsia="zh-CN"/>
          </w:rPr>
          <w:t>(四)、土建工程建设指标</w:t>
        </w:r>
        <w:r>
          <w:tab/>
        </w:r>
        <w:r>
          <w:fldChar w:fldCharType="begin"/>
        </w:r>
        <w:r>
          <w:instrText xml:space="preserve"> PAGEREF _Toc15514 \h </w:instrText>
        </w:r>
        <w:r>
          <w:fldChar w:fldCharType="separate"/>
        </w:r>
        <w:r>
          <w:t>13</w:t>
        </w:r>
        <w:r>
          <w:fldChar w:fldCharType="end"/>
        </w:r>
      </w:hyperlink>
    </w:p>
    <w:p>
      <w:pPr>
        <w:pStyle w:val="TOC1"/>
        <w:tabs>
          <w:tab w:val="right" w:leader="dot" w:pos="8306"/>
        </w:tabs>
      </w:pPr>
      <w:hyperlink w:anchor="_Toc31964" w:history="1">
        <w:r>
          <w:rPr>
            <w:rFonts w:ascii="仿宋" w:eastAsia="仿宋" w:hAnsi="仿宋" w:cs="仿宋" w:hint="eastAsia"/>
            <w:lang w:eastAsia="zh-CN"/>
          </w:rPr>
          <w:t>四、工业气体处理设备项目选址可行性分析</w:t>
        </w:r>
        <w:r>
          <w:tab/>
        </w:r>
        <w:r>
          <w:fldChar w:fldCharType="begin"/>
        </w:r>
        <w:r>
          <w:instrText xml:space="preserve"> PAGEREF _Toc31964 \h </w:instrText>
        </w:r>
        <w:r>
          <w:fldChar w:fldCharType="separate"/>
        </w:r>
        <w:r>
          <w:t>13</w:t>
        </w:r>
        <w:r>
          <w:fldChar w:fldCharType="end"/>
        </w:r>
      </w:hyperlink>
    </w:p>
    <w:p>
      <w:pPr>
        <w:pStyle w:val="TOC2"/>
        <w:tabs>
          <w:tab w:val="right" w:leader="dot" w:pos="8306"/>
        </w:tabs>
      </w:pPr>
      <w:hyperlink w:anchor="_Toc6325" w:history="1">
        <w:r>
          <w:rPr>
            <w:rFonts w:ascii="仿宋" w:eastAsia="仿宋" w:hAnsi="仿宋" w:cs="仿宋" w:hint="eastAsia"/>
            <w:lang w:eastAsia="zh-CN"/>
          </w:rPr>
          <w:t>(一)、工业气体处理设备项目选址</w:t>
        </w:r>
        <w:r>
          <w:tab/>
        </w:r>
        <w:r>
          <w:fldChar w:fldCharType="begin"/>
        </w:r>
        <w:r>
          <w:instrText xml:space="preserve"> PAGEREF _Toc6325 \h </w:instrText>
        </w:r>
        <w:r>
          <w:fldChar w:fldCharType="separate"/>
        </w:r>
        <w:r>
          <w:t>13</w:t>
        </w:r>
        <w:r>
          <w:fldChar w:fldCharType="end"/>
        </w:r>
      </w:hyperlink>
    </w:p>
    <w:p>
      <w:pPr>
        <w:pStyle w:val="TOC2"/>
        <w:tabs>
          <w:tab w:val="right" w:leader="dot" w:pos="8306"/>
        </w:tabs>
      </w:pPr>
      <w:hyperlink w:anchor="_Toc30842" w:history="1">
        <w:r>
          <w:rPr>
            <w:rFonts w:ascii="仿宋" w:eastAsia="仿宋" w:hAnsi="仿宋" w:cs="仿宋" w:hint="eastAsia"/>
            <w:lang w:eastAsia="zh-CN"/>
          </w:rPr>
          <w:t>(二)、用地控制指标</w:t>
        </w:r>
        <w:r>
          <w:tab/>
        </w:r>
        <w:r>
          <w:fldChar w:fldCharType="begin"/>
        </w:r>
        <w:r>
          <w:instrText xml:space="preserve"> PAGEREF _Toc30842 \h </w:instrText>
        </w:r>
        <w:r>
          <w:fldChar w:fldCharType="separate"/>
        </w:r>
        <w:r>
          <w:t>13</w:t>
        </w:r>
        <w:r>
          <w:fldChar w:fldCharType="end"/>
        </w:r>
      </w:hyperlink>
    </w:p>
    <w:p>
      <w:pPr>
        <w:pStyle w:val="TOC2"/>
        <w:tabs>
          <w:tab w:val="right" w:leader="dot" w:pos="8306"/>
        </w:tabs>
      </w:pPr>
      <w:hyperlink w:anchor="_Toc9136" w:history="1">
        <w:r>
          <w:rPr>
            <w:rFonts w:ascii="仿宋" w:eastAsia="仿宋" w:hAnsi="仿宋" w:cs="仿宋" w:hint="eastAsia"/>
            <w:lang w:eastAsia="zh-CN"/>
          </w:rPr>
          <w:t>(三)、节约用地措施</w:t>
        </w:r>
        <w:r>
          <w:tab/>
        </w:r>
        <w:r>
          <w:fldChar w:fldCharType="begin"/>
        </w:r>
        <w:r>
          <w:instrText xml:space="preserve"> PAGEREF _Toc9136 \h </w:instrText>
        </w:r>
        <w:r>
          <w:fldChar w:fldCharType="separate"/>
        </w:r>
        <w:r>
          <w:t>15</w:t>
        </w:r>
        <w:r>
          <w:fldChar w:fldCharType="end"/>
        </w:r>
      </w:hyperlink>
    </w:p>
    <w:p>
      <w:pPr>
        <w:pStyle w:val="TOC2"/>
        <w:tabs>
          <w:tab w:val="right" w:leader="dot" w:pos="8306"/>
        </w:tabs>
      </w:pPr>
      <w:hyperlink w:anchor="_Toc21808" w:history="1">
        <w:r>
          <w:rPr>
            <w:rFonts w:ascii="仿宋" w:eastAsia="仿宋" w:hAnsi="仿宋" w:cs="仿宋" w:hint="eastAsia"/>
            <w:lang w:eastAsia="zh-CN"/>
          </w:rPr>
          <w:t>(四)、总图布置方案</w:t>
        </w:r>
        <w:r>
          <w:tab/>
        </w:r>
        <w:r>
          <w:fldChar w:fldCharType="begin"/>
        </w:r>
        <w:r>
          <w:instrText xml:space="preserve"> PAGEREF _Toc21808 \h </w:instrText>
        </w:r>
        <w:r>
          <w:fldChar w:fldCharType="separate"/>
        </w:r>
        <w:r>
          <w:t>16</w:t>
        </w:r>
        <w:r>
          <w:fldChar w:fldCharType="end"/>
        </w:r>
      </w:hyperlink>
    </w:p>
    <w:p>
      <w:pPr>
        <w:pStyle w:val="TOC2"/>
        <w:tabs>
          <w:tab w:val="right" w:leader="dot" w:pos="8306"/>
        </w:tabs>
      </w:pPr>
      <w:hyperlink w:anchor="_Toc12090" w:history="1">
        <w:r>
          <w:rPr>
            <w:rFonts w:ascii="仿宋" w:eastAsia="仿宋" w:hAnsi="仿宋" w:cs="仿宋" w:hint="eastAsia"/>
            <w:lang w:eastAsia="zh-CN"/>
          </w:rPr>
          <w:t>(五)、选址综合评价</w:t>
        </w:r>
        <w:r>
          <w:tab/>
        </w:r>
        <w:r>
          <w:fldChar w:fldCharType="begin"/>
        </w:r>
        <w:r>
          <w:instrText xml:space="preserve"> PAGEREF _Toc12090 \h </w:instrText>
        </w:r>
        <w:r>
          <w:fldChar w:fldCharType="separate"/>
        </w:r>
        <w:r>
          <w:t>17</w:t>
        </w:r>
        <w:r>
          <w:fldChar w:fldCharType="end"/>
        </w:r>
      </w:hyperlink>
    </w:p>
    <w:p>
      <w:pPr>
        <w:pStyle w:val="TOC1"/>
        <w:tabs>
          <w:tab w:val="right" w:leader="dot" w:pos="8306"/>
        </w:tabs>
      </w:pPr>
      <w:hyperlink w:anchor="_Toc32167" w:history="1">
        <w:r>
          <w:rPr>
            <w:rFonts w:ascii="仿宋" w:eastAsia="仿宋" w:hAnsi="仿宋" w:cs="仿宋" w:hint="eastAsia"/>
            <w:lang w:eastAsia="zh-CN"/>
          </w:rPr>
          <w:t>五、产品规划分析</w:t>
        </w:r>
        <w:r>
          <w:tab/>
        </w:r>
        <w:r>
          <w:fldChar w:fldCharType="begin"/>
        </w:r>
        <w:r>
          <w:instrText xml:space="preserve"> PAGEREF _Toc32167 \h </w:instrText>
        </w:r>
        <w:r>
          <w:fldChar w:fldCharType="separate"/>
        </w:r>
        <w:r>
          <w:t>19</w:t>
        </w:r>
        <w:r>
          <w:fldChar w:fldCharType="end"/>
        </w:r>
      </w:hyperlink>
    </w:p>
    <w:p>
      <w:pPr>
        <w:pStyle w:val="TOC2"/>
        <w:tabs>
          <w:tab w:val="right" w:leader="dot" w:pos="8306"/>
        </w:tabs>
      </w:pPr>
      <w:hyperlink w:anchor="_Toc17455" w:history="1">
        <w:r>
          <w:rPr>
            <w:rFonts w:ascii="仿宋" w:eastAsia="仿宋" w:hAnsi="仿宋" w:cs="仿宋" w:hint="eastAsia"/>
            <w:lang w:eastAsia="zh-CN"/>
          </w:rPr>
          <w:t>(一)、产品规划</w:t>
        </w:r>
        <w:r>
          <w:tab/>
        </w:r>
        <w:r>
          <w:fldChar w:fldCharType="begin"/>
        </w:r>
        <w:r>
          <w:instrText xml:space="preserve"> PAGEREF _Toc17455 \h </w:instrText>
        </w:r>
        <w:r>
          <w:fldChar w:fldCharType="separate"/>
        </w:r>
        <w:r>
          <w:t>19</w:t>
        </w:r>
        <w:r>
          <w:fldChar w:fldCharType="end"/>
        </w:r>
      </w:hyperlink>
    </w:p>
    <w:p>
      <w:pPr>
        <w:pStyle w:val="TOC2"/>
        <w:tabs>
          <w:tab w:val="right" w:leader="dot" w:pos="8306"/>
        </w:tabs>
      </w:pPr>
      <w:hyperlink w:anchor="_Toc17627" w:history="1">
        <w:r>
          <w:rPr>
            <w:rFonts w:ascii="仿宋" w:eastAsia="仿宋" w:hAnsi="仿宋" w:cs="仿宋" w:hint="eastAsia"/>
            <w:lang w:eastAsia="zh-CN"/>
          </w:rPr>
          <w:t>(二)、建设规模</w:t>
        </w:r>
        <w:r>
          <w:tab/>
        </w:r>
        <w:r>
          <w:fldChar w:fldCharType="begin"/>
        </w:r>
        <w:r>
          <w:instrText xml:space="preserve"> PAGEREF _Toc17627 \h </w:instrText>
        </w:r>
        <w:r>
          <w:fldChar w:fldCharType="separate"/>
        </w:r>
        <w:r>
          <w:t>19</w:t>
        </w:r>
        <w:r>
          <w:fldChar w:fldCharType="end"/>
        </w:r>
      </w:hyperlink>
    </w:p>
    <w:p>
      <w:pPr>
        <w:pStyle w:val="TOC1"/>
        <w:tabs>
          <w:tab w:val="right" w:leader="dot" w:pos="8306"/>
        </w:tabs>
      </w:pPr>
      <w:hyperlink w:anchor="_Toc18683" w:history="1">
        <w:r>
          <w:rPr>
            <w:rFonts w:ascii="仿宋" w:eastAsia="仿宋" w:hAnsi="仿宋" w:cs="仿宋" w:hint="eastAsia"/>
            <w:lang w:eastAsia="zh-CN"/>
          </w:rPr>
          <w:t>六、工业气体处理设备项目绩效评估</w:t>
        </w:r>
        <w:r>
          <w:tab/>
        </w:r>
        <w:r>
          <w:fldChar w:fldCharType="begin"/>
        </w:r>
        <w:r>
          <w:instrText xml:space="preserve"> PAGEREF _Toc18683 \h </w:instrText>
        </w:r>
        <w:r>
          <w:fldChar w:fldCharType="separate"/>
        </w:r>
        <w:r>
          <w:t>21</w:t>
        </w:r>
        <w:r>
          <w:fldChar w:fldCharType="end"/>
        </w:r>
      </w:hyperlink>
    </w:p>
    <w:p>
      <w:pPr>
        <w:pStyle w:val="TOC2"/>
        <w:tabs>
          <w:tab w:val="right" w:leader="dot" w:pos="8306"/>
        </w:tabs>
      </w:pPr>
      <w:hyperlink w:anchor="_Toc24929" w:history="1">
        <w:r>
          <w:rPr>
            <w:rFonts w:ascii="仿宋" w:eastAsia="仿宋" w:hAnsi="仿宋" w:cs="仿宋" w:hint="eastAsia"/>
            <w:lang w:eastAsia="zh-CN"/>
          </w:rPr>
          <w:t>(一)、绩效评估指标</w:t>
        </w:r>
        <w:r>
          <w:tab/>
        </w:r>
        <w:r>
          <w:fldChar w:fldCharType="begin"/>
        </w:r>
        <w:r>
          <w:instrText xml:space="preserve"> PAGEREF _Toc24929 \h </w:instrText>
        </w:r>
        <w:r>
          <w:fldChar w:fldCharType="separate"/>
        </w:r>
        <w:r>
          <w:t>21</w:t>
        </w:r>
        <w:r>
          <w:fldChar w:fldCharType="end"/>
        </w:r>
      </w:hyperlink>
    </w:p>
    <w:p>
      <w:pPr>
        <w:pStyle w:val="TOC2"/>
        <w:tabs>
          <w:tab w:val="right" w:leader="dot" w:pos="8306"/>
        </w:tabs>
      </w:pPr>
      <w:hyperlink w:anchor="_Toc17491" w:history="1">
        <w:r>
          <w:rPr>
            <w:rFonts w:ascii="仿宋" w:eastAsia="仿宋" w:hAnsi="仿宋" w:cs="仿宋" w:hint="eastAsia"/>
            <w:lang w:eastAsia="zh-CN"/>
          </w:rPr>
          <w:t>(二)、绩效评估方法</w:t>
        </w:r>
        <w:r>
          <w:tab/>
        </w:r>
        <w:r>
          <w:fldChar w:fldCharType="begin"/>
        </w:r>
        <w:r>
          <w:instrText xml:space="preserve"> PAGEREF _Toc17491 \h </w:instrText>
        </w:r>
        <w:r>
          <w:fldChar w:fldCharType="separate"/>
        </w:r>
        <w:r>
          <w:t>22</w:t>
        </w:r>
        <w:r>
          <w:fldChar w:fldCharType="end"/>
        </w:r>
      </w:hyperlink>
    </w:p>
    <w:p>
      <w:pPr>
        <w:pStyle w:val="TOC2"/>
        <w:tabs>
          <w:tab w:val="right" w:leader="dot" w:pos="8306"/>
        </w:tabs>
      </w:pPr>
      <w:hyperlink w:anchor="_Toc1983" w:history="1">
        <w:r>
          <w:rPr>
            <w:rFonts w:ascii="仿宋" w:eastAsia="仿宋" w:hAnsi="仿宋" w:cs="仿宋" w:hint="eastAsia"/>
            <w:lang w:eastAsia="zh-CN"/>
          </w:rPr>
          <w:t>(三)、绩效评估周期</w:t>
        </w:r>
        <w:r>
          <w:tab/>
        </w:r>
        <w:r>
          <w:fldChar w:fldCharType="begin"/>
        </w:r>
        <w:r>
          <w:instrText xml:space="preserve"> PAGEREF _Toc1983 \h </w:instrText>
        </w:r>
        <w:r>
          <w:fldChar w:fldCharType="separate"/>
        </w:r>
        <w:r>
          <w:t>23</w:t>
        </w:r>
        <w:r>
          <w:fldChar w:fldCharType="end"/>
        </w:r>
      </w:hyperlink>
    </w:p>
    <w:p>
      <w:pPr>
        <w:pStyle w:val="TOC1"/>
        <w:tabs>
          <w:tab w:val="right" w:leader="dot" w:pos="8306"/>
        </w:tabs>
      </w:pPr>
      <w:hyperlink w:anchor="_Toc26275" w:history="1">
        <w:r>
          <w:rPr>
            <w:rFonts w:ascii="仿宋" w:eastAsia="仿宋" w:hAnsi="仿宋" w:cs="仿宋" w:hint="eastAsia"/>
            <w:lang w:eastAsia="zh-CN"/>
          </w:rPr>
          <w:t>七、工业气体处理设备项目社会影响</w:t>
        </w:r>
        <w:r>
          <w:tab/>
        </w:r>
        <w:r>
          <w:fldChar w:fldCharType="begin"/>
        </w:r>
        <w:r>
          <w:instrText xml:space="preserve"> PAGEREF _Toc26275 \h </w:instrText>
        </w:r>
        <w:r>
          <w:fldChar w:fldCharType="separate"/>
        </w:r>
        <w:r>
          <w:t>24</w:t>
        </w:r>
        <w:r>
          <w:fldChar w:fldCharType="end"/>
        </w:r>
      </w:hyperlink>
    </w:p>
    <w:p>
      <w:pPr>
        <w:pStyle w:val="TOC2"/>
        <w:tabs>
          <w:tab w:val="right" w:leader="dot" w:pos="8306"/>
        </w:tabs>
      </w:pPr>
      <w:hyperlink w:anchor="_Toc17582" w:history="1">
        <w:r>
          <w:rPr>
            <w:rFonts w:ascii="仿宋" w:eastAsia="仿宋" w:hAnsi="仿宋" w:cs="仿宋" w:hint="eastAsia"/>
            <w:lang w:eastAsia="zh-CN"/>
          </w:rPr>
          <w:t>(一)、社会责任与义务</w:t>
        </w:r>
        <w:r>
          <w:tab/>
        </w:r>
        <w:r>
          <w:fldChar w:fldCharType="begin"/>
        </w:r>
        <w:r>
          <w:instrText xml:space="preserve"> PAGEREF _Toc17582 \h </w:instrText>
        </w:r>
        <w:r>
          <w:fldChar w:fldCharType="separate"/>
        </w:r>
        <w:r>
          <w:t>24</w:t>
        </w:r>
        <w:r>
          <w:fldChar w:fldCharType="end"/>
        </w:r>
      </w:hyperlink>
    </w:p>
    <w:p>
      <w:pPr>
        <w:pStyle w:val="TOC2"/>
        <w:tabs>
          <w:tab w:val="right" w:leader="dot" w:pos="8306"/>
        </w:tabs>
      </w:pPr>
      <w:hyperlink w:anchor="_Toc6101" w:history="1">
        <w:r>
          <w:rPr>
            <w:rFonts w:ascii="仿宋" w:eastAsia="仿宋" w:hAnsi="仿宋" w:cs="仿宋" w:hint="eastAsia"/>
            <w:lang w:eastAsia="zh-CN"/>
          </w:rPr>
          <w:t>(二)、社会参与与沟通</w:t>
        </w:r>
        <w:r>
          <w:tab/>
        </w:r>
        <w:r>
          <w:fldChar w:fldCharType="begin"/>
        </w:r>
        <w:r>
          <w:instrText xml:space="preserve"> PAGEREF _Toc6101 \h </w:instrText>
        </w:r>
        <w:r>
          <w:fldChar w:fldCharType="separate"/>
        </w:r>
        <w:r>
          <w:t>25</w:t>
        </w:r>
        <w:r>
          <w:fldChar w:fldCharType="end"/>
        </w:r>
      </w:hyperlink>
    </w:p>
    <w:p>
      <w:pPr>
        <w:pStyle w:val="TOC1"/>
        <w:tabs>
          <w:tab w:val="right" w:leader="dot" w:pos="8306"/>
        </w:tabs>
      </w:pPr>
      <w:hyperlink w:anchor="_Toc32317" w:history="1">
        <w:r>
          <w:rPr>
            <w:rFonts w:ascii="仿宋" w:eastAsia="仿宋" w:hAnsi="仿宋" w:cs="仿宋" w:hint="eastAsia"/>
            <w:lang w:eastAsia="zh-CN"/>
          </w:rPr>
          <w:t>八、工业气体处理设备项目财务管理</w:t>
        </w:r>
        <w:r>
          <w:tab/>
        </w:r>
        <w:r>
          <w:fldChar w:fldCharType="begin"/>
        </w:r>
        <w:r>
          <w:instrText xml:space="preserve"> PAGEREF _Toc32317 \h </w:instrText>
        </w:r>
        <w:r>
          <w:fldChar w:fldCharType="separate"/>
        </w:r>
        <w:r>
          <w:t>26</w:t>
        </w:r>
        <w:r>
          <w:fldChar w:fldCharType="end"/>
        </w:r>
      </w:hyperlink>
    </w:p>
    <w:p>
      <w:pPr>
        <w:pStyle w:val="TOC2"/>
        <w:tabs>
          <w:tab w:val="right" w:leader="dot" w:pos="8306"/>
        </w:tabs>
      </w:pPr>
      <w:hyperlink w:anchor="_Toc29787" w:history="1">
        <w:r>
          <w:rPr>
            <w:rFonts w:ascii="仿宋" w:eastAsia="仿宋" w:hAnsi="仿宋" w:cs="仿宋" w:hint="eastAsia"/>
            <w:lang w:eastAsia="zh-CN"/>
          </w:rPr>
          <w:t>(一)、资金需求大</w:t>
        </w:r>
        <w:r>
          <w:tab/>
        </w:r>
        <w:r>
          <w:fldChar w:fldCharType="begin"/>
        </w:r>
        <w:r>
          <w:instrText xml:space="preserve"> PAGEREF _Toc29787 \h </w:instrText>
        </w:r>
        <w:r>
          <w:fldChar w:fldCharType="separate"/>
        </w:r>
        <w:r>
          <w:t>26</w:t>
        </w:r>
        <w:r>
          <w:fldChar w:fldCharType="end"/>
        </w:r>
      </w:hyperlink>
    </w:p>
    <w:p>
      <w:pPr>
        <w:pStyle w:val="TOC2"/>
        <w:tabs>
          <w:tab w:val="right" w:leader="dot" w:pos="8306"/>
        </w:tabs>
      </w:pPr>
      <w:hyperlink w:anchor="_Toc31530" w:history="1">
        <w:r>
          <w:rPr>
            <w:rFonts w:ascii="仿宋" w:eastAsia="仿宋" w:hAnsi="仿宋" w:cs="仿宋" w:hint="eastAsia"/>
            <w:lang w:eastAsia="zh-CN"/>
          </w:rPr>
          <w:t>(二)、研发周期长</w:t>
        </w:r>
        <w:r>
          <w:tab/>
        </w:r>
        <w:r>
          <w:fldChar w:fldCharType="begin"/>
        </w:r>
        <w:r>
          <w:instrText xml:space="preserve"> PAGEREF _Toc31530 \h </w:instrText>
        </w:r>
        <w:r>
          <w:fldChar w:fldCharType="separate"/>
        </w:r>
        <w:r>
          <w:t>27</w:t>
        </w:r>
        <w:r>
          <w:fldChar w:fldCharType="end"/>
        </w:r>
      </w:hyperlink>
    </w:p>
    <w:p>
      <w:pPr>
        <w:pStyle w:val="TOC2"/>
        <w:tabs>
          <w:tab w:val="right" w:leader="dot" w:pos="8306"/>
        </w:tabs>
      </w:pPr>
      <w:hyperlink w:anchor="_Toc15281" w:history="1">
        <w:r>
          <w:rPr>
            <w:rFonts w:ascii="仿宋" w:eastAsia="仿宋" w:hAnsi="仿宋" w:cs="仿宋" w:hint="eastAsia"/>
            <w:lang w:eastAsia="zh-CN"/>
          </w:rPr>
          <w:t>(三)、市场风险大</w:t>
        </w:r>
        <w:r>
          <w:tab/>
        </w:r>
        <w:r>
          <w:fldChar w:fldCharType="begin"/>
        </w:r>
        <w:r>
          <w:instrText xml:space="preserve"> PAGEREF _Toc15281 \h </w:instrText>
        </w:r>
        <w:r>
          <w:fldChar w:fldCharType="separate"/>
        </w:r>
        <w:r>
          <w:t>28</w:t>
        </w:r>
        <w:r>
          <w:fldChar w:fldCharType="end"/>
        </w:r>
      </w:hyperlink>
    </w:p>
    <w:p>
      <w:pPr>
        <w:pStyle w:val="TOC2"/>
        <w:tabs>
          <w:tab w:val="right" w:leader="dot" w:pos="8306"/>
        </w:tabs>
      </w:pPr>
      <w:hyperlink w:anchor="_Toc2545" w:history="1">
        <w:r>
          <w:rPr>
            <w:rFonts w:ascii="仿宋" w:eastAsia="仿宋" w:hAnsi="仿宋" w:cs="仿宋" w:hint="eastAsia"/>
            <w:lang w:eastAsia="zh-CN"/>
          </w:rPr>
          <w:t>(四)、利润率高</w:t>
        </w:r>
        <w:r>
          <w:tab/>
        </w:r>
        <w:r>
          <w:fldChar w:fldCharType="begin"/>
        </w:r>
        <w:r>
          <w:instrText xml:space="preserve"> PAGEREF _Toc2545 \h </w:instrText>
        </w:r>
        <w:r>
          <w:fldChar w:fldCharType="separate"/>
        </w:r>
        <w:r>
          <w:t>31</w:t>
        </w:r>
        <w:r>
          <w:fldChar w:fldCharType="end"/>
        </w:r>
      </w:hyperlink>
    </w:p>
    <w:p>
      <w:pPr>
        <w:pStyle w:val="TOC1"/>
        <w:tabs>
          <w:tab w:val="right" w:leader="dot" w:pos="8306"/>
        </w:tabs>
      </w:pPr>
      <w:hyperlink w:anchor="_Toc935" w:history="1">
        <w:r>
          <w:rPr>
            <w:rFonts w:ascii="仿宋" w:eastAsia="仿宋" w:hAnsi="仿宋" w:cs="仿宋" w:hint="eastAsia"/>
            <w:lang w:eastAsia="zh-CN"/>
          </w:rPr>
          <w:t>九、工业气体处理设备项目技术管理</w:t>
        </w:r>
        <w:r>
          <w:tab/>
        </w:r>
        <w:r>
          <w:fldChar w:fldCharType="begin"/>
        </w:r>
        <w:r>
          <w:instrText xml:space="preserve"> PAGEREF _Toc935 \h </w:instrText>
        </w:r>
        <w:r>
          <w:fldChar w:fldCharType="separate"/>
        </w:r>
        <w:r>
          <w:t>33</w:t>
        </w:r>
        <w:r>
          <w:fldChar w:fldCharType="end"/>
        </w:r>
      </w:hyperlink>
    </w:p>
    <w:p>
      <w:pPr>
        <w:pStyle w:val="TOC2"/>
        <w:tabs>
          <w:tab w:val="right" w:leader="dot" w:pos="8306"/>
        </w:tabs>
      </w:pPr>
      <w:hyperlink w:anchor="_Toc27994" w:history="1">
        <w:r>
          <w:rPr>
            <w:rFonts w:ascii="仿宋" w:eastAsia="仿宋" w:hAnsi="仿宋" w:cs="仿宋" w:hint="eastAsia"/>
            <w:lang w:eastAsia="zh-CN"/>
          </w:rPr>
          <w:t>(一)、技术方案选用方向</w:t>
        </w:r>
        <w:r>
          <w:tab/>
        </w:r>
        <w:r>
          <w:fldChar w:fldCharType="begin"/>
        </w:r>
        <w:r>
          <w:instrText xml:space="preserve"> PAGEREF _Toc27994 \h </w:instrText>
        </w:r>
        <w:r>
          <w:fldChar w:fldCharType="separate"/>
        </w:r>
        <w:r>
          <w:t>33</w:t>
        </w:r>
        <w:r>
          <w:fldChar w:fldCharType="end"/>
        </w:r>
      </w:hyperlink>
    </w:p>
    <w:p>
      <w:pPr>
        <w:pStyle w:val="TOC2"/>
        <w:tabs>
          <w:tab w:val="right" w:leader="dot" w:pos="8306"/>
        </w:tabs>
      </w:pPr>
      <w:hyperlink w:anchor="_Toc24365" w:history="1">
        <w:r>
          <w:rPr>
            <w:rFonts w:ascii="仿宋" w:eastAsia="仿宋" w:hAnsi="仿宋" w:cs="仿宋" w:hint="eastAsia"/>
            <w:lang w:eastAsia="zh-CN"/>
          </w:rPr>
          <w:t>(二)、工艺技术方案选用原则</w:t>
        </w:r>
        <w:r>
          <w:tab/>
        </w:r>
        <w:r>
          <w:fldChar w:fldCharType="begin"/>
        </w:r>
        <w:r>
          <w:instrText xml:space="preserve"> PAGEREF _Toc24365 \h </w:instrText>
        </w:r>
        <w:r>
          <w:fldChar w:fldCharType="separate"/>
        </w:r>
        <w:r>
          <w:t>35</w:t>
        </w:r>
        <w:r>
          <w:fldChar w:fldCharType="end"/>
        </w:r>
      </w:hyperlink>
    </w:p>
    <w:p>
      <w:pPr>
        <w:pStyle w:val="TOC2"/>
        <w:tabs>
          <w:tab w:val="right" w:leader="dot" w:pos="8306"/>
        </w:tabs>
      </w:pPr>
      <w:hyperlink w:anchor="_Toc8860" w:history="1">
        <w:r>
          <w:rPr>
            <w:rFonts w:ascii="仿宋" w:eastAsia="仿宋" w:hAnsi="仿宋" w:cs="仿宋" w:hint="eastAsia"/>
            <w:lang w:eastAsia="zh-CN"/>
          </w:rPr>
          <w:t>(三)、工艺技术方案要求</w:t>
        </w:r>
        <w:r>
          <w:tab/>
        </w:r>
        <w:r>
          <w:fldChar w:fldCharType="begin"/>
        </w:r>
        <w:r>
          <w:instrText xml:space="preserve"> PAGEREF _Toc8860 \h </w:instrText>
        </w:r>
        <w:r>
          <w:fldChar w:fldCharType="separate"/>
        </w:r>
        <w:r>
          <w:t>37</w:t>
        </w:r>
        <w:r>
          <w:fldChar w:fldCharType="end"/>
        </w:r>
      </w:hyperlink>
    </w:p>
    <w:p>
      <w:pPr>
        <w:pStyle w:val="TOC1"/>
        <w:tabs>
          <w:tab w:val="right" w:leader="dot" w:pos="8306"/>
        </w:tabs>
      </w:pPr>
      <w:hyperlink w:anchor="_Toc23690" w:history="1">
        <w:r>
          <w:rPr>
            <w:rFonts w:ascii="仿宋" w:eastAsia="仿宋" w:hAnsi="仿宋" w:cs="仿宋" w:hint="eastAsia"/>
            <w:lang w:eastAsia="zh-CN"/>
          </w:rPr>
          <w:t>十、工业气体处理设备项目创新与研发</w:t>
        </w:r>
        <w:r>
          <w:tab/>
        </w:r>
        <w:r>
          <w:fldChar w:fldCharType="begin"/>
        </w:r>
        <w:r>
          <w:instrText xml:space="preserve"> PAGEREF _Toc23690 \h </w:instrText>
        </w:r>
        <w:r>
          <w:fldChar w:fldCharType="separate"/>
        </w:r>
        <w:r>
          <w:t>39</w:t>
        </w:r>
        <w:r>
          <w:fldChar w:fldCharType="end"/>
        </w:r>
      </w:hyperlink>
    </w:p>
    <w:p>
      <w:pPr>
        <w:pStyle w:val="TOC2"/>
        <w:tabs>
          <w:tab w:val="right" w:leader="dot" w:pos="8306"/>
        </w:tabs>
      </w:pPr>
      <w:hyperlink w:anchor="_Toc30014" w:history="1">
        <w:r>
          <w:rPr>
            <w:rFonts w:ascii="仿宋" w:eastAsia="仿宋" w:hAnsi="仿宋" w:cs="仿宋" w:hint="eastAsia"/>
            <w:lang w:eastAsia="zh-CN"/>
          </w:rPr>
          <w:t>(一)、创新策略与方向</w:t>
        </w:r>
        <w:r>
          <w:tab/>
        </w:r>
        <w:r>
          <w:fldChar w:fldCharType="begin"/>
        </w:r>
        <w:r>
          <w:instrText xml:space="preserve"> PAGEREF _Toc30014 \h </w:instrText>
        </w:r>
        <w:r>
          <w:fldChar w:fldCharType="separate"/>
        </w:r>
        <w:r>
          <w:t>39</w:t>
        </w:r>
        <w:r>
          <w:fldChar w:fldCharType="end"/>
        </w:r>
      </w:hyperlink>
    </w:p>
    <w:p>
      <w:pPr>
        <w:pStyle w:val="TOC2"/>
        <w:tabs>
          <w:tab w:val="right" w:leader="dot" w:pos="8306"/>
        </w:tabs>
      </w:pPr>
      <w:hyperlink w:anchor="_Toc7703" w:history="1">
        <w:r>
          <w:rPr>
            <w:rFonts w:ascii="仿宋" w:eastAsia="仿宋" w:hAnsi="仿宋" w:cs="仿宋" w:hint="eastAsia"/>
            <w:lang w:eastAsia="zh-CN"/>
          </w:rPr>
          <w:t>(二)、研发规划与投入</w:t>
        </w:r>
        <w:r>
          <w:tab/>
        </w:r>
        <w:r>
          <w:fldChar w:fldCharType="begin"/>
        </w:r>
        <w:r>
          <w:instrText xml:space="preserve"> PAGEREF _Toc7703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7" w:history="1">
        <w:r>
          <w:rPr>
            <w:rFonts w:ascii="仿宋" w:eastAsia="仿宋" w:hAnsi="仿宋" w:cs="仿宋" w:hint="eastAsia"/>
            <w:lang w:eastAsia="zh-CN"/>
          </w:rPr>
          <w:t>十一、工业气体处理设备项目投资规划</w:t>
        </w:r>
        <w:r>
          <w:tab/>
        </w:r>
        <w:r>
          <w:fldChar w:fldCharType="begin"/>
        </w:r>
        <w:r>
          <w:instrText xml:space="preserve"> PAGEREF _Toc14177 \h </w:instrText>
        </w:r>
        <w:r>
          <w:fldChar w:fldCharType="separate"/>
        </w:r>
        <w:r>
          <w:t>42</w:t>
        </w:r>
        <w:r>
          <w:fldChar w:fldCharType="end"/>
        </w:r>
      </w:hyperlink>
    </w:p>
    <w:p>
      <w:pPr>
        <w:pStyle w:val="TOC2"/>
        <w:tabs>
          <w:tab w:val="right" w:leader="dot" w:pos="8306"/>
        </w:tabs>
      </w:pPr>
      <w:hyperlink w:anchor="_Toc10737" w:history="1">
        <w:r>
          <w:rPr>
            <w:rFonts w:ascii="仿宋" w:eastAsia="仿宋" w:hAnsi="仿宋" w:cs="仿宋" w:hint="eastAsia"/>
            <w:lang w:eastAsia="zh-CN"/>
          </w:rPr>
          <w:t>(一)、工业气体处理设备项目总投资估算</w:t>
        </w:r>
        <w:r>
          <w:tab/>
        </w:r>
        <w:r>
          <w:fldChar w:fldCharType="begin"/>
        </w:r>
        <w:r>
          <w:instrText xml:space="preserve"> PAGEREF _Toc10737 \h </w:instrText>
        </w:r>
        <w:r>
          <w:fldChar w:fldCharType="separate"/>
        </w:r>
        <w:r>
          <w:t>42</w:t>
        </w:r>
        <w:r>
          <w:fldChar w:fldCharType="end"/>
        </w:r>
      </w:hyperlink>
    </w:p>
    <w:p>
      <w:pPr>
        <w:pStyle w:val="TOC2"/>
        <w:tabs>
          <w:tab w:val="right" w:leader="dot" w:pos="8306"/>
        </w:tabs>
      </w:pPr>
      <w:hyperlink w:anchor="_Toc26917" w:history="1">
        <w:r>
          <w:rPr>
            <w:rFonts w:ascii="仿宋" w:eastAsia="仿宋" w:hAnsi="仿宋" w:cs="仿宋" w:hint="eastAsia"/>
            <w:lang w:eastAsia="zh-CN"/>
          </w:rPr>
          <w:t>(二)、资金筹措</w:t>
        </w:r>
        <w:r>
          <w:tab/>
        </w:r>
        <w:r>
          <w:fldChar w:fldCharType="begin"/>
        </w:r>
        <w:r>
          <w:instrText xml:space="preserve"> PAGEREF _Toc26917 \h </w:instrText>
        </w:r>
        <w:r>
          <w:fldChar w:fldCharType="separate"/>
        </w:r>
        <w:r>
          <w:t>44</w:t>
        </w:r>
        <w:r>
          <w:fldChar w:fldCharType="end"/>
        </w:r>
      </w:hyperlink>
    </w:p>
    <w:p>
      <w:pPr>
        <w:pStyle w:val="TOC1"/>
        <w:tabs>
          <w:tab w:val="right" w:leader="dot" w:pos="8306"/>
        </w:tabs>
      </w:pPr>
      <w:hyperlink w:anchor="_Toc12366" w:history="1">
        <w:r>
          <w:rPr>
            <w:rFonts w:ascii="仿宋" w:eastAsia="仿宋" w:hAnsi="仿宋" w:cs="仿宋" w:hint="eastAsia"/>
            <w:lang w:eastAsia="zh-CN"/>
          </w:rPr>
          <w:t>十二、工业气体处理设备项目人力资源培养与发展</w:t>
        </w:r>
        <w:r>
          <w:tab/>
        </w:r>
        <w:r>
          <w:fldChar w:fldCharType="begin"/>
        </w:r>
        <w:r>
          <w:instrText xml:space="preserve"> PAGEREF _Toc12366 \h </w:instrText>
        </w:r>
        <w:r>
          <w:fldChar w:fldCharType="separate"/>
        </w:r>
        <w:r>
          <w:t>44</w:t>
        </w:r>
        <w:r>
          <w:fldChar w:fldCharType="end"/>
        </w:r>
      </w:hyperlink>
    </w:p>
    <w:p>
      <w:pPr>
        <w:pStyle w:val="TOC2"/>
        <w:tabs>
          <w:tab w:val="right" w:leader="dot" w:pos="8306"/>
        </w:tabs>
      </w:pPr>
      <w:hyperlink w:anchor="_Toc12341" w:history="1">
        <w:r>
          <w:rPr>
            <w:rFonts w:ascii="仿宋" w:eastAsia="仿宋" w:hAnsi="仿宋" w:cs="仿宋" w:hint="eastAsia"/>
            <w:lang w:eastAsia="zh-CN"/>
          </w:rPr>
          <w:t>(一)、人才需求与规划</w:t>
        </w:r>
        <w:r>
          <w:tab/>
        </w:r>
        <w:r>
          <w:fldChar w:fldCharType="begin"/>
        </w:r>
        <w:r>
          <w:instrText xml:space="preserve"> PAGEREF _Toc12341 \h </w:instrText>
        </w:r>
        <w:r>
          <w:fldChar w:fldCharType="separate"/>
        </w:r>
        <w:r>
          <w:t>44</w:t>
        </w:r>
        <w:r>
          <w:fldChar w:fldCharType="end"/>
        </w:r>
      </w:hyperlink>
    </w:p>
    <w:p>
      <w:pPr>
        <w:pStyle w:val="TOC2"/>
        <w:tabs>
          <w:tab w:val="right" w:leader="dot" w:pos="8306"/>
        </w:tabs>
      </w:pPr>
      <w:hyperlink w:anchor="_Toc17743" w:history="1">
        <w:r>
          <w:rPr>
            <w:rFonts w:ascii="仿宋" w:eastAsia="仿宋" w:hAnsi="仿宋" w:cs="仿宋" w:hint="eastAsia"/>
            <w:lang w:eastAsia="zh-CN"/>
          </w:rPr>
          <w:t>(二)、培训与发展计划</w:t>
        </w:r>
        <w:r>
          <w:tab/>
        </w:r>
        <w:r>
          <w:fldChar w:fldCharType="begin"/>
        </w:r>
        <w:r>
          <w:instrText xml:space="preserve"> PAGEREF _Toc17743 \h </w:instrText>
        </w:r>
        <w:r>
          <w:fldChar w:fldCharType="separate"/>
        </w:r>
        <w:r>
          <w:t>45</w:t>
        </w:r>
        <w:r>
          <w:fldChar w:fldCharType="end"/>
        </w:r>
      </w:hyperlink>
    </w:p>
    <w:p>
      <w:pPr>
        <w:pStyle w:val="TOC1"/>
        <w:tabs>
          <w:tab w:val="right" w:leader="dot" w:pos="8306"/>
        </w:tabs>
      </w:pPr>
      <w:hyperlink w:anchor="_Toc18629" w:history="1">
        <w:r>
          <w:rPr>
            <w:rFonts w:ascii="仿宋" w:eastAsia="仿宋" w:hAnsi="仿宋" w:cs="仿宋" w:hint="eastAsia"/>
            <w:lang w:eastAsia="zh-CN"/>
          </w:rPr>
          <w:t>十三、供应链管理</w:t>
        </w:r>
        <w:r>
          <w:tab/>
        </w:r>
        <w:r>
          <w:fldChar w:fldCharType="begin"/>
        </w:r>
        <w:r>
          <w:instrText xml:space="preserve"> PAGEREF _Toc18629 \h </w:instrText>
        </w:r>
        <w:r>
          <w:fldChar w:fldCharType="separate"/>
        </w:r>
        <w:r>
          <w:t>46</w:t>
        </w:r>
        <w:r>
          <w:fldChar w:fldCharType="end"/>
        </w:r>
      </w:hyperlink>
    </w:p>
    <w:p>
      <w:pPr>
        <w:pStyle w:val="TOC2"/>
        <w:tabs>
          <w:tab w:val="right" w:leader="dot" w:pos="8306"/>
        </w:tabs>
      </w:pPr>
      <w:hyperlink w:anchor="_Toc12932" w:history="1">
        <w:r>
          <w:rPr>
            <w:rFonts w:ascii="仿宋" w:eastAsia="仿宋" w:hAnsi="仿宋" w:cs="仿宋" w:hint="eastAsia"/>
            <w:lang w:eastAsia="zh-CN"/>
          </w:rPr>
          <w:t>(一)、供应链战略规划</w:t>
        </w:r>
        <w:r>
          <w:tab/>
        </w:r>
        <w:r>
          <w:fldChar w:fldCharType="begin"/>
        </w:r>
        <w:r>
          <w:instrText xml:space="preserve"> PAGEREF _Toc12932 \h </w:instrText>
        </w:r>
        <w:r>
          <w:fldChar w:fldCharType="separate"/>
        </w:r>
        <w:r>
          <w:t>46</w:t>
        </w:r>
        <w:r>
          <w:fldChar w:fldCharType="end"/>
        </w:r>
      </w:hyperlink>
    </w:p>
    <w:p>
      <w:pPr>
        <w:pStyle w:val="TOC2"/>
        <w:tabs>
          <w:tab w:val="right" w:leader="dot" w:pos="8306"/>
        </w:tabs>
      </w:pPr>
      <w:hyperlink w:anchor="_Toc9105" w:history="1">
        <w:r>
          <w:rPr>
            <w:rFonts w:ascii="仿宋" w:eastAsia="仿宋" w:hAnsi="仿宋" w:cs="仿宋" w:hint="eastAsia"/>
            <w:lang w:eastAsia="zh-CN"/>
          </w:rPr>
          <w:t>(二)、供应商选择与合作</w:t>
        </w:r>
        <w:r>
          <w:tab/>
        </w:r>
        <w:r>
          <w:fldChar w:fldCharType="begin"/>
        </w:r>
        <w:r>
          <w:instrText xml:space="preserve"> PAGEREF _Toc9105 \h </w:instrText>
        </w:r>
        <w:r>
          <w:fldChar w:fldCharType="separate"/>
        </w:r>
        <w:r>
          <w:t>47</w:t>
        </w:r>
        <w:r>
          <w:fldChar w:fldCharType="end"/>
        </w:r>
      </w:hyperlink>
    </w:p>
    <w:p>
      <w:pPr>
        <w:pStyle w:val="TOC2"/>
        <w:tabs>
          <w:tab w:val="right" w:leader="dot" w:pos="8306"/>
        </w:tabs>
      </w:pPr>
      <w:hyperlink w:anchor="_Toc25988" w:history="1">
        <w:r>
          <w:rPr>
            <w:rFonts w:ascii="仿宋" w:eastAsia="仿宋" w:hAnsi="仿宋" w:cs="仿宋" w:hint="eastAsia"/>
            <w:lang w:eastAsia="zh-CN"/>
          </w:rPr>
          <w:t>(三)、物流与库存管理</w:t>
        </w:r>
        <w:r>
          <w:tab/>
        </w:r>
        <w:r>
          <w:fldChar w:fldCharType="begin"/>
        </w:r>
        <w:r>
          <w:instrText xml:space="preserve"> PAGEREF _Toc25988 \h </w:instrText>
        </w:r>
        <w:r>
          <w:fldChar w:fldCharType="separate"/>
        </w:r>
        <w:r>
          <w:t>48</w:t>
        </w:r>
        <w:r>
          <w:fldChar w:fldCharType="end"/>
        </w:r>
      </w:hyperlink>
    </w:p>
    <w:p>
      <w:pPr>
        <w:pStyle w:val="TOC1"/>
        <w:tabs>
          <w:tab w:val="right" w:leader="dot" w:pos="8306"/>
        </w:tabs>
      </w:pPr>
      <w:hyperlink w:anchor="_Toc16523" w:history="1">
        <w:r>
          <w:rPr>
            <w:rFonts w:ascii="仿宋" w:eastAsia="仿宋" w:hAnsi="仿宋" w:cs="仿宋" w:hint="eastAsia"/>
            <w:lang w:eastAsia="zh-CN"/>
          </w:rPr>
          <w:t>十四、工业气体处理设备项目变更管理</w:t>
        </w:r>
        <w:r>
          <w:tab/>
        </w:r>
        <w:r>
          <w:fldChar w:fldCharType="begin"/>
        </w:r>
        <w:r>
          <w:instrText xml:space="preserve"> PAGEREF _Toc16523 \h </w:instrText>
        </w:r>
        <w:r>
          <w:fldChar w:fldCharType="separate"/>
        </w:r>
        <w:r>
          <w:t>50</w:t>
        </w:r>
        <w:r>
          <w:fldChar w:fldCharType="end"/>
        </w:r>
      </w:hyperlink>
    </w:p>
    <w:p>
      <w:pPr>
        <w:pStyle w:val="TOC2"/>
        <w:tabs>
          <w:tab w:val="right" w:leader="dot" w:pos="8306"/>
        </w:tabs>
      </w:pPr>
      <w:hyperlink w:anchor="_Toc27713" w:history="1">
        <w:r>
          <w:rPr>
            <w:rFonts w:ascii="仿宋" w:eastAsia="仿宋" w:hAnsi="仿宋" w:cs="仿宋" w:hint="eastAsia"/>
            <w:lang w:eastAsia="zh-CN"/>
          </w:rPr>
          <w:t>(一)、变更申请与评估</w:t>
        </w:r>
        <w:r>
          <w:tab/>
        </w:r>
        <w:r>
          <w:fldChar w:fldCharType="begin"/>
        </w:r>
        <w:r>
          <w:instrText xml:space="preserve"> PAGEREF _Toc27713 \h </w:instrText>
        </w:r>
        <w:r>
          <w:fldChar w:fldCharType="separate"/>
        </w:r>
        <w:r>
          <w:t>50</w:t>
        </w:r>
        <w:r>
          <w:fldChar w:fldCharType="end"/>
        </w:r>
      </w:hyperlink>
    </w:p>
    <w:p>
      <w:pPr>
        <w:pStyle w:val="TOC2"/>
        <w:tabs>
          <w:tab w:val="right" w:leader="dot" w:pos="8306"/>
        </w:tabs>
      </w:pPr>
      <w:hyperlink w:anchor="_Toc5225" w:history="1">
        <w:r>
          <w:rPr>
            <w:rFonts w:ascii="仿宋" w:eastAsia="仿宋" w:hAnsi="仿宋" w:cs="仿宋" w:hint="eastAsia"/>
            <w:lang w:eastAsia="zh-CN"/>
          </w:rPr>
          <w:t>(二)、变更实施与控制</w:t>
        </w:r>
        <w:r>
          <w:tab/>
        </w:r>
        <w:r>
          <w:fldChar w:fldCharType="begin"/>
        </w:r>
        <w:r>
          <w:instrText xml:space="preserve"> PAGEREF _Toc5225 \h </w:instrText>
        </w:r>
        <w:r>
          <w:fldChar w:fldCharType="separate"/>
        </w:r>
        <w:r>
          <w:t>50</w:t>
        </w:r>
        <w:r>
          <w:fldChar w:fldCharType="end"/>
        </w:r>
      </w:hyperlink>
    </w:p>
    <w:p>
      <w:pPr>
        <w:pStyle w:val="TOC1"/>
        <w:tabs>
          <w:tab w:val="right" w:leader="dot" w:pos="8306"/>
        </w:tabs>
      </w:pPr>
      <w:hyperlink w:anchor="_Toc13571" w:history="1">
        <w:r>
          <w:rPr>
            <w:rFonts w:ascii="仿宋" w:eastAsia="仿宋" w:hAnsi="仿宋" w:cs="仿宋" w:hint="eastAsia"/>
            <w:lang w:eastAsia="zh-CN"/>
          </w:rPr>
          <w:t>十五、营销与推广策略</w:t>
        </w:r>
        <w:r>
          <w:tab/>
        </w:r>
        <w:r>
          <w:fldChar w:fldCharType="begin"/>
        </w:r>
        <w:r>
          <w:instrText xml:space="preserve"> PAGEREF _Toc13571 \h </w:instrText>
        </w:r>
        <w:r>
          <w:fldChar w:fldCharType="separate"/>
        </w:r>
        <w:r>
          <w:t>51</w:t>
        </w:r>
        <w:r>
          <w:fldChar w:fldCharType="end"/>
        </w:r>
      </w:hyperlink>
    </w:p>
    <w:p>
      <w:pPr>
        <w:pStyle w:val="TOC2"/>
        <w:tabs>
          <w:tab w:val="right" w:leader="dot" w:pos="8306"/>
        </w:tabs>
      </w:pPr>
      <w:hyperlink w:anchor="_Toc30512" w:history="1">
        <w:r>
          <w:rPr>
            <w:rFonts w:ascii="仿宋" w:eastAsia="仿宋" w:hAnsi="仿宋" w:cs="仿宋" w:hint="eastAsia"/>
            <w:lang w:eastAsia="zh-CN"/>
          </w:rPr>
          <w:t>(一)、产品/服务定位与特点</w:t>
        </w:r>
        <w:r>
          <w:tab/>
        </w:r>
        <w:r>
          <w:fldChar w:fldCharType="begin"/>
        </w:r>
        <w:r>
          <w:instrText xml:space="preserve"> PAGEREF _Toc30512 \h </w:instrText>
        </w:r>
        <w:r>
          <w:fldChar w:fldCharType="separate"/>
        </w:r>
        <w:r>
          <w:t>51</w:t>
        </w:r>
        <w:r>
          <w:fldChar w:fldCharType="end"/>
        </w:r>
      </w:hyperlink>
    </w:p>
    <w:p>
      <w:pPr>
        <w:pStyle w:val="TOC2"/>
        <w:tabs>
          <w:tab w:val="right" w:leader="dot" w:pos="8306"/>
        </w:tabs>
      </w:pPr>
      <w:hyperlink w:anchor="_Toc14123" w:history="1">
        <w:r>
          <w:rPr>
            <w:rFonts w:ascii="仿宋" w:eastAsia="仿宋" w:hAnsi="仿宋" w:cs="仿宋" w:hint="eastAsia"/>
            <w:lang w:eastAsia="zh-CN"/>
          </w:rPr>
          <w:t>(二)、市场定位与竞争分析</w:t>
        </w:r>
        <w:r>
          <w:tab/>
        </w:r>
        <w:r>
          <w:fldChar w:fldCharType="begin"/>
        </w:r>
        <w:r>
          <w:instrText xml:space="preserve"> PAGEREF _Toc14123 \h </w:instrText>
        </w:r>
        <w:r>
          <w:fldChar w:fldCharType="separate"/>
        </w:r>
        <w:r>
          <w:t>52</w:t>
        </w:r>
        <w:r>
          <w:fldChar w:fldCharType="end"/>
        </w:r>
      </w:hyperlink>
    </w:p>
    <w:p>
      <w:pPr>
        <w:pStyle w:val="TOC2"/>
        <w:tabs>
          <w:tab w:val="right" w:leader="dot" w:pos="8306"/>
        </w:tabs>
      </w:pPr>
      <w:hyperlink w:anchor="_Toc19554" w:history="1">
        <w:r>
          <w:rPr>
            <w:rFonts w:ascii="仿宋" w:eastAsia="仿宋" w:hAnsi="仿宋" w:cs="仿宋" w:hint="eastAsia"/>
            <w:lang w:eastAsia="zh-CN"/>
          </w:rPr>
          <w:t>(三)、营销渠道与策略</w:t>
        </w:r>
        <w:r>
          <w:tab/>
        </w:r>
        <w:r>
          <w:fldChar w:fldCharType="begin"/>
        </w:r>
        <w:r>
          <w:instrText xml:space="preserve"> PAGEREF _Toc19554 \h </w:instrText>
        </w:r>
        <w:r>
          <w:fldChar w:fldCharType="separate"/>
        </w:r>
        <w:r>
          <w:t>54</w:t>
        </w:r>
        <w:r>
          <w:fldChar w:fldCharType="end"/>
        </w:r>
      </w:hyperlink>
    </w:p>
    <w:p>
      <w:pPr>
        <w:pStyle w:val="TOC2"/>
        <w:tabs>
          <w:tab w:val="right" w:leader="dot" w:pos="8306"/>
        </w:tabs>
      </w:pPr>
      <w:hyperlink w:anchor="_Toc4916" w:history="1">
        <w:r>
          <w:rPr>
            <w:rFonts w:ascii="仿宋" w:eastAsia="仿宋" w:hAnsi="仿宋" w:cs="仿宋" w:hint="eastAsia"/>
            <w:lang w:eastAsia="zh-CN"/>
          </w:rPr>
          <w:t>(四)、推广与宣传活动</w:t>
        </w:r>
        <w:r>
          <w:tab/>
        </w:r>
        <w:r>
          <w:fldChar w:fldCharType="begin"/>
        </w:r>
        <w:r>
          <w:instrText xml:space="preserve"> PAGEREF _Toc4916 \h </w:instrText>
        </w:r>
        <w:r>
          <w:fldChar w:fldCharType="separate"/>
        </w:r>
        <w:r>
          <w:t>55</w:t>
        </w:r>
        <w:r>
          <w:fldChar w:fldCharType="end"/>
        </w:r>
      </w:hyperlink>
    </w:p>
    <w:p>
      <w:pPr>
        <w:pStyle w:val="TOC1"/>
        <w:tabs>
          <w:tab w:val="right" w:leader="dot" w:pos="8306"/>
        </w:tabs>
      </w:pPr>
      <w:hyperlink w:anchor="_Toc22925" w:history="1">
        <w:r>
          <w:rPr>
            <w:rFonts w:ascii="仿宋" w:eastAsia="仿宋" w:hAnsi="仿宋" w:cs="仿宋" w:hint="eastAsia"/>
            <w:lang w:eastAsia="zh-CN"/>
          </w:rPr>
          <w:t>十六、利益相关者分析与沟通计划</w:t>
        </w:r>
        <w:r>
          <w:tab/>
        </w:r>
        <w:r>
          <w:fldChar w:fldCharType="begin"/>
        </w:r>
        <w:r>
          <w:instrText xml:space="preserve"> PAGEREF _Toc22925 \h </w:instrText>
        </w:r>
        <w:r>
          <w:fldChar w:fldCharType="separate"/>
        </w:r>
        <w:r>
          <w:t>60</w:t>
        </w:r>
        <w:r>
          <w:fldChar w:fldCharType="end"/>
        </w:r>
      </w:hyperlink>
    </w:p>
    <w:p>
      <w:pPr>
        <w:pStyle w:val="TOC2"/>
        <w:tabs>
          <w:tab w:val="right" w:leader="dot" w:pos="8306"/>
        </w:tabs>
      </w:pPr>
      <w:hyperlink w:anchor="_Toc27526" w:history="1">
        <w:r>
          <w:rPr>
            <w:rFonts w:ascii="仿宋" w:eastAsia="仿宋" w:hAnsi="仿宋" w:cs="仿宋" w:hint="eastAsia"/>
            <w:lang w:eastAsia="zh-CN"/>
          </w:rPr>
          <w:t>(一)、利益相关者分析</w:t>
        </w:r>
        <w:r>
          <w:tab/>
        </w:r>
        <w:r>
          <w:fldChar w:fldCharType="begin"/>
        </w:r>
        <w:r>
          <w:instrText xml:space="preserve"> PAGEREF _Toc27526 \h </w:instrText>
        </w:r>
        <w:r>
          <w:fldChar w:fldCharType="separate"/>
        </w:r>
        <w:r>
          <w:t>60</w:t>
        </w:r>
        <w:r>
          <w:fldChar w:fldCharType="end"/>
        </w:r>
      </w:hyperlink>
    </w:p>
    <w:p>
      <w:pPr>
        <w:pStyle w:val="TOC2"/>
        <w:tabs>
          <w:tab w:val="right" w:leader="dot" w:pos="8306"/>
        </w:tabs>
      </w:pPr>
      <w:hyperlink w:anchor="_Toc9792" w:history="1">
        <w:r>
          <w:rPr>
            <w:rFonts w:ascii="仿宋" w:eastAsia="仿宋" w:hAnsi="仿宋" w:cs="仿宋" w:hint="eastAsia"/>
            <w:lang w:eastAsia="zh-CN"/>
          </w:rPr>
          <w:t>(二)、沟通计划</w:t>
        </w:r>
        <w:r>
          <w:tab/>
        </w:r>
        <w:r>
          <w:fldChar w:fldCharType="begin"/>
        </w:r>
        <w:r>
          <w:instrText xml:space="preserve"> PAGEREF _Toc9792 \h </w:instrText>
        </w:r>
        <w:r>
          <w:fldChar w:fldCharType="separate"/>
        </w:r>
        <w:r>
          <w:t>61</w:t>
        </w:r>
        <w:r>
          <w:fldChar w:fldCharType="end"/>
        </w:r>
      </w:hyperlink>
    </w:p>
    <w:p>
      <w:pPr>
        <w:pStyle w:val="TOC1"/>
        <w:tabs>
          <w:tab w:val="right" w:leader="dot" w:pos="8306"/>
        </w:tabs>
      </w:pPr>
      <w:hyperlink w:anchor="_Toc1303" w:history="1">
        <w:r>
          <w:rPr>
            <w:rFonts w:ascii="仿宋" w:eastAsia="仿宋" w:hAnsi="仿宋" w:cs="仿宋" w:hint="eastAsia"/>
            <w:lang w:eastAsia="zh-CN"/>
          </w:rPr>
          <w:t>十七、风险识别与分类</w:t>
        </w:r>
        <w:r>
          <w:tab/>
        </w:r>
        <w:r>
          <w:fldChar w:fldCharType="begin"/>
        </w:r>
        <w:r>
          <w:instrText xml:space="preserve"> PAGEREF _Toc1303 \h </w:instrText>
        </w:r>
        <w:r>
          <w:fldChar w:fldCharType="separate"/>
        </w:r>
        <w:r>
          <w:t>63</w:t>
        </w:r>
        <w:r>
          <w:fldChar w:fldCharType="end"/>
        </w:r>
      </w:hyperlink>
    </w:p>
    <w:p>
      <w:pPr>
        <w:pStyle w:val="TOC2"/>
        <w:tabs>
          <w:tab w:val="right" w:leader="dot" w:pos="8306"/>
        </w:tabs>
      </w:pPr>
      <w:hyperlink w:anchor="_Toc22704" w:history="1">
        <w:r>
          <w:rPr>
            <w:rFonts w:ascii="仿宋" w:eastAsia="仿宋" w:hAnsi="仿宋" w:cs="仿宋" w:hint="eastAsia"/>
            <w:lang w:eastAsia="zh-CN"/>
          </w:rPr>
          <w:t>(一)、风险识别</w:t>
        </w:r>
        <w:r>
          <w:tab/>
        </w:r>
        <w:r>
          <w:fldChar w:fldCharType="begin"/>
        </w:r>
        <w:r>
          <w:instrText xml:space="preserve"> PAGEREF _Toc22704 \h </w:instrText>
        </w:r>
        <w:r>
          <w:fldChar w:fldCharType="separate"/>
        </w:r>
        <w:r>
          <w:t>63</w:t>
        </w:r>
        <w:r>
          <w:fldChar w:fldCharType="end"/>
        </w:r>
      </w:hyperlink>
    </w:p>
    <w:p>
      <w:pPr>
        <w:pStyle w:val="TOC2"/>
        <w:tabs>
          <w:tab w:val="right" w:leader="dot" w:pos="8306"/>
        </w:tabs>
      </w:pPr>
      <w:hyperlink w:anchor="_Toc30199" w:history="1">
        <w:r>
          <w:rPr>
            <w:rFonts w:ascii="仿宋" w:eastAsia="仿宋" w:hAnsi="仿宋" w:cs="仿宋" w:hint="eastAsia"/>
            <w:lang w:eastAsia="zh-CN"/>
          </w:rPr>
          <w:t>(二)、风险分类</w:t>
        </w:r>
        <w:r>
          <w:tab/>
        </w:r>
        <w:r>
          <w:fldChar w:fldCharType="begin"/>
        </w:r>
        <w:r>
          <w:instrText xml:space="preserve"> PAGEREF _Toc30199 \h </w:instrText>
        </w:r>
        <w:r>
          <w:fldChar w:fldCharType="separate"/>
        </w:r>
        <w:r>
          <w:t>64</w:t>
        </w:r>
        <w:r>
          <w:fldChar w:fldCharType="end"/>
        </w:r>
      </w:hyperlink>
    </w:p>
    <w:p>
      <w:pPr>
        <w:pStyle w:val="TOC1"/>
        <w:tabs>
          <w:tab w:val="right" w:leader="dot" w:pos="8306"/>
        </w:tabs>
      </w:pPr>
      <w:hyperlink w:anchor="_Toc23709" w:history="1">
        <w:r>
          <w:rPr>
            <w:rFonts w:ascii="仿宋" w:eastAsia="仿宋" w:hAnsi="仿宋" w:cs="仿宋" w:hint="eastAsia"/>
            <w:lang w:eastAsia="zh-CN"/>
          </w:rPr>
          <w:t>十八、工业气体处理设备项目实施保障措施</w:t>
        </w:r>
        <w:r>
          <w:tab/>
        </w:r>
        <w:r>
          <w:fldChar w:fldCharType="begin"/>
        </w:r>
        <w:r>
          <w:instrText xml:space="preserve"> PAGEREF _Toc23709 \h </w:instrText>
        </w:r>
        <w:r>
          <w:fldChar w:fldCharType="separate"/>
        </w:r>
        <w:r>
          <w:t>66</w:t>
        </w:r>
        <w:r>
          <w:fldChar w:fldCharType="end"/>
        </w:r>
      </w:hyperlink>
    </w:p>
    <w:p>
      <w:pPr>
        <w:pStyle w:val="TOC2"/>
        <w:tabs>
          <w:tab w:val="right" w:leader="dot" w:pos="8306"/>
        </w:tabs>
      </w:pPr>
      <w:hyperlink w:anchor="_Toc6443" w:history="1">
        <w:r>
          <w:rPr>
            <w:rFonts w:ascii="仿宋" w:eastAsia="仿宋" w:hAnsi="仿宋" w:cs="仿宋" w:hint="eastAsia"/>
            <w:lang w:eastAsia="zh-CN"/>
          </w:rPr>
          <w:t>(一)、工业气体处理设备项目实施保障机制</w:t>
        </w:r>
        <w:r>
          <w:tab/>
        </w:r>
        <w:r>
          <w:fldChar w:fldCharType="begin"/>
        </w:r>
        <w:r>
          <w:instrText xml:space="preserve"> PAGEREF _Toc6443 \h </w:instrText>
        </w:r>
        <w:r>
          <w:fldChar w:fldCharType="separate"/>
        </w:r>
        <w:r>
          <w:t>66</w:t>
        </w:r>
        <w:r>
          <w:fldChar w:fldCharType="end"/>
        </w:r>
      </w:hyperlink>
    </w:p>
    <w:p>
      <w:pPr>
        <w:pStyle w:val="TOC2"/>
        <w:tabs>
          <w:tab w:val="right" w:leader="dot" w:pos="8306"/>
        </w:tabs>
      </w:pPr>
      <w:hyperlink w:anchor="_Toc20015" w:history="1">
        <w:r>
          <w:rPr>
            <w:rFonts w:ascii="仿宋" w:eastAsia="仿宋" w:hAnsi="仿宋" w:cs="仿宋" w:hint="eastAsia"/>
            <w:lang w:eastAsia="zh-CN"/>
          </w:rPr>
          <w:t>(二)、工业气体处理设备项目法律合规要求</w:t>
        </w:r>
        <w:r>
          <w:tab/>
        </w:r>
        <w:r>
          <w:fldChar w:fldCharType="begin"/>
        </w:r>
        <w:r>
          <w:instrText xml:space="preserve"> PAGEREF _Toc20015 \h </w:instrText>
        </w:r>
        <w:r>
          <w:fldChar w:fldCharType="separate"/>
        </w:r>
        <w:r>
          <w:t>70</w:t>
        </w:r>
        <w:r>
          <w:fldChar w:fldCharType="end"/>
        </w:r>
      </w:hyperlink>
    </w:p>
    <w:p>
      <w:pPr>
        <w:pStyle w:val="TOC2"/>
        <w:tabs>
          <w:tab w:val="right" w:leader="dot" w:pos="8306"/>
        </w:tabs>
      </w:pPr>
      <w:hyperlink w:anchor="_Toc31373" w:history="1">
        <w:r>
          <w:rPr>
            <w:rFonts w:ascii="仿宋" w:eastAsia="仿宋" w:hAnsi="仿宋" w:cs="仿宋" w:hint="eastAsia"/>
            <w:lang w:eastAsia="zh-CN"/>
          </w:rPr>
          <w:t>(三)、工业气体处理设备项目合同管理与法律事务</w:t>
        </w:r>
        <w:r>
          <w:tab/>
        </w:r>
        <w:r>
          <w:fldChar w:fldCharType="begin"/>
        </w:r>
        <w:r>
          <w:instrText xml:space="preserve"> PAGEREF _Toc31373 \h </w:instrText>
        </w:r>
        <w:r>
          <w:fldChar w:fldCharType="separate"/>
        </w:r>
        <w:r>
          <w:t>74</w:t>
        </w:r>
        <w:r>
          <w:fldChar w:fldCharType="end"/>
        </w:r>
      </w:hyperlink>
    </w:p>
    <w:p>
      <w:pPr>
        <w:pStyle w:val="TOC2"/>
        <w:tabs>
          <w:tab w:val="right" w:leader="dot" w:pos="8306"/>
        </w:tabs>
      </w:pPr>
      <w:hyperlink w:anchor="_Toc12513" w:history="1">
        <w:r>
          <w:rPr>
            <w:rFonts w:ascii="仿宋" w:eastAsia="仿宋" w:hAnsi="仿宋" w:cs="仿宋" w:hint="eastAsia"/>
            <w:lang w:eastAsia="zh-CN"/>
          </w:rPr>
          <w:t>(四)、工业气体处理设备项目知识产权保护策略</w:t>
        </w:r>
        <w:r>
          <w:tab/>
        </w:r>
        <w:r>
          <w:fldChar w:fldCharType="begin"/>
        </w:r>
        <w:r>
          <w:instrText xml:space="preserve"> PAGEREF _Toc12513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91"/>
      <w:r>
        <w:rPr>
          <w:rFonts w:ascii="仿宋" w:eastAsia="仿宋" w:hAnsi="仿宋" w:cs="仿宋" w:hint="eastAsia"/>
          <w:sz w:val="28"/>
          <w:lang w:eastAsia="zh-CN"/>
        </w:rPr>
        <w:t>一、工业气体处理设备项目建设背景及必要性分析</w:t>
      </w:r>
      <w:bookmarkEnd w:id="2"/>
    </w:p>
    <w:p>
      <w:pPr>
        <w:pStyle w:val="Heading2"/>
        <w:rPr>
          <w:rFonts w:ascii="仿宋" w:eastAsia="仿宋" w:hAnsi="仿宋" w:cs="仿宋" w:hint="eastAsia"/>
          <w:lang w:eastAsia="zh-CN"/>
        </w:rPr>
      </w:pPr>
      <w:bookmarkStart w:id="3" w:name="_Toc10534"/>
      <w:r>
        <w:rPr>
          <w:rFonts w:ascii="仿宋" w:eastAsia="仿宋" w:hAnsi="仿宋" w:cs="仿宋" w:hint="eastAsia"/>
          <w:lang w:eastAsia="zh-CN"/>
        </w:rPr>
        <w:t>(一)、工业气体处理设备项目背景分析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气体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气体处理设备项目在这个潮流中的定位。同时，我们将关注行业内涌现的新兴机遇，以便工业气体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气体处理设备项目提供了强大的发展动力。我们将聚焦于行业内最新的技术发展趋势，包括但不限于人工智能、大数据分析、物联网等领域。通过深度的技术研究，我们将确保工业气体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气体处理设备项目发展的源泉。我们将投入更多的精力对市场需求进行深入剖析，超越表面的需求，深入挖掘潜在的市场痛点和机遇。通过对市场需求的细致了解，工业气体处理设备项目将更有针对性地设计解决方案，满足市场的多样化需求，从而更好地促进工业气体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气体处理设备项目战略至关重要。我们将对竞争态势进行更为深入的分析，包括但不限于市场份额、产品特点、客户满意度等多个维度。通过深度的竞争分析，工业气体处理设备项目将能够更准确地把握市场脉搏，制定具有竞争力的工业气体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业气体处理设备项目的发展具有直接的影响。我们将进行更为全面的法规和政策分析，了解行业发展中的潜在法律风险和合规挑战。通过充分了解和遵守相关法规，工业气体处理设备项目将确保在法律框架内合法合规运营，为工业气体处理设备项目的稳健发展提供有力支持。</w:t>
      </w:r>
    </w:p>
    <w:p>
      <w:pPr>
        <w:pStyle w:val="Heading2"/>
        <w:ind w:firstLine="560" w:firstLineChars="200"/>
        <w:rPr>
          <w:rFonts w:ascii="仿宋" w:eastAsia="仿宋" w:hAnsi="仿宋" w:cs="仿宋" w:hint="eastAsia"/>
          <w:sz w:val="28"/>
          <w:lang w:eastAsia="zh-CN"/>
        </w:rPr>
      </w:pPr>
      <w:bookmarkStart w:id="4" w:name="_Toc2749"/>
      <w:r>
        <w:rPr>
          <w:rFonts w:ascii="仿宋" w:eastAsia="仿宋" w:hAnsi="仿宋" w:cs="仿宋" w:hint="eastAsia"/>
          <w:sz w:val="28"/>
          <w:lang w:eastAsia="zh-CN"/>
        </w:rPr>
        <w:t>(二)、工业气体处理设备项目建设必要性分析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建设的迫切性源于对行业发展趋势的深刻洞察。我们正处于一个行业变革的时代，科技创新、数字化转型成为企业发展的关键动力。工业气体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建设不仅仅是为了跟上潮流，更是为了通过技术创新推动企业的持续发展。通过引入先进的技术和解决方案，工业气体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气体处理设备项目的建设成为必然选择，通过提高产品质量、拓展服务领域，从而在竞争中获得更多的机会。工业气体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气体处理设备项目建设的必要性体现在对客户需求更精准的满足。通过工业气体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建设的背后是对企业持续创新的追求。只有通过不断创新，企业才能在竞争中立于不败之地。工业气体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207"/>
      <w:r>
        <w:rPr>
          <w:rFonts w:ascii="仿宋" w:eastAsia="仿宋" w:hAnsi="仿宋" w:cs="仿宋" w:hint="eastAsia"/>
          <w:sz w:val="28"/>
          <w:lang w:eastAsia="zh-CN"/>
        </w:rPr>
        <w:t>二、工业气体处理设备项目文档管理</w:t>
      </w:r>
      <w:bookmarkEnd w:id="5"/>
    </w:p>
    <w:p>
      <w:pPr>
        <w:pStyle w:val="Heading2"/>
        <w:rPr>
          <w:rFonts w:ascii="仿宋" w:eastAsia="仿宋" w:hAnsi="仿宋" w:cs="仿宋" w:hint="eastAsia"/>
          <w:lang w:eastAsia="zh-CN"/>
        </w:rPr>
      </w:pPr>
      <w:bookmarkStart w:id="6" w:name="_Toc222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工业气体处理设备项目高度重视文档的质量和准确性，以支持工业气体处理设备项目的各项活动和决策。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气体处理设备项目文档的编制始于工业气体处理设备项目计划的初期，我们制定了详细的文档编制计划，明确了每个文档的内容、格式和编写责任人。在工业气体处理设备项目启动阶段，我们首先编制了工业气体处理设备项目章程，明确定义了工业气体处理设备项目的目标、范围、风险等关键要素。随后，工业气体处理设备项目团队根据计划陆续编制了需求文档、设计文档、测试文档等各类文档，确保工业气体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气体处理设备项目管理中的重要环节，旨在确保工业气体处理设备项目文档符合质量标准和工业气体处理设备项目需求。在工业气体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气体处理设备项目相关利益方和专业领域的专家对文档进行独立审查。这有助于获取更全面、客观的反馈，确保工业气体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在文档编制与审查方面建立了严格的管理机制，通过规范的流程和多维度的审查，确保工业气体处理设备项目文档的质量、准确性和可靠性，为工业气体处理设备项目的顺利推进提供了有力支持。</w:t>
      </w:r>
    </w:p>
    <w:p>
      <w:pPr>
        <w:pStyle w:val="Heading2"/>
        <w:ind w:firstLine="560" w:firstLineChars="200"/>
        <w:rPr>
          <w:rFonts w:ascii="仿宋" w:eastAsia="仿宋" w:hAnsi="仿宋" w:cs="仿宋" w:hint="eastAsia"/>
          <w:sz w:val="28"/>
          <w:lang w:eastAsia="zh-CN"/>
        </w:rPr>
      </w:pPr>
      <w:bookmarkStart w:id="7" w:name="_Toc131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我们通过多渠道发布文档，包括电子邮件、工业气体处理设备项目管理平台、内部网站等，以满足不同团队成员的偏好和需求。多渠道发布确保了信息的全面覆盖。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我们采用了精细的权限控制，确保只有授权人员可以访问敏感信息。这种安全措施保护了工业气体处理设备项目文档的机密性，防止了未经授权的信息泄露。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34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工业气体处理设备项目生命周期中一个至关重要的环节，直接关系到工业气体处理设备项目信息的长期保存和历史记录的完整性。在工业气体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43"/>
      <w:r>
        <w:rPr>
          <w:rFonts w:ascii="仿宋" w:eastAsia="仿宋" w:hAnsi="仿宋" w:cs="仿宋" w:hint="eastAsia"/>
          <w:sz w:val="28"/>
          <w:lang w:eastAsia="zh-CN"/>
        </w:rPr>
        <w:t>三、工业气体处理设备项目土建工程</w:t>
      </w:r>
      <w:bookmarkEnd w:id="9"/>
    </w:p>
    <w:p>
      <w:pPr>
        <w:pStyle w:val="Heading2"/>
        <w:rPr>
          <w:rFonts w:ascii="仿宋" w:eastAsia="仿宋" w:hAnsi="仿宋" w:cs="仿宋" w:hint="eastAsia"/>
          <w:lang w:eastAsia="zh-CN"/>
        </w:rPr>
      </w:pPr>
      <w:bookmarkStart w:id="10" w:name="_Toc112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在工业气体处理设备项目的建筑工程设计中，我们将秉承一系列重要的设计原则，以确保工业气体处理设备项目建筑在功能、美观、可持续性等方面达到最佳效果。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首要原则是确保建筑的功能性得到最大化的发挥。我们将充分理解工业气体处理设备项目的实际需求，合理布局各个功能区域，保证建筑在满足业务需求的同时，提供高效的工作环境。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在建筑设计中，我们将综合考虑建设和运营成本。通过精细的经济效益分析，确保设计方案在高效利用资源的同时，对工业气体处理设备项目的长期盈利能力有积极的贡献。</w:t>
      </w:r>
    </w:p>
    <w:p>
      <w:pPr>
        <w:pStyle w:val="Heading2"/>
        <w:ind w:firstLine="560" w:firstLineChars="200"/>
        <w:rPr>
          <w:rFonts w:ascii="仿宋" w:eastAsia="仿宋" w:hAnsi="仿宋" w:cs="仿宋" w:hint="eastAsia"/>
          <w:sz w:val="28"/>
          <w:lang w:eastAsia="zh-CN"/>
        </w:rPr>
      </w:pPr>
      <w:bookmarkStart w:id="11" w:name="_Toc245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的土建工程设计中，我们将精准设定设计年限，结合工业气体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气体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7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气体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气体处理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气体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51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本期工程工业气体处理设备项目预计总建筑面积XXX平方米，其中：计容建筑面积XXX平方米，计划建筑工程投资XX万元，占工业气体处理设备项目总投资的XX%。</w:t>
      </w:r>
    </w:p>
    <w:p>
      <w:pPr>
        <w:pStyle w:val="Heading1"/>
        <w:ind w:firstLine="560" w:firstLineChars="200"/>
        <w:rPr>
          <w:rFonts w:ascii="仿宋" w:eastAsia="仿宋" w:hAnsi="仿宋" w:cs="仿宋" w:hint="eastAsia"/>
          <w:sz w:val="28"/>
          <w:lang w:eastAsia="zh-CN"/>
        </w:rPr>
      </w:pPr>
      <w:bookmarkStart w:id="14" w:name="_Toc31964"/>
      <w:r>
        <w:rPr>
          <w:rFonts w:ascii="仿宋" w:eastAsia="仿宋" w:hAnsi="仿宋" w:cs="仿宋" w:hint="eastAsia"/>
          <w:sz w:val="28"/>
          <w:lang w:eastAsia="zh-CN"/>
        </w:rPr>
        <w:t>四、工业气体处理设备项目选址可行性分析</w:t>
      </w:r>
      <w:bookmarkEnd w:id="14"/>
    </w:p>
    <w:p>
      <w:pPr>
        <w:pStyle w:val="Heading2"/>
        <w:rPr>
          <w:rFonts w:ascii="仿宋" w:eastAsia="仿宋" w:hAnsi="仿宋" w:cs="仿宋" w:hint="eastAsia"/>
          <w:lang w:eastAsia="zh-CN"/>
        </w:rPr>
      </w:pPr>
      <w:bookmarkStart w:id="15" w:name="_Toc6325"/>
      <w:r>
        <w:rPr>
          <w:rFonts w:ascii="仿宋" w:eastAsia="仿宋" w:hAnsi="仿宋" w:cs="仿宋" w:hint="eastAsia"/>
          <w:lang w:eastAsia="zh-CN"/>
        </w:rPr>
        <w:t>(一)、工业气体处理设备项目选址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该工业气体处理设备项目选址位于XX省XX市XX区XXX街道</w:t>
      </w:r>
    </w:p>
    <w:p>
      <w:pPr>
        <w:pStyle w:val="Heading2"/>
        <w:ind w:firstLine="560" w:firstLineChars="200"/>
        <w:rPr>
          <w:rFonts w:ascii="仿宋" w:eastAsia="仿宋" w:hAnsi="仿宋" w:cs="仿宋" w:hint="eastAsia"/>
          <w:sz w:val="28"/>
          <w:lang w:eastAsia="zh-CN"/>
        </w:rPr>
      </w:pPr>
      <w:bookmarkStart w:id="16" w:name="_Toc3084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气体处理设备项目的征地面积将根据工业气体处理设备项目的实际规模和需求进行精确规划。具体面积XXX平方米，旨在确保工业气体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净用地面积是在征地面积基础上去除不可利用面积后的实际可开发用地。具体面积XXX平方米，考虑到环保、交通、安全等多方面因素，以确保工业气体处理设备项目在整体利用效率上达到最优。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工业气体处理设备项目计划建设的建筑总规模具体面积XXX平方米。这一规模的确定综合考虑了工业气体处理设备项目的性质、规模，以及城市规划的相关要求，确保建筑布局与周边环境协调一致。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绿地率是工业气体处理设备项目用地中被规划为绿地的比例。具体面积XXX平方米，旨在通过合理规划绿地，改善工业气体处理设备项目周边环境，提升居民生活质量，并符合城市整体绿化规划。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容积率是用地上可以建设的建筑总体积与用地面积之比。具体面积XXX，通过合理的容积率规划，确保工业气体处理设备项目建筑规模与周边环境和谐共生。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气体处理设备项目选址与当地城市规划相一致，具体面积XXX平方米。通过与城市规划部门深入沟通，确保工业气体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气体处理设备项目选址符合当地产业政策，具体面积XXX平方米。这包括工业气体处理设备项目对当地经济的促进作用，以及对相关产业的带动效应，确保工业气体处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用地总体要求必须符合环保和可持续发展的原则，具体面积XXX平方米。通过采用绿色建筑设计、节能减排等措施，确保工业气体处理设备项目在建设和运营过程中对环境的影响最小化，达到可持续发展的要求。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确保工业气体处理设备项目选址具备必要的公共设施配套，具体面积XXX平方米。这包括交通便利性、教育、医疗等基础设施，以提高居民生活品质，使得工业气体处理设备项目选址更具吸引力。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考虑用地总体要求对当地社会稳定性的影响，具体面积XXX平方米。通过深入了解当地社区反馈，确保工业气体处理设备项目的选址和建设过程对当地社会和谐稳定产生积极作用。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气体处理设备项目选址不仅符合法规和规划，还在实际操作中具有可行性。这一全面规划将为工业气体处理设备项目的成功实施提供坚实的基础，确保工业气体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13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气体处理设备项目的设备规划和空间设计中，我们将采取灵活设备布局的措施。设备布局将根据实际需求进行灵活设计，避免不必要的浪费。通过合理规划设备摆放位置，我们将提高设备的利用率，减少设备间距，以确保工业气体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气体处理设备项目内部引入共享设施的概念，例如共享会议室、办公区等。通过这种方式，我们可以减少对资源的重复建设，提高资源共享效率，从而减小工业气体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180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气体处理设备项目的总图布置中，我们将不同功能区域进行明确的规划，以最大程度满足工业气体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https://d.book118.com/688114126106006022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B15856"/>
    <w:rsid w:val="61B158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41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2023-12-30T06:30:00Z</dcterms:created>
  <dcterms:modified xsi:type="dcterms:W3CDTF">2023-12-30T06:31:10Z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BCE57D2B0B4D4901B6EB4B648B7930CB_11</vt:lpwstr>
  </property>
  <property fmtid="{D5CDD505-2E9C-101B-9397-08002B2CF9AE}" pid="3" name="KSOProductBuildVer">
    <vt:lpwstr>2052-12.1.0.16120</vt:lpwstr>
  </property>
</Properties>
</file>