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脱灰剂项目规划设计纲要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0" w:history="1">
        <w:r>
          <w:rPr>
            <w:rFonts w:ascii="仿宋" w:eastAsia="仿宋" w:hAnsi="仿宋" w:cs="仿宋" w:hint="eastAsia"/>
            <w:lang w:eastAsia="zh-CN"/>
          </w:rPr>
          <w:t>概论</w:t>
        </w:r>
        <w:r>
          <w:tab/>
        </w:r>
        <w:r>
          <w:fldChar w:fldCharType="begin"/>
        </w:r>
        <w:r>
          <w:instrText xml:space="preserve"> PAGEREF _Toc20920 \h </w:instrText>
        </w:r>
        <w:r>
          <w:fldChar w:fldCharType="separate"/>
        </w:r>
        <w:r>
          <w:t>3</w:t>
        </w:r>
        <w:r>
          <w:fldChar w:fldCharType="end"/>
        </w:r>
      </w:hyperlink>
    </w:p>
    <w:p>
      <w:pPr>
        <w:pStyle w:val="TOC1"/>
        <w:tabs>
          <w:tab w:val="right" w:leader="dot" w:pos="8306"/>
        </w:tabs>
      </w:pPr>
      <w:hyperlink w:anchor="_Toc10266" w:history="1">
        <w:r>
          <w:rPr>
            <w:rFonts w:ascii="仿宋" w:eastAsia="仿宋" w:hAnsi="仿宋" w:cs="仿宋" w:hint="eastAsia"/>
            <w:lang w:eastAsia="zh-CN"/>
          </w:rPr>
          <w:t>一、脱灰剂项目建设背景及必要性分析</w:t>
        </w:r>
        <w:r>
          <w:tab/>
        </w:r>
        <w:r>
          <w:fldChar w:fldCharType="begin"/>
        </w:r>
        <w:r>
          <w:instrText xml:space="preserve"> PAGEREF _Toc10266 \h </w:instrText>
        </w:r>
        <w:r>
          <w:fldChar w:fldCharType="separate"/>
        </w:r>
        <w:r>
          <w:t>3</w:t>
        </w:r>
        <w:r>
          <w:fldChar w:fldCharType="end"/>
        </w:r>
      </w:hyperlink>
    </w:p>
    <w:p>
      <w:pPr>
        <w:pStyle w:val="TOC2"/>
        <w:tabs>
          <w:tab w:val="right" w:leader="dot" w:pos="8306"/>
        </w:tabs>
      </w:pPr>
      <w:hyperlink w:anchor="_Toc10116" w:history="1">
        <w:r>
          <w:rPr>
            <w:rFonts w:ascii="仿宋" w:eastAsia="仿宋" w:hAnsi="仿宋" w:cs="仿宋" w:hint="eastAsia"/>
            <w:lang w:eastAsia="zh-CN"/>
          </w:rPr>
          <w:t>(一)、脱灰剂项目背景分析</w:t>
        </w:r>
        <w:r>
          <w:tab/>
        </w:r>
        <w:r>
          <w:fldChar w:fldCharType="begin"/>
        </w:r>
        <w:r>
          <w:instrText xml:space="preserve"> PAGEREF _Toc10116 \h </w:instrText>
        </w:r>
        <w:r>
          <w:fldChar w:fldCharType="separate"/>
        </w:r>
        <w:r>
          <w:t>3</w:t>
        </w:r>
        <w:r>
          <w:fldChar w:fldCharType="end"/>
        </w:r>
      </w:hyperlink>
    </w:p>
    <w:p>
      <w:pPr>
        <w:pStyle w:val="TOC2"/>
        <w:tabs>
          <w:tab w:val="right" w:leader="dot" w:pos="8306"/>
        </w:tabs>
      </w:pPr>
      <w:hyperlink w:anchor="_Toc27012" w:history="1">
        <w:r>
          <w:rPr>
            <w:rFonts w:ascii="仿宋" w:eastAsia="仿宋" w:hAnsi="仿宋" w:cs="仿宋" w:hint="eastAsia"/>
            <w:lang w:eastAsia="zh-CN"/>
          </w:rPr>
          <w:t>(二)、脱灰剂项目建设必要性分析</w:t>
        </w:r>
        <w:r>
          <w:tab/>
        </w:r>
        <w:r>
          <w:fldChar w:fldCharType="begin"/>
        </w:r>
        <w:r>
          <w:instrText xml:space="preserve"> PAGEREF _Toc27012 \h </w:instrText>
        </w:r>
        <w:r>
          <w:fldChar w:fldCharType="separate"/>
        </w:r>
        <w:r>
          <w:t>5</w:t>
        </w:r>
        <w:r>
          <w:fldChar w:fldCharType="end"/>
        </w:r>
      </w:hyperlink>
    </w:p>
    <w:p>
      <w:pPr>
        <w:pStyle w:val="TOC1"/>
        <w:tabs>
          <w:tab w:val="right" w:leader="dot" w:pos="8306"/>
        </w:tabs>
      </w:pPr>
      <w:hyperlink w:anchor="_Toc19199" w:history="1">
        <w:r>
          <w:rPr>
            <w:rFonts w:ascii="仿宋" w:eastAsia="仿宋" w:hAnsi="仿宋" w:cs="仿宋" w:hint="eastAsia"/>
            <w:lang w:eastAsia="zh-CN"/>
          </w:rPr>
          <w:t>二、脱灰剂项目危机管理</w:t>
        </w:r>
        <w:r>
          <w:tab/>
        </w:r>
        <w:r>
          <w:fldChar w:fldCharType="begin"/>
        </w:r>
        <w:r>
          <w:instrText xml:space="preserve"> PAGEREF _Toc19199 \h </w:instrText>
        </w:r>
        <w:r>
          <w:fldChar w:fldCharType="separate"/>
        </w:r>
        <w:r>
          <w:t>6</w:t>
        </w:r>
        <w:r>
          <w:fldChar w:fldCharType="end"/>
        </w:r>
      </w:hyperlink>
    </w:p>
    <w:p>
      <w:pPr>
        <w:pStyle w:val="TOC2"/>
        <w:tabs>
          <w:tab w:val="right" w:leader="dot" w:pos="8306"/>
        </w:tabs>
      </w:pPr>
      <w:hyperlink w:anchor="_Toc14221" w:history="1">
        <w:r>
          <w:rPr>
            <w:rFonts w:ascii="仿宋" w:eastAsia="仿宋" w:hAnsi="仿宋" w:cs="仿宋" w:hint="eastAsia"/>
            <w:lang w:eastAsia="zh-CN"/>
          </w:rPr>
          <w:t>(一)、危机预警与识别</w:t>
        </w:r>
        <w:r>
          <w:tab/>
        </w:r>
        <w:r>
          <w:fldChar w:fldCharType="begin"/>
        </w:r>
        <w:r>
          <w:instrText xml:space="preserve"> PAGEREF _Toc14221 \h </w:instrText>
        </w:r>
        <w:r>
          <w:fldChar w:fldCharType="separate"/>
        </w:r>
        <w:r>
          <w:t>6</w:t>
        </w:r>
        <w:r>
          <w:fldChar w:fldCharType="end"/>
        </w:r>
      </w:hyperlink>
    </w:p>
    <w:p>
      <w:pPr>
        <w:pStyle w:val="TOC2"/>
        <w:tabs>
          <w:tab w:val="right" w:leader="dot" w:pos="8306"/>
        </w:tabs>
      </w:pPr>
      <w:hyperlink w:anchor="_Toc26775" w:history="1">
        <w:r>
          <w:rPr>
            <w:rFonts w:ascii="仿宋" w:eastAsia="仿宋" w:hAnsi="仿宋" w:cs="仿宋" w:hint="eastAsia"/>
            <w:lang w:eastAsia="zh-CN"/>
          </w:rPr>
          <w:t>(二)、危机应对与恢复</w:t>
        </w:r>
        <w:r>
          <w:tab/>
        </w:r>
        <w:r>
          <w:fldChar w:fldCharType="begin"/>
        </w:r>
        <w:r>
          <w:instrText xml:space="preserve"> PAGEREF _Toc26775 \h </w:instrText>
        </w:r>
        <w:r>
          <w:fldChar w:fldCharType="separate"/>
        </w:r>
        <w:r>
          <w:t>7</w:t>
        </w:r>
        <w:r>
          <w:fldChar w:fldCharType="end"/>
        </w:r>
      </w:hyperlink>
    </w:p>
    <w:p>
      <w:pPr>
        <w:pStyle w:val="TOC1"/>
        <w:tabs>
          <w:tab w:val="right" w:leader="dot" w:pos="8306"/>
        </w:tabs>
      </w:pPr>
      <w:hyperlink w:anchor="_Toc13387" w:history="1">
        <w:r>
          <w:rPr>
            <w:rFonts w:ascii="仿宋" w:eastAsia="仿宋" w:hAnsi="仿宋" w:cs="仿宋" w:hint="eastAsia"/>
            <w:lang w:eastAsia="zh-CN"/>
          </w:rPr>
          <w:t>三、产品规划分析</w:t>
        </w:r>
        <w:r>
          <w:tab/>
        </w:r>
        <w:r>
          <w:fldChar w:fldCharType="begin"/>
        </w:r>
        <w:r>
          <w:instrText xml:space="preserve"> PAGEREF _Toc13387 \h </w:instrText>
        </w:r>
        <w:r>
          <w:fldChar w:fldCharType="separate"/>
        </w:r>
        <w:r>
          <w:t>8</w:t>
        </w:r>
        <w:r>
          <w:fldChar w:fldCharType="end"/>
        </w:r>
      </w:hyperlink>
    </w:p>
    <w:p>
      <w:pPr>
        <w:pStyle w:val="TOC2"/>
        <w:tabs>
          <w:tab w:val="right" w:leader="dot" w:pos="8306"/>
        </w:tabs>
      </w:pPr>
      <w:hyperlink w:anchor="_Toc11235" w:history="1">
        <w:r>
          <w:rPr>
            <w:rFonts w:ascii="仿宋" w:eastAsia="仿宋" w:hAnsi="仿宋" w:cs="仿宋" w:hint="eastAsia"/>
            <w:lang w:eastAsia="zh-CN"/>
          </w:rPr>
          <w:t>(一)、产品规划</w:t>
        </w:r>
        <w:r>
          <w:tab/>
        </w:r>
        <w:r>
          <w:fldChar w:fldCharType="begin"/>
        </w:r>
        <w:r>
          <w:instrText xml:space="preserve"> PAGEREF _Toc11235 \h </w:instrText>
        </w:r>
        <w:r>
          <w:fldChar w:fldCharType="separate"/>
        </w:r>
        <w:r>
          <w:t>8</w:t>
        </w:r>
        <w:r>
          <w:fldChar w:fldCharType="end"/>
        </w:r>
      </w:hyperlink>
    </w:p>
    <w:p>
      <w:pPr>
        <w:pStyle w:val="TOC2"/>
        <w:tabs>
          <w:tab w:val="right" w:leader="dot" w:pos="8306"/>
        </w:tabs>
      </w:pPr>
      <w:hyperlink w:anchor="_Toc3952" w:history="1">
        <w:r>
          <w:rPr>
            <w:rFonts w:ascii="仿宋" w:eastAsia="仿宋" w:hAnsi="仿宋" w:cs="仿宋" w:hint="eastAsia"/>
            <w:lang w:eastAsia="zh-CN"/>
          </w:rPr>
          <w:t>(二)、建设规模</w:t>
        </w:r>
        <w:r>
          <w:tab/>
        </w:r>
        <w:r>
          <w:fldChar w:fldCharType="begin"/>
        </w:r>
        <w:r>
          <w:instrText xml:space="preserve"> PAGEREF _Toc3952 \h </w:instrText>
        </w:r>
        <w:r>
          <w:fldChar w:fldCharType="separate"/>
        </w:r>
        <w:r>
          <w:t>9</w:t>
        </w:r>
        <w:r>
          <w:fldChar w:fldCharType="end"/>
        </w:r>
      </w:hyperlink>
    </w:p>
    <w:p>
      <w:pPr>
        <w:pStyle w:val="TOC1"/>
        <w:tabs>
          <w:tab w:val="right" w:leader="dot" w:pos="8306"/>
        </w:tabs>
      </w:pPr>
      <w:hyperlink w:anchor="_Toc13948" w:history="1">
        <w:r>
          <w:rPr>
            <w:rFonts w:ascii="仿宋" w:eastAsia="仿宋" w:hAnsi="仿宋" w:cs="仿宋" w:hint="eastAsia"/>
            <w:lang w:eastAsia="zh-CN"/>
          </w:rPr>
          <w:t>四、工艺说明</w:t>
        </w:r>
        <w:r>
          <w:tab/>
        </w:r>
        <w:r>
          <w:fldChar w:fldCharType="begin"/>
        </w:r>
        <w:r>
          <w:instrText xml:space="preserve"> PAGEREF _Toc13948 \h </w:instrText>
        </w:r>
        <w:r>
          <w:fldChar w:fldCharType="separate"/>
        </w:r>
        <w:r>
          <w:t>10</w:t>
        </w:r>
        <w:r>
          <w:fldChar w:fldCharType="end"/>
        </w:r>
      </w:hyperlink>
    </w:p>
    <w:p>
      <w:pPr>
        <w:pStyle w:val="TOC2"/>
        <w:tabs>
          <w:tab w:val="right" w:leader="dot" w:pos="8306"/>
        </w:tabs>
      </w:pPr>
      <w:hyperlink w:anchor="_Toc31280" w:history="1">
        <w:r>
          <w:rPr>
            <w:rFonts w:ascii="仿宋" w:eastAsia="仿宋" w:hAnsi="仿宋" w:cs="仿宋" w:hint="eastAsia"/>
            <w:lang w:eastAsia="zh-CN"/>
          </w:rPr>
          <w:t>(一)、技术管理特点</w:t>
        </w:r>
        <w:r>
          <w:tab/>
        </w:r>
        <w:r>
          <w:fldChar w:fldCharType="begin"/>
        </w:r>
        <w:r>
          <w:instrText xml:space="preserve"> PAGEREF _Toc31280 \h </w:instrText>
        </w:r>
        <w:r>
          <w:fldChar w:fldCharType="separate"/>
        </w:r>
        <w:r>
          <w:t>10</w:t>
        </w:r>
        <w:r>
          <w:fldChar w:fldCharType="end"/>
        </w:r>
      </w:hyperlink>
    </w:p>
    <w:p>
      <w:pPr>
        <w:pStyle w:val="TOC2"/>
        <w:tabs>
          <w:tab w:val="right" w:leader="dot" w:pos="8306"/>
        </w:tabs>
      </w:pPr>
      <w:hyperlink w:anchor="_Toc15036" w:history="1">
        <w:r>
          <w:rPr>
            <w:rFonts w:ascii="仿宋" w:eastAsia="仿宋" w:hAnsi="仿宋" w:cs="仿宋" w:hint="eastAsia"/>
            <w:lang w:eastAsia="zh-CN"/>
          </w:rPr>
          <w:t>(二)、脱灰剂项目工艺技术设计方案</w:t>
        </w:r>
        <w:r>
          <w:tab/>
        </w:r>
        <w:r>
          <w:fldChar w:fldCharType="begin"/>
        </w:r>
        <w:r>
          <w:instrText xml:space="preserve"> PAGEREF _Toc15036 \h </w:instrText>
        </w:r>
        <w:r>
          <w:fldChar w:fldCharType="separate"/>
        </w:r>
        <w:r>
          <w:t>11</w:t>
        </w:r>
        <w:r>
          <w:fldChar w:fldCharType="end"/>
        </w:r>
      </w:hyperlink>
    </w:p>
    <w:p>
      <w:pPr>
        <w:pStyle w:val="TOC2"/>
        <w:tabs>
          <w:tab w:val="right" w:leader="dot" w:pos="8306"/>
        </w:tabs>
      </w:pPr>
      <w:hyperlink w:anchor="_Toc29582" w:history="1">
        <w:r>
          <w:rPr>
            <w:rFonts w:ascii="仿宋" w:eastAsia="仿宋" w:hAnsi="仿宋" w:cs="仿宋" w:hint="eastAsia"/>
            <w:lang w:eastAsia="zh-CN"/>
          </w:rPr>
          <w:t>(三)、设备选型方案</w:t>
        </w:r>
        <w:r>
          <w:tab/>
        </w:r>
        <w:r>
          <w:fldChar w:fldCharType="begin"/>
        </w:r>
        <w:r>
          <w:instrText xml:space="preserve"> PAGEREF _Toc29582 \h </w:instrText>
        </w:r>
        <w:r>
          <w:fldChar w:fldCharType="separate"/>
        </w:r>
        <w:r>
          <w:t>12</w:t>
        </w:r>
        <w:r>
          <w:fldChar w:fldCharType="end"/>
        </w:r>
      </w:hyperlink>
    </w:p>
    <w:p>
      <w:pPr>
        <w:pStyle w:val="TOC1"/>
        <w:tabs>
          <w:tab w:val="right" w:leader="dot" w:pos="8306"/>
        </w:tabs>
      </w:pPr>
      <w:hyperlink w:anchor="_Toc16741" w:history="1">
        <w:r>
          <w:rPr>
            <w:rFonts w:ascii="仿宋" w:eastAsia="仿宋" w:hAnsi="仿宋" w:cs="仿宋" w:hint="eastAsia"/>
            <w:lang w:eastAsia="zh-CN"/>
          </w:rPr>
          <w:t>五、脱灰剂项目绩效评估</w:t>
        </w:r>
        <w:r>
          <w:tab/>
        </w:r>
        <w:r>
          <w:fldChar w:fldCharType="begin"/>
        </w:r>
        <w:r>
          <w:instrText xml:space="preserve"> PAGEREF _Toc16741 \h </w:instrText>
        </w:r>
        <w:r>
          <w:fldChar w:fldCharType="separate"/>
        </w:r>
        <w:r>
          <w:t>14</w:t>
        </w:r>
        <w:r>
          <w:fldChar w:fldCharType="end"/>
        </w:r>
      </w:hyperlink>
    </w:p>
    <w:p>
      <w:pPr>
        <w:pStyle w:val="TOC2"/>
        <w:tabs>
          <w:tab w:val="right" w:leader="dot" w:pos="8306"/>
        </w:tabs>
      </w:pPr>
      <w:hyperlink w:anchor="_Toc30697" w:history="1">
        <w:r>
          <w:rPr>
            <w:rFonts w:ascii="仿宋" w:eastAsia="仿宋" w:hAnsi="仿宋" w:cs="仿宋" w:hint="eastAsia"/>
            <w:lang w:eastAsia="zh-CN"/>
          </w:rPr>
          <w:t>(一)、绩效评估指标</w:t>
        </w:r>
        <w:r>
          <w:tab/>
        </w:r>
        <w:r>
          <w:fldChar w:fldCharType="begin"/>
        </w:r>
        <w:r>
          <w:instrText xml:space="preserve"> PAGEREF _Toc30697 \h </w:instrText>
        </w:r>
        <w:r>
          <w:fldChar w:fldCharType="separate"/>
        </w:r>
        <w:r>
          <w:t>14</w:t>
        </w:r>
        <w:r>
          <w:fldChar w:fldCharType="end"/>
        </w:r>
      </w:hyperlink>
    </w:p>
    <w:p>
      <w:pPr>
        <w:pStyle w:val="TOC2"/>
        <w:tabs>
          <w:tab w:val="right" w:leader="dot" w:pos="8306"/>
        </w:tabs>
      </w:pPr>
      <w:hyperlink w:anchor="_Toc6517" w:history="1">
        <w:r>
          <w:rPr>
            <w:rFonts w:ascii="仿宋" w:eastAsia="仿宋" w:hAnsi="仿宋" w:cs="仿宋" w:hint="eastAsia"/>
            <w:lang w:eastAsia="zh-CN"/>
          </w:rPr>
          <w:t>(二)、绩效评估方法</w:t>
        </w:r>
        <w:r>
          <w:tab/>
        </w:r>
        <w:r>
          <w:fldChar w:fldCharType="begin"/>
        </w:r>
        <w:r>
          <w:instrText xml:space="preserve"> PAGEREF _Toc6517 \h </w:instrText>
        </w:r>
        <w:r>
          <w:fldChar w:fldCharType="separate"/>
        </w:r>
        <w:r>
          <w:t>15</w:t>
        </w:r>
        <w:r>
          <w:fldChar w:fldCharType="end"/>
        </w:r>
      </w:hyperlink>
    </w:p>
    <w:p>
      <w:pPr>
        <w:pStyle w:val="TOC2"/>
        <w:tabs>
          <w:tab w:val="right" w:leader="dot" w:pos="8306"/>
        </w:tabs>
      </w:pPr>
      <w:hyperlink w:anchor="_Toc13813" w:history="1">
        <w:r>
          <w:rPr>
            <w:rFonts w:ascii="仿宋" w:eastAsia="仿宋" w:hAnsi="仿宋" w:cs="仿宋" w:hint="eastAsia"/>
            <w:lang w:eastAsia="zh-CN"/>
          </w:rPr>
          <w:t>(三)、绩效评估周期</w:t>
        </w:r>
        <w:r>
          <w:tab/>
        </w:r>
        <w:r>
          <w:fldChar w:fldCharType="begin"/>
        </w:r>
        <w:r>
          <w:instrText xml:space="preserve"> PAGEREF _Toc13813 \h </w:instrText>
        </w:r>
        <w:r>
          <w:fldChar w:fldCharType="separate"/>
        </w:r>
        <w:r>
          <w:t>16</w:t>
        </w:r>
        <w:r>
          <w:fldChar w:fldCharType="end"/>
        </w:r>
      </w:hyperlink>
    </w:p>
    <w:p>
      <w:pPr>
        <w:pStyle w:val="TOC1"/>
        <w:tabs>
          <w:tab w:val="right" w:leader="dot" w:pos="8306"/>
        </w:tabs>
      </w:pPr>
      <w:hyperlink w:anchor="_Toc11195" w:history="1">
        <w:r>
          <w:rPr>
            <w:rFonts w:ascii="仿宋" w:eastAsia="仿宋" w:hAnsi="仿宋" w:cs="仿宋" w:hint="eastAsia"/>
            <w:lang w:eastAsia="zh-CN"/>
          </w:rPr>
          <w:t>六、脱灰剂项目建设单位说明</w:t>
        </w:r>
        <w:r>
          <w:tab/>
        </w:r>
        <w:r>
          <w:fldChar w:fldCharType="begin"/>
        </w:r>
        <w:r>
          <w:instrText xml:space="preserve"> PAGEREF _Toc11195 \h </w:instrText>
        </w:r>
        <w:r>
          <w:fldChar w:fldCharType="separate"/>
        </w:r>
        <w:r>
          <w:t>17</w:t>
        </w:r>
        <w:r>
          <w:fldChar w:fldCharType="end"/>
        </w:r>
      </w:hyperlink>
    </w:p>
    <w:p>
      <w:pPr>
        <w:pStyle w:val="TOC2"/>
        <w:tabs>
          <w:tab w:val="right" w:leader="dot" w:pos="8306"/>
        </w:tabs>
      </w:pPr>
      <w:hyperlink w:anchor="_Toc15498" w:history="1">
        <w:r>
          <w:rPr>
            <w:rFonts w:ascii="仿宋" w:eastAsia="仿宋" w:hAnsi="仿宋" w:cs="仿宋" w:hint="eastAsia"/>
            <w:lang w:eastAsia="zh-CN"/>
          </w:rPr>
          <w:t>(一)、脱灰剂项目承办单位基本情况</w:t>
        </w:r>
        <w:r>
          <w:tab/>
        </w:r>
        <w:r>
          <w:fldChar w:fldCharType="begin"/>
        </w:r>
        <w:r>
          <w:instrText xml:space="preserve"> PAGEREF _Toc15498 \h </w:instrText>
        </w:r>
        <w:r>
          <w:fldChar w:fldCharType="separate"/>
        </w:r>
        <w:r>
          <w:t>17</w:t>
        </w:r>
        <w:r>
          <w:fldChar w:fldCharType="end"/>
        </w:r>
      </w:hyperlink>
    </w:p>
    <w:p>
      <w:pPr>
        <w:pStyle w:val="TOC2"/>
        <w:tabs>
          <w:tab w:val="right" w:leader="dot" w:pos="8306"/>
        </w:tabs>
      </w:pPr>
      <w:hyperlink w:anchor="_Toc30691" w:history="1">
        <w:r>
          <w:rPr>
            <w:rFonts w:ascii="仿宋" w:eastAsia="仿宋" w:hAnsi="仿宋" w:cs="仿宋" w:hint="eastAsia"/>
            <w:lang w:eastAsia="zh-CN"/>
          </w:rPr>
          <w:t>(二)、公司经济效益分析</w:t>
        </w:r>
        <w:r>
          <w:tab/>
        </w:r>
        <w:r>
          <w:fldChar w:fldCharType="begin"/>
        </w:r>
        <w:r>
          <w:instrText xml:space="preserve"> PAGEREF _Toc30691 \h </w:instrText>
        </w:r>
        <w:r>
          <w:fldChar w:fldCharType="separate"/>
        </w:r>
        <w:r>
          <w:t>17</w:t>
        </w:r>
        <w:r>
          <w:fldChar w:fldCharType="end"/>
        </w:r>
      </w:hyperlink>
    </w:p>
    <w:p>
      <w:pPr>
        <w:pStyle w:val="TOC1"/>
        <w:tabs>
          <w:tab w:val="right" w:leader="dot" w:pos="8306"/>
        </w:tabs>
      </w:pPr>
      <w:hyperlink w:anchor="_Toc28663" w:history="1">
        <w:r>
          <w:rPr>
            <w:rFonts w:ascii="仿宋" w:eastAsia="仿宋" w:hAnsi="仿宋" w:cs="仿宋" w:hint="eastAsia"/>
            <w:lang w:eastAsia="zh-CN"/>
          </w:rPr>
          <w:t>七、脱灰剂项目风险管理</w:t>
        </w:r>
        <w:r>
          <w:tab/>
        </w:r>
        <w:r>
          <w:fldChar w:fldCharType="begin"/>
        </w:r>
        <w:r>
          <w:instrText xml:space="preserve"> PAGEREF _Toc28663 \h </w:instrText>
        </w:r>
        <w:r>
          <w:fldChar w:fldCharType="separate"/>
        </w:r>
        <w:r>
          <w:t>18</w:t>
        </w:r>
        <w:r>
          <w:fldChar w:fldCharType="end"/>
        </w:r>
      </w:hyperlink>
    </w:p>
    <w:p>
      <w:pPr>
        <w:pStyle w:val="TOC2"/>
        <w:tabs>
          <w:tab w:val="right" w:leader="dot" w:pos="8306"/>
        </w:tabs>
      </w:pPr>
      <w:hyperlink w:anchor="_Toc28435" w:history="1">
        <w:r>
          <w:rPr>
            <w:rFonts w:ascii="仿宋" w:eastAsia="仿宋" w:hAnsi="仿宋" w:cs="仿宋" w:hint="eastAsia"/>
            <w:lang w:eastAsia="zh-CN"/>
          </w:rPr>
          <w:t>(一)、风险识别与评估</w:t>
        </w:r>
        <w:r>
          <w:tab/>
        </w:r>
        <w:r>
          <w:fldChar w:fldCharType="begin"/>
        </w:r>
        <w:r>
          <w:instrText xml:space="preserve"> PAGEREF _Toc28435 \h </w:instrText>
        </w:r>
        <w:r>
          <w:fldChar w:fldCharType="separate"/>
        </w:r>
        <w:r>
          <w:t>18</w:t>
        </w:r>
        <w:r>
          <w:fldChar w:fldCharType="end"/>
        </w:r>
      </w:hyperlink>
    </w:p>
    <w:p>
      <w:pPr>
        <w:pStyle w:val="TOC2"/>
        <w:tabs>
          <w:tab w:val="right" w:leader="dot" w:pos="8306"/>
        </w:tabs>
      </w:pPr>
      <w:hyperlink w:anchor="_Toc19113" w:history="1">
        <w:r>
          <w:rPr>
            <w:rFonts w:ascii="仿宋" w:eastAsia="仿宋" w:hAnsi="仿宋" w:cs="仿宋" w:hint="eastAsia"/>
            <w:lang w:eastAsia="zh-CN"/>
          </w:rPr>
          <w:t>(二)、风险应对策略</w:t>
        </w:r>
        <w:r>
          <w:tab/>
        </w:r>
        <w:r>
          <w:fldChar w:fldCharType="begin"/>
        </w:r>
        <w:r>
          <w:instrText xml:space="preserve"> PAGEREF _Toc19113 \h </w:instrText>
        </w:r>
        <w:r>
          <w:fldChar w:fldCharType="separate"/>
        </w:r>
        <w:r>
          <w:t>20</w:t>
        </w:r>
        <w:r>
          <w:fldChar w:fldCharType="end"/>
        </w:r>
      </w:hyperlink>
    </w:p>
    <w:p>
      <w:pPr>
        <w:pStyle w:val="TOC2"/>
        <w:tabs>
          <w:tab w:val="right" w:leader="dot" w:pos="8306"/>
        </w:tabs>
      </w:pPr>
      <w:hyperlink w:anchor="_Toc16469" w:history="1">
        <w:r>
          <w:rPr>
            <w:rFonts w:ascii="仿宋" w:eastAsia="仿宋" w:hAnsi="仿宋" w:cs="仿宋" w:hint="eastAsia"/>
            <w:lang w:eastAsia="zh-CN"/>
          </w:rPr>
          <w:t>(三)、风险监控与控制</w:t>
        </w:r>
        <w:r>
          <w:tab/>
        </w:r>
        <w:r>
          <w:fldChar w:fldCharType="begin"/>
        </w:r>
        <w:r>
          <w:instrText xml:space="preserve"> PAGEREF _Toc16469 \h </w:instrText>
        </w:r>
        <w:r>
          <w:fldChar w:fldCharType="separate"/>
        </w:r>
        <w:r>
          <w:t>21</w:t>
        </w:r>
        <w:r>
          <w:fldChar w:fldCharType="end"/>
        </w:r>
      </w:hyperlink>
    </w:p>
    <w:p>
      <w:pPr>
        <w:pStyle w:val="TOC1"/>
        <w:tabs>
          <w:tab w:val="right" w:leader="dot" w:pos="8306"/>
        </w:tabs>
      </w:pPr>
      <w:hyperlink w:anchor="_Toc19572" w:history="1">
        <w:r>
          <w:rPr>
            <w:rFonts w:ascii="仿宋" w:eastAsia="仿宋" w:hAnsi="仿宋" w:cs="仿宋" w:hint="eastAsia"/>
            <w:lang w:eastAsia="zh-CN"/>
          </w:rPr>
          <w:t>八、脱灰剂项目技术管理</w:t>
        </w:r>
        <w:r>
          <w:tab/>
        </w:r>
        <w:r>
          <w:fldChar w:fldCharType="begin"/>
        </w:r>
        <w:r>
          <w:instrText xml:space="preserve"> PAGEREF _Toc19572 \h </w:instrText>
        </w:r>
        <w:r>
          <w:fldChar w:fldCharType="separate"/>
        </w:r>
        <w:r>
          <w:t>22</w:t>
        </w:r>
        <w:r>
          <w:fldChar w:fldCharType="end"/>
        </w:r>
      </w:hyperlink>
    </w:p>
    <w:p>
      <w:pPr>
        <w:pStyle w:val="TOC2"/>
        <w:tabs>
          <w:tab w:val="right" w:leader="dot" w:pos="8306"/>
        </w:tabs>
      </w:pPr>
      <w:hyperlink w:anchor="_Toc3422" w:history="1">
        <w:r>
          <w:rPr>
            <w:rFonts w:ascii="仿宋" w:eastAsia="仿宋" w:hAnsi="仿宋" w:cs="仿宋" w:hint="eastAsia"/>
            <w:lang w:eastAsia="zh-CN"/>
          </w:rPr>
          <w:t>(一)、技术方案选用方向</w:t>
        </w:r>
        <w:r>
          <w:tab/>
        </w:r>
        <w:r>
          <w:fldChar w:fldCharType="begin"/>
        </w:r>
        <w:r>
          <w:instrText xml:space="preserve"> PAGEREF _Toc3422 \h </w:instrText>
        </w:r>
        <w:r>
          <w:fldChar w:fldCharType="separate"/>
        </w:r>
        <w:r>
          <w:t>22</w:t>
        </w:r>
        <w:r>
          <w:fldChar w:fldCharType="end"/>
        </w:r>
      </w:hyperlink>
    </w:p>
    <w:p>
      <w:pPr>
        <w:pStyle w:val="TOC2"/>
        <w:tabs>
          <w:tab w:val="right" w:leader="dot" w:pos="8306"/>
        </w:tabs>
      </w:pPr>
      <w:hyperlink w:anchor="_Toc21696" w:history="1">
        <w:r>
          <w:rPr>
            <w:rFonts w:ascii="仿宋" w:eastAsia="仿宋" w:hAnsi="仿宋" w:cs="仿宋" w:hint="eastAsia"/>
            <w:lang w:eastAsia="zh-CN"/>
          </w:rPr>
          <w:t>(二)、工艺技术方案选用原则</w:t>
        </w:r>
        <w:r>
          <w:tab/>
        </w:r>
        <w:r>
          <w:fldChar w:fldCharType="begin"/>
        </w:r>
        <w:r>
          <w:instrText xml:space="preserve"> PAGEREF _Toc21696 \h </w:instrText>
        </w:r>
        <w:r>
          <w:fldChar w:fldCharType="separate"/>
        </w:r>
        <w:r>
          <w:t>24</w:t>
        </w:r>
        <w:r>
          <w:fldChar w:fldCharType="end"/>
        </w:r>
      </w:hyperlink>
    </w:p>
    <w:p>
      <w:pPr>
        <w:pStyle w:val="TOC2"/>
        <w:tabs>
          <w:tab w:val="right" w:leader="dot" w:pos="8306"/>
        </w:tabs>
      </w:pPr>
      <w:hyperlink w:anchor="_Toc29293" w:history="1">
        <w:r>
          <w:rPr>
            <w:rFonts w:ascii="仿宋" w:eastAsia="仿宋" w:hAnsi="仿宋" w:cs="仿宋" w:hint="eastAsia"/>
            <w:lang w:eastAsia="zh-CN"/>
          </w:rPr>
          <w:t>(三)、工艺技术方案要求</w:t>
        </w:r>
        <w:r>
          <w:tab/>
        </w:r>
        <w:r>
          <w:fldChar w:fldCharType="begin"/>
        </w:r>
        <w:r>
          <w:instrText xml:space="preserve"> PAGEREF _Toc29293 \h </w:instrText>
        </w:r>
        <w:r>
          <w:fldChar w:fldCharType="separate"/>
        </w:r>
        <w:r>
          <w:t>26</w:t>
        </w:r>
        <w:r>
          <w:fldChar w:fldCharType="end"/>
        </w:r>
      </w:hyperlink>
    </w:p>
    <w:p>
      <w:pPr>
        <w:pStyle w:val="TOC1"/>
        <w:tabs>
          <w:tab w:val="right" w:leader="dot" w:pos="8306"/>
        </w:tabs>
      </w:pPr>
      <w:hyperlink w:anchor="_Toc18268" w:history="1">
        <w:r>
          <w:rPr>
            <w:rFonts w:ascii="仿宋" w:eastAsia="仿宋" w:hAnsi="仿宋" w:cs="仿宋" w:hint="eastAsia"/>
            <w:lang w:eastAsia="zh-CN"/>
          </w:rPr>
          <w:t>九、脱灰剂项目投资规划</w:t>
        </w:r>
        <w:r>
          <w:tab/>
        </w:r>
        <w:r>
          <w:fldChar w:fldCharType="begin"/>
        </w:r>
        <w:r>
          <w:instrText xml:space="preserve"> PAGEREF _Toc18268 \h </w:instrText>
        </w:r>
        <w:r>
          <w:fldChar w:fldCharType="separate"/>
        </w:r>
        <w:r>
          <w:t>28</w:t>
        </w:r>
        <w:r>
          <w:fldChar w:fldCharType="end"/>
        </w:r>
      </w:hyperlink>
    </w:p>
    <w:p>
      <w:pPr>
        <w:pStyle w:val="TOC2"/>
        <w:tabs>
          <w:tab w:val="right" w:leader="dot" w:pos="8306"/>
        </w:tabs>
      </w:pPr>
      <w:hyperlink w:anchor="_Toc25183" w:history="1">
        <w:r>
          <w:rPr>
            <w:rFonts w:ascii="仿宋" w:eastAsia="仿宋" w:hAnsi="仿宋" w:cs="仿宋" w:hint="eastAsia"/>
            <w:lang w:eastAsia="zh-CN"/>
          </w:rPr>
          <w:t>(一)、脱灰剂项目总投资估算</w:t>
        </w:r>
        <w:r>
          <w:tab/>
        </w:r>
        <w:r>
          <w:fldChar w:fldCharType="begin"/>
        </w:r>
        <w:r>
          <w:instrText xml:space="preserve"> PAGEREF _Toc25183 \h </w:instrText>
        </w:r>
        <w:r>
          <w:fldChar w:fldCharType="separate"/>
        </w:r>
        <w:r>
          <w:t>28</w:t>
        </w:r>
        <w:r>
          <w:fldChar w:fldCharType="end"/>
        </w:r>
      </w:hyperlink>
    </w:p>
    <w:p>
      <w:pPr>
        <w:pStyle w:val="TOC2"/>
        <w:tabs>
          <w:tab w:val="right" w:leader="dot" w:pos="8306"/>
        </w:tabs>
      </w:pPr>
      <w:hyperlink w:anchor="_Toc6354" w:history="1">
        <w:r>
          <w:rPr>
            <w:rFonts w:ascii="仿宋" w:eastAsia="仿宋" w:hAnsi="仿宋" w:cs="仿宋" w:hint="eastAsia"/>
            <w:lang w:eastAsia="zh-CN"/>
          </w:rPr>
          <w:t>(二)、资金筹措</w:t>
        </w:r>
        <w:r>
          <w:tab/>
        </w:r>
        <w:r>
          <w:fldChar w:fldCharType="begin"/>
        </w:r>
        <w:r>
          <w:instrText xml:space="preserve"> PAGEREF _Toc6354 \h </w:instrText>
        </w:r>
        <w:r>
          <w:fldChar w:fldCharType="separate"/>
        </w:r>
        <w:r>
          <w:t>30</w:t>
        </w:r>
        <w:r>
          <w:fldChar w:fldCharType="end"/>
        </w:r>
      </w:hyperlink>
    </w:p>
    <w:p>
      <w:pPr>
        <w:pStyle w:val="TOC1"/>
        <w:tabs>
          <w:tab w:val="right" w:leader="dot" w:pos="8306"/>
        </w:tabs>
      </w:pPr>
      <w:hyperlink w:anchor="_Toc8238" w:history="1">
        <w:r>
          <w:rPr>
            <w:rFonts w:ascii="仿宋" w:eastAsia="仿宋" w:hAnsi="仿宋" w:cs="仿宋" w:hint="eastAsia"/>
            <w:lang w:eastAsia="zh-CN"/>
          </w:rPr>
          <w:t>十、脱灰剂项目环境影响分析</w:t>
        </w:r>
        <w:r>
          <w:tab/>
        </w:r>
        <w:r>
          <w:fldChar w:fldCharType="begin"/>
        </w:r>
        <w:r>
          <w:instrText xml:space="preserve"> PAGEREF _Toc8238 \h </w:instrText>
        </w:r>
        <w:r>
          <w:fldChar w:fldCharType="separate"/>
        </w:r>
        <w:r>
          <w:t>30</w:t>
        </w:r>
        <w:r>
          <w:fldChar w:fldCharType="end"/>
        </w:r>
      </w:hyperlink>
    </w:p>
    <w:p>
      <w:pPr>
        <w:pStyle w:val="TOC2"/>
        <w:tabs>
          <w:tab w:val="right" w:leader="dot" w:pos="8306"/>
        </w:tabs>
      </w:pPr>
      <w:hyperlink w:anchor="_Toc1647" w:history="1">
        <w:r>
          <w:rPr>
            <w:rFonts w:ascii="仿宋" w:eastAsia="仿宋" w:hAnsi="仿宋" w:cs="仿宋" w:hint="eastAsia"/>
            <w:lang w:eastAsia="zh-CN"/>
          </w:rPr>
          <w:t>(一)、建设区域环境质量现状</w:t>
        </w:r>
        <w:r>
          <w:tab/>
        </w:r>
        <w:r>
          <w:fldChar w:fldCharType="begin"/>
        </w:r>
        <w:r>
          <w:instrText xml:space="preserve"> PAGEREF _Toc1647 \h </w:instrText>
        </w:r>
        <w:r>
          <w:fldChar w:fldCharType="separate"/>
        </w:r>
        <w:r>
          <w:t>30</w:t>
        </w:r>
        <w:r>
          <w:fldChar w:fldCharType="end"/>
        </w:r>
      </w:hyperlink>
    </w:p>
    <w:p>
      <w:pPr>
        <w:pStyle w:val="TOC2"/>
        <w:tabs>
          <w:tab w:val="right" w:leader="dot" w:pos="8306"/>
        </w:tabs>
      </w:pPr>
      <w:hyperlink w:anchor="_Toc10595" w:history="1">
        <w:r>
          <w:rPr>
            <w:rFonts w:ascii="仿宋" w:eastAsia="仿宋" w:hAnsi="仿宋" w:cs="仿宋" w:hint="eastAsia"/>
            <w:lang w:eastAsia="zh-CN"/>
          </w:rPr>
          <w:t>(二)、建设期环境保护</w:t>
        </w:r>
        <w:r>
          <w:tab/>
        </w:r>
        <w:r>
          <w:fldChar w:fldCharType="begin"/>
        </w:r>
        <w:r>
          <w:instrText xml:space="preserve"> PAGEREF _Toc10595 \h </w:instrText>
        </w:r>
        <w:r>
          <w:fldChar w:fldCharType="separate"/>
        </w:r>
        <w:r>
          <w:t>32</w:t>
        </w:r>
        <w:r>
          <w:fldChar w:fldCharType="end"/>
        </w:r>
      </w:hyperlink>
    </w:p>
    <w:p>
      <w:pPr>
        <w:pStyle w:val="TOC2"/>
        <w:tabs>
          <w:tab w:val="right" w:leader="dot" w:pos="8306"/>
        </w:tabs>
      </w:pPr>
      <w:hyperlink w:anchor="_Toc8018" w:history="1">
        <w:r>
          <w:rPr>
            <w:rFonts w:ascii="仿宋" w:eastAsia="仿宋" w:hAnsi="仿宋" w:cs="仿宋" w:hint="eastAsia"/>
            <w:lang w:eastAsia="zh-CN"/>
          </w:rPr>
          <w:t>(三)、运营期环境保护</w:t>
        </w:r>
        <w:r>
          <w:tab/>
        </w:r>
        <w:r>
          <w:fldChar w:fldCharType="begin"/>
        </w:r>
        <w:r>
          <w:instrText xml:space="preserve"> PAGEREF _Toc8018 \h </w:instrText>
        </w:r>
        <w:r>
          <w:fldChar w:fldCharType="separate"/>
        </w:r>
        <w:r>
          <w:t>33</w:t>
        </w:r>
        <w:r>
          <w:fldChar w:fldCharType="end"/>
        </w:r>
      </w:hyperlink>
    </w:p>
    <w:p>
      <w:pPr>
        <w:pStyle w:val="TOC2"/>
        <w:tabs>
          <w:tab w:val="right" w:leader="dot" w:pos="8306"/>
        </w:tabs>
      </w:pPr>
      <w:hyperlink w:anchor="_Toc16725" w:history="1">
        <w:r>
          <w:rPr>
            <w:rFonts w:ascii="仿宋" w:eastAsia="仿宋" w:hAnsi="仿宋" w:cs="仿宋" w:hint="eastAsia"/>
            <w:lang w:eastAsia="zh-CN"/>
          </w:rPr>
          <w:t>(四)、脱灰剂项目建设对区域经济的影响</w:t>
        </w:r>
        <w:r>
          <w:tab/>
        </w:r>
        <w:r>
          <w:fldChar w:fldCharType="begin"/>
        </w:r>
        <w:r>
          <w:instrText xml:space="preserve"> PAGEREF _Toc16725 \h </w:instrText>
        </w:r>
        <w:r>
          <w:fldChar w:fldCharType="separate"/>
        </w:r>
        <w:r>
          <w:t>34</w:t>
        </w:r>
        <w:r>
          <w:fldChar w:fldCharType="end"/>
        </w:r>
      </w:hyperlink>
    </w:p>
    <w:p>
      <w:pPr>
        <w:pStyle w:val="TOC2"/>
        <w:tabs>
          <w:tab w:val="right" w:leader="dot" w:pos="8306"/>
        </w:tabs>
      </w:pPr>
      <w:hyperlink w:anchor="_Toc12103" w:history="1">
        <w:r>
          <w:rPr>
            <w:rFonts w:ascii="仿宋" w:eastAsia="仿宋" w:hAnsi="仿宋" w:cs="仿宋" w:hint="eastAsia"/>
            <w:lang w:eastAsia="zh-CN"/>
          </w:rPr>
          <w:t>(五)、废弃物处理</w:t>
        </w:r>
        <w:r>
          <w:tab/>
        </w:r>
        <w:r>
          <w:fldChar w:fldCharType="begin"/>
        </w:r>
        <w:r>
          <w:instrText xml:space="preserve"> PAGEREF _Toc12103 \h </w:instrText>
        </w:r>
        <w:r>
          <w:fldChar w:fldCharType="separate"/>
        </w:r>
        <w:r>
          <w:t>36</w:t>
        </w:r>
        <w:r>
          <w:fldChar w:fldCharType="end"/>
        </w:r>
      </w:hyperlink>
    </w:p>
    <w:p>
      <w:pPr>
        <w:pStyle w:val="TOC2"/>
        <w:tabs>
          <w:tab w:val="right" w:leader="dot" w:pos="8306"/>
        </w:tabs>
      </w:pPr>
      <w:hyperlink w:anchor="_Toc2860" w:history="1">
        <w:r>
          <w:rPr>
            <w:rFonts w:ascii="仿宋" w:eastAsia="仿宋" w:hAnsi="仿宋" w:cs="仿宋" w:hint="eastAsia"/>
            <w:lang w:eastAsia="zh-CN"/>
          </w:rPr>
          <w:t>(六)、特殊环境影响分析</w:t>
        </w:r>
        <w:r>
          <w:tab/>
        </w:r>
        <w:r>
          <w:fldChar w:fldCharType="begin"/>
        </w:r>
        <w:r>
          <w:instrText xml:space="preserve"> PAGEREF _Toc2860 \h </w:instrText>
        </w:r>
        <w:r>
          <w:fldChar w:fldCharType="separate"/>
        </w:r>
        <w:r>
          <w:t>37</w:t>
        </w:r>
        <w:r>
          <w:fldChar w:fldCharType="end"/>
        </w:r>
      </w:hyperlink>
    </w:p>
    <w:p>
      <w:pPr>
        <w:pStyle w:val="TOC2"/>
        <w:tabs>
          <w:tab w:val="right" w:leader="dot" w:pos="8306"/>
        </w:tabs>
      </w:pPr>
      <w:hyperlink w:anchor="_Toc24896" w:history="1">
        <w:r>
          <w:rPr>
            <w:rFonts w:ascii="仿宋" w:eastAsia="仿宋" w:hAnsi="仿宋" w:cs="仿宋" w:hint="eastAsia"/>
            <w:lang w:eastAsia="zh-CN"/>
          </w:rPr>
          <w:t>(七)、清洁生产</w:t>
        </w:r>
        <w:r>
          <w:tab/>
        </w:r>
        <w:r>
          <w:fldChar w:fldCharType="begin"/>
        </w:r>
        <w:r>
          <w:instrText xml:space="preserve"> PAGEREF _Toc24896 \h </w:instrText>
        </w:r>
        <w:r>
          <w:fldChar w:fldCharType="separate"/>
        </w:r>
        <w:r>
          <w:t>38</w:t>
        </w:r>
        <w:r>
          <w:fldChar w:fldCharType="end"/>
        </w:r>
      </w:hyperlink>
    </w:p>
    <w:p>
      <w:pPr>
        <w:pStyle w:val="TOC2"/>
        <w:tabs>
          <w:tab w:val="right" w:leader="dot" w:pos="8306"/>
        </w:tabs>
      </w:pPr>
      <w:hyperlink w:anchor="_Toc20717" w:history="1">
        <w:r>
          <w:rPr>
            <w:rFonts w:ascii="仿宋" w:eastAsia="仿宋" w:hAnsi="仿宋" w:cs="仿宋" w:hint="eastAsia"/>
            <w:lang w:eastAsia="zh-CN"/>
          </w:rPr>
          <w:t>(八)、环境保护综合评价</w:t>
        </w:r>
        <w:r>
          <w:tab/>
        </w:r>
        <w:r>
          <w:fldChar w:fldCharType="begin"/>
        </w:r>
        <w:r>
          <w:instrText xml:space="preserve"> PAGEREF _Toc20717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7" w:history="1">
        <w:r>
          <w:rPr>
            <w:rFonts w:ascii="仿宋" w:eastAsia="仿宋" w:hAnsi="仿宋" w:cs="仿宋" w:hint="eastAsia"/>
            <w:lang w:eastAsia="zh-CN"/>
          </w:rPr>
          <w:t>十一、脱灰剂项目人力资源培养与发展</w:t>
        </w:r>
        <w:r>
          <w:tab/>
        </w:r>
        <w:r>
          <w:fldChar w:fldCharType="begin"/>
        </w:r>
        <w:r>
          <w:instrText xml:space="preserve"> PAGEREF _Toc24217 \h </w:instrText>
        </w:r>
        <w:r>
          <w:fldChar w:fldCharType="separate"/>
        </w:r>
        <w:r>
          <w:t>41</w:t>
        </w:r>
        <w:r>
          <w:fldChar w:fldCharType="end"/>
        </w:r>
      </w:hyperlink>
    </w:p>
    <w:p>
      <w:pPr>
        <w:pStyle w:val="TOC2"/>
        <w:tabs>
          <w:tab w:val="right" w:leader="dot" w:pos="8306"/>
        </w:tabs>
      </w:pPr>
      <w:hyperlink w:anchor="_Toc18478" w:history="1">
        <w:r>
          <w:rPr>
            <w:rFonts w:ascii="仿宋" w:eastAsia="仿宋" w:hAnsi="仿宋" w:cs="仿宋" w:hint="eastAsia"/>
            <w:lang w:eastAsia="zh-CN"/>
          </w:rPr>
          <w:t>(一)、人才需求与规划</w:t>
        </w:r>
        <w:r>
          <w:tab/>
        </w:r>
        <w:r>
          <w:fldChar w:fldCharType="begin"/>
        </w:r>
        <w:r>
          <w:instrText xml:space="preserve"> PAGEREF _Toc18478 \h </w:instrText>
        </w:r>
        <w:r>
          <w:fldChar w:fldCharType="separate"/>
        </w:r>
        <w:r>
          <w:t>41</w:t>
        </w:r>
        <w:r>
          <w:fldChar w:fldCharType="end"/>
        </w:r>
      </w:hyperlink>
    </w:p>
    <w:p>
      <w:pPr>
        <w:pStyle w:val="TOC2"/>
        <w:tabs>
          <w:tab w:val="right" w:leader="dot" w:pos="8306"/>
        </w:tabs>
      </w:pPr>
      <w:hyperlink w:anchor="_Toc6549" w:history="1">
        <w:r>
          <w:rPr>
            <w:rFonts w:ascii="仿宋" w:eastAsia="仿宋" w:hAnsi="仿宋" w:cs="仿宋" w:hint="eastAsia"/>
            <w:lang w:eastAsia="zh-CN"/>
          </w:rPr>
          <w:t>(二)、培训与发展计划</w:t>
        </w:r>
        <w:r>
          <w:tab/>
        </w:r>
        <w:r>
          <w:fldChar w:fldCharType="begin"/>
        </w:r>
        <w:r>
          <w:instrText xml:space="preserve"> PAGEREF _Toc6549 \h </w:instrText>
        </w:r>
        <w:r>
          <w:fldChar w:fldCharType="separate"/>
        </w:r>
        <w:r>
          <w:t>41</w:t>
        </w:r>
        <w:r>
          <w:fldChar w:fldCharType="end"/>
        </w:r>
      </w:hyperlink>
    </w:p>
    <w:p>
      <w:pPr>
        <w:pStyle w:val="TOC1"/>
        <w:tabs>
          <w:tab w:val="right" w:leader="dot" w:pos="8306"/>
        </w:tabs>
      </w:pPr>
      <w:hyperlink w:anchor="_Toc26910" w:history="1">
        <w:r>
          <w:rPr>
            <w:rFonts w:ascii="仿宋" w:eastAsia="仿宋" w:hAnsi="仿宋" w:cs="仿宋" w:hint="eastAsia"/>
            <w:lang w:eastAsia="zh-CN"/>
          </w:rPr>
          <w:t>十二、脱灰剂项目经营效益</w:t>
        </w:r>
        <w:r>
          <w:tab/>
        </w:r>
        <w:r>
          <w:fldChar w:fldCharType="begin"/>
        </w:r>
        <w:r>
          <w:instrText xml:space="preserve"> PAGEREF _Toc26910 \h </w:instrText>
        </w:r>
        <w:r>
          <w:fldChar w:fldCharType="separate"/>
        </w:r>
        <w:r>
          <w:t>42</w:t>
        </w:r>
        <w:r>
          <w:fldChar w:fldCharType="end"/>
        </w:r>
      </w:hyperlink>
    </w:p>
    <w:p>
      <w:pPr>
        <w:pStyle w:val="TOC2"/>
        <w:tabs>
          <w:tab w:val="right" w:leader="dot" w:pos="8306"/>
        </w:tabs>
      </w:pPr>
      <w:hyperlink w:anchor="_Toc9400" w:history="1">
        <w:r>
          <w:rPr>
            <w:rFonts w:ascii="仿宋" w:eastAsia="仿宋" w:hAnsi="仿宋" w:cs="仿宋" w:hint="eastAsia"/>
            <w:lang w:eastAsia="zh-CN"/>
          </w:rPr>
          <w:t>(一)、经济评价财务测算</w:t>
        </w:r>
        <w:r>
          <w:tab/>
        </w:r>
        <w:r>
          <w:fldChar w:fldCharType="begin"/>
        </w:r>
        <w:r>
          <w:instrText xml:space="preserve"> PAGEREF _Toc9400 \h </w:instrText>
        </w:r>
        <w:r>
          <w:fldChar w:fldCharType="separate"/>
        </w:r>
        <w:r>
          <w:t>42</w:t>
        </w:r>
        <w:r>
          <w:fldChar w:fldCharType="end"/>
        </w:r>
      </w:hyperlink>
    </w:p>
    <w:p>
      <w:pPr>
        <w:pStyle w:val="TOC2"/>
        <w:tabs>
          <w:tab w:val="right" w:leader="dot" w:pos="8306"/>
        </w:tabs>
      </w:pPr>
      <w:hyperlink w:anchor="_Toc21246" w:history="1">
        <w:r>
          <w:rPr>
            <w:rFonts w:ascii="仿宋" w:eastAsia="仿宋" w:hAnsi="仿宋" w:cs="仿宋" w:hint="eastAsia"/>
            <w:lang w:eastAsia="zh-CN"/>
          </w:rPr>
          <w:t>(二)、脱灰剂项目盈利能力分析</w:t>
        </w:r>
        <w:r>
          <w:tab/>
        </w:r>
        <w:r>
          <w:fldChar w:fldCharType="begin"/>
        </w:r>
        <w:r>
          <w:instrText xml:space="preserve"> PAGEREF _Toc21246 \h </w:instrText>
        </w:r>
        <w:r>
          <w:fldChar w:fldCharType="separate"/>
        </w:r>
        <w:r>
          <w:t>43</w:t>
        </w:r>
        <w:r>
          <w:fldChar w:fldCharType="end"/>
        </w:r>
      </w:hyperlink>
    </w:p>
    <w:p>
      <w:pPr>
        <w:pStyle w:val="TOC1"/>
        <w:tabs>
          <w:tab w:val="right" w:leader="dot" w:pos="8306"/>
        </w:tabs>
      </w:pPr>
      <w:hyperlink w:anchor="_Toc17889" w:history="1">
        <w:r>
          <w:rPr>
            <w:rFonts w:ascii="仿宋" w:eastAsia="仿宋" w:hAnsi="仿宋" w:cs="仿宋" w:hint="eastAsia"/>
            <w:lang w:eastAsia="zh-CN"/>
          </w:rPr>
          <w:t>十三、质量管理体系</w:t>
        </w:r>
        <w:r>
          <w:tab/>
        </w:r>
        <w:r>
          <w:fldChar w:fldCharType="begin"/>
        </w:r>
        <w:r>
          <w:instrText xml:space="preserve"> PAGEREF _Toc17889 \h </w:instrText>
        </w:r>
        <w:r>
          <w:fldChar w:fldCharType="separate"/>
        </w:r>
        <w:r>
          <w:t>44</w:t>
        </w:r>
        <w:r>
          <w:fldChar w:fldCharType="end"/>
        </w:r>
      </w:hyperlink>
    </w:p>
    <w:p>
      <w:pPr>
        <w:pStyle w:val="TOC2"/>
        <w:tabs>
          <w:tab w:val="right" w:leader="dot" w:pos="8306"/>
        </w:tabs>
      </w:pPr>
      <w:hyperlink w:anchor="_Toc20806" w:history="1">
        <w:r>
          <w:rPr>
            <w:rFonts w:ascii="仿宋" w:eastAsia="仿宋" w:hAnsi="仿宋" w:cs="仿宋" w:hint="eastAsia"/>
            <w:lang w:eastAsia="zh-CN"/>
          </w:rPr>
          <w:t>(一)、质量目标与方针</w:t>
        </w:r>
        <w:r>
          <w:tab/>
        </w:r>
        <w:r>
          <w:fldChar w:fldCharType="begin"/>
        </w:r>
        <w:r>
          <w:instrText xml:space="preserve"> PAGEREF _Toc20806 \h </w:instrText>
        </w:r>
        <w:r>
          <w:fldChar w:fldCharType="separate"/>
        </w:r>
        <w:r>
          <w:t>44</w:t>
        </w:r>
        <w:r>
          <w:fldChar w:fldCharType="end"/>
        </w:r>
      </w:hyperlink>
    </w:p>
    <w:p>
      <w:pPr>
        <w:pStyle w:val="TOC2"/>
        <w:tabs>
          <w:tab w:val="right" w:leader="dot" w:pos="8306"/>
        </w:tabs>
      </w:pPr>
      <w:hyperlink w:anchor="_Toc11098" w:history="1">
        <w:r>
          <w:rPr>
            <w:rFonts w:ascii="仿宋" w:eastAsia="仿宋" w:hAnsi="仿宋" w:cs="仿宋" w:hint="eastAsia"/>
            <w:lang w:eastAsia="zh-CN"/>
          </w:rPr>
          <w:t>(二)、质量管理责任</w:t>
        </w:r>
        <w:r>
          <w:tab/>
        </w:r>
        <w:r>
          <w:fldChar w:fldCharType="begin"/>
        </w:r>
        <w:r>
          <w:instrText xml:space="preserve"> PAGEREF _Toc11098 \h </w:instrText>
        </w:r>
        <w:r>
          <w:fldChar w:fldCharType="separate"/>
        </w:r>
        <w:r>
          <w:t>45</w:t>
        </w:r>
        <w:r>
          <w:fldChar w:fldCharType="end"/>
        </w:r>
      </w:hyperlink>
    </w:p>
    <w:p>
      <w:pPr>
        <w:pStyle w:val="TOC2"/>
        <w:tabs>
          <w:tab w:val="right" w:leader="dot" w:pos="8306"/>
        </w:tabs>
      </w:pPr>
      <w:hyperlink w:anchor="_Toc28423" w:history="1">
        <w:r>
          <w:rPr>
            <w:rFonts w:ascii="仿宋" w:eastAsia="仿宋" w:hAnsi="仿宋" w:cs="仿宋" w:hint="eastAsia"/>
            <w:lang w:eastAsia="zh-CN"/>
          </w:rPr>
          <w:t>(三)、质量管理体系文件</w:t>
        </w:r>
        <w:r>
          <w:tab/>
        </w:r>
        <w:r>
          <w:fldChar w:fldCharType="begin"/>
        </w:r>
        <w:r>
          <w:instrText xml:space="preserve"> PAGEREF _Toc28423 \h </w:instrText>
        </w:r>
        <w:r>
          <w:fldChar w:fldCharType="separate"/>
        </w:r>
        <w:r>
          <w:t>46</w:t>
        </w:r>
        <w:r>
          <w:fldChar w:fldCharType="end"/>
        </w:r>
      </w:hyperlink>
    </w:p>
    <w:p>
      <w:pPr>
        <w:pStyle w:val="TOC2"/>
        <w:tabs>
          <w:tab w:val="right" w:leader="dot" w:pos="8306"/>
        </w:tabs>
      </w:pPr>
      <w:hyperlink w:anchor="_Toc6707" w:history="1">
        <w:r>
          <w:rPr>
            <w:rFonts w:ascii="仿宋" w:eastAsia="仿宋" w:hAnsi="仿宋" w:cs="仿宋" w:hint="eastAsia"/>
            <w:lang w:eastAsia="zh-CN"/>
          </w:rPr>
          <w:t>(四)、质量培训与教育</w:t>
        </w:r>
        <w:r>
          <w:tab/>
        </w:r>
        <w:r>
          <w:fldChar w:fldCharType="begin"/>
        </w:r>
        <w:r>
          <w:instrText xml:space="preserve"> PAGEREF _Toc6707 \h </w:instrText>
        </w:r>
        <w:r>
          <w:fldChar w:fldCharType="separate"/>
        </w:r>
        <w:r>
          <w:t>48</w:t>
        </w:r>
        <w:r>
          <w:fldChar w:fldCharType="end"/>
        </w:r>
      </w:hyperlink>
    </w:p>
    <w:p>
      <w:pPr>
        <w:pStyle w:val="TOC2"/>
        <w:tabs>
          <w:tab w:val="right" w:leader="dot" w:pos="8306"/>
        </w:tabs>
      </w:pPr>
      <w:hyperlink w:anchor="_Toc12875" w:history="1">
        <w:r>
          <w:rPr>
            <w:rFonts w:ascii="仿宋" w:eastAsia="仿宋" w:hAnsi="仿宋" w:cs="仿宋" w:hint="eastAsia"/>
            <w:lang w:eastAsia="zh-CN"/>
          </w:rPr>
          <w:t>(五)、质量审核与评价</w:t>
        </w:r>
        <w:r>
          <w:tab/>
        </w:r>
        <w:r>
          <w:fldChar w:fldCharType="begin"/>
        </w:r>
        <w:r>
          <w:instrText xml:space="preserve"> PAGEREF _Toc12875 \h </w:instrText>
        </w:r>
        <w:r>
          <w:fldChar w:fldCharType="separate"/>
        </w:r>
        <w:r>
          <w:t>49</w:t>
        </w:r>
        <w:r>
          <w:fldChar w:fldCharType="end"/>
        </w:r>
      </w:hyperlink>
    </w:p>
    <w:p>
      <w:pPr>
        <w:pStyle w:val="TOC2"/>
        <w:tabs>
          <w:tab w:val="right" w:leader="dot" w:pos="8306"/>
        </w:tabs>
      </w:pPr>
      <w:hyperlink w:anchor="_Toc26783" w:history="1">
        <w:r>
          <w:rPr>
            <w:rFonts w:ascii="仿宋" w:eastAsia="仿宋" w:hAnsi="仿宋" w:cs="仿宋" w:hint="eastAsia"/>
            <w:lang w:eastAsia="zh-CN"/>
          </w:rPr>
          <w:t>(六)、不符合与纠正措施</w:t>
        </w:r>
        <w:r>
          <w:tab/>
        </w:r>
        <w:r>
          <w:fldChar w:fldCharType="begin"/>
        </w:r>
        <w:r>
          <w:instrText xml:space="preserve"> PAGEREF _Toc26783 \h </w:instrText>
        </w:r>
        <w:r>
          <w:fldChar w:fldCharType="separate"/>
        </w:r>
        <w:r>
          <w:t>51</w:t>
        </w:r>
        <w:r>
          <w:fldChar w:fldCharType="end"/>
        </w:r>
      </w:hyperlink>
    </w:p>
    <w:p>
      <w:pPr>
        <w:pStyle w:val="TOC1"/>
        <w:tabs>
          <w:tab w:val="right" w:leader="dot" w:pos="8306"/>
        </w:tabs>
      </w:pPr>
      <w:hyperlink w:anchor="_Toc10111" w:history="1">
        <w:r>
          <w:rPr>
            <w:rFonts w:ascii="仿宋" w:eastAsia="仿宋" w:hAnsi="仿宋" w:cs="仿宋" w:hint="eastAsia"/>
            <w:lang w:eastAsia="zh-CN"/>
          </w:rPr>
          <w:t>十四、利益相关者分析与沟通计划</w:t>
        </w:r>
        <w:r>
          <w:tab/>
        </w:r>
        <w:r>
          <w:fldChar w:fldCharType="begin"/>
        </w:r>
        <w:r>
          <w:instrText xml:space="preserve"> PAGEREF _Toc10111 \h </w:instrText>
        </w:r>
        <w:r>
          <w:fldChar w:fldCharType="separate"/>
        </w:r>
        <w:r>
          <w:t>52</w:t>
        </w:r>
        <w:r>
          <w:fldChar w:fldCharType="end"/>
        </w:r>
      </w:hyperlink>
    </w:p>
    <w:p>
      <w:pPr>
        <w:pStyle w:val="TOC2"/>
        <w:tabs>
          <w:tab w:val="right" w:leader="dot" w:pos="8306"/>
        </w:tabs>
      </w:pPr>
      <w:hyperlink w:anchor="_Toc27705" w:history="1">
        <w:r>
          <w:rPr>
            <w:rFonts w:ascii="仿宋" w:eastAsia="仿宋" w:hAnsi="仿宋" w:cs="仿宋" w:hint="eastAsia"/>
            <w:lang w:eastAsia="zh-CN"/>
          </w:rPr>
          <w:t>(一)、利益相关者分析</w:t>
        </w:r>
        <w:r>
          <w:tab/>
        </w:r>
        <w:r>
          <w:fldChar w:fldCharType="begin"/>
        </w:r>
        <w:r>
          <w:instrText xml:space="preserve"> PAGEREF _Toc27705 \h </w:instrText>
        </w:r>
        <w:r>
          <w:fldChar w:fldCharType="separate"/>
        </w:r>
        <w:r>
          <w:t>52</w:t>
        </w:r>
        <w:r>
          <w:fldChar w:fldCharType="end"/>
        </w:r>
      </w:hyperlink>
    </w:p>
    <w:p>
      <w:pPr>
        <w:pStyle w:val="TOC2"/>
        <w:tabs>
          <w:tab w:val="right" w:leader="dot" w:pos="8306"/>
        </w:tabs>
      </w:pPr>
      <w:hyperlink w:anchor="_Toc25903" w:history="1">
        <w:r>
          <w:rPr>
            <w:rFonts w:ascii="仿宋" w:eastAsia="仿宋" w:hAnsi="仿宋" w:cs="仿宋" w:hint="eastAsia"/>
            <w:lang w:eastAsia="zh-CN"/>
          </w:rPr>
          <w:t>(二)、沟通计划</w:t>
        </w:r>
        <w:r>
          <w:tab/>
        </w:r>
        <w:r>
          <w:fldChar w:fldCharType="begin"/>
        </w:r>
        <w:r>
          <w:instrText xml:space="preserve"> PAGEREF _Toc25903 \h </w:instrText>
        </w:r>
        <w:r>
          <w:fldChar w:fldCharType="separate"/>
        </w:r>
        <w:r>
          <w:t>53</w:t>
        </w:r>
        <w:r>
          <w:fldChar w:fldCharType="end"/>
        </w:r>
      </w:hyperlink>
    </w:p>
    <w:p>
      <w:pPr>
        <w:pStyle w:val="TOC1"/>
        <w:tabs>
          <w:tab w:val="right" w:leader="dot" w:pos="8306"/>
        </w:tabs>
      </w:pPr>
      <w:hyperlink w:anchor="_Toc847" w:history="1">
        <w:r>
          <w:rPr>
            <w:rFonts w:ascii="仿宋" w:eastAsia="仿宋" w:hAnsi="仿宋" w:cs="仿宋" w:hint="eastAsia"/>
            <w:lang w:eastAsia="zh-CN"/>
          </w:rPr>
          <w:t>十五、风险识别与分类</w:t>
        </w:r>
        <w:r>
          <w:tab/>
        </w:r>
        <w:r>
          <w:fldChar w:fldCharType="begin"/>
        </w:r>
        <w:r>
          <w:instrText xml:space="preserve"> PAGEREF _Toc847 \h </w:instrText>
        </w:r>
        <w:r>
          <w:fldChar w:fldCharType="separate"/>
        </w:r>
        <w:r>
          <w:t>54</w:t>
        </w:r>
        <w:r>
          <w:fldChar w:fldCharType="end"/>
        </w:r>
      </w:hyperlink>
    </w:p>
    <w:p>
      <w:pPr>
        <w:pStyle w:val="TOC2"/>
        <w:tabs>
          <w:tab w:val="right" w:leader="dot" w:pos="8306"/>
        </w:tabs>
      </w:pPr>
      <w:hyperlink w:anchor="_Toc12953" w:history="1">
        <w:r>
          <w:rPr>
            <w:rFonts w:ascii="仿宋" w:eastAsia="仿宋" w:hAnsi="仿宋" w:cs="仿宋" w:hint="eastAsia"/>
            <w:lang w:eastAsia="zh-CN"/>
          </w:rPr>
          <w:t>(一)、风险识别</w:t>
        </w:r>
        <w:r>
          <w:tab/>
        </w:r>
        <w:r>
          <w:fldChar w:fldCharType="begin"/>
        </w:r>
        <w:r>
          <w:instrText xml:space="preserve"> PAGEREF _Toc12953 \h </w:instrText>
        </w:r>
        <w:r>
          <w:fldChar w:fldCharType="separate"/>
        </w:r>
        <w:r>
          <w:t>54</w:t>
        </w:r>
        <w:r>
          <w:fldChar w:fldCharType="end"/>
        </w:r>
      </w:hyperlink>
    </w:p>
    <w:p>
      <w:pPr>
        <w:pStyle w:val="TOC2"/>
        <w:tabs>
          <w:tab w:val="right" w:leader="dot" w:pos="8306"/>
        </w:tabs>
      </w:pPr>
      <w:hyperlink w:anchor="_Toc22952" w:history="1">
        <w:r>
          <w:rPr>
            <w:rFonts w:ascii="仿宋" w:eastAsia="仿宋" w:hAnsi="仿宋" w:cs="仿宋" w:hint="eastAsia"/>
            <w:lang w:eastAsia="zh-CN"/>
          </w:rPr>
          <w:t>(二)、风险分类</w:t>
        </w:r>
        <w:r>
          <w:tab/>
        </w:r>
        <w:r>
          <w:fldChar w:fldCharType="begin"/>
        </w:r>
        <w:r>
          <w:instrText xml:space="preserve"> PAGEREF _Toc22952 \h </w:instrText>
        </w:r>
        <w:r>
          <w:fldChar w:fldCharType="separate"/>
        </w:r>
        <w:r>
          <w:t>55</w:t>
        </w:r>
        <w:r>
          <w:fldChar w:fldCharType="end"/>
        </w:r>
      </w:hyperlink>
    </w:p>
    <w:p>
      <w:pPr>
        <w:pStyle w:val="TOC1"/>
        <w:tabs>
          <w:tab w:val="right" w:leader="dot" w:pos="8306"/>
        </w:tabs>
      </w:pPr>
      <w:hyperlink w:anchor="_Toc4068" w:history="1">
        <w:r>
          <w:rPr>
            <w:rFonts w:ascii="仿宋" w:eastAsia="仿宋" w:hAnsi="仿宋" w:cs="仿宋" w:hint="eastAsia"/>
            <w:lang w:eastAsia="zh-CN"/>
          </w:rPr>
          <w:t>十六、营销与推广策略</w:t>
        </w:r>
        <w:r>
          <w:tab/>
        </w:r>
        <w:r>
          <w:fldChar w:fldCharType="begin"/>
        </w:r>
        <w:r>
          <w:instrText xml:space="preserve"> PAGEREF _Toc4068 \h </w:instrText>
        </w:r>
        <w:r>
          <w:fldChar w:fldCharType="separate"/>
        </w:r>
        <w:r>
          <w:t>57</w:t>
        </w:r>
        <w:r>
          <w:fldChar w:fldCharType="end"/>
        </w:r>
      </w:hyperlink>
    </w:p>
    <w:p>
      <w:pPr>
        <w:pStyle w:val="TOC2"/>
        <w:tabs>
          <w:tab w:val="right" w:leader="dot" w:pos="8306"/>
        </w:tabs>
      </w:pPr>
      <w:hyperlink w:anchor="_Toc19555" w:history="1">
        <w:r>
          <w:rPr>
            <w:rFonts w:ascii="仿宋" w:eastAsia="仿宋" w:hAnsi="仿宋" w:cs="仿宋" w:hint="eastAsia"/>
            <w:lang w:eastAsia="zh-CN"/>
          </w:rPr>
          <w:t>(一)、产品/服务定位与特点</w:t>
        </w:r>
        <w:r>
          <w:tab/>
        </w:r>
        <w:r>
          <w:fldChar w:fldCharType="begin"/>
        </w:r>
        <w:r>
          <w:instrText xml:space="preserve"> PAGEREF _Toc19555 \h </w:instrText>
        </w:r>
        <w:r>
          <w:fldChar w:fldCharType="separate"/>
        </w:r>
        <w:r>
          <w:t>57</w:t>
        </w:r>
        <w:r>
          <w:fldChar w:fldCharType="end"/>
        </w:r>
      </w:hyperlink>
    </w:p>
    <w:p>
      <w:pPr>
        <w:pStyle w:val="TOC2"/>
        <w:tabs>
          <w:tab w:val="right" w:leader="dot" w:pos="8306"/>
        </w:tabs>
      </w:pPr>
      <w:hyperlink w:anchor="_Toc5372" w:history="1">
        <w:r>
          <w:rPr>
            <w:rFonts w:ascii="仿宋" w:eastAsia="仿宋" w:hAnsi="仿宋" w:cs="仿宋" w:hint="eastAsia"/>
            <w:lang w:eastAsia="zh-CN"/>
          </w:rPr>
          <w:t>(二)、市场定位与竞争分析</w:t>
        </w:r>
        <w:r>
          <w:tab/>
        </w:r>
        <w:r>
          <w:fldChar w:fldCharType="begin"/>
        </w:r>
        <w:r>
          <w:instrText xml:space="preserve"> PAGEREF _Toc5372 \h </w:instrText>
        </w:r>
        <w:r>
          <w:fldChar w:fldCharType="separate"/>
        </w:r>
        <w:r>
          <w:t>58</w:t>
        </w:r>
        <w:r>
          <w:fldChar w:fldCharType="end"/>
        </w:r>
      </w:hyperlink>
    </w:p>
    <w:p>
      <w:pPr>
        <w:pStyle w:val="TOC2"/>
        <w:tabs>
          <w:tab w:val="right" w:leader="dot" w:pos="8306"/>
        </w:tabs>
      </w:pPr>
      <w:hyperlink w:anchor="_Toc11742" w:history="1">
        <w:r>
          <w:rPr>
            <w:rFonts w:ascii="仿宋" w:eastAsia="仿宋" w:hAnsi="仿宋" w:cs="仿宋" w:hint="eastAsia"/>
            <w:lang w:eastAsia="zh-CN"/>
          </w:rPr>
          <w:t>(三)、营销渠道与策略</w:t>
        </w:r>
        <w:r>
          <w:tab/>
        </w:r>
        <w:r>
          <w:fldChar w:fldCharType="begin"/>
        </w:r>
        <w:r>
          <w:instrText xml:space="preserve"> PAGEREF _Toc11742 \h </w:instrText>
        </w:r>
        <w:r>
          <w:fldChar w:fldCharType="separate"/>
        </w:r>
        <w:r>
          <w:t>60</w:t>
        </w:r>
        <w:r>
          <w:fldChar w:fldCharType="end"/>
        </w:r>
      </w:hyperlink>
    </w:p>
    <w:p>
      <w:pPr>
        <w:pStyle w:val="TOC2"/>
        <w:tabs>
          <w:tab w:val="right" w:leader="dot" w:pos="8306"/>
        </w:tabs>
      </w:pPr>
      <w:hyperlink w:anchor="_Toc1122" w:history="1">
        <w:r>
          <w:rPr>
            <w:rFonts w:ascii="仿宋" w:eastAsia="仿宋" w:hAnsi="仿宋" w:cs="仿宋" w:hint="eastAsia"/>
            <w:lang w:eastAsia="zh-CN"/>
          </w:rPr>
          <w:t>(四)、推广与宣传活动</w:t>
        </w:r>
        <w:r>
          <w:tab/>
        </w:r>
        <w:r>
          <w:fldChar w:fldCharType="begin"/>
        </w:r>
        <w:r>
          <w:instrText xml:space="preserve"> PAGEREF _Toc1122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66"/>
      <w:r>
        <w:rPr>
          <w:rFonts w:ascii="仿宋" w:eastAsia="仿宋" w:hAnsi="仿宋" w:cs="仿宋" w:hint="eastAsia"/>
          <w:sz w:val="28"/>
          <w:lang w:eastAsia="zh-CN"/>
        </w:rPr>
        <w:t>一、脱灰剂项目建设背景及必要性分析</w:t>
      </w:r>
      <w:bookmarkEnd w:id="2"/>
    </w:p>
    <w:p>
      <w:pPr>
        <w:pStyle w:val="Heading2"/>
        <w:rPr>
          <w:rFonts w:ascii="仿宋" w:eastAsia="仿宋" w:hAnsi="仿宋" w:cs="仿宋" w:hint="eastAsia"/>
          <w:lang w:eastAsia="zh-CN"/>
        </w:rPr>
      </w:pPr>
      <w:bookmarkStart w:id="3" w:name="_Toc10116"/>
      <w:r>
        <w:rPr>
          <w:rFonts w:ascii="仿宋" w:eastAsia="仿宋" w:hAnsi="仿宋" w:cs="仿宋" w:hint="eastAsia"/>
          <w:lang w:eastAsia="zh-CN"/>
        </w:rPr>
        <w:t>(一)、脱灰剂项目背景分析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灰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我们的背景分析将深入挖掘当前行业的发展趋势，通过对竞争态势的全面审视，找到脱灰剂项目在这个潮流中的定位。同时，我们将关注行业内涌现的新兴机遇，以便脱灰剂项目更好地融入行业发展的潮流中。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灰剂项目提供了强大的发展动力。我们将聚焦于行业内最新的技术发展趋势，包括但不限于人工智能、大数据分析、物联网等领域。通过深度的技术研究，我们将确保脱灰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灰剂项目发展的源泉。我们将投入更多的精力对市场需求进行深入剖析，超越表面的需求，深入挖掘潜在的市场痛点和机遇。通过对市场需求的细致了解，脱灰剂项目将更有针对性地设计解决方案，满足市场的多样化需求，从而更好地促进脱灰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灰剂项目战略至关重要。我们将对竞争态势进行更为深入的分析，包括但不限于市场份额、产品特点、客户满意度等多个维度。通过深度的竞争分析，脱灰剂项目将能够更准确地把握市场脉搏，制定具有竞争力的脱灰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脱灰剂项目的发展具有直接的影响。我们将进行更为全面的法规和政策分析，了解行业发展中的潜在法律风险和合规挑战。通过充分了解和遵守相关法规，脱灰剂项目将确保在法律框架内合法合规运营，为脱灰剂项目的稳健发展提供有力支持。</w:t>
      </w:r>
    </w:p>
    <w:p>
      <w:pPr>
        <w:pStyle w:val="Heading2"/>
        <w:ind w:firstLine="560" w:firstLineChars="200"/>
        <w:rPr>
          <w:rFonts w:ascii="仿宋" w:eastAsia="仿宋" w:hAnsi="仿宋" w:cs="仿宋" w:hint="eastAsia"/>
          <w:sz w:val="28"/>
          <w:lang w:eastAsia="zh-CN"/>
        </w:rPr>
      </w:pPr>
      <w:bookmarkStart w:id="4" w:name="_Toc27012"/>
      <w:r>
        <w:rPr>
          <w:rFonts w:ascii="仿宋" w:eastAsia="仿宋" w:hAnsi="仿宋" w:cs="仿宋" w:hint="eastAsia"/>
          <w:sz w:val="28"/>
          <w:lang w:eastAsia="zh-CN"/>
        </w:rPr>
        <w:t>(二)、脱灰剂项目建设必要性分析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建设的迫切性源于对行业发展趋势的深刻洞察。我们正处于一个行业变革的时代，科技创新、数字化转型成为企业发展的关键动力。脱灰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建设不仅仅是为了跟上潮流，更是为了通过技术创新推动企业的持续发展。通过引入先进的技术和解决方案，脱灰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灰剂项目的建设成为必然选择，通过提高产品质量、拓展服务领域，从而在竞争中获得更多的机会。脱灰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脱灰剂项目建设的必要性体现在对客户需求更精准的满足。通过脱灰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建设的背后是对企业持续创新的追求。只有通过不断创新，企业才能在竞争中立于不败之地。脱灰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199"/>
      <w:r>
        <w:rPr>
          <w:rFonts w:ascii="仿宋" w:eastAsia="仿宋" w:hAnsi="仿宋" w:cs="仿宋" w:hint="eastAsia"/>
          <w:sz w:val="28"/>
          <w:lang w:eastAsia="zh-CN"/>
        </w:rPr>
        <w:t>二、脱灰剂项目危机管理</w:t>
      </w:r>
      <w:bookmarkEnd w:id="5"/>
    </w:p>
    <w:p>
      <w:pPr>
        <w:pStyle w:val="Heading2"/>
        <w:rPr>
          <w:rFonts w:ascii="仿宋" w:eastAsia="仿宋" w:hAnsi="仿宋" w:cs="仿宋" w:hint="eastAsia"/>
          <w:lang w:eastAsia="zh-CN"/>
        </w:rPr>
      </w:pPr>
      <w:bookmarkStart w:id="6" w:name="_Toc1422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脱灰剂项目危机管理中，危机预警与识别是确保脱灰剂项目稳健运行的核心步骤。通过建立全面的监测机制，脱灰剂项目团队旨在及时发现和理解潜在的风险和危机因素，以便采取及时的预防和应对措施，确保脱灰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首先，通过深入的风险评估，脱灰剂项目团队全面分析了整个脱灰剂项目和各个阶段可能存在的威胁。这包括准确评估每个潜在风险的发生概率和可能影响的程度，为后续危机预警提供了有力支持。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灰剂项目团队着重于明确定义脱灰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灰剂项目进展的持续监控，团队能够及时发现潜在问题并作出迅速反应。脱灰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在这一阶段，团队的专业素养和反应速度将发挥至关重要的作用，以确保潜在危机能够在初期得到有效的处理，最大程度地减轻负面影响。通过危机预警与识别，脱灰剂项目得以更有序、可控地推进。</w:t>
      </w:r>
    </w:p>
    <w:p>
      <w:pPr>
        <w:pStyle w:val="Heading2"/>
        <w:ind w:firstLine="560" w:firstLineChars="200"/>
        <w:rPr>
          <w:rFonts w:ascii="仿宋" w:eastAsia="仿宋" w:hAnsi="仿宋" w:cs="仿宋" w:hint="eastAsia"/>
          <w:sz w:val="28"/>
          <w:lang w:eastAsia="zh-CN"/>
        </w:rPr>
      </w:pPr>
      <w:bookmarkStart w:id="7" w:name="_Toc2677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在危机发生时，脱灰剂项目团队立即行动，成立了应急小组。该小组的任务是迅速制定并实施紧急应对措施，以最小化潜在损失。以下是采取的主要措施：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暂停脱灰剂项目进度：为遏制危机蔓延，脱灰剂项目暂时停止进行，以便全面评估当前状况。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资源重新分配：重新评估脱灰剂项目资源的分配，确保最大限度地减小损失。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实时沟通：与关键利益相关者建立实时沟通机制，向他们传递脱灰剂项目危机的实际状况，保障脱灰剂项目核心利益。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在紧急应对的同时，脱灰剂项目团队强调了团队协作和有效沟通的重要性。以下是团队协作的关键举措：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信息共享机制：建立了信息共享平台，确保团队成员能够及时获取脱灰剂项目危机的实时信息。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领导者沟通：脱灰剂项目领导者通过定期会议和即时沟通工具，指导团队应对危机，保持团队稳定运行。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随着危机得到初步控制，脱灰剂项目团队转向制定恢复计划，以确保脱灰剂项目能够从中迅速恢复。主要恢复计划包括：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修复受损的进度计划：重新评估脱灰剂项目进度，制定修复计划，确保脱灰剂项目尽快回归正常进程。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重新调整资源分配：优化资源分配，确保脱灰剂项目在有限资源下高效运转。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风险管理机制加强：对脱灰剂项目风险进行全面评估，制定更强化的风险管理策略，以预防未来可能的危机。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38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23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脱灰剂项目的主要产品是XXXX，预计年产值为XXX万元。这一产品在市场中占据着重要的地位，其广泛的应用范围使得该脱灰剂项目的市场前景非常广阔。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灰剂项目的xxx产品作为重要的原材料之一，将在多个领域发挥关键作用。其在建筑、交通、能源等方面的广泛应用将为整个产业链提供强大的支持，形成产业协同效应。脱灰剂项目的年产值XXX万XXX万XXX万万元不仅反映了其在市场上的巨大潜力，更预示着它对国民经济的积极贡献。这种关联度高、涉及面广的产业关系，使得该脱灰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95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总征地面积为XXXX平方米，相当于约XX.XX亩，其中净用地面积为XXXX平方米，红线范围内相当于约XX.XX亩。这一用地规模充分考虑了脱灰剂项目的建设需求，保障了脱灰剂项目在合适的空间内得以充分发展。脱灰剂项目规划的总建筑面积为XXXX平方米，其中主体工程建设占XXXX平方米，计容建筑面积达XXXX平方米。预计建筑工程的投资将达到XXXX万元，为脱灰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计划购置的设备共计XXXX台（套），设备购置费用为XXXX万元。这一设备购置计划充分考虑到脱灰剂项目的生产需求和技术要求，确保了脱灰剂项目在生产运营中具备先进的技术装备和高效的生产能力。设备的合理配置将为脱灰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计划总投资为XXXX万元，预计年实现营业收入为XXXX万元。这一产能规模的设定旨在确保脱灰剂项目能够在投资与回报之间取得平衡，实现长期可持续的发展。脱灰剂项目的总投资充分考虑到各个方面的需求，包括用地建设、设备购置等多个环节，以确保脱灰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94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128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的技术管理特点体现在其创新导向。通过引入最先进的技术趋势和解决方案，脱灰剂项目致力于提升科技含量、提高质量和效率水平。这意味着我们将采用最新的工具和方法，确保脱灰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脱灰剂项目技术管理的显著特征。通过整合不同领域的技术资源，我们实现了跨学科的协同工作。这有助于优化技术架构，提高整体效能。此外，整合性策略还促进了不同技术团队之间的紧密沟通和高效合作，确保脱灰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脱灰剂项目所采用的技术。通过不断优化技术方案，脱灰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脱灰剂项目团队将在脱灰剂项目初期识别可能的技术风险，并采取相应的预防和应对措施。通过建立健全的风险评估机制，脱灰剂项目能够在实施过程中及时发现并解决潜在的技术问题，保障脱灰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通过这些独特的技术管理特点，我们确信在脱灰剂项目中，技术将成为脱灰剂项目成功的有力支持。这一深度剖析揭示了技术管理在脱灰剂项目实施中的关键作用，为脱灰剂项目的技术基础奠定了坚实的基础。</w:t>
      </w:r>
    </w:p>
    <w:p>
      <w:pPr>
        <w:pStyle w:val="Heading2"/>
        <w:ind w:firstLine="560" w:firstLineChars="200"/>
        <w:rPr>
          <w:rFonts w:ascii="仿宋" w:eastAsia="仿宋" w:hAnsi="仿宋" w:cs="仿宋" w:hint="eastAsia"/>
          <w:sz w:val="28"/>
          <w:lang w:eastAsia="zh-CN"/>
        </w:rPr>
      </w:pPr>
      <w:bookmarkStart w:id="13" w:name="_Toc15036"/>
      <w:r>
        <w:rPr>
          <w:rFonts w:ascii="仿宋" w:eastAsia="仿宋" w:hAnsi="仿宋" w:cs="仿宋" w:hint="eastAsia"/>
          <w:sz w:val="28"/>
          <w:lang w:eastAsia="zh-CN"/>
        </w:rPr>
        <w:t>(二)、脱灰剂项目工艺技术设计方案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脱灰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脱灰剂项目将严格按照相关行业规范要求进行组织。通过有效控制产品质量，脱灰剂项目将致力于为顾客提供优质的脱灰剂项目产品和良好的服务。这体现了脱灰剂项目对于生产活动合规性和质量标准的高度重视，为脱灰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脱灰剂项目注重生态效益和清洁生产原则。脱灰剂项目建设将紧密结合地方特色经济发展，与社会经济发展规划和区域环境保护规划方案相协调一致。通过与当地区域自然生态系统的结合，脱灰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脱灰剂项目产品具有多样化的客户需求和个性化的特点。因此，脱灰剂项目产品规格品种多样，且单批生产数量较小。为满足这一特点，脱灰剂项目承办单位将建设先进的柔性制造生产线。通过广泛应用柔性制造技术，脱灰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脱灰剂项目采用的技术具有较高的技术含量和自动化水平，处于国内先进水平。这一技术选用不仅体现了对生产效率、质量和环境友好性的高标准要求，同时为脱灰剂项目的可持续发展奠定了坚实的基础。</w:t>
      </w:r>
    </w:p>
    <w:p>
      <w:pPr>
        <w:pStyle w:val="Heading2"/>
        <w:ind w:firstLine="560" w:firstLineChars="200"/>
        <w:rPr>
          <w:rFonts w:ascii="仿宋" w:eastAsia="仿宋" w:hAnsi="仿宋" w:cs="仿宋" w:hint="eastAsia"/>
          <w:sz w:val="28"/>
          <w:lang w:eastAsia="zh-CN"/>
        </w:rPr>
      </w:pPr>
      <w:bookmarkStart w:id="14" w:name="_Toc295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为确保脱灰剂项目的高效生产和技术实施，我们制定了一套精心设计的设备选型方案，以满足脱灰剂项目生产、质量和环保的要求。该方案的主要特点如下：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脱灰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针对脱灰剂项目产品的多样性和小批量生产的特点，我们将建设柔性制造生产线。通过在设备选型中考虑柔性制造技术，可以灵活应对不同产品规格和生产需求，实现生产线的高度灵活性和适应性。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741"/>
      <w:r>
        <w:rPr>
          <w:rFonts w:ascii="仿宋" w:eastAsia="仿宋" w:hAnsi="仿宋" w:cs="仿宋" w:hint="eastAsia"/>
          <w:sz w:val="28"/>
          <w:lang w:eastAsia="zh-CN"/>
        </w:rPr>
        <w:t>五、脱灰剂项目绩效评估</w:t>
      </w:r>
      <w:bookmarkEnd w:id="15"/>
    </w:p>
    <w:p>
      <w:pPr>
        <w:pStyle w:val="Heading2"/>
        <w:rPr>
          <w:rFonts w:ascii="仿宋" w:eastAsia="仿宋" w:hAnsi="仿宋" w:cs="仿宋" w:hint="eastAsia"/>
          <w:lang w:eastAsia="zh-CN"/>
        </w:rPr>
      </w:pPr>
      <w:bookmarkStart w:id="16" w:name="_Toc3069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在脱灰剂项目中，我们设计了一套全面的绩效评估指标，以确保脱灰剂项目的可控和成功交付。这些指标跨足脱灰剂项目目标、成本、进度和质量等多个维度，为我们提供了全面洞察脱灰剂项目的健康状况。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目标达成率是我们关注的首要指标。我们设定了明确的目标，并通过定期监测和评估，迅速发现并应对潜在的目标偏差。这为脱灰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成本绩效是另一个核心关注点。通过实际成本与预算成本的对比分析，我们深入了解成本差异的原因，及时调整资源分配，保持脱灰剂项目在经济效益方面的合理水平。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脱灰剂项目进度作为关键的绩效指标之一，得到了精心的关注。我们制定了详细的脱灰剂项目进度计划，并设立了进度符合度指标，确保实际进度与计划进度保持一致。这使我们能够快速发现和解决潜在的进度问题，保持脱灰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灰剂项目绩效的不可或缺的一环。我们引入了一系列的质量标准和客户满意度指标，以确保脱灰剂项目交付的成果在质量上达到或超越预期水平。通过持续监测这些指标，我们努力提升脱灰剂项目整体质量水平，为脱灰剂项目的成功交付提供有力保障。通过这些科学且全面的绩效评估，我们能够更好地引导脱灰剂项目的持续改进，确保脱灰剂项目目标的顺利达成。</w:t>
      </w:r>
    </w:p>
    <w:p>
      <w:pPr>
        <w:pStyle w:val="Heading2"/>
        <w:ind w:firstLine="560" w:firstLineChars="200"/>
        <w:rPr>
          <w:rFonts w:ascii="仿宋" w:eastAsia="仿宋" w:hAnsi="仿宋" w:cs="仿宋" w:hint="eastAsia"/>
          <w:sz w:val="28"/>
          <w:lang w:eastAsia="zh-CN"/>
        </w:rPr>
      </w:pPr>
      <w:bookmarkStart w:id="17" w:name="_Toc651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绩效评估是脱灰剂项目中的关键环节，为确保脱灰剂项目达到预期目标，我们采用了多层次、多维度的绩效评估方法。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灰剂项目的战略目标对齐，确保每个决策和行动都与脱灰剂项目整体目标保持一致。团队会定期召开战略对齐会议，审视当前工作与脱灰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灰剂项目进度、质量、成本和风险等方面。这些指标通过数据收集和分析，为脱灰剂项目管理团队提供了客观的评估依据。例如，我们通过脱灰剂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绩效评估不仅仅停留在脱灰剂项目内部，还考虑了脱灰剂项目对外部环境的影响。我们定期进行干系人满意度调查，以了解各利益相关方对脱灰剂项目的期望和满意度，并及时做出调整。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这种多层次、多角度的绩效评估方法，使得我们能够全面了解脱灰剂项目的运行状态，及时做出调整，确保脱灰剂项目在不断变化的环境中保持稳健前行。</w:t>
      </w:r>
    </w:p>
    <w:p>
      <w:pPr>
        <w:pStyle w:val="Heading2"/>
        <w:ind w:firstLine="560" w:firstLineChars="200"/>
        <w:rPr>
          <w:rFonts w:ascii="仿宋" w:eastAsia="仿宋" w:hAnsi="仿宋" w:cs="仿宋" w:hint="eastAsia"/>
          <w:sz w:val="28"/>
          <w:lang w:eastAsia="zh-CN"/>
        </w:rPr>
      </w:pPr>
      <w:bookmarkStart w:id="18" w:name="_Toc1381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为了确保脱灰剂项目的有效管理和不断优化，我们采用了精心设计的绩效评估周期。这个周期旨在实现灵活、实时和全面的评估，以适应脱灰剂项目执行中的各种挑战。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灰剂项目的不同需求，分为短期、中期和长期。短期评估关注每个迭代或工作周期，以及时发现和解决当前任务中的问题。中期评估涵盖几个迭代，深入了解整体脱灰剂项目的趋势和性能。长期评估则着眼于整个脱灰剂项目阶段，确保脱灰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灰剂项目管理工具和协作平台，团队成员能够随时更新和分享脱灰剂项目数据。这种实时性的反馈机制使我们能够及时察觉潜在问题，快速调整，保持脱灰剂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https://d.book118.com/688122001122006024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66B03"/>
    <w:rsid w:val="15866B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220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2024-01-09T04:20:00Z</dcterms:created>
  <dcterms:modified xsi:type="dcterms:W3CDTF">2024-01-09T04:21:01Z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8D58642B67294B92886CD7CE5EA87598_11</vt:lpwstr>
  </property>
  <property fmtid="{D5CDD505-2E9C-101B-9397-08002B2CF9AE}" pid="3" name="KSOProductBuildVer">
    <vt:lpwstr>2052-12.1.0.16120</vt:lpwstr>
  </property>
</Properties>
</file>