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卫星数字电视综合接收解码器（IRD）相关行业公司成立方案及可行性研究报告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47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_Toc20470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17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_Toc8517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6" w:history="1">
        <w:r>
          <w:rPr>
            <w:rFonts w:ascii="仿宋" w:eastAsia="仿宋" w:hAnsi="仿宋" w:cs="仿宋" w:hint="eastAsia"/>
            <w:lang w:eastAsia="zh-CN"/>
          </w:rPr>
          <w:t>(一)、卫星数字电视综合接收解码器（IRD）项目选址原则</w:t>
        </w:r>
        <w:r>
          <w:tab/>
        </w:r>
        <w:r>
          <w:fldChar w:fldCharType="begin"/>
        </w:r>
        <w:r>
          <w:instrText xml:space="preserve"> PAGEREF _Toc4076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_Toc9645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_Toc25339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3" w:history="1">
        <w:r>
          <w:rPr>
            <w:rFonts w:ascii="仿宋" w:eastAsia="仿宋" w:hAnsi="仿宋" w:cs="仿宋" w:hint="eastAsia"/>
            <w:lang w:eastAsia="zh-CN"/>
          </w:rPr>
          <w:t>(五)、卫星数字电视综合接收解码器（IRD）项目选址综合评价</w:t>
        </w:r>
        <w:r>
          <w:tab/>
        </w:r>
        <w:r>
          <w:fldChar w:fldCharType="begin"/>
        </w:r>
        <w:r>
          <w:instrText xml:space="preserve"> PAGEREF _Toc21953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48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_Toc15748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_Toc15540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_Toc31662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_Toc10577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_Toc16419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_Toc15911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_Toc22429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1" w:history="1">
        <w:r>
          <w:rPr>
            <w:rFonts w:ascii="仿宋" w:eastAsia="仿宋" w:hAnsi="仿宋" w:cs="仿宋" w:hint="eastAsia"/>
            <w:lang w:eastAsia="zh-CN"/>
          </w:rPr>
          <w:t>(七)、卫星数字电视综合接收解码器（IRD）项目建设必要性分析</w:t>
        </w:r>
        <w:r>
          <w:tab/>
        </w:r>
        <w:r>
          <w:fldChar w:fldCharType="begin"/>
        </w:r>
        <w:r>
          <w:instrText xml:space="preserve"> PAGEREF _Toc32741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4" w:history="1">
        <w:r>
          <w:rPr>
            <w:rFonts w:ascii="仿宋" w:eastAsia="仿宋" w:hAnsi="仿宋" w:cs="仿宋" w:hint="eastAsia"/>
            <w:lang w:eastAsia="zh-CN"/>
          </w:rPr>
          <w:t>三、卫星数字电视综合接收解码器（IRD）项目概况</w:t>
        </w:r>
        <w:r>
          <w:tab/>
        </w:r>
        <w:r>
          <w:fldChar w:fldCharType="begin"/>
        </w:r>
        <w:r>
          <w:instrText xml:space="preserve"> PAGEREF _Toc23424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_Toc29704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8" w:history="1">
        <w:r>
          <w:rPr>
            <w:rFonts w:ascii="仿宋" w:eastAsia="仿宋" w:hAnsi="仿宋" w:cs="仿宋" w:hint="eastAsia"/>
            <w:lang w:eastAsia="zh-CN"/>
          </w:rPr>
          <w:t>(二)、卫星数字电视综合接收解码器（IRD）项目提出的理由</w:t>
        </w:r>
        <w:r>
          <w:tab/>
        </w:r>
        <w:r>
          <w:fldChar w:fldCharType="begin"/>
        </w:r>
        <w:r>
          <w:instrText xml:space="preserve"> PAGEREF _Toc28248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8" w:history="1">
        <w:r>
          <w:rPr>
            <w:rFonts w:ascii="仿宋" w:eastAsia="仿宋" w:hAnsi="仿宋" w:cs="仿宋" w:hint="eastAsia"/>
            <w:lang w:eastAsia="zh-CN"/>
          </w:rPr>
          <w:t>(三)、卫星数字电视综合接收解码器（IRD）项目选址</w:t>
        </w:r>
        <w:r>
          <w:tab/>
        </w:r>
        <w:r>
          <w:fldChar w:fldCharType="begin"/>
        </w:r>
        <w:r>
          <w:instrText xml:space="preserve"> PAGEREF _Toc8678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_Toc5422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_Toc28970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5" w:history="1">
        <w:r>
          <w:rPr>
            <w:rFonts w:ascii="仿宋" w:eastAsia="仿宋" w:hAnsi="仿宋" w:cs="仿宋" w:hint="eastAsia"/>
            <w:lang w:eastAsia="zh-CN"/>
          </w:rPr>
          <w:t>(六)、卫星数字电视综合接收解码器（IRD）项目投资</w:t>
        </w:r>
        <w:r>
          <w:tab/>
        </w:r>
        <w:r>
          <w:fldChar w:fldCharType="begin"/>
        </w:r>
        <w:r>
          <w:instrText xml:space="preserve"> PAGEREF _Toc23725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2" w:history="1">
        <w:r>
          <w:rPr>
            <w:rFonts w:ascii="仿宋" w:eastAsia="仿宋" w:hAnsi="仿宋" w:cs="仿宋" w:hint="eastAsia"/>
            <w:lang w:eastAsia="zh-CN"/>
          </w:rPr>
          <w:t>(七)、卫星数字电视综合接收解码器（IRD）项目进度规划</w:t>
        </w:r>
        <w:r>
          <w:tab/>
        </w:r>
        <w:r>
          <w:fldChar w:fldCharType="begin"/>
        </w:r>
        <w:r>
          <w:instrText xml:space="preserve"> PAGEREF _Toc30962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_Toc12324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7" w:history="1">
        <w:r>
          <w:rPr>
            <w:rFonts w:ascii="仿宋" w:eastAsia="仿宋" w:hAnsi="仿宋" w:cs="仿宋" w:hint="eastAsia"/>
            <w:lang w:eastAsia="zh-CN"/>
          </w:rPr>
          <w:t>(九)、卫星数字电视综合接收解码器（IRD）项目综合评价</w:t>
        </w:r>
        <w:r>
          <w:tab/>
        </w:r>
        <w:r>
          <w:fldChar w:fldCharType="begin"/>
        </w:r>
        <w:r>
          <w:instrText xml:space="preserve"> PAGEREF _Toc11577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28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_Toc14828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_Toc8128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5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_Toc15275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_Toc17155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_Toc26336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_Toc11276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_Toc28404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6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_Toc16616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_Toc17718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_Toc11071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_Toc15353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_Toc11831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48" w:history="1">
        <w:r>
          <w:rPr>
            <w:rFonts w:ascii="仿宋" w:eastAsia="仿宋" w:hAnsi="仿宋" w:cs="仿宋" w:hint="eastAsia"/>
            <w:lang w:eastAsia="zh-CN"/>
          </w:rPr>
          <w:t>七、卫星数字电视综合接收解码器（IRD）项目经济效益</w:t>
        </w:r>
        <w:r>
          <w:tab/>
        </w:r>
        <w:r>
          <w:fldChar w:fldCharType="begin"/>
        </w:r>
        <w:r>
          <w:instrText xml:space="preserve"> PAGEREF _Toc25448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_Toc29831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_Toc29128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605" w:history="1">
        <w:r>
          <w:rPr>
            <w:rFonts w:ascii="仿宋" w:eastAsia="仿宋" w:hAnsi="仿宋" w:cs="仿宋" w:hint="eastAsia"/>
            <w:lang w:eastAsia="zh-CN"/>
          </w:rPr>
          <w:t>(三)、卫星数字电视综合接收解码器（IRD）项目盈利能力分析</w:t>
        </w:r>
        <w:r>
          <w:tab/>
        </w:r>
        <w:r>
          <w:fldChar w:fldCharType="begin"/>
        </w:r>
        <w:r>
          <w:instrText xml:space="preserve"> PAGEREF _Toc24605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_Toc15110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_Toc28677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_Toc6534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0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_Toc13940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_Toc31370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_Toc26649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_Toc4776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_Toc5935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8" w:history="1">
        <w:r>
          <w:rPr>
            <w:rFonts w:ascii="仿宋" w:eastAsia="仿宋" w:hAnsi="仿宋" w:cs="仿宋" w:hint="eastAsia"/>
            <w:lang w:eastAsia="zh-CN"/>
          </w:rPr>
          <w:t>(五)、卫星数字电视综合接收解码器（IRD）项目总投资</w:t>
        </w:r>
        <w:r>
          <w:tab/>
        </w:r>
        <w:r>
          <w:fldChar w:fldCharType="begin"/>
        </w:r>
        <w:r>
          <w:instrText xml:space="preserve"> PAGEREF _Toc9008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_Toc32737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31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_Toc16231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_Toc14585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_Toc14599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_Toc29436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_Toc21869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_Toc14664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_Toc9941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_Toc30873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_Toc19175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_Toc13211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_Toc30546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_Toc7335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13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_Toc23913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0" w:history="1">
        <w:r>
          <w:rPr>
            <w:rFonts w:ascii="仿宋" w:eastAsia="仿宋" w:hAnsi="仿宋" w:cs="仿宋" w:hint="eastAsia"/>
            <w:lang w:eastAsia="zh-CN"/>
          </w:rPr>
          <w:t>(一)、卫星数字电视综合接收解码器（IRD）项目进度安排</w:t>
        </w:r>
        <w:r>
          <w:tab/>
        </w:r>
        <w:r>
          <w:fldChar w:fldCharType="begin"/>
        </w:r>
        <w:r>
          <w:instrText xml:space="preserve"> PAGEREF _Toc16980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8" w:history="1">
        <w:r>
          <w:rPr>
            <w:rFonts w:ascii="仿宋" w:eastAsia="仿宋" w:hAnsi="仿宋" w:cs="仿宋" w:hint="eastAsia"/>
            <w:lang w:eastAsia="zh-CN"/>
          </w:rPr>
          <w:t>(二)、卫星数字电视综合接收解码器（IRD）项目实施保障措施</w:t>
        </w:r>
        <w:r>
          <w:tab/>
        </w:r>
        <w:r>
          <w:fldChar w:fldCharType="begin"/>
        </w:r>
        <w:r>
          <w:instrText xml:space="preserve"> PAGEREF _Toc12718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_Toc3643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_Toc10741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8" w:history="1">
        <w:r>
          <w:rPr>
            <w:rFonts w:ascii="仿宋" w:eastAsia="仿宋" w:hAnsi="仿宋" w:cs="仿宋" w:hint="eastAsia"/>
            <w:lang w:eastAsia="zh-CN"/>
          </w:rPr>
          <w:t>(二)、合作卫星数字电视综合接收解码器（IRD）项目</w:t>
        </w:r>
        <w:r>
          <w:tab/>
        </w:r>
        <w:r>
          <w:fldChar w:fldCharType="begin"/>
        </w:r>
        <w:r>
          <w:instrText xml:space="preserve"> PAGEREF _Toc28438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_Toc4471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47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517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076"/>
      <w:r>
        <w:rPr>
          <w:rFonts w:ascii="仿宋" w:eastAsia="仿宋" w:hAnsi="仿宋" w:cs="仿宋" w:hint="eastAsia"/>
          <w:lang w:eastAsia="zh-CN"/>
        </w:rPr>
        <w:t>(一)、卫星数字电视综合接收解码器（IRD）项目选址原则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星数字电视综合接收解码器（IRD）项目选址是决定工业卫星数字电视综合接收解码器（IRD）项目成败的关键因素之一。根据现行政策，卫星数字电视综合接收解码器（IRD）项目选址必须符合一系列要求，以确保城乡建设、环境保护和资源利用的协调。以下是一些关于卫星数字电视综合接收解码器（IRD）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卫星数字电视综合接收解码器（IRD）项目选址必须与当地城乡建设总体规划相一致。它应该符合工业卫星数字电视综合接收解码器（IRD）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避开特殊区域：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卫星数字电视综合接收解码器（IRD）项目选址应避开自然保护区、风景名胜区、生活饮用水源地和其他特别需要保护的敏感性目标。这有助于维护自然环境的完整性和生态系统的稳定。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卫星数字电视综合接收解码器（IRD）项目选址应充分考虑土地资源的节约。最好选择空闲地、非耕地或荒地，以减少对良田或耕地的占用。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卫星数字电视综合接收解码器（IRD）项目选址应提供足够的场地，以满足工艺和辅助生产设施的建设需要。这有助于确保生产流程的高效运行。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卫星数字电视综合接收解码器（IRD）项目选址应具备良好的生产基础条件，包括充足的水源、电力、运输和可靠的能源供应。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卫星数字电视综合接收解码器（IRD）项目选址应地势平缓，便于排除雨水和处理生产、生活废水。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卫星数字电视综合接收解码器（IRD）项目选址应与居民区及环境污染敏感点保持足够的防护距离，以确保生产活动不会对人民健康和环境造成危害。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https://d.book118.com/688123075134006036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卫星数字电视综合接收解码器（IRD）相关行业公司成立方案及可行性研究报告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卫星数字电视综合接收解码器（IRD）相关行业公司成立方案及可行性研究报告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卫星数字电视综合接收解码器（IRD）相关行业公司成立方案及可行性研究报告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卫星数字电视综合接收解码器（IRD）相关行业公司成立方案及可行性研究报告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卫星数字电视综合接收解码器（IRD）相关行业公司成立方案及可行性研究报告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8123075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2024-02-10T05:36:00Z</dcterms:created>
  <dcterms:modified xsi:type="dcterms:W3CDTF">2024-02-10T05:37:02Z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821E122F70184AA195FABE0792FB389E_11</vt:lpwstr>
  </property>
  <property fmtid="{D5CDD505-2E9C-101B-9397-08002B2CF9AE}" pid="3" name="KSOProductBuildVer">
    <vt:lpwstr>2052-12.1.0.16250</vt:lpwstr>
  </property>
</Properties>
</file>