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0530AB" w14:paraId="56516EC8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0530AB" w14:paraId="4A7B47C2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0530AB" w14:paraId="2929F4C1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0530AB" w:rsidRPr="000530AB" w14:paraId="073BE201" w14:textId="22761954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0530AB">
        <w:rPr>
          <w:rFonts w:ascii="宋体" w:eastAsia="宋体" w:hAnsi="宋体" w:hint="eastAsia"/>
          <w:b/>
          <w:sz w:val="60"/>
        </w:rPr>
        <w:t>钼相关行业可行性分析报告</w:t>
      </w:r>
    </w:p>
    <w:p w:rsidR="000530AB" w:rsidP="000530AB" w14:paraId="3664114A" w14:textId="34F0716B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0530AB">
        <w:rPr>
          <w:rFonts w:ascii="仿宋" w:eastAsia="仿宋" w:hAnsi="仿宋" w:hint="eastAsia"/>
          <w:b/>
          <w:sz w:val="40"/>
        </w:rPr>
        <w:t>目录</w:t>
      </w:r>
    </w:p>
    <w:p w:rsidR="000530AB" w14:paraId="15C88559" w14:textId="79E1BE71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_Toc160221610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0530AB" w14:paraId="48B07063" w14:textId="503AF51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一、钼项目投资估算与资金筹措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_Toc160221611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0530AB" w14:paraId="33D463A0" w14:textId="6F56E6B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(一)、投资估算依据和说明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_Toc160221612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0530AB" w14:paraId="75FECCE9" w14:textId="74C1960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(二)、资金筹措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_Toc160221613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0530AB" w14:paraId="4B07F40A" w14:textId="1436149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(三)、资金使用计划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_Toc160221614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0530AB" w14:paraId="0B2A04F8" w14:textId="333D9BF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(四)、钼项目经济评价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_Toc160221615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0530AB" w14:paraId="660D4FB2" w14:textId="514BA99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二、钼项目选址科学性分析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_Toc160221616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0530AB" w14:paraId="27B742F2" w14:textId="29CB98A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(一)、钼项目厂址的选择原则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_Toc160221617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0530AB" w14:paraId="3C900B3E" w14:textId="46D9BA4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(二)、钼项目区概况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_Toc160221618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0530AB" w14:paraId="7D0C0E61" w14:textId="61804F3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(三)、钼厂址选择方案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_Toc160221619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0530AB" w14:paraId="52909CAB" w14:textId="1D295AB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(四)、钼项目选址用地权属性质类别及占地面积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_Toc160221620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0530AB" w14:paraId="10D728A9" w14:textId="3F26637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(五)、钼项目用地利用指标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_Toc160221621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0530AB" w14:paraId="293F9B63" w14:textId="36CA3A9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三、技术可行性分析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_Toc160221622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0530AB" w14:paraId="0838DD17" w14:textId="1ACCE70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(一)、技术来源及先进性说明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_Toc160221623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0530AB" w14:paraId="088670B5" w14:textId="0B8241E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(二)、钼项目的技术难点及解决方案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_Toc160221624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0530AB" w14:paraId="289E8FD2" w14:textId="715A185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(三)、技术人才需求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_Toc160221625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0530AB" w14:paraId="66002A60" w14:textId="1A2F177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四、创新商业模式和价值创造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_Toc160221626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0530AB" w14:paraId="2F66A2D5" w14:textId="1C6E76E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(一)、创新商业模式的介绍和实例分析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_Toc160221627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0530AB" w14:paraId="0F8185D2" w14:textId="4B6D589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(二)、商业模式创新对钼项目价值的影响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_Toc160221628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0530AB" w14:paraId="76F784DB" w14:textId="4B97975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(三)、商业模式持续创新和迭代发展的策略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_Toc160221629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0530AB" w14:paraId="10B0AEE9" w14:textId="721056E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五、品牌建设和管理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_Toc160221630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https://d.book118.com/688140102102006041</w:t>
        </w:r>
      </w:hyperlink>
    </w:p>
    <w:p w:rsidR="000530AB">
      <w:pPr>
        <w:pStyle w:val="TOC1"/>
        <w:tabs>
          <w:tab w:val="right" w:leader="dot" w:pos="8296"/>
        </w:tabs>
        <w:rPr>
          <w:noProof/>
        </w:rPr>
      </w:pPr>
    </w:p>
    <w:sectPr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530AB" w:rsidP="00052820" w14:paraId="65D47B88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0530AB" w14:paraId="4A4BC49E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530AB" w:rsidP="00052820" w14:paraId="23940A3E" w14:textId="685B9AA6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0530AB" w14:paraId="62BB9A2B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530AB" w14:paraId="34B0F8EA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530AB" w:rsidP="00052820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0530AB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530AB" w:rsidP="00052820" w14:textId="685B9AA6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0530AB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530AB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530AB" w14:paraId="1B780E27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530AB" w:rsidRPr="000530AB" w:rsidP="000530AB" w14:paraId="5B24FA2F" w14:textId="2716E819">
    <w:pPr>
      <w:pStyle w:val="Header"/>
      <w:rPr>
        <w:rFonts w:ascii="仿宋" w:eastAsia="仿宋" w:hAnsi="仿宋"/>
      </w:rPr>
    </w:pPr>
    <w:r w:rsidRPr="000530AB">
      <w:rPr>
        <w:rFonts w:ascii="仿宋" w:eastAsia="仿宋" w:hAnsi="仿宋" w:hint="eastAsia"/>
      </w:rPr>
      <w:t>钼可行性报告</w:t>
    </w:r>
    <w:r w:rsidRPr="000530AB">
      <w:rPr>
        <w:rFonts w:ascii="仿宋" w:eastAsia="仿宋" w:hAnsi="仿宋"/>
      </w:rPr>
      <w:t>/专业报告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530AB" w14:paraId="3E59DA56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530AB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530AB" w:rsidRPr="000530AB" w:rsidP="000530AB" w14:textId="2716E819">
    <w:pPr>
      <w:pStyle w:val="Header"/>
      <w:rPr>
        <w:rFonts w:ascii="仿宋" w:eastAsia="仿宋" w:hAnsi="仿宋"/>
      </w:rPr>
    </w:pPr>
    <w:r w:rsidRPr="000530AB">
      <w:rPr>
        <w:rFonts w:ascii="仿宋" w:eastAsia="仿宋" w:hAnsi="仿宋" w:hint="eastAsia"/>
      </w:rPr>
      <w:t>钼可行性报告</w:t>
    </w:r>
    <w:r w:rsidRPr="000530AB">
      <w:rPr>
        <w:rFonts w:ascii="仿宋" w:eastAsia="仿宋" w:hAnsi="仿宋"/>
      </w:rPr>
      <w:t>/专业报告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530AB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530AB"/>
    <w:rsid w:val="00052820"/>
    <w:rsid w:val="000530AB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1E0FB89F"/>
  <w15:chartTrackingRefBased/>
  <w15:docId w15:val="{3AAAFBFA-C98C-46DB-A8B7-A153446E6AB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0530AB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0530AB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0530AB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0530AB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0530AB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0530AB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0530A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0530AB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0530AB"/>
  </w:style>
  <w:style w:type="paragraph" w:styleId="TOC1">
    <w:name w:val="toc 1"/>
    <w:basedOn w:val="Normal"/>
    <w:next w:val="Normal"/>
    <w:autoRedefine/>
    <w:uiPriority w:val="39"/>
    <w:unhideWhenUsed/>
    <w:rsid w:val="000530AB"/>
  </w:style>
  <w:style w:type="paragraph" w:styleId="TOC2">
    <w:name w:val="toc 2"/>
    <w:basedOn w:val="Normal"/>
    <w:next w:val="Normal"/>
    <w:autoRedefine/>
    <w:uiPriority w:val="39"/>
    <w:unhideWhenUsed/>
    <w:rsid w:val="000530AB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688140102102006041" TargetMode="External" /><Relationship Id="rId11" Type="http://schemas.openxmlformats.org/officeDocument/2006/relationships/header" Target="header4.xml" /><Relationship Id="rId12" Type="http://schemas.openxmlformats.org/officeDocument/2006/relationships/header" Target="header5.xml" /><Relationship Id="rId13" Type="http://schemas.openxmlformats.org/officeDocument/2006/relationships/footer" Target="footer4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theme" Target="theme/theme1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4298</Words>
  <Characters>24502</Characters>
  <Application>Microsoft Office Word</Application>
  <DocSecurity>0</DocSecurity>
  <Lines>204</Lines>
  <Paragraphs>57</Paragraphs>
  <ScaleCrop>false</ScaleCrop>
  <Company/>
  <LinksUpToDate>false</LinksUpToDate>
  <CharactersWithSpaces>28743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</dc:creator>
  <cp:lastModifiedBy>W</cp:lastModifiedBy>
  <cp:revision>1</cp:revision>
  <dcterms:created xsi:type="dcterms:W3CDTF">2024-03-01T13:39:00Z</dcterms:created>
  <dcterms:modified xsi:type="dcterms:W3CDTF">2024-03-01T13:39:00Z</dcterms:modified>
</cp:coreProperties>
</file>