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COD自动在线监测仪项目计划设计方案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18" w:history="1">
        <w:r>
          <w:rPr>
            <w:rFonts w:ascii="仿宋" w:eastAsia="仿宋" w:hAnsi="仿宋" w:cs="仿宋" w:hint="eastAsia"/>
            <w:lang w:eastAsia="zh-CN"/>
          </w:rPr>
          <w:t>序言</w:t>
        </w:r>
        <w:r>
          <w:tab/>
        </w:r>
        <w:r>
          <w:fldChar w:fldCharType="begin"/>
        </w:r>
        <w:r>
          <w:instrText xml:space="preserve"> PAGEREF _Toc22218 \h </w:instrText>
        </w:r>
        <w:r>
          <w:fldChar w:fldCharType="separate"/>
        </w:r>
        <w:r>
          <w:t>3</w:t>
        </w:r>
        <w:r>
          <w:fldChar w:fldCharType="end"/>
        </w:r>
      </w:hyperlink>
    </w:p>
    <w:p>
      <w:pPr>
        <w:pStyle w:val="TOC1"/>
        <w:tabs>
          <w:tab w:val="right" w:leader="dot" w:pos="8306"/>
        </w:tabs>
      </w:pPr>
      <w:hyperlink w:anchor="_Toc18989" w:history="1">
        <w:r>
          <w:rPr>
            <w:rFonts w:ascii="仿宋" w:eastAsia="仿宋" w:hAnsi="仿宋" w:cs="仿宋" w:hint="eastAsia"/>
            <w:lang w:eastAsia="zh-CN"/>
          </w:rPr>
          <w:t>一、COD自动在线监测仪项目可持续发展</w:t>
        </w:r>
        <w:r>
          <w:tab/>
        </w:r>
        <w:r>
          <w:fldChar w:fldCharType="begin"/>
        </w:r>
        <w:r>
          <w:instrText xml:space="preserve"> PAGEREF _Toc18989 \h </w:instrText>
        </w:r>
        <w:r>
          <w:fldChar w:fldCharType="separate"/>
        </w:r>
        <w:r>
          <w:t>3</w:t>
        </w:r>
        <w:r>
          <w:fldChar w:fldCharType="end"/>
        </w:r>
      </w:hyperlink>
    </w:p>
    <w:p>
      <w:pPr>
        <w:pStyle w:val="TOC2"/>
        <w:tabs>
          <w:tab w:val="right" w:leader="dot" w:pos="8306"/>
        </w:tabs>
      </w:pPr>
      <w:hyperlink w:anchor="_Toc9179" w:history="1">
        <w:r>
          <w:rPr>
            <w:rFonts w:ascii="仿宋" w:eastAsia="仿宋" w:hAnsi="仿宋" w:cs="仿宋" w:hint="eastAsia"/>
            <w:lang w:eastAsia="zh-CN"/>
          </w:rPr>
          <w:t>(一)、可持续战略与实践</w:t>
        </w:r>
        <w:r>
          <w:tab/>
        </w:r>
        <w:r>
          <w:fldChar w:fldCharType="begin"/>
        </w:r>
        <w:r>
          <w:instrText xml:space="preserve"> PAGEREF _Toc9179 \h </w:instrText>
        </w:r>
        <w:r>
          <w:fldChar w:fldCharType="separate"/>
        </w:r>
        <w:r>
          <w:t>3</w:t>
        </w:r>
        <w:r>
          <w:fldChar w:fldCharType="end"/>
        </w:r>
      </w:hyperlink>
    </w:p>
    <w:p>
      <w:pPr>
        <w:pStyle w:val="TOC2"/>
        <w:tabs>
          <w:tab w:val="right" w:leader="dot" w:pos="8306"/>
        </w:tabs>
      </w:pPr>
      <w:hyperlink w:anchor="_Toc10623" w:history="1">
        <w:r>
          <w:rPr>
            <w:rFonts w:ascii="仿宋" w:eastAsia="仿宋" w:hAnsi="仿宋" w:cs="仿宋" w:hint="eastAsia"/>
            <w:lang w:eastAsia="zh-CN"/>
          </w:rPr>
          <w:t>(二)、环保与社会责任</w:t>
        </w:r>
        <w:r>
          <w:tab/>
        </w:r>
        <w:r>
          <w:fldChar w:fldCharType="begin"/>
        </w:r>
        <w:r>
          <w:instrText xml:space="preserve"> PAGEREF _Toc10623 \h </w:instrText>
        </w:r>
        <w:r>
          <w:fldChar w:fldCharType="separate"/>
        </w:r>
        <w:r>
          <w:t>4</w:t>
        </w:r>
        <w:r>
          <w:fldChar w:fldCharType="end"/>
        </w:r>
      </w:hyperlink>
    </w:p>
    <w:p>
      <w:pPr>
        <w:pStyle w:val="TOC1"/>
        <w:tabs>
          <w:tab w:val="right" w:leader="dot" w:pos="8306"/>
        </w:tabs>
      </w:pPr>
      <w:hyperlink w:anchor="_Toc5624" w:history="1">
        <w:r>
          <w:rPr>
            <w:rFonts w:ascii="仿宋" w:eastAsia="仿宋" w:hAnsi="仿宋" w:cs="仿宋" w:hint="eastAsia"/>
            <w:lang w:eastAsia="zh-CN"/>
          </w:rPr>
          <w:t>二、COD自动在线监测仪项目土建工程</w:t>
        </w:r>
        <w:r>
          <w:tab/>
        </w:r>
        <w:r>
          <w:fldChar w:fldCharType="begin"/>
        </w:r>
        <w:r>
          <w:instrText xml:space="preserve"> PAGEREF _Toc5624 \h </w:instrText>
        </w:r>
        <w:r>
          <w:fldChar w:fldCharType="separate"/>
        </w:r>
        <w:r>
          <w:t>5</w:t>
        </w:r>
        <w:r>
          <w:fldChar w:fldCharType="end"/>
        </w:r>
      </w:hyperlink>
    </w:p>
    <w:p>
      <w:pPr>
        <w:pStyle w:val="TOC2"/>
        <w:tabs>
          <w:tab w:val="right" w:leader="dot" w:pos="8306"/>
        </w:tabs>
      </w:pPr>
      <w:hyperlink w:anchor="_Toc30737" w:history="1">
        <w:r>
          <w:rPr>
            <w:rFonts w:ascii="仿宋" w:eastAsia="仿宋" w:hAnsi="仿宋" w:cs="仿宋" w:hint="eastAsia"/>
            <w:lang w:eastAsia="zh-CN"/>
          </w:rPr>
          <w:t>(一)、建筑工程设计原则</w:t>
        </w:r>
        <w:r>
          <w:tab/>
        </w:r>
        <w:r>
          <w:fldChar w:fldCharType="begin"/>
        </w:r>
        <w:r>
          <w:instrText xml:space="preserve"> PAGEREF _Toc30737 \h </w:instrText>
        </w:r>
        <w:r>
          <w:fldChar w:fldCharType="separate"/>
        </w:r>
        <w:r>
          <w:t>5</w:t>
        </w:r>
        <w:r>
          <w:fldChar w:fldCharType="end"/>
        </w:r>
      </w:hyperlink>
    </w:p>
    <w:p>
      <w:pPr>
        <w:pStyle w:val="TOC2"/>
        <w:tabs>
          <w:tab w:val="right" w:leader="dot" w:pos="8306"/>
        </w:tabs>
      </w:pPr>
      <w:hyperlink w:anchor="_Toc15403" w:history="1">
        <w:r>
          <w:rPr>
            <w:rFonts w:ascii="仿宋" w:eastAsia="仿宋" w:hAnsi="仿宋" w:cs="仿宋" w:hint="eastAsia"/>
            <w:lang w:eastAsia="zh-CN"/>
          </w:rPr>
          <w:t>(二)、土建工程设计年限及安全等级</w:t>
        </w:r>
        <w:r>
          <w:tab/>
        </w:r>
        <w:r>
          <w:fldChar w:fldCharType="begin"/>
        </w:r>
        <w:r>
          <w:instrText xml:space="preserve"> PAGEREF _Toc15403 \h </w:instrText>
        </w:r>
        <w:r>
          <w:fldChar w:fldCharType="separate"/>
        </w:r>
        <w:r>
          <w:t>6</w:t>
        </w:r>
        <w:r>
          <w:fldChar w:fldCharType="end"/>
        </w:r>
      </w:hyperlink>
    </w:p>
    <w:p>
      <w:pPr>
        <w:pStyle w:val="TOC2"/>
        <w:tabs>
          <w:tab w:val="right" w:leader="dot" w:pos="8306"/>
        </w:tabs>
      </w:pPr>
      <w:hyperlink w:anchor="_Toc19934" w:history="1">
        <w:r>
          <w:rPr>
            <w:rFonts w:ascii="仿宋" w:eastAsia="仿宋" w:hAnsi="仿宋" w:cs="仿宋" w:hint="eastAsia"/>
            <w:lang w:eastAsia="zh-CN"/>
          </w:rPr>
          <w:t>(三)、建筑工程设计总体要求</w:t>
        </w:r>
        <w:r>
          <w:tab/>
        </w:r>
        <w:r>
          <w:fldChar w:fldCharType="begin"/>
        </w:r>
        <w:r>
          <w:instrText xml:space="preserve"> PAGEREF _Toc19934 \h </w:instrText>
        </w:r>
        <w:r>
          <w:fldChar w:fldCharType="separate"/>
        </w:r>
        <w:r>
          <w:t>7</w:t>
        </w:r>
        <w:r>
          <w:fldChar w:fldCharType="end"/>
        </w:r>
      </w:hyperlink>
    </w:p>
    <w:p>
      <w:pPr>
        <w:pStyle w:val="TOC2"/>
        <w:tabs>
          <w:tab w:val="right" w:leader="dot" w:pos="8306"/>
        </w:tabs>
      </w:pPr>
      <w:hyperlink w:anchor="_Toc26422" w:history="1">
        <w:r>
          <w:rPr>
            <w:rFonts w:ascii="仿宋" w:eastAsia="仿宋" w:hAnsi="仿宋" w:cs="仿宋" w:hint="eastAsia"/>
            <w:lang w:eastAsia="zh-CN"/>
          </w:rPr>
          <w:t>(四)、土建工程建设指标</w:t>
        </w:r>
        <w:r>
          <w:tab/>
        </w:r>
        <w:r>
          <w:fldChar w:fldCharType="begin"/>
        </w:r>
        <w:r>
          <w:instrText xml:space="preserve"> PAGEREF _Toc26422 \h </w:instrText>
        </w:r>
        <w:r>
          <w:fldChar w:fldCharType="separate"/>
        </w:r>
        <w:r>
          <w:t>8</w:t>
        </w:r>
        <w:r>
          <w:fldChar w:fldCharType="end"/>
        </w:r>
      </w:hyperlink>
    </w:p>
    <w:p>
      <w:pPr>
        <w:pStyle w:val="TOC1"/>
        <w:tabs>
          <w:tab w:val="right" w:leader="dot" w:pos="8306"/>
        </w:tabs>
      </w:pPr>
      <w:hyperlink w:anchor="_Toc13960" w:history="1">
        <w:r>
          <w:rPr>
            <w:rFonts w:ascii="仿宋" w:eastAsia="仿宋" w:hAnsi="仿宋" w:cs="仿宋" w:hint="eastAsia"/>
            <w:lang w:eastAsia="zh-CN"/>
          </w:rPr>
          <w:t>三、COD自动在线监测仪项目选址可行性分析</w:t>
        </w:r>
        <w:r>
          <w:tab/>
        </w:r>
        <w:r>
          <w:fldChar w:fldCharType="begin"/>
        </w:r>
        <w:r>
          <w:instrText xml:space="preserve"> PAGEREF _Toc13960 \h </w:instrText>
        </w:r>
        <w:r>
          <w:fldChar w:fldCharType="separate"/>
        </w:r>
        <w:r>
          <w:t>8</w:t>
        </w:r>
        <w:r>
          <w:fldChar w:fldCharType="end"/>
        </w:r>
      </w:hyperlink>
    </w:p>
    <w:p>
      <w:pPr>
        <w:pStyle w:val="TOC2"/>
        <w:tabs>
          <w:tab w:val="right" w:leader="dot" w:pos="8306"/>
        </w:tabs>
      </w:pPr>
      <w:hyperlink w:anchor="_Toc8820" w:history="1">
        <w:r>
          <w:rPr>
            <w:rFonts w:ascii="仿宋" w:eastAsia="仿宋" w:hAnsi="仿宋" w:cs="仿宋" w:hint="eastAsia"/>
            <w:lang w:eastAsia="zh-CN"/>
          </w:rPr>
          <w:t>(一)、COD自动在线监测仪项目选址</w:t>
        </w:r>
        <w:r>
          <w:tab/>
        </w:r>
        <w:r>
          <w:fldChar w:fldCharType="begin"/>
        </w:r>
        <w:r>
          <w:instrText xml:space="preserve"> PAGEREF _Toc8820 \h </w:instrText>
        </w:r>
        <w:r>
          <w:fldChar w:fldCharType="separate"/>
        </w:r>
        <w:r>
          <w:t>8</w:t>
        </w:r>
        <w:r>
          <w:fldChar w:fldCharType="end"/>
        </w:r>
      </w:hyperlink>
    </w:p>
    <w:p>
      <w:pPr>
        <w:pStyle w:val="TOC2"/>
        <w:tabs>
          <w:tab w:val="right" w:leader="dot" w:pos="8306"/>
        </w:tabs>
      </w:pPr>
      <w:hyperlink w:anchor="_Toc3386" w:history="1">
        <w:r>
          <w:rPr>
            <w:rFonts w:ascii="仿宋" w:eastAsia="仿宋" w:hAnsi="仿宋" w:cs="仿宋" w:hint="eastAsia"/>
            <w:lang w:eastAsia="zh-CN"/>
          </w:rPr>
          <w:t>(二)、用地控制指标</w:t>
        </w:r>
        <w:r>
          <w:tab/>
        </w:r>
        <w:r>
          <w:fldChar w:fldCharType="begin"/>
        </w:r>
        <w:r>
          <w:instrText xml:space="preserve"> PAGEREF _Toc3386 \h </w:instrText>
        </w:r>
        <w:r>
          <w:fldChar w:fldCharType="separate"/>
        </w:r>
        <w:r>
          <w:t>8</w:t>
        </w:r>
        <w:r>
          <w:fldChar w:fldCharType="end"/>
        </w:r>
      </w:hyperlink>
    </w:p>
    <w:p>
      <w:pPr>
        <w:pStyle w:val="TOC2"/>
        <w:tabs>
          <w:tab w:val="right" w:leader="dot" w:pos="8306"/>
        </w:tabs>
      </w:pPr>
      <w:hyperlink w:anchor="_Toc19635" w:history="1">
        <w:r>
          <w:rPr>
            <w:rFonts w:ascii="仿宋" w:eastAsia="仿宋" w:hAnsi="仿宋" w:cs="仿宋" w:hint="eastAsia"/>
            <w:lang w:eastAsia="zh-CN"/>
          </w:rPr>
          <w:t>(三)、节约用地措施</w:t>
        </w:r>
        <w:r>
          <w:tab/>
        </w:r>
        <w:r>
          <w:fldChar w:fldCharType="begin"/>
        </w:r>
        <w:r>
          <w:instrText xml:space="preserve"> PAGEREF _Toc19635 \h </w:instrText>
        </w:r>
        <w:r>
          <w:fldChar w:fldCharType="separate"/>
        </w:r>
        <w:r>
          <w:t>10</w:t>
        </w:r>
        <w:r>
          <w:fldChar w:fldCharType="end"/>
        </w:r>
      </w:hyperlink>
    </w:p>
    <w:p>
      <w:pPr>
        <w:pStyle w:val="TOC2"/>
        <w:tabs>
          <w:tab w:val="right" w:leader="dot" w:pos="8306"/>
        </w:tabs>
      </w:pPr>
      <w:hyperlink w:anchor="_Toc11414" w:history="1">
        <w:r>
          <w:rPr>
            <w:rFonts w:ascii="仿宋" w:eastAsia="仿宋" w:hAnsi="仿宋" w:cs="仿宋" w:hint="eastAsia"/>
            <w:lang w:eastAsia="zh-CN"/>
          </w:rPr>
          <w:t>(四)、总图布置方案</w:t>
        </w:r>
        <w:r>
          <w:tab/>
        </w:r>
        <w:r>
          <w:fldChar w:fldCharType="begin"/>
        </w:r>
        <w:r>
          <w:instrText xml:space="preserve"> PAGEREF _Toc11414 \h </w:instrText>
        </w:r>
        <w:r>
          <w:fldChar w:fldCharType="separate"/>
        </w:r>
        <w:r>
          <w:t>11</w:t>
        </w:r>
        <w:r>
          <w:fldChar w:fldCharType="end"/>
        </w:r>
      </w:hyperlink>
    </w:p>
    <w:p>
      <w:pPr>
        <w:pStyle w:val="TOC2"/>
        <w:tabs>
          <w:tab w:val="right" w:leader="dot" w:pos="8306"/>
        </w:tabs>
      </w:pPr>
      <w:hyperlink w:anchor="_Toc6391" w:history="1">
        <w:r>
          <w:rPr>
            <w:rFonts w:ascii="仿宋" w:eastAsia="仿宋" w:hAnsi="仿宋" w:cs="仿宋" w:hint="eastAsia"/>
            <w:lang w:eastAsia="zh-CN"/>
          </w:rPr>
          <w:t>(五)、选址综合评价</w:t>
        </w:r>
        <w:r>
          <w:tab/>
        </w:r>
        <w:r>
          <w:fldChar w:fldCharType="begin"/>
        </w:r>
        <w:r>
          <w:instrText xml:space="preserve"> PAGEREF _Toc6391 \h </w:instrText>
        </w:r>
        <w:r>
          <w:fldChar w:fldCharType="separate"/>
        </w:r>
        <w:r>
          <w:t>12</w:t>
        </w:r>
        <w:r>
          <w:fldChar w:fldCharType="end"/>
        </w:r>
      </w:hyperlink>
    </w:p>
    <w:p>
      <w:pPr>
        <w:pStyle w:val="TOC1"/>
        <w:tabs>
          <w:tab w:val="right" w:leader="dot" w:pos="8306"/>
        </w:tabs>
      </w:pPr>
      <w:hyperlink w:anchor="_Toc15079" w:history="1">
        <w:r>
          <w:rPr>
            <w:rFonts w:ascii="仿宋" w:eastAsia="仿宋" w:hAnsi="仿宋" w:cs="仿宋" w:hint="eastAsia"/>
            <w:lang w:eastAsia="zh-CN"/>
          </w:rPr>
          <w:t>四、市场分析、调研</w:t>
        </w:r>
        <w:r>
          <w:tab/>
        </w:r>
        <w:r>
          <w:fldChar w:fldCharType="begin"/>
        </w:r>
        <w:r>
          <w:instrText xml:space="preserve"> PAGEREF _Toc15079 \h </w:instrText>
        </w:r>
        <w:r>
          <w:fldChar w:fldCharType="separate"/>
        </w:r>
        <w:r>
          <w:t>14</w:t>
        </w:r>
        <w:r>
          <w:fldChar w:fldCharType="end"/>
        </w:r>
      </w:hyperlink>
    </w:p>
    <w:p>
      <w:pPr>
        <w:pStyle w:val="TOC2"/>
        <w:tabs>
          <w:tab w:val="right" w:leader="dot" w:pos="8306"/>
        </w:tabs>
      </w:pPr>
      <w:hyperlink w:anchor="_Toc15945" w:history="1">
        <w:r>
          <w:rPr>
            <w:rFonts w:ascii="仿宋" w:eastAsia="仿宋" w:hAnsi="仿宋" w:cs="仿宋" w:hint="eastAsia"/>
            <w:lang w:eastAsia="zh-CN"/>
          </w:rPr>
          <w:t>(一)、COD自动在线监测仪行业分析</w:t>
        </w:r>
        <w:r>
          <w:tab/>
        </w:r>
        <w:r>
          <w:fldChar w:fldCharType="begin"/>
        </w:r>
        <w:r>
          <w:instrText xml:space="preserve"> PAGEREF _Toc15945 \h </w:instrText>
        </w:r>
        <w:r>
          <w:fldChar w:fldCharType="separate"/>
        </w:r>
        <w:r>
          <w:t>14</w:t>
        </w:r>
        <w:r>
          <w:fldChar w:fldCharType="end"/>
        </w:r>
      </w:hyperlink>
    </w:p>
    <w:p>
      <w:pPr>
        <w:pStyle w:val="TOC2"/>
        <w:tabs>
          <w:tab w:val="right" w:leader="dot" w:pos="8306"/>
        </w:tabs>
      </w:pPr>
      <w:hyperlink w:anchor="_Toc23872" w:history="1">
        <w:r>
          <w:rPr>
            <w:rFonts w:ascii="仿宋" w:eastAsia="仿宋" w:hAnsi="仿宋" w:cs="仿宋" w:hint="eastAsia"/>
            <w:lang w:eastAsia="zh-CN"/>
          </w:rPr>
          <w:t>(二)、COD自动在线监测仪市场分析预测</w:t>
        </w:r>
        <w:r>
          <w:tab/>
        </w:r>
        <w:r>
          <w:fldChar w:fldCharType="begin"/>
        </w:r>
        <w:r>
          <w:instrText xml:space="preserve"> PAGEREF _Toc23872 \h </w:instrText>
        </w:r>
        <w:r>
          <w:fldChar w:fldCharType="separate"/>
        </w:r>
        <w:r>
          <w:t>14</w:t>
        </w:r>
        <w:r>
          <w:fldChar w:fldCharType="end"/>
        </w:r>
      </w:hyperlink>
    </w:p>
    <w:p>
      <w:pPr>
        <w:pStyle w:val="TOC1"/>
        <w:tabs>
          <w:tab w:val="right" w:leader="dot" w:pos="8306"/>
        </w:tabs>
      </w:pPr>
      <w:hyperlink w:anchor="_Toc5881" w:history="1">
        <w:r>
          <w:rPr>
            <w:rFonts w:ascii="仿宋" w:eastAsia="仿宋" w:hAnsi="仿宋" w:cs="仿宋" w:hint="eastAsia"/>
            <w:lang w:eastAsia="zh-CN"/>
          </w:rPr>
          <w:t>五、产品规划分析</w:t>
        </w:r>
        <w:r>
          <w:tab/>
        </w:r>
        <w:r>
          <w:fldChar w:fldCharType="begin"/>
        </w:r>
        <w:r>
          <w:instrText xml:space="preserve"> PAGEREF _Toc5881 \h </w:instrText>
        </w:r>
        <w:r>
          <w:fldChar w:fldCharType="separate"/>
        </w:r>
        <w:r>
          <w:t>15</w:t>
        </w:r>
        <w:r>
          <w:fldChar w:fldCharType="end"/>
        </w:r>
      </w:hyperlink>
    </w:p>
    <w:p>
      <w:pPr>
        <w:pStyle w:val="TOC2"/>
        <w:tabs>
          <w:tab w:val="right" w:leader="dot" w:pos="8306"/>
        </w:tabs>
      </w:pPr>
      <w:hyperlink w:anchor="_Toc12327" w:history="1">
        <w:r>
          <w:rPr>
            <w:rFonts w:ascii="仿宋" w:eastAsia="仿宋" w:hAnsi="仿宋" w:cs="仿宋" w:hint="eastAsia"/>
            <w:lang w:eastAsia="zh-CN"/>
          </w:rPr>
          <w:t>(一)、产品规划</w:t>
        </w:r>
        <w:r>
          <w:tab/>
        </w:r>
        <w:r>
          <w:fldChar w:fldCharType="begin"/>
        </w:r>
        <w:r>
          <w:instrText xml:space="preserve"> PAGEREF _Toc12327 \h </w:instrText>
        </w:r>
        <w:r>
          <w:fldChar w:fldCharType="separate"/>
        </w:r>
        <w:r>
          <w:t>15</w:t>
        </w:r>
        <w:r>
          <w:fldChar w:fldCharType="end"/>
        </w:r>
      </w:hyperlink>
    </w:p>
    <w:p>
      <w:pPr>
        <w:pStyle w:val="TOC2"/>
        <w:tabs>
          <w:tab w:val="right" w:leader="dot" w:pos="8306"/>
        </w:tabs>
      </w:pPr>
      <w:hyperlink w:anchor="_Toc13056" w:history="1">
        <w:r>
          <w:rPr>
            <w:rFonts w:ascii="仿宋" w:eastAsia="仿宋" w:hAnsi="仿宋" w:cs="仿宋" w:hint="eastAsia"/>
            <w:lang w:eastAsia="zh-CN"/>
          </w:rPr>
          <w:t>(二)、建设规模</w:t>
        </w:r>
        <w:r>
          <w:tab/>
        </w:r>
        <w:r>
          <w:fldChar w:fldCharType="begin"/>
        </w:r>
        <w:r>
          <w:instrText xml:space="preserve"> PAGEREF _Toc13056 \h </w:instrText>
        </w:r>
        <w:r>
          <w:fldChar w:fldCharType="separate"/>
        </w:r>
        <w:r>
          <w:t>16</w:t>
        </w:r>
        <w:r>
          <w:fldChar w:fldCharType="end"/>
        </w:r>
      </w:hyperlink>
    </w:p>
    <w:p>
      <w:pPr>
        <w:pStyle w:val="TOC1"/>
        <w:tabs>
          <w:tab w:val="right" w:leader="dot" w:pos="8306"/>
        </w:tabs>
      </w:pPr>
      <w:hyperlink w:anchor="_Toc6907" w:history="1">
        <w:r>
          <w:rPr>
            <w:rFonts w:ascii="仿宋" w:eastAsia="仿宋" w:hAnsi="仿宋" w:cs="仿宋" w:hint="eastAsia"/>
            <w:lang w:eastAsia="zh-CN"/>
          </w:rPr>
          <w:t>六、工艺说明</w:t>
        </w:r>
        <w:r>
          <w:tab/>
        </w:r>
        <w:r>
          <w:fldChar w:fldCharType="begin"/>
        </w:r>
        <w:r>
          <w:instrText xml:space="preserve"> PAGEREF _Toc6907 \h </w:instrText>
        </w:r>
        <w:r>
          <w:fldChar w:fldCharType="separate"/>
        </w:r>
        <w:r>
          <w:t>17</w:t>
        </w:r>
        <w:r>
          <w:fldChar w:fldCharType="end"/>
        </w:r>
      </w:hyperlink>
    </w:p>
    <w:p>
      <w:pPr>
        <w:pStyle w:val="TOC2"/>
        <w:tabs>
          <w:tab w:val="right" w:leader="dot" w:pos="8306"/>
        </w:tabs>
      </w:pPr>
      <w:hyperlink w:anchor="_Toc15974" w:history="1">
        <w:r>
          <w:rPr>
            <w:rFonts w:ascii="仿宋" w:eastAsia="仿宋" w:hAnsi="仿宋" w:cs="仿宋" w:hint="eastAsia"/>
            <w:lang w:eastAsia="zh-CN"/>
          </w:rPr>
          <w:t>(一)、技术管理特点</w:t>
        </w:r>
        <w:r>
          <w:tab/>
        </w:r>
        <w:r>
          <w:fldChar w:fldCharType="begin"/>
        </w:r>
        <w:r>
          <w:instrText xml:space="preserve"> PAGEREF _Toc15974 \h </w:instrText>
        </w:r>
        <w:r>
          <w:fldChar w:fldCharType="separate"/>
        </w:r>
        <w:r>
          <w:t>17</w:t>
        </w:r>
        <w:r>
          <w:fldChar w:fldCharType="end"/>
        </w:r>
      </w:hyperlink>
    </w:p>
    <w:p>
      <w:pPr>
        <w:pStyle w:val="TOC2"/>
        <w:tabs>
          <w:tab w:val="right" w:leader="dot" w:pos="8306"/>
        </w:tabs>
      </w:pPr>
      <w:hyperlink w:anchor="_Toc31552" w:history="1">
        <w:r>
          <w:rPr>
            <w:rFonts w:ascii="仿宋" w:eastAsia="仿宋" w:hAnsi="仿宋" w:cs="仿宋" w:hint="eastAsia"/>
            <w:lang w:eastAsia="zh-CN"/>
          </w:rPr>
          <w:t>(二)、COD自动在线监测仪项目工艺技术设计方案</w:t>
        </w:r>
        <w:r>
          <w:tab/>
        </w:r>
        <w:r>
          <w:fldChar w:fldCharType="begin"/>
        </w:r>
        <w:r>
          <w:instrText xml:space="preserve"> PAGEREF _Toc31552 \h </w:instrText>
        </w:r>
        <w:r>
          <w:fldChar w:fldCharType="separate"/>
        </w:r>
        <w:r>
          <w:t>18</w:t>
        </w:r>
        <w:r>
          <w:fldChar w:fldCharType="end"/>
        </w:r>
      </w:hyperlink>
    </w:p>
    <w:p>
      <w:pPr>
        <w:pStyle w:val="TOC2"/>
        <w:tabs>
          <w:tab w:val="right" w:leader="dot" w:pos="8306"/>
        </w:tabs>
      </w:pPr>
      <w:hyperlink w:anchor="_Toc25556" w:history="1">
        <w:r>
          <w:rPr>
            <w:rFonts w:ascii="仿宋" w:eastAsia="仿宋" w:hAnsi="仿宋" w:cs="仿宋" w:hint="eastAsia"/>
            <w:lang w:eastAsia="zh-CN"/>
          </w:rPr>
          <w:t>(三)、设备选型方案</w:t>
        </w:r>
        <w:r>
          <w:tab/>
        </w:r>
        <w:r>
          <w:fldChar w:fldCharType="begin"/>
        </w:r>
        <w:r>
          <w:instrText xml:space="preserve"> PAGEREF _Toc25556 \h </w:instrText>
        </w:r>
        <w:r>
          <w:fldChar w:fldCharType="separate"/>
        </w:r>
        <w:r>
          <w:t>20</w:t>
        </w:r>
        <w:r>
          <w:fldChar w:fldCharType="end"/>
        </w:r>
      </w:hyperlink>
    </w:p>
    <w:p>
      <w:pPr>
        <w:pStyle w:val="TOC1"/>
        <w:tabs>
          <w:tab w:val="right" w:leader="dot" w:pos="8306"/>
        </w:tabs>
      </w:pPr>
      <w:hyperlink w:anchor="_Toc20325" w:history="1">
        <w:r>
          <w:rPr>
            <w:rFonts w:ascii="仿宋" w:eastAsia="仿宋" w:hAnsi="仿宋" w:cs="仿宋" w:hint="eastAsia"/>
            <w:lang w:eastAsia="zh-CN"/>
          </w:rPr>
          <w:t>七、COD自动在线监测仪项目人力资源管理</w:t>
        </w:r>
        <w:r>
          <w:tab/>
        </w:r>
        <w:r>
          <w:fldChar w:fldCharType="begin"/>
        </w:r>
        <w:r>
          <w:instrText xml:space="preserve"> PAGEREF _Toc20325 \h </w:instrText>
        </w:r>
        <w:r>
          <w:fldChar w:fldCharType="separate"/>
        </w:r>
        <w:r>
          <w:t>21</w:t>
        </w:r>
        <w:r>
          <w:fldChar w:fldCharType="end"/>
        </w:r>
      </w:hyperlink>
    </w:p>
    <w:p>
      <w:pPr>
        <w:pStyle w:val="TOC2"/>
        <w:tabs>
          <w:tab w:val="right" w:leader="dot" w:pos="8306"/>
        </w:tabs>
      </w:pPr>
      <w:hyperlink w:anchor="_Toc21690" w:history="1">
        <w:r>
          <w:rPr>
            <w:rFonts w:ascii="仿宋" w:eastAsia="仿宋" w:hAnsi="仿宋" w:cs="仿宋" w:hint="eastAsia"/>
            <w:lang w:eastAsia="zh-CN"/>
          </w:rPr>
          <w:t>(一)、建立健全的预算管理制度</w:t>
        </w:r>
        <w:r>
          <w:tab/>
        </w:r>
        <w:r>
          <w:fldChar w:fldCharType="begin"/>
        </w:r>
        <w:r>
          <w:instrText xml:space="preserve"> PAGEREF _Toc21690 \h </w:instrText>
        </w:r>
        <w:r>
          <w:fldChar w:fldCharType="separate"/>
        </w:r>
        <w:r>
          <w:t>21</w:t>
        </w:r>
        <w:r>
          <w:fldChar w:fldCharType="end"/>
        </w:r>
      </w:hyperlink>
    </w:p>
    <w:p>
      <w:pPr>
        <w:pStyle w:val="TOC2"/>
        <w:tabs>
          <w:tab w:val="right" w:leader="dot" w:pos="8306"/>
        </w:tabs>
      </w:pPr>
      <w:hyperlink w:anchor="_Toc1233" w:history="1">
        <w:r>
          <w:rPr>
            <w:rFonts w:ascii="仿宋" w:eastAsia="仿宋" w:hAnsi="仿宋" w:cs="仿宋" w:hint="eastAsia"/>
            <w:lang w:eastAsia="zh-CN"/>
          </w:rPr>
          <w:t>(二)、加强资金流动监控</w:t>
        </w:r>
        <w:r>
          <w:tab/>
        </w:r>
        <w:r>
          <w:fldChar w:fldCharType="begin"/>
        </w:r>
        <w:r>
          <w:instrText xml:space="preserve"> PAGEREF _Toc1233 \h </w:instrText>
        </w:r>
        <w:r>
          <w:fldChar w:fldCharType="separate"/>
        </w:r>
        <w:r>
          <w:t>23</w:t>
        </w:r>
        <w:r>
          <w:fldChar w:fldCharType="end"/>
        </w:r>
      </w:hyperlink>
    </w:p>
    <w:p>
      <w:pPr>
        <w:pStyle w:val="TOC2"/>
        <w:tabs>
          <w:tab w:val="right" w:leader="dot" w:pos="8306"/>
        </w:tabs>
      </w:pPr>
      <w:hyperlink w:anchor="_Toc11192" w:history="1">
        <w:r>
          <w:rPr>
            <w:rFonts w:ascii="仿宋" w:eastAsia="仿宋" w:hAnsi="仿宋" w:cs="仿宋" w:hint="eastAsia"/>
            <w:lang w:eastAsia="zh-CN"/>
          </w:rPr>
          <w:t>(三)、制定完善的风险控制机制</w:t>
        </w:r>
        <w:r>
          <w:tab/>
        </w:r>
        <w:r>
          <w:fldChar w:fldCharType="begin"/>
        </w:r>
        <w:r>
          <w:instrText xml:space="preserve"> PAGEREF _Toc11192 \h </w:instrText>
        </w:r>
        <w:r>
          <w:fldChar w:fldCharType="separate"/>
        </w:r>
        <w:r>
          <w:t>24</w:t>
        </w:r>
        <w:r>
          <w:fldChar w:fldCharType="end"/>
        </w:r>
      </w:hyperlink>
    </w:p>
    <w:p>
      <w:pPr>
        <w:pStyle w:val="TOC2"/>
        <w:tabs>
          <w:tab w:val="right" w:leader="dot" w:pos="8306"/>
        </w:tabs>
      </w:pPr>
      <w:hyperlink w:anchor="_Toc27443" w:history="1">
        <w:r>
          <w:rPr>
            <w:rFonts w:ascii="仿宋" w:eastAsia="仿宋" w:hAnsi="仿宋" w:cs="仿宋" w:hint="eastAsia"/>
            <w:lang w:eastAsia="zh-CN"/>
          </w:rPr>
          <w:t>(四)、优化成本管理</w:t>
        </w:r>
        <w:r>
          <w:tab/>
        </w:r>
        <w:r>
          <w:fldChar w:fldCharType="begin"/>
        </w:r>
        <w:r>
          <w:instrText xml:space="preserve"> PAGEREF _Toc27443 \h </w:instrText>
        </w:r>
        <w:r>
          <w:fldChar w:fldCharType="separate"/>
        </w:r>
        <w:r>
          <w:t>26</w:t>
        </w:r>
        <w:r>
          <w:fldChar w:fldCharType="end"/>
        </w:r>
      </w:hyperlink>
    </w:p>
    <w:p>
      <w:pPr>
        <w:pStyle w:val="TOC1"/>
        <w:tabs>
          <w:tab w:val="right" w:leader="dot" w:pos="8306"/>
        </w:tabs>
      </w:pPr>
      <w:hyperlink w:anchor="_Toc17185" w:history="1">
        <w:r>
          <w:rPr>
            <w:rFonts w:ascii="仿宋" w:eastAsia="仿宋" w:hAnsi="仿宋" w:cs="仿宋" w:hint="eastAsia"/>
            <w:lang w:eastAsia="zh-CN"/>
          </w:rPr>
          <w:t>八、生产安全保护</w:t>
        </w:r>
        <w:r>
          <w:tab/>
        </w:r>
        <w:r>
          <w:fldChar w:fldCharType="begin"/>
        </w:r>
        <w:r>
          <w:instrText xml:space="preserve"> PAGEREF _Toc17185 \h </w:instrText>
        </w:r>
        <w:r>
          <w:fldChar w:fldCharType="separate"/>
        </w:r>
        <w:r>
          <w:t>27</w:t>
        </w:r>
        <w:r>
          <w:fldChar w:fldCharType="end"/>
        </w:r>
      </w:hyperlink>
    </w:p>
    <w:p>
      <w:pPr>
        <w:pStyle w:val="TOC2"/>
        <w:tabs>
          <w:tab w:val="right" w:leader="dot" w:pos="8306"/>
        </w:tabs>
      </w:pPr>
      <w:hyperlink w:anchor="_Toc8037" w:history="1">
        <w:r>
          <w:rPr>
            <w:rFonts w:ascii="仿宋" w:eastAsia="仿宋" w:hAnsi="仿宋" w:cs="仿宋" w:hint="eastAsia"/>
            <w:lang w:eastAsia="zh-CN"/>
          </w:rPr>
          <w:t>(一)、消防安全</w:t>
        </w:r>
        <w:r>
          <w:tab/>
        </w:r>
        <w:r>
          <w:fldChar w:fldCharType="begin"/>
        </w:r>
        <w:r>
          <w:instrText xml:space="preserve"> PAGEREF _Toc8037 \h </w:instrText>
        </w:r>
        <w:r>
          <w:fldChar w:fldCharType="separate"/>
        </w:r>
        <w:r>
          <w:t>27</w:t>
        </w:r>
        <w:r>
          <w:fldChar w:fldCharType="end"/>
        </w:r>
      </w:hyperlink>
    </w:p>
    <w:p>
      <w:pPr>
        <w:pStyle w:val="TOC2"/>
        <w:tabs>
          <w:tab w:val="right" w:leader="dot" w:pos="8306"/>
        </w:tabs>
      </w:pPr>
      <w:hyperlink w:anchor="_Toc10458" w:history="1">
        <w:r>
          <w:rPr>
            <w:rFonts w:ascii="仿宋" w:eastAsia="仿宋" w:hAnsi="仿宋" w:cs="仿宋" w:hint="eastAsia"/>
            <w:lang w:eastAsia="zh-CN"/>
          </w:rPr>
          <w:t>(二)、防火防爆总图布置措施</w:t>
        </w:r>
        <w:r>
          <w:tab/>
        </w:r>
        <w:r>
          <w:fldChar w:fldCharType="begin"/>
        </w:r>
        <w:r>
          <w:instrText xml:space="preserve"> PAGEREF _Toc10458 \h </w:instrText>
        </w:r>
        <w:r>
          <w:fldChar w:fldCharType="separate"/>
        </w:r>
        <w:r>
          <w:t>29</w:t>
        </w:r>
        <w:r>
          <w:fldChar w:fldCharType="end"/>
        </w:r>
      </w:hyperlink>
    </w:p>
    <w:p>
      <w:pPr>
        <w:pStyle w:val="TOC2"/>
        <w:tabs>
          <w:tab w:val="right" w:leader="dot" w:pos="8306"/>
        </w:tabs>
      </w:pPr>
      <w:hyperlink w:anchor="_Toc4714" w:history="1">
        <w:r>
          <w:rPr>
            <w:rFonts w:ascii="仿宋" w:eastAsia="仿宋" w:hAnsi="仿宋" w:cs="仿宋" w:hint="eastAsia"/>
            <w:lang w:eastAsia="zh-CN"/>
          </w:rPr>
          <w:t>(三)、自然灾害防范措施</w:t>
        </w:r>
        <w:r>
          <w:tab/>
        </w:r>
        <w:r>
          <w:fldChar w:fldCharType="begin"/>
        </w:r>
        <w:r>
          <w:instrText xml:space="preserve"> PAGEREF _Toc4714 \h </w:instrText>
        </w:r>
        <w:r>
          <w:fldChar w:fldCharType="separate"/>
        </w:r>
        <w:r>
          <w:t>30</w:t>
        </w:r>
        <w:r>
          <w:fldChar w:fldCharType="end"/>
        </w:r>
      </w:hyperlink>
    </w:p>
    <w:p>
      <w:pPr>
        <w:pStyle w:val="TOC2"/>
        <w:tabs>
          <w:tab w:val="right" w:leader="dot" w:pos="8306"/>
        </w:tabs>
      </w:pPr>
      <w:hyperlink w:anchor="_Toc25053" w:history="1">
        <w:r>
          <w:rPr>
            <w:rFonts w:ascii="仿宋" w:eastAsia="仿宋" w:hAnsi="仿宋" w:cs="仿宋" w:hint="eastAsia"/>
            <w:lang w:eastAsia="zh-CN"/>
          </w:rPr>
          <w:t>(四)、安全色及安全标志使用要求</w:t>
        </w:r>
        <w:r>
          <w:tab/>
        </w:r>
        <w:r>
          <w:fldChar w:fldCharType="begin"/>
        </w:r>
        <w:r>
          <w:instrText xml:space="preserve"> PAGEREF _Toc25053 \h </w:instrText>
        </w:r>
        <w:r>
          <w:fldChar w:fldCharType="separate"/>
        </w:r>
        <w:r>
          <w:t>31</w:t>
        </w:r>
        <w:r>
          <w:fldChar w:fldCharType="end"/>
        </w:r>
      </w:hyperlink>
    </w:p>
    <w:p>
      <w:pPr>
        <w:pStyle w:val="TOC2"/>
        <w:tabs>
          <w:tab w:val="right" w:leader="dot" w:pos="8306"/>
        </w:tabs>
      </w:pPr>
      <w:hyperlink w:anchor="_Toc13641" w:history="1">
        <w:r>
          <w:rPr>
            <w:rFonts w:ascii="仿宋" w:eastAsia="仿宋" w:hAnsi="仿宋" w:cs="仿宋" w:hint="eastAsia"/>
            <w:lang w:eastAsia="zh-CN"/>
          </w:rPr>
          <w:t>(五)、防尘防毒措施</w:t>
        </w:r>
        <w:r>
          <w:tab/>
        </w:r>
        <w:r>
          <w:fldChar w:fldCharType="begin"/>
        </w:r>
        <w:r>
          <w:instrText xml:space="preserve"> PAGEREF _Toc13641 \h </w:instrText>
        </w:r>
        <w:r>
          <w:fldChar w:fldCharType="separate"/>
        </w:r>
        <w:r>
          <w:t>32</w:t>
        </w:r>
        <w:r>
          <w:fldChar w:fldCharType="end"/>
        </w:r>
      </w:hyperlink>
    </w:p>
    <w:p>
      <w:pPr>
        <w:pStyle w:val="TOC2"/>
        <w:tabs>
          <w:tab w:val="right" w:leader="dot" w:pos="8306"/>
        </w:tabs>
      </w:pPr>
      <w:hyperlink w:anchor="_Toc809" w:history="1">
        <w:r>
          <w:rPr>
            <w:rFonts w:ascii="仿宋" w:eastAsia="仿宋" w:hAnsi="仿宋" w:cs="仿宋" w:hint="eastAsia"/>
            <w:lang w:eastAsia="zh-CN"/>
          </w:rPr>
          <w:t>(六)、防静电、触电防护及防雷措施</w:t>
        </w:r>
        <w:r>
          <w:tab/>
        </w:r>
        <w:r>
          <w:fldChar w:fldCharType="begin"/>
        </w:r>
        <w:r>
          <w:instrText xml:space="preserve"> PAGEREF _Toc809 \h </w:instrText>
        </w:r>
        <w:r>
          <w:fldChar w:fldCharType="separate"/>
        </w:r>
        <w:r>
          <w:t>33</w:t>
        </w:r>
        <w:r>
          <w:fldChar w:fldCharType="end"/>
        </w:r>
      </w:hyperlink>
    </w:p>
    <w:p>
      <w:pPr>
        <w:pStyle w:val="TOC2"/>
        <w:tabs>
          <w:tab w:val="right" w:leader="dot" w:pos="8306"/>
        </w:tabs>
      </w:pPr>
      <w:hyperlink w:anchor="_Toc22739" w:history="1">
        <w:r>
          <w:rPr>
            <w:rFonts w:ascii="仿宋" w:eastAsia="仿宋" w:hAnsi="仿宋" w:cs="仿宋" w:hint="eastAsia"/>
            <w:lang w:eastAsia="zh-CN"/>
          </w:rPr>
          <w:t>(七)、机械设备安全保障措施</w:t>
        </w:r>
        <w:r>
          <w:tab/>
        </w:r>
        <w:r>
          <w:fldChar w:fldCharType="begin"/>
        </w:r>
        <w:r>
          <w:instrText xml:space="preserve"> PAGEREF _Toc22739 \h </w:instrText>
        </w:r>
        <w:r>
          <w:fldChar w:fldCharType="separate"/>
        </w:r>
        <w:r>
          <w:t>34</w:t>
        </w:r>
        <w:r>
          <w:fldChar w:fldCharType="end"/>
        </w:r>
      </w:hyperlink>
    </w:p>
    <w:p>
      <w:pPr>
        <w:pStyle w:val="TOC1"/>
        <w:tabs>
          <w:tab w:val="right" w:leader="dot" w:pos="8306"/>
        </w:tabs>
      </w:pPr>
      <w:hyperlink w:anchor="_Toc4841" w:history="1">
        <w:r>
          <w:rPr>
            <w:rFonts w:ascii="仿宋" w:eastAsia="仿宋" w:hAnsi="仿宋" w:cs="仿宋" w:hint="eastAsia"/>
            <w:lang w:eastAsia="zh-CN"/>
          </w:rPr>
          <w:t>九、COD自动在线监测仪项目人力资源培养与发展</w:t>
        </w:r>
        <w:r>
          <w:tab/>
        </w:r>
        <w:r>
          <w:fldChar w:fldCharType="begin"/>
        </w:r>
        <w:r>
          <w:instrText xml:space="preserve"> PAGEREF _Toc4841 \h </w:instrText>
        </w:r>
        <w:r>
          <w:fldChar w:fldCharType="separate"/>
        </w:r>
        <w:r>
          <w:t>36</w:t>
        </w:r>
        <w:r>
          <w:fldChar w:fldCharType="end"/>
        </w:r>
      </w:hyperlink>
    </w:p>
    <w:p>
      <w:pPr>
        <w:pStyle w:val="TOC2"/>
        <w:tabs>
          <w:tab w:val="right" w:leader="dot" w:pos="8306"/>
        </w:tabs>
      </w:pPr>
      <w:hyperlink w:anchor="_Toc2203" w:history="1">
        <w:r>
          <w:rPr>
            <w:rFonts w:ascii="仿宋" w:eastAsia="仿宋" w:hAnsi="仿宋" w:cs="仿宋" w:hint="eastAsia"/>
            <w:lang w:eastAsia="zh-CN"/>
          </w:rPr>
          <w:t>(一)、人才需求与规划</w:t>
        </w:r>
        <w:r>
          <w:tab/>
        </w:r>
        <w:r>
          <w:fldChar w:fldCharType="begin"/>
        </w:r>
        <w:r>
          <w:instrText xml:space="preserve"> PAGEREF _Toc2203 \h </w:instrText>
        </w:r>
        <w:r>
          <w:fldChar w:fldCharType="separate"/>
        </w:r>
        <w:r>
          <w:t>36</w:t>
        </w:r>
        <w:r>
          <w:fldChar w:fldCharType="end"/>
        </w:r>
      </w:hyperlink>
    </w:p>
    <w:p>
      <w:pPr>
        <w:pStyle w:val="TOC2"/>
        <w:tabs>
          <w:tab w:val="right" w:leader="dot" w:pos="8306"/>
        </w:tabs>
      </w:pPr>
      <w:hyperlink w:anchor="_Toc31765" w:history="1">
        <w:r>
          <w:rPr>
            <w:rFonts w:ascii="仿宋" w:eastAsia="仿宋" w:hAnsi="仿宋" w:cs="仿宋" w:hint="eastAsia"/>
            <w:lang w:eastAsia="zh-CN"/>
          </w:rPr>
          <w:t>(二)、培训与发展计划</w:t>
        </w:r>
        <w:r>
          <w:tab/>
        </w:r>
        <w:r>
          <w:fldChar w:fldCharType="begin"/>
        </w:r>
        <w:r>
          <w:instrText xml:space="preserve"> PAGEREF _Toc31765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2" w:history="1">
        <w:r>
          <w:rPr>
            <w:rFonts w:ascii="仿宋" w:eastAsia="仿宋" w:hAnsi="仿宋" w:cs="仿宋" w:hint="eastAsia"/>
            <w:lang w:eastAsia="zh-CN"/>
          </w:rPr>
          <w:t>十、COD自动在线监测仪项目风险管理</w:t>
        </w:r>
        <w:r>
          <w:tab/>
        </w:r>
        <w:r>
          <w:fldChar w:fldCharType="begin"/>
        </w:r>
        <w:r>
          <w:instrText xml:space="preserve"> PAGEREF _Toc8872 \h </w:instrText>
        </w:r>
        <w:r>
          <w:fldChar w:fldCharType="separate"/>
        </w:r>
        <w:r>
          <w:t>37</w:t>
        </w:r>
        <w:r>
          <w:fldChar w:fldCharType="end"/>
        </w:r>
      </w:hyperlink>
    </w:p>
    <w:p>
      <w:pPr>
        <w:pStyle w:val="TOC2"/>
        <w:tabs>
          <w:tab w:val="right" w:leader="dot" w:pos="8306"/>
        </w:tabs>
      </w:pPr>
      <w:hyperlink w:anchor="_Toc28636" w:history="1">
        <w:r>
          <w:rPr>
            <w:rFonts w:ascii="仿宋" w:eastAsia="仿宋" w:hAnsi="仿宋" w:cs="仿宋" w:hint="eastAsia"/>
            <w:lang w:eastAsia="zh-CN"/>
          </w:rPr>
          <w:t>(一)、风险识别与评估</w:t>
        </w:r>
        <w:r>
          <w:tab/>
        </w:r>
        <w:r>
          <w:fldChar w:fldCharType="begin"/>
        </w:r>
        <w:r>
          <w:instrText xml:space="preserve"> PAGEREF _Toc28636 \h </w:instrText>
        </w:r>
        <w:r>
          <w:fldChar w:fldCharType="separate"/>
        </w:r>
        <w:r>
          <w:t>37</w:t>
        </w:r>
        <w:r>
          <w:fldChar w:fldCharType="end"/>
        </w:r>
      </w:hyperlink>
    </w:p>
    <w:p>
      <w:pPr>
        <w:pStyle w:val="TOC2"/>
        <w:tabs>
          <w:tab w:val="right" w:leader="dot" w:pos="8306"/>
        </w:tabs>
      </w:pPr>
      <w:hyperlink w:anchor="_Toc14756" w:history="1">
        <w:r>
          <w:rPr>
            <w:rFonts w:ascii="仿宋" w:eastAsia="仿宋" w:hAnsi="仿宋" w:cs="仿宋" w:hint="eastAsia"/>
            <w:lang w:eastAsia="zh-CN"/>
          </w:rPr>
          <w:t>(二)、风险应对策略</w:t>
        </w:r>
        <w:r>
          <w:tab/>
        </w:r>
        <w:r>
          <w:fldChar w:fldCharType="begin"/>
        </w:r>
        <w:r>
          <w:instrText xml:space="preserve"> PAGEREF _Toc14756 \h </w:instrText>
        </w:r>
        <w:r>
          <w:fldChar w:fldCharType="separate"/>
        </w:r>
        <w:r>
          <w:t>38</w:t>
        </w:r>
        <w:r>
          <w:fldChar w:fldCharType="end"/>
        </w:r>
      </w:hyperlink>
    </w:p>
    <w:p>
      <w:pPr>
        <w:pStyle w:val="TOC2"/>
        <w:tabs>
          <w:tab w:val="right" w:leader="dot" w:pos="8306"/>
        </w:tabs>
      </w:pPr>
      <w:hyperlink w:anchor="_Toc11157" w:history="1">
        <w:r>
          <w:rPr>
            <w:rFonts w:ascii="仿宋" w:eastAsia="仿宋" w:hAnsi="仿宋" w:cs="仿宋" w:hint="eastAsia"/>
            <w:lang w:eastAsia="zh-CN"/>
          </w:rPr>
          <w:t>(三)、风险监控与控制</w:t>
        </w:r>
        <w:r>
          <w:tab/>
        </w:r>
        <w:r>
          <w:fldChar w:fldCharType="begin"/>
        </w:r>
        <w:r>
          <w:instrText xml:space="preserve"> PAGEREF _Toc11157 \h </w:instrText>
        </w:r>
        <w:r>
          <w:fldChar w:fldCharType="separate"/>
        </w:r>
        <w:r>
          <w:t>40</w:t>
        </w:r>
        <w:r>
          <w:fldChar w:fldCharType="end"/>
        </w:r>
      </w:hyperlink>
    </w:p>
    <w:p>
      <w:pPr>
        <w:pStyle w:val="TOC1"/>
        <w:tabs>
          <w:tab w:val="right" w:leader="dot" w:pos="8306"/>
        </w:tabs>
      </w:pPr>
      <w:hyperlink w:anchor="_Toc32148" w:history="1">
        <w:r>
          <w:rPr>
            <w:rFonts w:ascii="仿宋" w:eastAsia="仿宋" w:hAnsi="仿宋" w:cs="仿宋" w:hint="eastAsia"/>
            <w:lang w:eastAsia="zh-CN"/>
          </w:rPr>
          <w:t>十一、COD自动在线监测仪项目投资规划</w:t>
        </w:r>
        <w:r>
          <w:tab/>
        </w:r>
        <w:r>
          <w:fldChar w:fldCharType="begin"/>
        </w:r>
        <w:r>
          <w:instrText xml:space="preserve"> PAGEREF _Toc32148 \h </w:instrText>
        </w:r>
        <w:r>
          <w:fldChar w:fldCharType="separate"/>
        </w:r>
        <w:r>
          <w:t>41</w:t>
        </w:r>
        <w:r>
          <w:fldChar w:fldCharType="end"/>
        </w:r>
      </w:hyperlink>
    </w:p>
    <w:p>
      <w:pPr>
        <w:pStyle w:val="TOC2"/>
        <w:tabs>
          <w:tab w:val="right" w:leader="dot" w:pos="8306"/>
        </w:tabs>
      </w:pPr>
      <w:hyperlink w:anchor="_Toc3855" w:history="1">
        <w:r>
          <w:rPr>
            <w:rFonts w:ascii="仿宋" w:eastAsia="仿宋" w:hAnsi="仿宋" w:cs="仿宋" w:hint="eastAsia"/>
            <w:lang w:eastAsia="zh-CN"/>
          </w:rPr>
          <w:t>(一)、COD自动在线监测仪项目总投资估算</w:t>
        </w:r>
        <w:r>
          <w:tab/>
        </w:r>
        <w:r>
          <w:fldChar w:fldCharType="begin"/>
        </w:r>
        <w:r>
          <w:instrText xml:space="preserve"> PAGEREF _Toc3855 \h </w:instrText>
        </w:r>
        <w:r>
          <w:fldChar w:fldCharType="separate"/>
        </w:r>
        <w:r>
          <w:t>41</w:t>
        </w:r>
        <w:r>
          <w:fldChar w:fldCharType="end"/>
        </w:r>
      </w:hyperlink>
    </w:p>
    <w:p>
      <w:pPr>
        <w:pStyle w:val="TOC2"/>
        <w:tabs>
          <w:tab w:val="right" w:leader="dot" w:pos="8306"/>
        </w:tabs>
      </w:pPr>
      <w:hyperlink w:anchor="_Toc1896" w:history="1">
        <w:r>
          <w:rPr>
            <w:rFonts w:ascii="仿宋" w:eastAsia="仿宋" w:hAnsi="仿宋" w:cs="仿宋" w:hint="eastAsia"/>
            <w:lang w:eastAsia="zh-CN"/>
          </w:rPr>
          <w:t>(二)、资金筹措</w:t>
        </w:r>
        <w:r>
          <w:tab/>
        </w:r>
        <w:r>
          <w:fldChar w:fldCharType="begin"/>
        </w:r>
        <w:r>
          <w:instrText xml:space="preserve"> PAGEREF _Toc1896 \h </w:instrText>
        </w:r>
        <w:r>
          <w:fldChar w:fldCharType="separate"/>
        </w:r>
        <w:r>
          <w:t>42</w:t>
        </w:r>
        <w:r>
          <w:fldChar w:fldCharType="end"/>
        </w:r>
      </w:hyperlink>
    </w:p>
    <w:p>
      <w:pPr>
        <w:pStyle w:val="TOC1"/>
        <w:tabs>
          <w:tab w:val="right" w:leader="dot" w:pos="8306"/>
        </w:tabs>
      </w:pPr>
      <w:hyperlink w:anchor="_Toc3695" w:history="1">
        <w:r>
          <w:rPr>
            <w:rFonts w:ascii="仿宋" w:eastAsia="仿宋" w:hAnsi="仿宋" w:cs="仿宋" w:hint="eastAsia"/>
            <w:lang w:eastAsia="zh-CN"/>
          </w:rPr>
          <w:t>十二、COD自动在线监测仪项目技术管理</w:t>
        </w:r>
        <w:r>
          <w:tab/>
        </w:r>
        <w:r>
          <w:fldChar w:fldCharType="begin"/>
        </w:r>
        <w:r>
          <w:instrText xml:space="preserve"> PAGEREF _Toc3695 \h </w:instrText>
        </w:r>
        <w:r>
          <w:fldChar w:fldCharType="separate"/>
        </w:r>
        <w:r>
          <w:t>43</w:t>
        </w:r>
        <w:r>
          <w:fldChar w:fldCharType="end"/>
        </w:r>
      </w:hyperlink>
    </w:p>
    <w:p>
      <w:pPr>
        <w:pStyle w:val="TOC2"/>
        <w:tabs>
          <w:tab w:val="right" w:leader="dot" w:pos="8306"/>
        </w:tabs>
      </w:pPr>
      <w:hyperlink w:anchor="_Toc1499" w:history="1">
        <w:r>
          <w:rPr>
            <w:rFonts w:ascii="仿宋" w:eastAsia="仿宋" w:hAnsi="仿宋" w:cs="仿宋" w:hint="eastAsia"/>
            <w:lang w:eastAsia="zh-CN"/>
          </w:rPr>
          <w:t>(一)、技术方案选用方向</w:t>
        </w:r>
        <w:r>
          <w:tab/>
        </w:r>
        <w:r>
          <w:fldChar w:fldCharType="begin"/>
        </w:r>
        <w:r>
          <w:instrText xml:space="preserve"> PAGEREF _Toc1499 \h </w:instrText>
        </w:r>
        <w:r>
          <w:fldChar w:fldCharType="separate"/>
        </w:r>
        <w:r>
          <w:t>43</w:t>
        </w:r>
        <w:r>
          <w:fldChar w:fldCharType="end"/>
        </w:r>
      </w:hyperlink>
    </w:p>
    <w:p>
      <w:pPr>
        <w:pStyle w:val="TOC2"/>
        <w:tabs>
          <w:tab w:val="right" w:leader="dot" w:pos="8306"/>
        </w:tabs>
      </w:pPr>
      <w:hyperlink w:anchor="_Toc9218" w:history="1">
        <w:r>
          <w:rPr>
            <w:rFonts w:ascii="仿宋" w:eastAsia="仿宋" w:hAnsi="仿宋" w:cs="仿宋" w:hint="eastAsia"/>
            <w:lang w:eastAsia="zh-CN"/>
          </w:rPr>
          <w:t>(二)、工艺技术方案选用原则</w:t>
        </w:r>
        <w:r>
          <w:tab/>
        </w:r>
        <w:r>
          <w:fldChar w:fldCharType="begin"/>
        </w:r>
        <w:r>
          <w:instrText xml:space="preserve"> PAGEREF _Toc9218 \h </w:instrText>
        </w:r>
        <w:r>
          <w:fldChar w:fldCharType="separate"/>
        </w:r>
        <w:r>
          <w:t>45</w:t>
        </w:r>
        <w:r>
          <w:fldChar w:fldCharType="end"/>
        </w:r>
      </w:hyperlink>
    </w:p>
    <w:p>
      <w:pPr>
        <w:pStyle w:val="TOC2"/>
        <w:tabs>
          <w:tab w:val="right" w:leader="dot" w:pos="8306"/>
        </w:tabs>
      </w:pPr>
      <w:hyperlink w:anchor="_Toc32378" w:history="1">
        <w:r>
          <w:rPr>
            <w:rFonts w:ascii="仿宋" w:eastAsia="仿宋" w:hAnsi="仿宋" w:cs="仿宋" w:hint="eastAsia"/>
            <w:lang w:eastAsia="zh-CN"/>
          </w:rPr>
          <w:t>(三)、工艺技术方案要求</w:t>
        </w:r>
        <w:r>
          <w:tab/>
        </w:r>
        <w:r>
          <w:fldChar w:fldCharType="begin"/>
        </w:r>
        <w:r>
          <w:instrText xml:space="preserve"> PAGEREF _Toc32378 \h </w:instrText>
        </w:r>
        <w:r>
          <w:fldChar w:fldCharType="separate"/>
        </w:r>
        <w:r>
          <w:t>47</w:t>
        </w:r>
        <w:r>
          <w:fldChar w:fldCharType="end"/>
        </w:r>
      </w:hyperlink>
    </w:p>
    <w:p>
      <w:pPr>
        <w:pStyle w:val="TOC1"/>
        <w:tabs>
          <w:tab w:val="right" w:leader="dot" w:pos="8306"/>
        </w:tabs>
      </w:pPr>
      <w:hyperlink w:anchor="_Toc18868" w:history="1">
        <w:r>
          <w:rPr>
            <w:rFonts w:ascii="仿宋" w:eastAsia="仿宋" w:hAnsi="仿宋" w:cs="仿宋" w:hint="eastAsia"/>
            <w:lang w:eastAsia="zh-CN"/>
          </w:rPr>
          <w:t>十三、COD自动在线监测仪项目治理与监督</w:t>
        </w:r>
        <w:r>
          <w:tab/>
        </w:r>
        <w:r>
          <w:fldChar w:fldCharType="begin"/>
        </w:r>
        <w:r>
          <w:instrText xml:space="preserve"> PAGEREF _Toc18868 \h </w:instrText>
        </w:r>
        <w:r>
          <w:fldChar w:fldCharType="separate"/>
        </w:r>
        <w:r>
          <w:t>49</w:t>
        </w:r>
        <w:r>
          <w:fldChar w:fldCharType="end"/>
        </w:r>
      </w:hyperlink>
    </w:p>
    <w:p>
      <w:pPr>
        <w:pStyle w:val="TOC2"/>
        <w:tabs>
          <w:tab w:val="right" w:leader="dot" w:pos="8306"/>
        </w:tabs>
      </w:pPr>
      <w:hyperlink w:anchor="_Toc11220" w:history="1">
        <w:r>
          <w:rPr>
            <w:rFonts w:ascii="仿宋" w:eastAsia="仿宋" w:hAnsi="仿宋" w:cs="仿宋" w:hint="eastAsia"/>
            <w:lang w:eastAsia="zh-CN"/>
          </w:rPr>
          <w:t>(一)、COD自动在线监测仪项目治理结构</w:t>
        </w:r>
        <w:r>
          <w:tab/>
        </w:r>
        <w:r>
          <w:fldChar w:fldCharType="begin"/>
        </w:r>
        <w:r>
          <w:instrText xml:space="preserve"> PAGEREF _Toc11220 \h </w:instrText>
        </w:r>
        <w:r>
          <w:fldChar w:fldCharType="separate"/>
        </w:r>
        <w:r>
          <w:t>49</w:t>
        </w:r>
        <w:r>
          <w:fldChar w:fldCharType="end"/>
        </w:r>
      </w:hyperlink>
    </w:p>
    <w:p>
      <w:pPr>
        <w:pStyle w:val="TOC2"/>
        <w:tabs>
          <w:tab w:val="right" w:leader="dot" w:pos="8306"/>
        </w:tabs>
      </w:pPr>
      <w:hyperlink w:anchor="_Toc32508" w:history="1">
        <w:r>
          <w:rPr>
            <w:rFonts w:ascii="仿宋" w:eastAsia="仿宋" w:hAnsi="仿宋" w:cs="仿宋" w:hint="eastAsia"/>
            <w:lang w:eastAsia="zh-CN"/>
          </w:rPr>
          <w:t>(二)、监督与审计</w:t>
        </w:r>
        <w:r>
          <w:tab/>
        </w:r>
        <w:r>
          <w:fldChar w:fldCharType="begin"/>
        </w:r>
        <w:r>
          <w:instrText xml:space="preserve"> PAGEREF _Toc32508 \h </w:instrText>
        </w:r>
        <w:r>
          <w:fldChar w:fldCharType="separate"/>
        </w:r>
        <w:r>
          <w:t>51</w:t>
        </w:r>
        <w:r>
          <w:fldChar w:fldCharType="end"/>
        </w:r>
      </w:hyperlink>
    </w:p>
    <w:p>
      <w:pPr>
        <w:pStyle w:val="TOC1"/>
        <w:tabs>
          <w:tab w:val="right" w:leader="dot" w:pos="8306"/>
        </w:tabs>
      </w:pPr>
      <w:hyperlink w:anchor="_Toc2581" w:history="1">
        <w:r>
          <w:rPr>
            <w:rFonts w:ascii="仿宋" w:eastAsia="仿宋" w:hAnsi="仿宋" w:cs="仿宋" w:hint="eastAsia"/>
            <w:lang w:eastAsia="zh-CN"/>
          </w:rPr>
          <w:t>十四、风险识别与分类</w:t>
        </w:r>
        <w:r>
          <w:tab/>
        </w:r>
        <w:r>
          <w:fldChar w:fldCharType="begin"/>
        </w:r>
        <w:r>
          <w:instrText xml:space="preserve"> PAGEREF _Toc2581 \h </w:instrText>
        </w:r>
        <w:r>
          <w:fldChar w:fldCharType="separate"/>
        </w:r>
        <w:r>
          <w:t>52</w:t>
        </w:r>
        <w:r>
          <w:fldChar w:fldCharType="end"/>
        </w:r>
      </w:hyperlink>
    </w:p>
    <w:p>
      <w:pPr>
        <w:pStyle w:val="TOC2"/>
        <w:tabs>
          <w:tab w:val="right" w:leader="dot" w:pos="8306"/>
        </w:tabs>
      </w:pPr>
      <w:hyperlink w:anchor="_Toc18313" w:history="1">
        <w:r>
          <w:rPr>
            <w:rFonts w:ascii="仿宋" w:eastAsia="仿宋" w:hAnsi="仿宋" w:cs="仿宋" w:hint="eastAsia"/>
            <w:lang w:eastAsia="zh-CN"/>
          </w:rPr>
          <w:t>(一)、风险识别</w:t>
        </w:r>
        <w:r>
          <w:tab/>
        </w:r>
        <w:r>
          <w:fldChar w:fldCharType="begin"/>
        </w:r>
        <w:r>
          <w:instrText xml:space="preserve"> PAGEREF _Toc18313 \h </w:instrText>
        </w:r>
        <w:r>
          <w:fldChar w:fldCharType="separate"/>
        </w:r>
        <w:r>
          <w:t>52</w:t>
        </w:r>
        <w:r>
          <w:fldChar w:fldCharType="end"/>
        </w:r>
      </w:hyperlink>
    </w:p>
    <w:p>
      <w:pPr>
        <w:pStyle w:val="TOC2"/>
        <w:tabs>
          <w:tab w:val="right" w:leader="dot" w:pos="8306"/>
        </w:tabs>
      </w:pPr>
      <w:hyperlink w:anchor="_Toc28064" w:history="1">
        <w:r>
          <w:rPr>
            <w:rFonts w:ascii="仿宋" w:eastAsia="仿宋" w:hAnsi="仿宋" w:cs="仿宋" w:hint="eastAsia"/>
            <w:lang w:eastAsia="zh-CN"/>
          </w:rPr>
          <w:t>(二)、风险分类</w:t>
        </w:r>
        <w:r>
          <w:tab/>
        </w:r>
        <w:r>
          <w:fldChar w:fldCharType="begin"/>
        </w:r>
        <w:r>
          <w:instrText xml:space="preserve"> PAGEREF _Toc28064 \h </w:instrText>
        </w:r>
        <w:r>
          <w:fldChar w:fldCharType="separate"/>
        </w:r>
        <w:r>
          <w:t>54</w:t>
        </w:r>
        <w:r>
          <w:fldChar w:fldCharType="end"/>
        </w:r>
      </w:hyperlink>
    </w:p>
    <w:p>
      <w:pPr>
        <w:pStyle w:val="TOC1"/>
        <w:tabs>
          <w:tab w:val="right" w:leader="dot" w:pos="8306"/>
        </w:tabs>
      </w:pPr>
      <w:hyperlink w:anchor="_Toc12274" w:history="1">
        <w:r>
          <w:rPr>
            <w:rFonts w:ascii="仿宋" w:eastAsia="仿宋" w:hAnsi="仿宋" w:cs="仿宋" w:hint="eastAsia"/>
            <w:lang w:eastAsia="zh-CN"/>
          </w:rPr>
          <w:t>十五、COD自动在线监测仪项目实施时间节点</w:t>
        </w:r>
        <w:r>
          <w:tab/>
        </w:r>
        <w:r>
          <w:fldChar w:fldCharType="begin"/>
        </w:r>
        <w:r>
          <w:instrText xml:space="preserve"> PAGEREF _Toc12274 \h </w:instrText>
        </w:r>
        <w:r>
          <w:fldChar w:fldCharType="separate"/>
        </w:r>
        <w:r>
          <w:t>56</w:t>
        </w:r>
        <w:r>
          <w:fldChar w:fldCharType="end"/>
        </w:r>
      </w:hyperlink>
    </w:p>
    <w:p>
      <w:pPr>
        <w:pStyle w:val="TOC2"/>
        <w:tabs>
          <w:tab w:val="right" w:leader="dot" w:pos="8306"/>
        </w:tabs>
      </w:pPr>
      <w:hyperlink w:anchor="_Toc7017" w:history="1">
        <w:r>
          <w:rPr>
            <w:rFonts w:ascii="仿宋" w:eastAsia="仿宋" w:hAnsi="仿宋" w:cs="仿宋" w:hint="eastAsia"/>
            <w:lang w:eastAsia="zh-CN"/>
          </w:rPr>
          <w:t>(一)、COD自动在线监测仪项目启动阶段时间节点</w:t>
        </w:r>
        <w:r>
          <w:tab/>
        </w:r>
        <w:r>
          <w:fldChar w:fldCharType="begin"/>
        </w:r>
        <w:r>
          <w:instrText xml:space="preserve"> PAGEREF _Toc7017 \h </w:instrText>
        </w:r>
        <w:r>
          <w:fldChar w:fldCharType="separate"/>
        </w:r>
        <w:r>
          <w:t>56</w:t>
        </w:r>
        <w:r>
          <w:fldChar w:fldCharType="end"/>
        </w:r>
      </w:hyperlink>
    </w:p>
    <w:p>
      <w:pPr>
        <w:pStyle w:val="TOC2"/>
        <w:tabs>
          <w:tab w:val="right" w:leader="dot" w:pos="8306"/>
        </w:tabs>
      </w:pPr>
      <w:hyperlink w:anchor="_Toc4397" w:history="1">
        <w:r>
          <w:rPr>
            <w:rFonts w:ascii="仿宋" w:eastAsia="仿宋" w:hAnsi="仿宋" w:cs="仿宋" w:hint="eastAsia"/>
            <w:lang w:eastAsia="zh-CN"/>
          </w:rPr>
          <w:t>(二)、COD自动在线监测仪项目执行阶段时间节点</w:t>
        </w:r>
        <w:r>
          <w:tab/>
        </w:r>
        <w:r>
          <w:fldChar w:fldCharType="begin"/>
        </w:r>
        <w:r>
          <w:instrText xml:space="preserve"> PAGEREF _Toc4397 \h </w:instrText>
        </w:r>
        <w:r>
          <w:fldChar w:fldCharType="separate"/>
        </w:r>
        <w:r>
          <w:t>57</w:t>
        </w:r>
        <w:r>
          <w:fldChar w:fldCharType="end"/>
        </w:r>
      </w:hyperlink>
    </w:p>
    <w:p>
      <w:pPr>
        <w:pStyle w:val="TOC2"/>
        <w:tabs>
          <w:tab w:val="right" w:leader="dot" w:pos="8306"/>
        </w:tabs>
      </w:pPr>
      <w:hyperlink w:anchor="_Toc22806" w:history="1">
        <w:r>
          <w:rPr>
            <w:rFonts w:ascii="仿宋" w:eastAsia="仿宋" w:hAnsi="仿宋" w:cs="仿宋" w:hint="eastAsia"/>
            <w:lang w:eastAsia="zh-CN"/>
          </w:rPr>
          <w:t>(三)、COD自动在线监测仪项目完成阶段时间节点</w:t>
        </w:r>
        <w:r>
          <w:tab/>
        </w:r>
        <w:r>
          <w:fldChar w:fldCharType="begin"/>
        </w:r>
        <w:r>
          <w:instrText xml:space="preserve"> PAGEREF _Toc22806 \h </w:instrText>
        </w:r>
        <w:r>
          <w:fldChar w:fldCharType="separate"/>
        </w:r>
        <w:r>
          <w:t>58</w:t>
        </w:r>
        <w:r>
          <w:fldChar w:fldCharType="end"/>
        </w:r>
      </w:hyperlink>
    </w:p>
    <w:p>
      <w:pPr>
        <w:pStyle w:val="TOC1"/>
        <w:tabs>
          <w:tab w:val="right" w:leader="dot" w:pos="8306"/>
        </w:tabs>
      </w:pPr>
      <w:hyperlink w:anchor="_Toc20650" w:history="1">
        <w:r>
          <w:rPr>
            <w:rFonts w:ascii="仿宋" w:eastAsia="仿宋" w:hAnsi="仿宋" w:cs="仿宋" w:hint="eastAsia"/>
            <w:lang w:eastAsia="zh-CN"/>
          </w:rPr>
          <w:t>十六、利益相关者分析与沟通计划</w:t>
        </w:r>
        <w:r>
          <w:tab/>
        </w:r>
        <w:r>
          <w:fldChar w:fldCharType="begin"/>
        </w:r>
        <w:r>
          <w:instrText xml:space="preserve"> PAGEREF _Toc20650 \h </w:instrText>
        </w:r>
        <w:r>
          <w:fldChar w:fldCharType="separate"/>
        </w:r>
        <w:r>
          <w:t>59</w:t>
        </w:r>
        <w:r>
          <w:fldChar w:fldCharType="end"/>
        </w:r>
      </w:hyperlink>
    </w:p>
    <w:p>
      <w:pPr>
        <w:pStyle w:val="TOC2"/>
        <w:tabs>
          <w:tab w:val="right" w:leader="dot" w:pos="8306"/>
        </w:tabs>
      </w:pPr>
      <w:hyperlink w:anchor="_Toc23347" w:history="1">
        <w:r>
          <w:rPr>
            <w:rFonts w:ascii="仿宋" w:eastAsia="仿宋" w:hAnsi="仿宋" w:cs="仿宋" w:hint="eastAsia"/>
            <w:lang w:eastAsia="zh-CN"/>
          </w:rPr>
          <w:t>(一)、利益相关者分析</w:t>
        </w:r>
        <w:r>
          <w:tab/>
        </w:r>
        <w:r>
          <w:fldChar w:fldCharType="begin"/>
        </w:r>
        <w:r>
          <w:instrText xml:space="preserve"> PAGEREF _Toc23347 \h </w:instrText>
        </w:r>
        <w:r>
          <w:fldChar w:fldCharType="separate"/>
        </w:r>
        <w:r>
          <w:t>59</w:t>
        </w:r>
        <w:r>
          <w:fldChar w:fldCharType="end"/>
        </w:r>
      </w:hyperlink>
    </w:p>
    <w:p>
      <w:pPr>
        <w:pStyle w:val="TOC2"/>
        <w:tabs>
          <w:tab w:val="right" w:leader="dot" w:pos="8306"/>
        </w:tabs>
      </w:pPr>
      <w:hyperlink w:anchor="_Toc2616" w:history="1">
        <w:r>
          <w:rPr>
            <w:rFonts w:ascii="仿宋" w:eastAsia="仿宋" w:hAnsi="仿宋" w:cs="仿宋" w:hint="eastAsia"/>
            <w:lang w:eastAsia="zh-CN"/>
          </w:rPr>
          <w:t>(二)、沟通计划</w:t>
        </w:r>
        <w:r>
          <w:tab/>
        </w:r>
        <w:r>
          <w:fldChar w:fldCharType="begin"/>
        </w:r>
        <w:r>
          <w:instrText xml:space="preserve"> PAGEREF _Toc2616 \h </w:instrText>
        </w:r>
        <w:r>
          <w:fldChar w:fldCharType="separate"/>
        </w:r>
        <w:r>
          <w:t>61</w:t>
        </w:r>
        <w:r>
          <w:fldChar w:fldCharType="end"/>
        </w:r>
      </w:hyperlink>
    </w:p>
    <w:p>
      <w:pPr>
        <w:pStyle w:val="TOC1"/>
        <w:tabs>
          <w:tab w:val="right" w:leader="dot" w:pos="8306"/>
        </w:tabs>
      </w:pPr>
      <w:hyperlink w:anchor="_Toc27133" w:history="1">
        <w:r>
          <w:rPr>
            <w:rFonts w:ascii="仿宋" w:eastAsia="仿宋" w:hAnsi="仿宋" w:cs="仿宋" w:hint="eastAsia"/>
            <w:lang w:eastAsia="zh-CN"/>
          </w:rPr>
          <w:t>十七、COD自动在线监测仪项目实施保障措施</w:t>
        </w:r>
        <w:r>
          <w:tab/>
        </w:r>
        <w:r>
          <w:fldChar w:fldCharType="begin"/>
        </w:r>
        <w:r>
          <w:instrText xml:space="preserve"> PAGEREF _Toc27133 \h </w:instrText>
        </w:r>
        <w:r>
          <w:fldChar w:fldCharType="separate"/>
        </w:r>
        <w:r>
          <w:t>62</w:t>
        </w:r>
        <w:r>
          <w:fldChar w:fldCharType="end"/>
        </w:r>
      </w:hyperlink>
    </w:p>
    <w:p>
      <w:pPr>
        <w:pStyle w:val="TOC2"/>
        <w:tabs>
          <w:tab w:val="right" w:leader="dot" w:pos="8306"/>
        </w:tabs>
      </w:pPr>
      <w:hyperlink w:anchor="_Toc14881" w:history="1">
        <w:r>
          <w:rPr>
            <w:rFonts w:ascii="仿宋" w:eastAsia="仿宋" w:hAnsi="仿宋" w:cs="仿宋" w:hint="eastAsia"/>
            <w:lang w:eastAsia="zh-CN"/>
          </w:rPr>
          <w:t>(一)、COD自动在线监测仪项目实施保障机制</w:t>
        </w:r>
        <w:r>
          <w:tab/>
        </w:r>
        <w:r>
          <w:fldChar w:fldCharType="begin"/>
        </w:r>
        <w:r>
          <w:instrText xml:space="preserve"> PAGEREF _Toc14881 \h </w:instrText>
        </w:r>
        <w:r>
          <w:fldChar w:fldCharType="separate"/>
        </w:r>
        <w:r>
          <w:t>62</w:t>
        </w:r>
        <w:r>
          <w:fldChar w:fldCharType="end"/>
        </w:r>
      </w:hyperlink>
    </w:p>
    <w:p>
      <w:pPr>
        <w:pStyle w:val="TOC2"/>
        <w:tabs>
          <w:tab w:val="right" w:leader="dot" w:pos="8306"/>
        </w:tabs>
      </w:pPr>
      <w:hyperlink w:anchor="_Toc6544" w:history="1">
        <w:r>
          <w:rPr>
            <w:rFonts w:ascii="仿宋" w:eastAsia="仿宋" w:hAnsi="仿宋" w:cs="仿宋" w:hint="eastAsia"/>
            <w:lang w:eastAsia="zh-CN"/>
          </w:rPr>
          <w:t>(二)、COD自动在线监测仪项目法律合规要求</w:t>
        </w:r>
        <w:r>
          <w:tab/>
        </w:r>
        <w:r>
          <w:fldChar w:fldCharType="begin"/>
        </w:r>
        <w:r>
          <w:instrText xml:space="preserve"> PAGEREF _Toc6544 \h </w:instrText>
        </w:r>
        <w:r>
          <w:fldChar w:fldCharType="separate"/>
        </w:r>
        <w:r>
          <w:t>66</w:t>
        </w:r>
        <w:r>
          <w:fldChar w:fldCharType="end"/>
        </w:r>
      </w:hyperlink>
    </w:p>
    <w:p>
      <w:pPr>
        <w:pStyle w:val="TOC2"/>
        <w:tabs>
          <w:tab w:val="right" w:leader="dot" w:pos="8306"/>
        </w:tabs>
      </w:pPr>
      <w:hyperlink w:anchor="_Toc28961" w:history="1">
        <w:r>
          <w:rPr>
            <w:rFonts w:ascii="仿宋" w:eastAsia="仿宋" w:hAnsi="仿宋" w:cs="仿宋" w:hint="eastAsia"/>
            <w:lang w:eastAsia="zh-CN"/>
          </w:rPr>
          <w:t>(三)、COD自动在线监测仪项目合同管理与法律事务</w:t>
        </w:r>
        <w:r>
          <w:tab/>
        </w:r>
        <w:r>
          <w:fldChar w:fldCharType="begin"/>
        </w:r>
        <w:r>
          <w:instrText xml:space="preserve"> PAGEREF _Toc28961 \h </w:instrText>
        </w:r>
        <w:r>
          <w:fldChar w:fldCharType="separate"/>
        </w:r>
        <w:r>
          <w:t>70</w:t>
        </w:r>
        <w:r>
          <w:fldChar w:fldCharType="end"/>
        </w:r>
      </w:hyperlink>
    </w:p>
    <w:p>
      <w:pPr>
        <w:pStyle w:val="TOC2"/>
        <w:tabs>
          <w:tab w:val="right" w:leader="dot" w:pos="8306"/>
        </w:tabs>
      </w:pPr>
      <w:hyperlink w:anchor="_Toc6270" w:history="1">
        <w:r>
          <w:rPr>
            <w:rFonts w:ascii="仿宋" w:eastAsia="仿宋" w:hAnsi="仿宋" w:cs="仿宋" w:hint="eastAsia"/>
            <w:lang w:eastAsia="zh-CN"/>
          </w:rPr>
          <w:t>(四)、COD自动在线监测仪项目知识产权保护策略</w:t>
        </w:r>
        <w:r>
          <w:tab/>
        </w:r>
        <w:r>
          <w:fldChar w:fldCharType="begin"/>
        </w:r>
        <w:r>
          <w:instrText xml:space="preserve"> PAGEREF _Toc6270 \h </w:instrText>
        </w:r>
        <w:r>
          <w:fldChar w:fldCharType="separate"/>
        </w:r>
        <w:r>
          <w:t>77</w:t>
        </w:r>
        <w:r>
          <w:fldChar w:fldCharType="end"/>
        </w:r>
      </w:hyperlink>
    </w:p>
    <w:p>
      <w:pPr>
        <w:pStyle w:val="TOC1"/>
        <w:tabs>
          <w:tab w:val="right" w:leader="dot" w:pos="8306"/>
        </w:tabs>
      </w:pPr>
      <w:hyperlink w:anchor="_Toc10537" w:history="1">
        <w:r>
          <w:rPr>
            <w:rFonts w:ascii="仿宋" w:eastAsia="仿宋" w:hAnsi="仿宋" w:cs="仿宋" w:hint="eastAsia"/>
            <w:lang w:eastAsia="zh-CN"/>
          </w:rPr>
          <w:t>十八、供应链管理</w:t>
        </w:r>
        <w:r>
          <w:tab/>
        </w:r>
        <w:r>
          <w:fldChar w:fldCharType="begin"/>
        </w:r>
        <w:r>
          <w:instrText xml:space="preserve"> PAGEREF _Toc10537 \h </w:instrText>
        </w:r>
        <w:r>
          <w:fldChar w:fldCharType="separate"/>
        </w:r>
        <w:r>
          <w:t>79</w:t>
        </w:r>
        <w:r>
          <w:fldChar w:fldCharType="end"/>
        </w:r>
      </w:hyperlink>
    </w:p>
    <w:p>
      <w:pPr>
        <w:pStyle w:val="TOC2"/>
        <w:tabs>
          <w:tab w:val="right" w:leader="dot" w:pos="8306"/>
        </w:tabs>
      </w:pPr>
      <w:hyperlink w:anchor="_Toc28691" w:history="1">
        <w:r>
          <w:rPr>
            <w:rFonts w:ascii="仿宋" w:eastAsia="仿宋" w:hAnsi="仿宋" w:cs="仿宋" w:hint="eastAsia"/>
            <w:lang w:eastAsia="zh-CN"/>
          </w:rPr>
          <w:t>(一)、供应链战略规划</w:t>
        </w:r>
        <w:r>
          <w:tab/>
        </w:r>
        <w:r>
          <w:fldChar w:fldCharType="begin"/>
        </w:r>
        <w:r>
          <w:instrText xml:space="preserve"> PAGEREF _Toc28691 \h </w:instrText>
        </w:r>
        <w:r>
          <w:fldChar w:fldCharType="separate"/>
        </w:r>
        <w:r>
          <w:t>79</w:t>
        </w:r>
        <w:r>
          <w:fldChar w:fldCharType="end"/>
        </w:r>
      </w:hyperlink>
    </w:p>
    <w:p>
      <w:pPr>
        <w:pStyle w:val="TOC2"/>
        <w:tabs>
          <w:tab w:val="right" w:leader="dot" w:pos="8306"/>
        </w:tabs>
      </w:pPr>
      <w:hyperlink w:anchor="_Toc18691" w:history="1">
        <w:r>
          <w:rPr>
            <w:rFonts w:ascii="仿宋" w:eastAsia="仿宋" w:hAnsi="仿宋" w:cs="仿宋" w:hint="eastAsia"/>
            <w:lang w:eastAsia="zh-CN"/>
          </w:rPr>
          <w:t>(二)、供应商选择与合作</w:t>
        </w:r>
        <w:r>
          <w:tab/>
        </w:r>
        <w:r>
          <w:fldChar w:fldCharType="begin"/>
        </w:r>
        <w:r>
          <w:instrText xml:space="preserve"> PAGEREF _Toc18691 \h </w:instrText>
        </w:r>
        <w:r>
          <w:fldChar w:fldCharType="separate"/>
        </w:r>
        <w:r>
          <w:t>81</w:t>
        </w:r>
        <w:r>
          <w:fldChar w:fldCharType="end"/>
        </w:r>
      </w:hyperlink>
    </w:p>
    <w:p>
      <w:pPr>
        <w:pStyle w:val="TOC2"/>
        <w:tabs>
          <w:tab w:val="right" w:leader="dot" w:pos="8306"/>
        </w:tabs>
      </w:pPr>
      <w:hyperlink w:anchor="_Toc11224" w:history="1">
        <w:r>
          <w:rPr>
            <w:rFonts w:ascii="仿宋" w:eastAsia="仿宋" w:hAnsi="仿宋" w:cs="仿宋" w:hint="eastAsia"/>
            <w:lang w:eastAsia="zh-CN"/>
          </w:rPr>
          <w:t>(三)、物流与库存管理</w:t>
        </w:r>
        <w:r>
          <w:tab/>
        </w:r>
        <w:r>
          <w:fldChar w:fldCharType="begin"/>
        </w:r>
        <w:r>
          <w:instrText xml:space="preserve"> PAGEREF _Toc11224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89"/>
      <w:r>
        <w:rPr>
          <w:rFonts w:ascii="仿宋" w:eastAsia="仿宋" w:hAnsi="仿宋" w:cs="仿宋" w:hint="eastAsia"/>
          <w:sz w:val="28"/>
          <w:lang w:eastAsia="zh-CN"/>
        </w:rPr>
        <w:t>一、COD自动在线监测仪项目可持续发展</w:t>
      </w:r>
      <w:bookmarkEnd w:id="2"/>
    </w:p>
    <w:p>
      <w:pPr>
        <w:pStyle w:val="Heading2"/>
        <w:rPr>
          <w:rFonts w:ascii="仿宋" w:eastAsia="仿宋" w:hAnsi="仿宋" w:cs="仿宋" w:hint="eastAsia"/>
          <w:lang w:eastAsia="zh-CN"/>
        </w:rPr>
      </w:pPr>
      <w:bookmarkStart w:id="3" w:name="_Toc91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D自动在线监测仪项目中，COD自动在线监测仪项目团队着眼于未来，明确了可持续发展的战略方向。制定的具体可持续发展目标包括降低资源使用、采用环保技术、最大化社会效益等。这一步骤不仅有助于COD自动在线监测仪项目在环保和社会责任方面达到最高标准，也为未来提供了明确的指引，确保COD自动在线监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可持续实践的融入COD自动在线监测仪项目管理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D自动在线监测仪项目管理周期。从COD自动在线监测仪项目规划开始，COD自动在线监测仪项目团队就考虑了环境和社会的因素。在执行阶段，COD自动在线监测仪项目团队积极推动绿色技术的应用，优化资源利用。此外，关注员工的社会责任，通过培训和沟通活动提高员工对可持续发展的认知，使他们能够在日常工作中践行可持续实践。这些举措不仅为COD自动在线监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6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D自动在线监测仪项目的可持续发展理念，我们深信环保与社会责任是COD自动在线监测仪项目成功的关键支柱。在COD自动在线监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OD自动在线监测仪项目团队通过引入先进的环保技术、建立高效的废物处理系统以及推动能源节约措施，积极履行环保责任。定期的环保监测和评估确保COD自动在线监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OD自动在线监测仪项目不仅致力于自身可持续发展，还注重对社会的回馈。通过支持社区COD自动在线监测仪项目、参与慈善事业、提供培训机会等方式，COD自动在线监测仪项目积极履行社会责任。与当地社区建立积极互动，关注员工的工作与生活平衡，以及员工的身心健康，是COD自动在线监测仪项目在社会责任层面的关键举措。这样的实践不仅增强了COD自动在线监测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624"/>
      <w:r>
        <w:rPr>
          <w:rFonts w:ascii="仿宋" w:eastAsia="仿宋" w:hAnsi="仿宋" w:cs="仿宋" w:hint="eastAsia"/>
          <w:sz w:val="28"/>
          <w:lang w:eastAsia="zh-CN"/>
        </w:rPr>
        <w:t>二、COD自动在线监测仪项目土建工程</w:t>
      </w:r>
      <w:bookmarkEnd w:id="5"/>
    </w:p>
    <w:p>
      <w:pPr>
        <w:pStyle w:val="Heading2"/>
        <w:rPr>
          <w:rFonts w:ascii="仿宋" w:eastAsia="仿宋" w:hAnsi="仿宋" w:cs="仿宋" w:hint="eastAsia"/>
          <w:lang w:eastAsia="zh-CN"/>
        </w:rPr>
      </w:pPr>
      <w:bookmarkStart w:id="6" w:name="_Toc3073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在COD自动在线监测仪项目的建筑工程设计中，我们将秉承一系列重要的设计原则，以确保COD自动在线监测仪项目建筑在功能、美观、可持续性等方面达到最佳效果。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首要原则是确保建筑的功能性得到最大化的发挥。我们将充分理解COD自动在线监测仪项目的实际需求，合理布局各个功能区域，保证建筑在满足业务需求的同时，提供高效的工作环境。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在建筑设计中，我们将综合考虑建设和运营成本。通过精细的经济效益分析，确保设计方案在高效利用资源的同时，对COD自动在线监测仪项目的长期盈利能力有积极的贡献。</w:t>
      </w:r>
    </w:p>
    <w:p>
      <w:pPr>
        <w:pStyle w:val="Heading2"/>
        <w:ind w:firstLine="560" w:firstLineChars="200"/>
        <w:rPr>
          <w:rFonts w:ascii="仿宋" w:eastAsia="仿宋" w:hAnsi="仿宋" w:cs="仿宋" w:hint="eastAsia"/>
          <w:sz w:val="28"/>
          <w:lang w:eastAsia="zh-CN"/>
        </w:rPr>
      </w:pPr>
      <w:bookmarkStart w:id="7" w:name="_Toc1540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D自动在线监测仪项目的土建工程设计中，我们将精准设定设计年限，结合COD自动在线监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OD自动在线监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93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COD自动在线监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OD自动在线监测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OD自动在线监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42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本期工程COD自动在线监测仪项目预计总建筑面积XXX平方米，其中：计容建筑面积XXX平方米，计划建筑工程投资XX万元，占COD自动在线监测仪项目总投资的XX%。</w:t>
      </w:r>
    </w:p>
    <w:p>
      <w:pPr>
        <w:pStyle w:val="Heading1"/>
        <w:ind w:firstLine="560" w:firstLineChars="200"/>
        <w:rPr>
          <w:rFonts w:ascii="仿宋" w:eastAsia="仿宋" w:hAnsi="仿宋" w:cs="仿宋" w:hint="eastAsia"/>
          <w:sz w:val="28"/>
          <w:lang w:eastAsia="zh-CN"/>
        </w:rPr>
      </w:pPr>
      <w:bookmarkStart w:id="10" w:name="_Toc13960"/>
      <w:r>
        <w:rPr>
          <w:rFonts w:ascii="仿宋" w:eastAsia="仿宋" w:hAnsi="仿宋" w:cs="仿宋" w:hint="eastAsia"/>
          <w:sz w:val="28"/>
          <w:lang w:eastAsia="zh-CN"/>
        </w:rPr>
        <w:t>三、COD自动在线监测仪项目选址可行性分析</w:t>
      </w:r>
      <w:bookmarkEnd w:id="10"/>
    </w:p>
    <w:p>
      <w:pPr>
        <w:pStyle w:val="Heading2"/>
        <w:rPr>
          <w:rFonts w:ascii="仿宋" w:eastAsia="仿宋" w:hAnsi="仿宋" w:cs="仿宋" w:hint="eastAsia"/>
          <w:lang w:eastAsia="zh-CN"/>
        </w:rPr>
      </w:pPr>
      <w:bookmarkStart w:id="11" w:name="_Toc8820"/>
      <w:r>
        <w:rPr>
          <w:rFonts w:ascii="仿宋" w:eastAsia="仿宋" w:hAnsi="仿宋" w:cs="仿宋" w:hint="eastAsia"/>
          <w:lang w:eastAsia="zh-CN"/>
        </w:rPr>
        <w:t>(一)、COD自动在线监测仪项目选址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该COD自动在线监测仪项目选址位于XX省XX市XX区XXX街道</w:t>
      </w:r>
    </w:p>
    <w:p>
      <w:pPr>
        <w:pStyle w:val="Heading2"/>
        <w:ind w:firstLine="560" w:firstLineChars="200"/>
        <w:rPr>
          <w:rFonts w:ascii="仿宋" w:eastAsia="仿宋" w:hAnsi="仿宋" w:cs="仿宋" w:hint="eastAsia"/>
          <w:sz w:val="28"/>
          <w:lang w:eastAsia="zh-CN"/>
        </w:rPr>
      </w:pPr>
      <w:bookmarkStart w:id="12" w:name="_Toc338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OD自动在线监测仪项目的征地面积将根据COD自动在线监测仪项目的实际规模和需求进行精确规划。具体面积XXX平方米，旨在确保COD自动在线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净用地面积是在征地面积基础上去除不可利用面积后的实际可开发用地。具体面积XXX平方米，考虑到环保、交通、安全等多方面因素，以确保COD自动在线监测仪项目在整体利用效率上达到最优。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COD自动在线监测仪项目计划建设的建筑总规模具体面积XXX平方米。这一规模的确定综合考虑了COD自动在线监测仪项目的性质、规模，以及城市规划的相关要求，确保建筑布局与周边环境协调一致。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绿地率是COD自动在线监测仪项目用地中被规划为绿地的比例。具体面积XXX平方米，旨在通过合理规划绿地，改善COD自动在线监测仪项目周边环境，提升居民生活质量，并符合城市整体绿化规划。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容积率是用地上可以建设的建筑总体积与用地面积之比。具体面积XXX，通过合理的容积率规划，确保COD自动在线监测仪项目建筑规模与周边环境和谐共生。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OD自动在线监测仪项目选址与当地城市规划相一致，具体面积XXX平方米。通过与城市规划部门深入沟通，确保COD自动在线监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OD自动在线监测仪项目选址符合当地产业政策，具体面积XXX平方米。这包括COD自动在线监测仪项目对当地经济的促进作用，以及对相关产业的带动效应，确保COD自动在线监测仪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用地总体要求必须符合环保和可持续发展的原则，具体面积XXX平方米。通过采用绿色建筑设计、节能减排等措施，确保COD自动在线监测仪项目在建设和运营过程中对环境的影响最小化，达到可持续发展的要求。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确保COD自动在线监测仪项目选址具备必要的公共设施配套，具体面积XXX平方米。这包括交通便利性、教育、医疗等基础设施，以提高居民生活品质，使得COD自动在线监测仪项目选址更具吸引力。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考虑用地总体要求对当地社会稳定性的影响，具体面积XXX平方米。通过深入了解当地社区反馈，确保COD自动在线监测仪项目的选址和建设过程对当地社会和谐稳定产生积极作用。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OD自动在线监测仪项目选址不仅符合法规和规划，还在实际操作中具有可行性。这一全面规划将为COD自动在线监测仪项目的成功实施提供坚实的基础，确保COD自动在线监测仪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63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OD自动在线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OD自动在线监测仪项目的设备规划和空间设计中，我们将采取灵活设备布局的措施。设备布局将根据实际需求进行灵活设计，避免不必要的浪费。通过合理规划设备摆放位置，我们将提高设备的利用率，减少设备间距，以确保COD自动在线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OD自动在线监测仪项目内部引入共享设施的概念，例如共享会议室、办公区等。通过这种方式，我们可以减少对资源的重复建设，提高资源共享效率，从而减小COD自动在线监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141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COD自动在线监测仪项目的总图布置中，我们将不同功能区域进行明确的规划，以最大程度满足COD自动在线监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639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COD自动在线监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OD自动在线监测仪项目对环境的影响是综合评价的重要因素之一。我们将详细考虑选址周边的自然环境、生态保护区、水源地等情况，确保COD自动在线监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对选址的评价还需充分考虑当地政府的产业政策和法规。我们将详细了解COD自动在线监测仪项目所在地的相关政策，确保COD自动在线监测仪项目的规划和运营与当地法规相符，降低不必要的法律风险。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考虑到社会稳定性对企业运营的重要性，我们将评估选址地区的社会安全情况、劳工关系、社区反馈等方面，以确保COD自动在线监测仪项目的建设和运营不会受到社会稳定性的负面影响。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最后，我们将综合考虑用地成本，包括土地购置费用、土地开发成本等。通过对用地成本的详细评估，我们能够做出更为精确的经济效益分析，为COD自动在线监测仪项目的投资决策提供有力支持。</w:t>
      </w:r>
    </w:p>
    <w:p>
      <w:pPr>
        <w:pStyle w:val="Heading1"/>
        <w:ind w:firstLine="560" w:firstLineChars="200"/>
        <w:rPr>
          <w:rFonts w:ascii="仿宋" w:eastAsia="仿宋" w:hAnsi="仿宋" w:cs="仿宋" w:hint="eastAsia"/>
          <w:sz w:val="28"/>
          <w:lang w:eastAsia="zh-CN"/>
        </w:rPr>
      </w:pPr>
      <w:bookmarkStart w:id="16" w:name="_Toc1507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5945"/>
      <w:r>
        <w:rPr>
          <w:rFonts w:ascii="仿宋" w:eastAsia="仿宋" w:hAnsi="仿宋" w:cs="仿宋" w:hint="eastAsia"/>
          <w:lang w:eastAsia="zh-CN"/>
        </w:rPr>
        <w:t>(一)、COD自动在线监测仪行业分析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COD自动在线监测仪行业一直以来都是市场的关注焦点。行业内的发展趋势、竞争态势以及潜在机会都对COD自动在线监测仪项目的推进产生深远的影响。通过深入研究行业的整体概貌，我们将更好地理解行业的核心特征，为COD自动在线监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D自动在线监测仪行业，技术一直是推动创新和发展的关键因素。我们将对当前技术趋势进行详尽分析，包括但不限于人工智能、大数据应用、先进制造技术等。这有助于COD自动在线监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OD自动在线监测仪项目成功的基础。我们将对主要竞争对手进行深入研究，包括其市场份额、产品特点、市场定位等。通过全面了解竞争对手的优势和劣势，COD自动在线监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3872"/>
      <w:r>
        <w:rPr>
          <w:rFonts w:ascii="仿宋" w:eastAsia="仿宋" w:hAnsi="仿宋" w:cs="仿宋" w:hint="eastAsia"/>
          <w:sz w:val="28"/>
          <w:lang w:eastAsia="zh-CN"/>
        </w:rPr>
        <w:t>(二)、COD自动在线监测仪市场分析预测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OD自动在线监测仪市场未来的增长趋势。这包括市场的整体规模、各细分领域的发展趋势等。COD自动在线监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OD自动在线监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OD自动在线监测仪项目实施过程中需要充分考虑的因素。我们将对市场风险进行全面评估，包括但不限于政策法规风险、市场竞争风险、技术变革风险等。通过对潜在风险的深入分析，COD自动在线监测仪项目可以制定相应的风险缓解策略，降低不确定性对COD自动在线监测仪项目的影响。</w:t>
      </w:r>
    </w:p>
    <w:p>
      <w:pPr>
        <w:pStyle w:val="Heading1"/>
        <w:ind w:firstLine="560" w:firstLineChars="200"/>
        <w:rPr>
          <w:rFonts w:ascii="仿宋" w:eastAsia="仿宋" w:hAnsi="仿宋" w:cs="仿宋" w:hint="eastAsia"/>
          <w:sz w:val="28"/>
          <w:lang w:eastAsia="zh-CN"/>
        </w:rPr>
      </w:pPr>
      <w:bookmarkStart w:id="19" w:name="_Toc588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2327"/>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COD自动在线监测仪项目的主要产品是XXXX，预计年产值为XXX万元。这一产品在市场中占据着重要的地位，其广泛的应用范围使得该COD自动在线监测仪项目的市场前景非常广阔。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OD自动在线监测仪项目的xxx产品作为重要的原材料之一，将在多个领域发挥关键作用。其在建筑、交通、能源等方面的广泛应用将为整个产业链提供强大的支持，形成产业协同效应。COD自动在线监测仪项目的年产值XXX万XXX万XXX万万元不仅反映了其在市场上的巨大潜力，更预示着它对国民经济的积极贡献。这种关联度高、涉及面广的产业关系，使得该COD自动在线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3056"/>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OD自动在线监测仪项目总征地面积为XXXX平方米，相当于约XX.XX亩，其中净用地面积为XXXX平方米，红线范围内相当于约XX.XX亩。这一用地规模充分考虑了COD自动在线监测仪项目的建设需求，保障了COD自动在线监测仪项目在合适的空间内得以充分发展。COD自动在线监测仪项目规划的总建筑面积为XXXX平方米，其中主体工程建设占XXXX平方米，计容建筑面积达XXXX平方米。预计建筑工程的投资将达到XXXX万元，为COD自动在线监测仪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https://d.book118.com/688143125046006047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COD自动在线监测仪项目计划设计方案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565C8"/>
    <w:rsid w:val="0DE565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4312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2024-03-06T21:45:00Z</dcterms:created>
  <dcterms:modified xsi:type="dcterms:W3CDTF">2024-03-06T21:45:45Z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4617429704A24D498EE32E8AB1D9EB0C_11</vt:lpwstr>
  </property>
  <property fmtid="{D5CDD505-2E9C-101B-9397-08002B2CF9AE}" pid="3" name="KSOProductBuildVer">
    <vt:lpwstr>2052-12.1.0.16388</vt:lpwstr>
  </property>
</Properties>
</file>