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民办教育项目计划设计方案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71" w:history="1">
        <w:r>
          <w:rPr>
            <w:rFonts w:ascii="仿宋" w:eastAsia="仿宋" w:hAnsi="仿宋" w:cs="仿宋" w:hint="eastAsia"/>
            <w:lang w:eastAsia="zh-CN"/>
          </w:rPr>
          <w:t>前言</w:t>
        </w:r>
        <w:r>
          <w:tab/>
        </w:r>
        <w:r>
          <w:fldChar w:fldCharType="begin"/>
        </w:r>
        <w:r>
          <w:instrText xml:space="preserve"> PAGEREF _Toc24171 \h </w:instrText>
        </w:r>
        <w:r>
          <w:fldChar w:fldCharType="separate"/>
        </w:r>
        <w:r>
          <w:t>3</w:t>
        </w:r>
        <w:r>
          <w:fldChar w:fldCharType="end"/>
        </w:r>
      </w:hyperlink>
    </w:p>
    <w:p>
      <w:pPr>
        <w:pStyle w:val="TOC1"/>
        <w:tabs>
          <w:tab w:val="right" w:leader="dot" w:pos="8306"/>
        </w:tabs>
      </w:pPr>
      <w:hyperlink w:anchor="_Toc10565" w:history="1">
        <w:r>
          <w:rPr>
            <w:rFonts w:ascii="仿宋" w:eastAsia="仿宋" w:hAnsi="仿宋" w:cs="仿宋" w:hint="eastAsia"/>
            <w:lang w:eastAsia="zh-CN"/>
          </w:rPr>
          <w:t>一、市场分析、调研</w:t>
        </w:r>
        <w:r>
          <w:tab/>
        </w:r>
        <w:r>
          <w:fldChar w:fldCharType="begin"/>
        </w:r>
        <w:r>
          <w:instrText xml:space="preserve"> PAGEREF _Toc10565 \h </w:instrText>
        </w:r>
        <w:r>
          <w:fldChar w:fldCharType="separate"/>
        </w:r>
        <w:r>
          <w:t>3</w:t>
        </w:r>
        <w:r>
          <w:fldChar w:fldCharType="end"/>
        </w:r>
      </w:hyperlink>
    </w:p>
    <w:p>
      <w:pPr>
        <w:pStyle w:val="TOC2"/>
        <w:tabs>
          <w:tab w:val="right" w:leader="dot" w:pos="8306"/>
        </w:tabs>
      </w:pPr>
      <w:hyperlink w:anchor="_Toc17943" w:history="1">
        <w:r>
          <w:rPr>
            <w:rFonts w:ascii="仿宋" w:eastAsia="仿宋" w:hAnsi="仿宋" w:cs="仿宋" w:hint="eastAsia"/>
            <w:lang w:eastAsia="zh-CN"/>
          </w:rPr>
          <w:t>(一)、民办教育行业分析</w:t>
        </w:r>
        <w:r>
          <w:tab/>
        </w:r>
        <w:r>
          <w:fldChar w:fldCharType="begin"/>
        </w:r>
        <w:r>
          <w:instrText xml:space="preserve"> PAGEREF _Toc17943 \h </w:instrText>
        </w:r>
        <w:r>
          <w:fldChar w:fldCharType="separate"/>
        </w:r>
        <w:r>
          <w:t>3</w:t>
        </w:r>
        <w:r>
          <w:fldChar w:fldCharType="end"/>
        </w:r>
      </w:hyperlink>
    </w:p>
    <w:p>
      <w:pPr>
        <w:pStyle w:val="TOC2"/>
        <w:tabs>
          <w:tab w:val="right" w:leader="dot" w:pos="8306"/>
        </w:tabs>
      </w:pPr>
      <w:hyperlink w:anchor="_Toc24562" w:history="1">
        <w:r>
          <w:rPr>
            <w:rFonts w:ascii="仿宋" w:eastAsia="仿宋" w:hAnsi="仿宋" w:cs="仿宋" w:hint="eastAsia"/>
            <w:lang w:eastAsia="zh-CN"/>
          </w:rPr>
          <w:t>(二)、民办教育市场分析预测</w:t>
        </w:r>
        <w:r>
          <w:tab/>
        </w:r>
        <w:r>
          <w:fldChar w:fldCharType="begin"/>
        </w:r>
        <w:r>
          <w:instrText xml:space="preserve"> PAGEREF _Toc24562 \h </w:instrText>
        </w:r>
        <w:r>
          <w:fldChar w:fldCharType="separate"/>
        </w:r>
        <w:r>
          <w:t>4</w:t>
        </w:r>
        <w:r>
          <w:fldChar w:fldCharType="end"/>
        </w:r>
      </w:hyperlink>
    </w:p>
    <w:p>
      <w:pPr>
        <w:pStyle w:val="TOC1"/>
        <w:tabs>
          <w:tab w:val="right" w:leader="dot" w:pos="8306"/>
        </w:tabs>
      </w:pPr>
      <w:hyperlink w:anchor="_Toc18459" w:history="1">
        <w:r>
          <w:rPr>
            <w:rFonts w:ascii="仿宋" w:eastAsia="仿宋" w:hAnsi="仿宋" w:cs="仿宋" w:hint="eastAsia"/>
            <w:lang w:eastAsia="zh-CN"/>
          </w:rPr>
          <w:t>二、工艺说明</w:t>
        </w:r>
        <w:r>
          <w:tab/>
        </w:r>
        <w:r>
          <w:fldChar w:fldCharType="begin"/>
        </w:r>
        <w:r>
          <w:instrText xml:space="preserve"> PAGEREF _Toc18459 \h </w:instrText>
        </w:r>
        <w:r>
          <w:fldChar w:fldCharType="separate"/>
        </w:r>
        <w:r>
          <w:t>5</w:t>
        </w:r>
        <w:r>
          <w:fldChar w:fldCharType="end"/>
        </w:r>
      </w:hyperlink>
    </w:p>
    <w:p>
      <w:pPr>
        <w:pStyle w:val="TOC2"/>
        <w:tabs>
          <w:tab w:val="right" w:leader="dot" w:pos="8306"/>
        </w:tabs>
      </w:pPr>
      <w:hyperlink w:anchor="_Toc6755" w:history="1">
        <w:r>
          <w:rPr>
            <w:rFonts w:ascii="仿宋" w:eastAsia="仿宋" w:hAnsi="仿宋" w:cs="仿宋" w:hint="eastAsia"/>
            <w:lang w:eastAsia="zh-CN"/>
          </w:rPr>
          <w:t>(一)、技术管理特点</w:t>
        </w:r>
        <w:r>
          <w:tab/>
        </w:r>
        <w:r>
          <w:fldChar w:fldCharType="begin"/>
        </w:r>
        <w:r>
          <w:instrText xml:space="preserve"> PAGEREF _Toc6755 \h </w:instrText>
        </w:r>
        <w:r>
          <w:fldChar w:fldCharType="separate"/>
        </w:r>
        <w:r>
          <w:t>5</w:t>
        </w:r>
        <w:r>
          <w:fldChar w:fldCharType="end"/>
        </w:r>
      </w:hyperlink>
    </w:p>
    <w:p>
      <w:pPr>
        <w:pStyle w:val="TOC2"/>
        <w:tabs>
          <w:tab w:val="right" w:leader="dot" w:pos="8306"/>
        </w:tabs>
      </w:pPr>
      <w:hyperlink w:anchor="_Toc16246" w:history="1">
        <w:r>
          <w:rPr>
            <w:rFonts w:ascii="仿宋" w:eastAsia="仿宋" w:hAnsi="仿宋" w:cs="仿宋" w:hint="eastAsia"/>
            <w:lang w:eastAsia="zh-CN"/>
          </w:rPr>
          <w:t>(二)、民办教育项目工艺技术设计方案</w:t>
        </w:r>
        <w:r>
          <w:tab/>
        </w:r>
        <w:r>
          <w:fldChar w:fldCharType="begin"/>
        </w:r>
        <w:r>
          <w:instrText xml:space="preserve"> PAGEREF _Toc16246 \h </w:instrText>
        </w:r>
        <w:r>
          <w:fldChar w:fldCharType="separate"/>
        </w:r>
        <w:r>
          <w:t>6</w:t>
        </w:r>
        <w:r>
          <w:fldChar w:fldCharType="end"/>
        </w:r>
      </w:hyperlink>
    </w:p>
    <w:p>
      <w:pPr>
        <w:pStyle w:val="TOC2"/>
        <w:tabs>
          <w:tab w:val="right" w:leader="dot" w:pos="8306"/>
        </w:tabs>
      </w:pPr>
      <w:hyperlink w:anchor="_Toc2025" w:history="1">
        <w:r>
          <w:rPr>
            <w:rFonts w:ascii="仿宋" w:eastAsia="仿宋" w:hAnsi="仿宋" w:cs="仿宋" w:hint="eastAsia"/>
            <w:lang w:eastAsia="zh-CN"/>
          </w:rPr>
          <w:t>(三)、设备选型方案</w:t>
        </w:r>
        <w:r>
          <w:tab/>
        </w:r>
        <w:r>
          <w:fldChar w:fldCharType="begin"/>
        </w:r>
        <w:r>
          <w:instrText xml:space="preserve"> PAGEREF _Toc2025 \h </w:instrText>
        </w:r>
        <w:r>
          <w:fldChar w:fldCharType="separate"/>
        </w:r>
        <w:r>
          <w:t>7</w:t>
        </w:r>
        <w:r>
          <w:fldChar w:fldCharType="end"/>
        </w:r>
      </w:hyperlink>
    </w:p>
    <w:p>
      <w:pPr>
        <w:pStyle w:val="TOC1"/>
        <w:tabs>
          <w:tab w:val="right" w:leader="dot" w:pos="8306"/>
        </w:tabs>
      </w:pPr>
      <w:hyperlink w:anchor="_Toc9532" w:history="1">
        <w:r>
          <w:rPr>
            <w:rFonts w:ascii="仿宋" w:eastAsia="仿宋" w:hAnsi="仿宋" w:cs="仿宋" w:hint="eastAsia"/>
            <w:lang w:eastAsia="zh-CN"/>
          </w:rPr>
          <w:t>三、民办教育项目建设单位说明</w:t>
        </w:r>
        <w:r>
          <w:tab/>
        </w:r>
        <w:r>
          <w:fldChar w:fldCharType="begin"/>
        </w:r>
        <w:r>
          <w:instrText xml:space="preserve"> PAGEREF _Toc9532 \h </w:instrText>
        </w:r>
        <w:r>
          <w:fldChar w:fldCharType="separate"/>
        </w:r>
        <w:r>
          <w:t>8</w:t>
        </w:r>
        <w:r>
          <w:fldChar w:fldCharType="end"/>
        </w:r>
      </w:hyperlink>
    </w:p>
    <w:p>
      <w:pPr>
        <w:pStyle w:val="TOC2"/>
        <w:tabs>
          <w:tab w:val="right" w:leader="dot" w:pos="8306"/>
        </w:tabs>
      </w:pPr>
      <w:hyperlink w:anchor="_Toc20525" w:history="1">
        <w:r>
          <w:rPr>
            <w:rFonts w:ascii="仿宋" w:eastAsia="仿宋" w:hAnsi="仿宋" w:cs="仿宋" w:hint="eastAsia"/>
            <w:lang w:eastAsia="zh-CN"/>
          </w:rPr>
          <w:t>(一)、民办教育项目承办单位基本情况</w:t>
        </w:r>
        <w:r>
          <w:tab/>
        </w:r>
        <w:r>
          <w:fldChar w:fldCharType="begin"/>
        </w:r>
        <w:r>
          <w:instrText xml:space="preserve"> PAGEREF _Toc20525 \h </w:instrText>
        </w:r>
        <w:r>
          <w:fldChar w:fldCharType="separate"/>
        </w:r>
        <w:r>
          <w:t>8</w:t>
        </w:r>
        <w:r>
          <w:fldChar w:fldCharType="end"/>
        </w:r>
      </w:hyperlink>
    </w:p>
    <w:p>
      <w:pPr>
        <w:pStyle w:val="TOC2"/>
        <w:tabs>
          <w:tab w:val="right" w:leader="dot" w:pos="8306"/>
        </w:tabs>
      </w:pPr>
      <w:hyperlink w:anchor="_Toc20943" w:history="1">
        <w:r>
          <w:rPr>
            <w:rFonts w:ascii="仿宋" w:eastAsia="仿宋" w:hAnsi="仿宋" w:cs="仿宋" w:hint="eastAsia"/>
            <w:lang w:eastAsia="zh-CN"/>
          </w:rPr>
          <w:t>(二)、公司经济效益分析</w:t>
        </w:r>
        <w:r>
          <w:tab/>
        </w:r>
        <w:r>
          <w:fldChar w:fldCharType="begin"/>
        </w:r>
        <w:r>
          <w:instrText xml:space="preserve"> PAGEREF _Toc20943 \h </w:instrText>
        </w:r>
        <w:r>
          <w:fldChar w:fldCharType="separate"/>
        </w:r>
        <w:r>
          <w:t>9</w:t>
        </w:r>
        <w:r>
          <w:fldChar w:fldCharType="end"/>
        </w:r>
      </w:hyperlink>
    </w:p>
    <w:p>
      <w:pPr>
        <w:pStyle w:val="TOC1"/>
        <w:tabs>
          <w:tab w:val="right" w:leader="dot" w:pos="8306"/>
        </w:tabs>
      </w:pPr>
      <w:hyperlink w:anchor="_Toc25595" w:history="1">
        <w:r>
          <w:rPr>
            <w:rFonts w:ascii="仿宋" w:eastAsia="仿宋" w:hAnsi="仿宋" w:cs="仿宋" w:hint="eastAsia"/>
            <w:lang w:eastAsia="zh-CN"/>
          </w:rPr>
          <w:t>四、产品规划分析</w:t>
        </w:r>
        <w:r>
          <w:tab/>
        </w:r>
        <w:r>
          <w:fldChar w:fldCharType="begin"/>
        </w:r>
        <w:r>
          <w:instrText xml:space="preserve"> PAGEREF _Toc25595 \h </w:instrText>
        </w:r>
        <w:r>
          <w:fldChar w:fldCharType="separate"/>
        </w:r>
        <w:r>
          <w:t>10</w:t>
        </w:r>
        <w:r>
          <w:fldChar w:fldCharType="end"/>
        </w:r>
      </w:hyperlink>
    </w:p>
    <w:p>
      <w:pPr>
        <w:pStyle w:val="TOC2"/>
        <w:tabs>
          <w:tab w:val="right" w:leader="dot" w:pos="8306"/>
        </w:tabs>
      </w:pPr>
      <w:hyperlink w:anchor="_Toc19699" w:history="1">
        <w:r>
          <w:rPr>
            <w:rFonts w:ascii="仿宋" w:eastAsia="仿宋" w:hAnsi="仿宋" w:cs="仿宋" w:hint="eastAsia"/>
            <w:lang w:eastAsia="zh-CN"/>
          </w:rPr>
          <w:t>(一)、产品规划</w:t>
        </w:r>
        <w:r>
          <w:tab/>
        </w:r>
        <w:r>
          <w:fldChar w:fldCharType="begin"/>
        </w:r>
        <w:r>
          <w:instrText xml:space="preserve"> PAGEREF _Toc19699 \h </w:instrText>
        </w:r>
        <w:r>
          <w:fldChar w:fldCharType="separate"/>
        </w:r>
        <w:r>
          <w:t>10</w:t>
        </w:r>
        <w:r>
          <w:fldChar w:fldCharType="end"/>
        </w:r>
      </w:hyperlink>
    </w:p>
    <w:p>
      <w:pPr>
        <w:pStyle w:val="TOC2"/>
        <w:tabs>
          <w:tab w:val="right" w:leader="dot" w:pos="8306"/>
        </w:tabs>
      </w:pPr>
      <w:hyperlink w:anchor="_Toc17799" w:history="1">
        <w:r>
          <w:rPr>
            <w:rFonts w:ascii="仿宋" w:eastAsia="仿宋" w:hAnsi="仿宋" w:cs="仿宋" w:hint="eastAsia"/>
            <w:lang w:eastAsia="zh-CN"/>
          </w:rPr>
          <w:t>(二)、建设规模</w:t>
        </w:r>
        <w:r>
          <w:tab/>
        </w:r>
        <w:r>
          <w:fldChar w:fldCharType="begin"/>
        </w:r>
        <w:r>
          <w:instrText xml:space="preserve"> PAGEREF _Toc17799 \h </w:instrText>
        </w:r>
        <w:r>
          <w:fldChar w:fldCharType="separate"/>
        </w:r>
        <w:r>
          <w:t>11</w:t>
        </w:r>
        <w:r>
          <w:fldChar w:fldCharType="end"/>
        </w:r>
      </w:hyperlink>
    </w:p>
    <w:p>
      <w:pPr>
        <w:pStyle w:val="TOC1"/>
        <w:tabs>
          <w:tab w:val="right" w:leader="dot" w:pos="8306"/>
        </w:tabs>
      </w:pPr>
      <w:hyperlink w:anchor="_Toc19332" w:history="1">
        <w:r>
          <w:rPr>
            <w:rFonts w:ascii="仿宋" w:eastAsia="仿宋" w:hAnsi="仿宋" w:cs="仿宋" w:hint="eastAsia"/>
            <w:lang w:eastAsia="zh-CN"/>
          </w:rPr>
          <w:t>五、民办教育项目概论</w:t>
        </w:r>
        <w:r>
          <w:tab/>
        </w:r>
        <w:r>
          <w:fldChar w:fldCharType="begin"/>
        </w:r>
        <w:r>
          <w:instrText xml:space="preserve"> PAGEREF _Toc19332 \h </w:instrText>
        </w:r>
        <w:r>
          <w:fldChar w:fldCharType="separate"/>
        </w:r>
        <w:r>
          <w:t>12</w:t>
        </w:r>
        <w:r>
          <w:fldChar w:fldCharType="end"/>
        </w:r>
      </w:hyperlink>
    </w:p>
    <w:p>
      <w:pPr>
        <w:pStyle w:val="TOC2"/>
        <w:tabs>
          <w:tab w:val="right" w:leader="dot" w:pos="8306"/>
        </w:tabs>
      </w:pPr>
      <w:hyperlink w:anchor="_Toc3023" w:history="1">
        <w:r>
          <w:rPr>
            <w:rFonts w:ascii="仿宋" w:eastAsia="仿宋" w:hAnsi="仿宋" w:cs="仿宋" w:hint="eastAsia"/>
            <w:lang w:eastAsia="zh-CN"/>
          </w:rPr>
          <w:t>(一)、民办教育项目概况</w:t>
        </w:r>
        <w:r>
          <w:tab/>
        </w:r>
        <w:r>
          <w:fldChar w:fldCharType="begin"/>
        </w:r>
        <w:r>
          <w:instrText xml:space="preserve"> PAGEREF _Toc3023 \h </w:instrText>
        </w:r>
        <w:r>
          <w:fldChar w:fldCharType="separate"/>
        </w:r>
        <w:r>
          <w:t>12</w:t>
        </w:r>
        <w:r>
          <w:fldChar w:fldCharType="end"/>
        </w:r>
      </w:hyperlink>
    </w:p>
    <w:p>
      <w:pPr>
        <w:pStyle w:val="TOC2"/>
        <w:tabs>
          <w:tab w:val="right" w:leader="dot" w:pos="8306"/>
        </w:tabs>
      </w:pPr>
      <w:hyperlink w:anchor="_Toc12245" w:history="1">
        <w:r>
          <w:rPr>
            <w:rFonts w:ascii="仿宋" w:eastAsia="仿宋" w:hAnsi="仿宋" w:cs="仿宋" w:hint="eastAsia"/>
            <w:lang w:eastAsia="zh-CN"/>
          </w:rPr>
          <w:t>(二)、民办教育项目目标</w:t>
        </w:r>
        <w:r>
          <w:tab/>
        </w:r>
        <w:r>
          <w:fldChar w:fldCharType="begin"/>
        </w:r>
        <w:r>
          <w:instrText xml:space="preserve"> PAGEREF _Toc12245 \h </w:instrText>
        </w:r>
        <w:r>
          <w:fldChar w:fldCharType="separate"/>
        </w:r>
        <w:r>
          <w:t>14</w:t>
        </w:r>
        <w:r>
          <w:fldChar w:fldCharType="end"/>
        </w:r>
      </w:hyperlink>
    </w:p>
    <w:p>
      <w:pPr>
        <w:pStyle w:val="TOC2"/>
        <w:tabs>
          <w:tab w:val="right" w:leader="dot" w:pos="8306"/>
        </w:tabs>
      </w:pPr>
      <w:hyperlink w:anchor="_Toc16895" w:history="1">
        <w:r>
          <w:rPr>
            <w:rFonts w:ascii="仿宋" w:eastAsia="仿宋" w:hAnsi="仿宋" w:cs="仿宋" w:hint="eastAsia"/>
            <w:lang w:eastAsia="zh-CN"/>
          </w:rPr>
          <w:t>(三)、民办教育项目提出的理由</w:t>
        </w:r>
        <w:r>
          <w:tab/>
        </w:r>
        <w:r>
          <w:fldChar w:fldCharType="begin"/>
        </w:r>
        <w:r>
          <w:instrText xml:space="preserve"> PAGEREF _Toc16895 \h </w:instrText>
        </w:r>
        <w:r>
          <w:fldChar w:fldCharType="separate"/>
        </w:r>
        <w:r>
          <w:t>15</w:t>
        </w:r>
        <w:r>
          <w:fldChar w:fldCharType="end"/>
        </w:r>
      </w:hyperlink>
    </w:p>
    <w:p>
      <w:pPr>
        <w:pStyle w:val="TOC2"/>
        <w:tabs>
          <w:tab w:val="right" w:leader="dot" w:pos="8306"/>
        </w:tabs>
      </w:pPr>
      <w:hyperlink w:anchor="_Toc18941" w:history="1">
        <w:r>
          <w:rPr>
            <w:rFonts w:ascii="仿宋" w:eastAsia="仿宋" w:hAnsi="仿宋" w:cs="仿宋" w:hint="eastAsia"/>
            <w:lang w:eastAsia="zh-CN"/>
          </w:rPr>
          <w:t>(四)、民办教育项目意义</w:t>
        </w:r>
        <w:r>
          <w:tab/>
        </w:r>
        <w:r>
          <w:fldChar w:fldCharType="begin"/>
        </w:r>
        <w:r>
          <w:instrText xml:space="preserve"> PAGEREF _Toc18941 \h </w:instrText>
        </w:r>
        <w:r>
          <w:fldChar w:fldCharType="separate"/>
        </w:r>
        <w:r>
          <w:t>17</w:t>
        </w:r>
        <w:r>
          <w:fldChar w:fldCharType="end"/>
        </w:r>
      </w:hyperlink>
    </w:p>
    <w:p>
      <w:pPr>
        <w:pStyle w:val="TOC2"/>
        <w:tabs>
          <w:tab w:val="right" w:leader="dot" w:pos="8306"/>
        </w:tabs>
      </w:pPr>
      <w:hyperlink w:anchor="_Toc2819" w:history="1">
        <w:r>
          <w:rPr>
            <w:rFonts w:ascii="仿宋" w:eastAsia="仿宋" w:hAnsi="仿宋" w:cs="仿宋" w:hint="eastAsia"/>
            <w:lang w:eastAsia="zh-CN"/>
          </w:rPr>
          <w:t>(五)、民办教育项目背景</w:t>
        </w:r>
        <w:r>
          <w:tab/>
        </w:r>
        <w:r>
          <w:fldChar w:fldCharType="begin"/>
        </w:r>
        <w:r>
          <w:instrText xml:space="preserve"> PAGEREF _Toc2819 \h </w:instrText>
        </w:r>
        <w:r>
          <w:fldChar w:fldCharType="separate"/>
        </w:r>
        <w:r>
          <w:t>17</w:t>
        </w:r>
        <w:r>
          <w:fldChar w:fldCharType="end"/>
        </w:r>
      </w:hyperlink>
    </w:p>
    <w:p>
      <w:pPr>
        <w:pStyle w:val="TOC1"/>
        <w:tabs>
          <w:tab w:val="right" w:leader="dot" w:pos="8306"/>
        </w:tabs>
      </w:pPr>
      <w:hyperlink w:anchor="_Toc16288" w:history="1">
        <w:r>
          <w:rPr>
            <w:rFonts w:ascii="仿宋" w:eastAsia="仿宋" w:hAnsi="仿宋" w:cs="仿宋" w:hint="eastAsia"/>
            <w:lang w:eastAsia="zh-CN"/>
          </w:rPr>
          <w:t>六、民办教育项目危机管理</w:t>
        </w:r>
        <w:r>
          <w:tab/>
        </w:r>
        <w:r>
          <w:fldChar w:fldCharType="begin"/>
        </w:r>
        <w:r>
          <w:instrText xml:space="preserve"> PAGEREF _Toc16288 \h </w:instrText>
        </w:r>
        <w:r>
          <w:fldChar w:fldCharType="separate"/>
        </w:r>
        <w:r>
          <w:t>18</w:t>
        </w:r>
        <w:r>
          <w:fldChar w:fldCharType="end"/>
        </w:r>
      </w:hyperlink>
    </w:p>
    <w:p>
      <w:pPr>
        <w:pStyle w:val="TOC2"/>
        <w:tabs>
          <w:tab w:val="right" w:leader="dot" w:pos="8306"/>
        </w:tabs>
      </w:pPr>
      <w:hyperlink w:anchor="_Toc29360" w:history="1">
        <w:r>
          <w:rPr>
            <w:rFonts w:ascii="仿宋" w:eastAsia="仿宋" w:hAnsi="仿宋" w:cs="仿宋" w:hint="eastAsia"/>
            <w:lang w:eastAsia="zh-CN"/>
          </w:rPr>
          <w:t>(一)、危机预警与识别</w:t>
        </w:r>
        <w:r>
          <w:tab/>
        </w:r>
        <w:r>
          <w:fldChar w:fldCharType="begin"/>
        </w:r>
        <w:r>
          <w:instrText xml:space="preserve"> PAGEREF _Toc29360 \h </w:instrText>
        </w:r>
        <w:r>
          <w:fldChar w:fldCharType="separate"/>
        </w:r>
        <w:r>
          <w:t>18</w:t>
        </w:r>
        <w:r>
          <w:fldChar w:fldCharType="end"/>
        </w:r>
      </w:hyperlink>
    </w:p>
    <w:p>
      <w:pPr>
        <w:pStyle w:val="TOC2"/>
        <w:tabs>
          <w:tab w:val="right" w:leader="dot" w:pos="8306"/>
        </w:tabs>
      </w:pPr>
      <w:hyperlink w:anchor="_Toc32505" w:history="1">
        <w:r>
          <w:rPr>
            <w:rFonts w:ascii="仿宋" w:eastAsia="仿宋" w:hAnsi="仿宋" w:cs="仿宋" w:hint="eastAsia"/>
            <w:lang w:eastAsia="zh-CN"/>
          </w:rPr>
          <w:t>(二)、危机应对与恢复</w:t>
        </w:r>
        <w:r>
          <w:tab/>
        </w:r>
        <w:r>
          <w:fldChar w:fldCharType="begin"/>
        </w:r>
        <w:r>
          <w:instrText xml:space="preserve"> PAGEREF _Toc32505 \h </w:instrText>
        </w:r>
        <w:r>
          <w:fldChar w:fldCharType="separate"/>
        </w:r>
        <w:r>
          <w:t>19</w:t>
        </w:r>
        <w:r>
          <w:fldChar w:fldCharType="end"/>
        </w:r>
      </w:hyperlink>
    </w:p>
    <w:p>
      <w:pPr>
        <w:pStyle w:val="TOC1"/>
        <w:tabs>
          <w:tab w:val="right" w:leader="dot" w:pos="8306"/>
        </w:tabs>
      </w:pPr>
      <w:hyperlink w:anchor="_Toc24872" w:history="1">
        <w:r>
          <w:rPr>
            <w:rFonts w:ascii="仿宋" w:eastAsia="仿宋" w:hAnsi="仿宋" w:cs="仿宋" w:hint="eastAsia"/>
            <w:lang w:eastAsia="zh-CN"/>
          </w:rPr>
          <w:t>七、民办教育项目技术管理</w:t>
        </w:r>
        <w:r>
          <w:tab/>
        </w:r>
        <w:r>
          <w:fldChar w:fldCharType="begin"/>
        </w:r>
        <w:r>
          <w:instrText xml:space="preserve"> PAGEREF _Toc24872 \h </w:instrText>
        </w:r>
        <w:r>
          <w:fldChar w:fldCharType="separate"/>
        </w:r>
        <w:r>
          <w:t>21</w:t>
        </w:r>
        <w:r>
          <w:fldChar w:fldCharType="end"/>
        </w:r>
      </w:hyperlink>
    </w:p>
    <w:p>
      <w:pPr>
        <w:pStyle w:val="TOC2"/>
        <w:tabs>
          <w:tab w:val="right" w:leader="dot" w:pos="8306"/>
        </w:tabs>
      </w:pPr>
      <w:hyperlink w:anchor="_Toc32553" w:history="1">
        <w:r>
          <w:rPr>
            <w:rFonts w:ascii="仿宋" w:eastAsia="仿宋" w:hAnsi="仿宋" w:cs="仿宋" w:hint="eastAsia"/>
            <w:lang w:eastAsia="zh-CN"/>
          </w:rPr>
          <w:t>(一)、技术方案选用方向</w:t>
        </w:r>
        <w:r>
          <w:tab/>
        </w:r>
        <w:r>
          <w:fldChar w:fldCharType="begin"/>
        </w:r>
        <w:r>
          <w:instrText xml:space="preserve"> PAGEREF _Toc32553 \h </w:instrText>
        </w:r>
        <w:r>
          <w:fldChar w:fldCharType="separate"/>
        </w:r>
        <w:r>
          <w:t>21</w:t>
        </w:r>
        <w:r>
          <w:fldChar w:fldCharType="end"/>
        </w:r>
      </w:hyperlink>
    </w:p>
    <w:p>
      <w:pPr>
        <w:pStyle w:val="TOC2"/>
        <w:tabs>
          <w:tab w:val="right" w:leader="dot" w:pos="8306"/>
        </w:tabs>
      </w:pPr>
      <w:hyperlink w:anchor="_Toc2661" w:history="1">
        <w:r>
          <w:rPr>
            <w:rFonts w:ascii="仿宋" w:eastAsia="仿宋" w:hAnsi="仿宋" w:cs="仿宋" w:hint="eastAsia"/>
            <w:lang w:eastAsia="zh-CN"/>
          </w:rPr>
          <w:t>(二)、工艺技术方案选用原则</w:t>
        </w:r>
        <w:r>
          <w:tab/>
        </w:r>
        <w:r>
          <w:fldChar w:fldCharType="begin"/>
        </w:r>
        <w:r>
          <w:instrText xml:space="preserve"> PAGEREF _Toc2661 \h </w:instrText>
        </w:r>
        <w:r>
          <w:fldChar w:fldCharType="separate"/>
        </w:r>
        <w:r>
          <w:t>22</w:t>
        </w:r>
        <w:r>
          <w:fldChar w:fldCharType="end"/>
        </w:r>
      </w:hyperlink>
    </w:p>
    <w:p>
      <w:pPr>
        <w:pStyle w:val="TOC2"/>
        <w:tabs>
          <w:tab w:val="right" w:leader="dot" w:pos="8306"/>
        </w:tabs>
      </w:pPr>
      <w:hyperlink w:anchor="_Toc24609" w:history="1">
        <w:r>
          <w:rPr>
            <w:rFonts w:ascii="仿宋" w:eastAsia="仿宋" w:hAnsi="仿宋" w:cs="仿宋" w:hint="eastAsia"/>
            <w:lang w:eastAsia="zh-CN"/>
          </w:rPr>
          <w:t>(三)、工艺技术方案要求</w:t>
        </w:r>
        <w:r>
          <w:tab/>
        </w:r>
        <w:r>
          <w:fldChar w:fldCharType="begin"/>
        </w:r>
        <w:r>
          <w:instrText xml:space="preserve"> PAGEREF _Toc24609 \h </w:instrText>
        </w:r>
        <w:r>
          <w:fldChar w:fldCharType="separate"/>
        </w:r>
        <w:r>
          <w:t>24</w:t>
        </w:r>
        <w:r>
          <w:fldChar w:fldCharType="end"/>
        </w:r>
      </w:hyperlink>
    </w:p>
    <w:p>
      <w:pPr>
        <w:pStyle w:val="TOC1"/>
        <w:tabs>
          <w:tab w:val="right" w:leader="dot" w:pos="8306"/>
        </w:tabs>
      </w:pPr>
      <w:hyperlink w:anchor="_Toc17166" w:history="1">
        <w:r>
          <w:rPr>
            <w:rFonts w:ascii="仿宋" w:eastAsia="仿宋" w:hAnsi="仿宋" w:cs="仿宋" w:hint="eastAsia"/>
            <w:lang w:eastAsia="zh-CN"/>
          </w:rPr>
          <w:t>八、民办教育项目创新与研发</w:t>
        </w:r>
        <w:r>
          <w:tab/>
        </w:r>
        <w:r>
          <w:fldChar w:fldCharType="begin"/>
        </w:r>
        <w:r>
          <w:instrText xml:space="preserve"> PAGEREF _Toc17166 \h </w:instrText>
        </w:r>
        <w:r>
          <w:fldChar w:fldCharType="separate"/>
        </w:r>
        <w:r>
          <w:t>27</w:t>
        </w:r>
        <w:r>
          <w:fldChar w:fldCharType="end"/>
        </w:r>
      </w:hyperlink>
    </w:p>
    <w:p>
      <w:pPr>
        <w:pStyle w:val="TOC2"/>
        <w:tabs>
          <w:tab w:val="right" w:leader="dot" w:pos="8306"/>
        </w:tabs>
      </w:pPr>
      <w:hyperlink w:anchor="_Toc20118" w:history="1">
        <w:r>
          <w:rPr>
            <w:rFonts w:ascii="仿宋" w:eastAsia="仿宋" w:hAnsi="仿宋" w:cs="仿宋" w:hint="eastAsia"/>
            <w:lang w:eastAsia="zh-CN"/>
          </w:rPr>
          <w:t>(一)、创新策略与方向</w:t>
        </w:r>
        <w:r>
          <w:tab/>
        </w:r>
        <w:r>
          <w:fldChar w:fldCharType="begin"/>
        </w:r>
        <w:r>
          <w:instrText xml:space="preserve"> PAGEREF _Toc20118 \h </w:instrText>
        </w:r>
        <w:r>
          <w:fldChar w:fldCharType="separate"/>
        </w:r>
        <w:r>
          <w:t>27</w:t>
        </w:r>
        <w:r>
          <w:fldChar w:fldCharType="end"/>
        </w:r>
      </w:hyperlink>
    </w:p>
    <w:p>
      <w:pPr>
        <w:pStyle w:val="TOC2"/>
        <w:tabs>
          <w:tab w:val="right" w:leader="dot" w:pos="8306"/>
        </w:tabs>
      </w:pPr>
      <w:hyperlink w:anchor="_Toc11522" w:history="1">
        <w:r>
          <w:rPr>
            <w:rFonts w:ascii="仿宋" w:eastAsia="仿宋" w:hAnsi="仿宋" w:cs="仿宋" w:hint="eastAsia"/>
            <w:lang w:eastAsia="zh-CN"/>
          </w:rPr>
          <w:t>(二)、研发规划与投入</w:t>
        </w:r>
        <w:r>
          <w:tab/>
        </w:r>
        <w:r>
          <w:fldChar w:fldCharType="begin"/>
        </w:r>
        <w:r>
          <w:instrText xml:space="preserve"> PAGEREF _Toc11522 \h </w:instrText>
        </w:r>
        <w:r>
          <w:fldChar w:fldCharType="separate"/>
        </w:r>
        <w:r>
          <w:t>28</w:t>
        </w:r>
        <w:r>
          <w:fldChar w:fldCharType="end"/>
        </w:r>
      </w:hyperlink>
    </w:p>
    <w:p>
      <w:pPr>
        <w:pStyle w:val="TOC1"/>
        <w:tabs>
          <w:tab w:val="right" w:leader="dot" w:pos="8306"/>
        </w:tabs>
      </w:pPr>
      <w:hyperlink w:anchor="_Toc29923" w:history="1">
        <w:r>
          <w:rPr>
            <w:rFonts w:ascii="仿宋" w:eastAsia="仿宋" w:hAnsi="仿宋" w:cs="仿宋" w:hint="eastAsia"/>
            <w:lang w:eastAsia="zh-CN"/>
          </w:rPr>
          <w:t>九、民办教育项目社会影响</w:t>
        </w:r>
        <w:r>
          <w:tab/>
        </w:r>
        <w:r>
          <w:fldChar w:fldCharType="begin"/>
        </w:r>
        <w:r>
          <w:instrText xml:space="preserve"> PAGEREF _Toc29923 \h </w:instrText>
        </w:r>
        <w:r>
          <w:fldChar w:fldCharType="separate"/>
        </w:r>
        <w:r>
          <w:t>30</w:t>
        </w:r>
        <w:r>
          <w:fldChar w:fldCharType="end"/>
        </w:r>
      </w:hyperlink>
    </w:p>
    <w:p>
      <w:pPr>
        <w:pStyle w:val="TOC2"/>
        <w:tabs>
          <w:tab w:val="right" w:leader="dot" w:pos="8306"/>
        </w:tabs>
      </w:pPr>
      <w:hyperlink w:anchor="_Toc322" w:history="1">
        <w:r>
          <w:rPr>
            <w:rFonts w:ascii="仿宋" w:eastAsia="仿宋" w:hAnsi="仿宋" w:cs="仿宋" w:hint="eastAsia"/>
            <w:lang w:eastAsia="zh-CN"/>
          </w:rPr>
          <w:t>(一)、社会责任与义务</w:t>
        </w:r>
        <w:r>
          <w:tab/>
        </w:r>
        <w:r>
          <w:fldChar w:fldCharType="begin"/>
        </w:r>
        <w:r>
          <w:instrText xml:space="preserve"> PAGEREF _Toc322 \h </w:instrText>
        </w:r>
        <w:r>
          <w:fldChar w:fldCharType="separate"/>
        </w:r>
        <w:r>
          <w:t>30</w:t>
        </w:r>
        <w:r>
          <w:fldChar w:fldCharType="end"/>
        </w:r>
      </w:hyperlink>
    </w:p>
    <w:p>
      <w:pPr>
        <w:pStyle w:val="TOC2"/>
        <w:tabs>
          <w:tab w:val="right" w:leader="dot" w:pos="8306"/>
        </w:tabs>
      </w:pPr>
      <w:hyperlink w:anchor="_Toc18381" w:history="1">
        <w:r>
          <w:rPr>
            <w:rFonts w:ascii="仿宋" w:eastAsia="仿宋" w:hAnsi="仿宋" w:cs="仿宋" w:hint="eastAsia"/>
            <w:lang w:eastAsia="zh-CN"/>
          </w:rPr>
          <w:t>(二)、社会参与与沟通</w:t>
        </w:r>
        <w:r>
          <w:tab/>
        </w:r>
        <w:r>
          <w:fldChar w:fldCharType="begin"/>
        </w:r>
        <w:r>
          <w:instrText xml:space="preserve"> PAGEREF _Toc18381 \h </w:instrText>
        </w:r>
        <w:r>
          <w:fldChar w:fldCharType="separate"/>
        </w:r>
        <w:r>
          <w:t>31</w:t>
        </w:r>
        <w:r>
          <w:fldChar w:fldCharType="end"/>
        </w:r>
      </w:hyperlink>
    </w:p>
    <w:p>
      <w:pPr>
        <w:pStyle w:val="TOC1"/>
        <w:tabs>
          <w:tab w:val="right" w:leader="dot" w:pos="8306"/>
        </w:tabs>
      </w:pPr>
      <w:hyperlink w:anchor="_Toc10784" w:history="1">
        <w:r>
          <w:rPr>
            <w:rFonts w:ascii="仿宋" w:eastAsia="仿宋" w:hAnsi="仿宋" w:cs="仿宋" w:hint="eastAsia"/>
            <w:lang w:eastAsia="zh-CN"/>
          </w:rPr>
          <w:t>十、民办教育项目环境影响分析</w:t>
        </w:r>
        <w:r>
          <w:tab/>
        </w:r>
        <w:r>
          <w:fldChar w:fldCharType="begin"/>
        </w:r>
        <w:r>
          <w:instrText xml:space="preserve"> PAGEREF _Toc10784 \h </w:instrText>
        </w:r>
        <w:r>
          <w:fldChar w:fldCharType="separate"/>
        </w:r>
        <w:r>
          <w:t>31</w:t>
        </w:r>
        <w:r>
          <w:fldChar w:fldCharType="end"/>
        </w:r>
      </w:hyperlink>
    </w:p>
    <w:p>
      <w:pPr>
        <w:pStyle w:val="TOC2"/>
        <w:tabs>
          <w:tab w:val="right" w:leader="dot" w:pos="8306"/>
        </w:tabs>
      </w:pPr>
      <w:hyperlink w:anchor="_Toc13949" w:history="1">
        <w:r>
          <w:rPr>
            <w:rFonts w:ascii="仿宋" w:eastAsia="仿宋" w:hAnsi="仿宋" w:cs="仿宋" w:hint="eastAsia"/>
            <w:lang w:eastAsia="zh-CN"/>
          </w:rPr>
          <w:t>(一)、建设区域环境质量现状</w:t>
        </w:r>
        <w:r>
          <w:tab/>
        </w:r>
        <w:r>
          <w:fldChar w:fldCharType="begin"/>
        </w:r>
        <w:r>
          <w:instrText xml:space="preserve"> PAGEREF _Toc13949 \h </w:instrText>
        </w:r>
        <w:r>
          <w:fldChar w:fldCharType="separate"/>
        </w:r>
        <w:r>
          <w:t>31</w:t>
        </w:r>
        <w:r>
          <w:fldChar w:fldCharType="end"/>
        </w:r>
      </w:hyperlink>
    </w:p>
    <w:p>
      <w:pPr>
        <w:pStyle w:val="TOC2"/>
        <w:tabs>
          <w:tab w:val="right" w:leader="dot" w:pos="8306"/>
        </w:tabs>
      </w:pPr>
      <w:hyperlink w:anchor="_Toc14294" w:history="1">
        <w:r>
          <w:rPr>
            <w:rFonts w:ascii="仿宋" w:eastAsia="仿宋" w:hAnsi="仿宋" w:cs="仿宋" w:hint="eastAsia"/>
            <w:lang w:eastAsia="zh-CN"/>
          </w:rPr>
          <w:t>(二)、建设期环境保护</w:t>
        </w:r>
        <w:r>
          <w:tab/>
        </w:r>
        <w:r>
          <w:fldChar w:fldCharType="begin"/>
        </w:r>
        <w:r>
          <w:instrText xml:space="preserve"> PAGEREF _Toc14294 \h </w:instrText>
        </w:r>
        <w:r>
          <w:fldChar w:fldCharType="separate"/>
        </w:r>
        <w:r>
          <w:t>33</w:t>
        </w:r>
        <w:r>
          <w:fldChar w:fldCharType="end"/>
        </w:r>
      </w:hyperlink>
    </w:p>
    <w:p>
      <w:pPr>
        <w:pStyle w:val="TOC2"/>
        <w:tabs>
          <w:tab w:val="right" w:leader="dot" w:pos="8306"/>
        </w:tabs>
      </w:pPr>
      <w:hyperlink w:anchor="_Toc16173" w:history="1">
        <w:r>
          <w:rPr>
            <w:rFonts w:ascii="仿宋" w:eastAsia="仿宋" w:hAnsi="仿宋" w:cs="仿宋" w:hint="eastAsia"/>
            <w:lang w:eastAsia="zh-CN"/>
          </w:rPr>
          <w:t>(三)、运营期环境保护</w:t>
        </w:r>
        <w:r>
          <w:tab/>
        </w:r>
        <w:r>
          <w:fldChar w:fldCharType="begin"/>
        </w:r>
        <w:r>
          <w:instrText xml:space="preserve"> PAGEREF _Toc16173 \h </w:instrText>
        </w:r>
        <w:r>
          <w:fldChar w:fldCharType="separate"/>
        </w:r>
        <w:r>
          <w:t>34</w:t>
        </w:r>
        <w:r>
          <w:fldChar w:fldCharType="end"/>
        </w:r>
      </w:hyperlink>
    </w:p>
    <w:p>
      <w:pPr>
        <w:pStyle w:val="TOC2"/>
        <w:tabs>
          <w:tab w:val="right" w:leader="dot" w:pos="8306"/>
        </w:tabs>
      </w:pPr>
      <w:hyperlink w:anchor="_Toc19192" w:history="1">
        <w:r>
          <w:rPr>
            <w:rFonts w:ascii="仿宋" w:eastAsia="仿宋" w:hAnsi="仿宋" w:cs="仿宋" w:hint="eastAsia"/>
            <w:lang w:eastAsia="zh-CN"/>
          </w:rPr>
          <w:t>(四)、民办教育项目建设对区域经济的影响</w:t>
        </w:r>
        <w:r>
          <w:tab/>
        </w:r>
        <w:r>
          <w:fldChar w:fldCharType="begin"/>
        </w:r>
        <w:r>
          <w:instrText xml:space="preserve"> PAGEREF _Toc19192 \h </w:instrText>
        </w:r>
        <w:r>
          <w:fldChar w:fldCharType="separate"/>
        </w:r>
        <w:r>
          <w:t>36</w:t>
        </w:r>
        <w:r>
          <w:fldChar w:fldCharType="end"/>
        </w:r>
      </w:hyperlink>
    </w:p>
    <w:p>
      <w:pPr>
        <w:pStyle w:val="TOC2"/>
        <w:tabs>
          <w:tab w:val="right" w:leader="dot" w:pos="8306"/>
        </w:tabs>
      </w:pPr>
      <w:hyperlink w:anchor="_Toc13912" w:history="1">
        <w:r>
          <w:rPr>
            <w:rFonts w:ascii="仿宋" w:eastAsia="仿宋" w:hAnsi="仿宋" w:cs="仿宋" w:hint="eastAsia"/>
            <w:lang w:eastAsia="zh-CN"/>
          </w:rPr>
          <w:t>(五)、废弃物处理</w:t>
        </w:r>
        <w:r>
          <w:tab/>
        </w:r>
        <w:r>
          <w:fldChar w:fldCharType="begin"/>
        </w:r>
        <w:r>
          <w:instrText xml:space="preserve"> PAGEREF _Toc13912 \h </w:instrText>
        </w:r>
        <w:r>
          <w:fldChar w:fldCharType="separate"/>
        </w:r>
        <w:r>
          <w:t>37</w:t>
        </w:r>
        <w:r>
          <w:fldChar w:fldCharType="end"/>
        </w:r>
      </w:hyperlink>
    </w:p>
    <w:p>
      <w:pPr>
        <w:pStyle w:val="TOC2"/>
        <w:tabs>
          <w:tab w:val="right" w:leader="dot" w:pos="8306"/>
        </w:tabs>
      </w:pPr>
      <w:hyperlink w:anchor="_Toc11104" w:history="1">
        <w:r>
          <w:rPr>
            <w:rFonts w:ascii="仿宋" w:eastAsia="仿宋" w:hAnsi="仿宋" w:cs="仿宋" w:hint="eastAsia"/>
            <w:lang w:eastAsia="zh-CN"/>
          </w:rPr>
          <w:t>(六)、特殊环境影响分析</w:t>
        </w:r>
        <w:r>
          <w:tab/>
        </w:r>
        <w:r>
          <w:fldChar w:fldCharType="begin"/>
        </w:r>
        <w:r>
          <w:instrText xml:space="preserve"> PAGEREF _Toc11104 \h </w:instrText>
        </w:r>
        <w:r>
          <w:fldChar w:fldCharType="separate"/>
        </w:r>
        <w:r>
          <w:t>39</w:t>
        </w:r>
        <w:r>
          <w:fldChar w:fldCharType="end"/>
        </w:r>
      </w:hyperlink>
    </w:p>
    <w:p>
      <w:pPr>
        <w:pStyle w:val="TOC2"/>
        <w:tabs>
          <w:tab w:val="right" w:leader="dot" w:pos="8306"/>
        </w:tabs>
      </w:pPr>
      <w:hyperlink w:anchor="_Toc15483" w:history="1">
        <w:r>
          <w:rPr>
            <w:rFonts w:ascii="仿宋" w:eastAsia="仿宋" w:hAnsi="仿宋" w:cs="仿宋" w:hint="eastAsia"/>
            <w:lang w:eastAsia="zh-CN"/>
          </w:rPr>
          <w:t>(七)、清洁生产</w:t>
        </w:r>
        <w:r>
          <w:tab/>
        </w:r>
        <w:r>
          <w:fldChar w:fldCharType="begin"/>
        </w:r>
        <w:r>
          <w:instrText xml:space="preserve"> PAGEREF _Toc15483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10" w:history="1">
        <w:r>
          <w:rPr>
            <w:rFonts w:ascii="仿宋" w:eastAsia="仿宋" w:hAnsi="仿宋" w:cs="仿宋" w:hint="eastAsia"/>
            <w:lang w:eastAsia="zh-CN"/>
          </w:rPr>
          <w:t>(八)、环境保护综合评价</w:t>
        </w:r>
        <w:r>
          <w:tab/>
        </w:r>
        <w:r>
          <w:fldChar w:fldCharType="begin"/>
        </w:r>
        <w:r>
          <w:instrText xml:space="preserve"> PAGEREF _Toc14210 \h </w:instrText>
        </w:r>
        <w:r>
          <w:fldChar w:fldCharType="separate"/>
        </w:r>
        <w:r>
          <w:t>41</w:t>
        </w:r>
        <w:r>
          <w:fldChar w:fldCharType="end"/>
        </w:r>
      </w:hyperlink>
    </w:p>
    <w:p>
      <w:pPr>
        <w:pStyle w:val="TOC1"/>
        <w:tabs>
          <w:tab w:val="right" w:leader="dot" w:pos="8306"/>
        </w:tabs>
      </w:pPr>
      <w:hyperlink w:anchor="_Toc32408" w:history="1">
        <w:r>
          <w:rPr>
            <w:rFonts w:ascii="仿宋" w:eastAsia="仿宋" w:hAnsi="仿宋" w:cs="仿宋" w:hint="eastAsia"/>
            <w:lang w:eastAsia="zh-CN"/>
          </w:rPr>
          <w:t>十一、民办教育项目人力资源培养与发展</w:t>
        </w:r>
        <w:r>
          <w:tab/>
        </w:r>
        <w:r>
          <w:fldChar w:fldCharType="begin"/>
        </w:r>
        <w:r>
          <w:instrText xml:space="preserve"> PAGEREF _Toc32408 \h </w:instrText>
        </w:r>
        <w:r>
          <w:fldChar w:fldCharType="separate"/>
        </w:r>
        <w:r>
          <w:t>42</w:t>
        </w:r>
        <w:r>
          <w:fldChar w:fldCharType="end"/>
        </w:r>
      </w:hyperlink>
    </w:p>
    <w:p>
      <w:pPr>
        <w:pStyle w:val="TOC2"/>
        <w:tabs>
          <w:tab w:val="right" w:leader="dot" w:pos="8306"/>
        </w:tabs>
      </w:pPr>
      <w:hyperlink w:anchor="_Toc30533" w:history="1">
        <w:r>
          <w:rPr>
            <w:rFonts w:ascii="仿宋" w:eastAsia="仿宋" w:hAnsi="仿宋" w:cs="仿宋" w:hint="eastAsia"/>
            <w:lang w:eastAsia="zh-CN"/>
          </w:rPr>
          <w:t>(一)、人才需求与规划</w:t>
        </w:r>
        <w:r>
          <w:tab/>
        </w:r>
        <w:r>
          <w:fldChar w:fldCharType="begin"/>
        </w:r>
        <w:r>
          <w:instrText xml:space="preserve"> PAGEREF _Toc30533 \h </w:instrText>
        </w:r>
        <w:r>
          <w:fldChar w:fldCharType="separate"/>
        </w:r>
        <w:r>
          <w:t>42</w:t>
        </w:r>
        <w:r>
          <w:fldChar w:fldCharType="end"/>
        </w:r>
      </w:hyperlink>
    </w:p>
    <w:p>
      <w:pPr>
        <w:pStyle w:val="TOC2"/>
        <w:tabs>
          <w:tab w:val="right" w:leader="dot" w:pos="8306"/>
        </w:tabs>
      </w:pPr>
      <w:hyperlink w:anchor="_Toc31" w:history="1">
        <w:r>
          <w:rPr>
            <w:rFonts w:ascii="仿宋" w:eastAsia="仿宋" w:hAnsi="仿宋" w:cs="仿宋" w:hint="eastAsia"/>
            <w:lang w:eastAsia="zh-CN"/>
          </w:rPr>
          <w:t>(二)、培训与发展计划</w:t>
        </w:r>
        <w:r>
          <w:tab/>
        </w:r>
        <w:r>
          <w:fldChar w:fldCharType="begin"/>
        </w:r>
        <w:r>
          <w:instrText xml:space="preserve"> PAGEREF _Toc31 \h </w:instrText>
        </w:r>
        <w:r>
          <w:fldChar w:fldCharType="separate"/>
        </w:r>
        <w:r>
          <w:t>42</w:t>
        </w:r>
        <w:r>
          <w:fldChar w:fldCharType="end"/>
        </w:r>
      </w:hyperlink>
    </w:p>
    <w:p>
      <w:pPr>
        <w:pStyle w:val="TOC1"/>
        <w:tabs>
          <w:tab w:val="right" w:leader="dot" w:pos="8306"/>
        </w:tabs>
      </w:pPr>
      <w:hyperlink w:anchor="_Toc14046" w:history="1">
        <w:r>
          <w:rPr>
            <w:rFonts w:ascii="仿宋" w:eastAsia="仿宋" w:hAnsi="仿宋" w:cs="仿宋" w:hint="eastAsia"/>
            <w:lang w:eastAsia="zh-CN"/>
          </w:rPr>
          <w:t>十二、民办教育项目人力资源管理</w:t>
        </w:r>
        <w:r>
          <w:tab/>
        </w:r>
        <w:r>
          <w:fldChar w:fldCharType="begin"/>
        </w:r>
        <w:r>
          <w:instrText xml:space="preserve"> PAGEREF _Toc14046 \h </w:instrText>
        </w:r>
        <w:r>
          <w:fldChar w:fldCharType="separate"/>
        </w:r>
        <w:r>
          <w:t>43</w:t>
        </w:r>
        <w:r>
          <w:fldChar w:fldCharType="end"/>
        </w:r>
      </w:hyperlink>
    </w:p>
    <w:p>
      <w:pPr>
        <w:pStyle w:val="TOC2"/>
        <w:tabs>
          <w:tab w:val="right" w:leader="dot" w:pos="8306"/>
        </w:tabs>
      </w:pPr>
      <w:hyperlink w:anchor="_Toc24817" w:history="1">
        <w:r>
          <w:rPr>
            <w:rFonts w:ascii="仿宋" w:eastAsia="仿宋" w:hAnsi="仿宋" w:cs="仿宋" w:hint="eastAsia"/>
            <w:lang w:eastAsia="zh-CN"/>
          </w:rPr>
          <w:t>(一)、建立健全的预算管理制度</w:t>
        </w:r>
        <w:r>
          <w:tab/>
        </w:r>
        <w:r>
          <w:fldChar w:fldCharType="begin"/>
        </w:r>
        <w:r>
          <w:instrText xml:space="preserve"> PAGEREF _Toc24817 \h </w:instrText>
        </w:r>
        <w:r>
          <w:fldChar w:fldCharType="separate"/>
        </w:r>
        <w:r>
          <w:t>43</w:t>
        </w:r>
        <w:r>
          <w:fldChar w:fldCharType="end"/>
        </w:r>
      </w:hyperlink>
    </w:p>
    <w:p>
      <w:pPr>
        <w:pStyle w:val="TOC2"/>
        <w:tabs>
          <w:tab w:val="right" w:leader="dot" w:pos="8306"/>
        </w:tabs>
      </w:pPr>
      <w:hyperlink w:anchor="_Toc28984" w:history="1">
        <w:r>
          <w:rPr>
            <w:rFonts w:ascii="仿宋" w:eastAsia="仿宋" w:hAnsi="仿宋" w:cs="仿宋" w:hint="eastAsia"/>
            <w:lang w:eastAsia="zh-CN"/>
          </w:rPr>
          <w:t>(二)、加强资金流动监控</w:t>
        </w:r>
        <w:r>
          <w:tab/>
        </w:r>
        <w:r>
          <w:fldChar w:fldCharType="begin"/>
        </w:r>
        <w:r>
          <w:instrText xml:space="preserve"> PAGEREF _Toc28984 \h </w:instrText>
        </w:r>
        <w:r>
          <w:fldChar w:fldCharType="separate"/>
        </w:r>
        <w:r>
          <w:t>45</w:t>
        </w:r>
        <w:r>
          <w:fldChar w:fldCharType="end"/>
        </w:r>
      </w:hyperlink>
    </w:p>
    <w:p>
      <w:pPr>
        <w:pStyle w:val="TOC2"/>
        <w:tabs>
          <w:tab w:val="right" w:leader="dot" w:pos="8306"/>
        </w:tabs>
      </w:pPr>
      <w:hyperlink w:anchor="_Toc26768" w:history="1">
        <w:r>
          <w:rPr>
            <w:rFonts w:ascii="仿宋" w:eastAsia="仿宋" w:hAnsi="仿宋" w:cs="仿宋" w:hint="eastAsia"/>
            <w:lang w:eastAsia="zh-CN"/>
          </w:rPr>
          <w:t>(三)、制定完善的风险控制机制</w:t>
        </w:r>
        <w:r>
          <w:tab/>
        </w:r>
        <w:r>
          <w:fldChar w:fldCharType="begin"/>
        </w:r>
        <w:r>
          <w:instrText xml:space="preserve"> PAGEREF _Toc26768 \h </w:instrText>
        </w:r>
        <w:r>
          <w:fldChar w:fldCharType="separate"/>
        </w:r>
        <w:r>
          <w:t>46</w:t>
        </w:r>
        <w:r>
          <w:fldChar w:fldCharType="end"/>
        </w:r>
      </w:hyperlink>
    </w:p>
    <w:p>
      <w:pPr>
        <w:pStyle w:val="TOC2"/>
        <w:tabs>
          <w:tab w:val="right" w:leader="dot" w:pos="8306"/>
        </w:tabs>
      </w:pPr>
      <w:hyperlink w:anchor="_Toc20210" w:history="1">
        <w:r>
          <w:rPr>
            <w:rFonts w:ascii="仿宋" w:eastAsia="仿宋" w:hAnsi="仿宋" w:cs="仿宋" w:hint="eastAsia"/>
            <w:lang w:eastAsia="zh-CN"/>
          </w:rPr>
          <w:t>(四)、优化成本管理</w:t>
        </w:r>
        <w:r>
          <w:tab/>
        </w:r>
        <w:r>
          <w:fldChar w:fldCharType="begin"/>
        </w:r>
        <w:r>
          <w:instrText xml:space="preserve"> PAGEREF _Toc20210 \h </w:instrText>
        </w:r>
        <w:r>
          <w:fldChar w:fldCharType="separate"/>
        </w:r>
        <w:r>
          <w:t>47</w:t>
        </w:r>
        <w:r>
          <w:fldChar w:fldCharType="end"/>
        </w:r>
      </w:hyperlink>
    </w:p>
    <w:p>
      <w:pPr>
        <w:pStyle w:val="TOC1"/>
        <w:tabs>
          <w:tab w:val="right" w:leader="dot" w:pos="8306"/>
        </w:tabs>
      </w:pPr>
      <w:hyperlink w:anchor="_Toc10172" w:history="1">
        <w:r>
          <w:rPr>
            <w:rFonts w:ascii="仿宋" w:eastAsia="仿宋" w:hAnsi="仿宋" w:cs="仿宋" w:hint="eastAsia"/>
            <w:lang w:eastAsia="zh-CN"/>
          </w:rPr>
          <w:t>十三、风险识别与分类</w:t>
        </w:r>
        <w:r>
          <w:tab/>
        </w:r>
        <w:r>
          <w:fldChar w:fldCharType="begin"/>
        </w:r>
        <w:r>
          <w:instrText xml:space="preserve"> PAGEREF _Toc10172 \h </w:instrText>
        </w:r>
        <w:r>
          <w:fldChar w:fldCharType="separate"/>
        </w:r>
        <w:r>
          <w:t>48</w:t>
        </w:r>
        <w:r>
          <w:fldChar w:fldCharType="end"/>
        </w:r>
      </w:hyperlink>
    </w:p>
    <w:p>
      <w:pPr>
        <w:pStyle w:val="TOC2"/>
        <w:tabs>
          <w:tab w:val="right" w:leader="dot" w:pos="8306"/>
        </w:tabs>
      </w:pPr>
      <w:hyperlink w:anchor="_Toc26109" w:history="1">
        <w:r>
          <w:rPr>
            <w:rFonts w:ascii="仿宋" w:eastAsia="仿宋" w:hAnsi="仿宋" w:cs="仿宋" w:hint="eastAsia"/>
            <w:lang w:eastAsia="zh-CN"/>
          </w:rPr>
          <w:t>(一)、风险识别</w:t>
        </w:r>
        <w:r>
          <w:tab/>
        </w:r>
        <w:r>
          <w:fldChar w:fldCharType="begin"/>
        </w:r>
        <w:r>
          <w:instrText xml:space="preserve"> PAGEREF _Toc26109 \h </w:instrText>
        </w:r>
        <w:r>
          <w:fldChar w:fldCharType="separate"/>
        </w:r>
        <w:r>
          <w:t>48</w:t>
        </w:r>
        <w:r>
          <w:fldChar w:fldCharType="end"/>
        </w:r>
      </w:hyperlink>
    </w:p>
    <w:p>
      <w:pPr>
        <w:pStyle w:val="TOC2"/>
        <w:tabs>
          <w:tab w:val="right" w:leader="dot" w:pos="8306"/>
        </w:tabs>
      </w:pPr>
      <w:hyperlink w:anchor="_Toc19469" w:history="1">
        <w:r>
          <w:rPr>
            <w:rFonts w:ascii="仿宋" w:eastAsia="仿宋" w:hAnsi="仿宋" w:cs="仿宋" w:hint="eastAsia"/>
            <w:lang w:eastAsia="zh-CN"/>
          </w:rPr>
          <w:t>(二)、风险分类</w:t>
        </w:r>
        <w:r>
          <w:tab/>
        </w:r>
        <w:r>
          <w:fldChar w:fldCharType="begin"/>
        </w:r>
        <w:r>
          <w:instrText xml:space="preserve"> PAGEREF _Toc19469 \h </w:instrText>
        </w:r>
        <w:r>
          <w:fldChar w:fldCharType="separate"/>
        </w:r>
        <w:r>
          <w:t>50</w:t>
        </w:r>
        <w:r>
          <w:fldChar w:fldCharType="end"/>
        </w:r>
      </w:hyperlink>
    </w:p>
    <w:p>
      <w:pPr>
        <w:pStyle w:val="TOC1"/>
        <w:tabs>
          <w:tab w:val="right" w:leader="dot" w:pos="8306"/>
        </w:tabs>
      </w:pPr>
      <w:hyperlink w:anchor="_Toc1877" w:history="1">
        <w:r>
          <w:rPr>
            <w:rFonts w:ascii="仿宋" w:eastAsia="仿宋" w:hAnsi="仿宋" w:cs="仿宋" w:hint="eastAsia"/>
            <w:lang w:eastAsia="zh-CN"/>
          </w:rPr>
          <w:t>十四、民办教育项目实施保障措施</w:t>
        </w:r>
        <w:r>
          <w:tab/>
        </w:r>
        <w:r>
          <w:fldChar w:fldCharType="begin"/>
        </w:r>
        <w:r>
          <w:instrText xml:space="preserve"> PAGEREF _Toc1877 \h </w:instrText>
        </w:r>
        <w:r>
          <w:fldChar w:fldCharType="separate"/>
        </w:r>
        <w:r>
          <w:t>52</w:t>
        </w:r>
        <w:r>
          <w:fldChar w:fldCharType="end"/>
        </w:r>
      </w:hyperlink>
    </w:p>
    <w:p>
      <w:pPr>
        <w:pStyle w:val="TOC2"/>
        <w:tabs>
          <w:tab w:val="right" w:leader="dot" w:pos="8306"/>
        </w:tabs>
      </w:pPr>
      <w:hyperlink w:anchor="_Toc23882" w:history="1">
        <w:r>
          <w:rPr>
            <w:rFonts w:ascii="仿宋" w:eastAsia="仿宋" w:hAnsi="仿宋" w:cs="仿宋" w:hint="eastAsia"/>
            <w:lang w:eastAsia="zh-CN"/>
          </w:rPr>
          <w:t>(一)、民办教育项目实施保障机制</w:t>
        </w:r>
        <w:r>
          <w:tab/>
        </w:r>
        <w:r>
          <w:fldChar w:fldCharType="begin"/>
        </w:r>
        <w:r>
          <w:instrText xml:space="preserve"> PAGEREF _Toc23882 \h </w:instrText>
        </w:r>
        <w:r>
          <w:fldChar w:fldCharType="separate"/>
        </w:r>
        <w:r>
          <w:t>52</w:t>
        </w:r>
        <w:r>
          <w:fldChar w:fldCharType="end"/>
        </w:r>
      </w:hyperlink>
    </w:p>
    <w:p>
      <w:pPr>
        <w:pStyle w:val="TOC2"/>
        <w:tabs>
          <w:tab w:val="right" w:leader="dot" w:pos="8306"/>
        </w:tabs>
      </w:pPr>
      <w:hyperlink w:anchor="_Toc4979" w:history="1">
        <w:r>
          <w:rPr>
            <w:rFonts w:ascii="仿宋" w:eastAsia="仿宋" w:hAnsi="仿宋" w:cs="仿宋" w:hint="eastAsia"/>
            <w:lang w:eastAsia="zh-CN"/>
          </w:rPr>
          <w:t>(二)、民办教育项目法律合规要求</w:t>
        </w:r>
        <w:r>
          <w:tab/>
        </w:r>
        <w:r>
          <w:fldChar w:fldCharType="begin"/>
        </w:r>
        <w:r>
          <w:instrText xml:space="preserve"> PAGEREF _Toc4979 \h </w:instrText>
        </w:r>
        <w:r>
          <w:fldChar w:fldCharType="separate"/>
        </w:r>
        <w:r>
          <w:t>55</w:t>
        </w:r>
        <w:r>
          <w:fldChar w:fldCharType="end"/>
        </w:r>
      </w:hyperlink>
    </w:p>
    <w:p>
      <w:pPr>
        <w:pStyle w:val="TOC2"/>
        <w:tabs>
          <w:tab w:val="right" w:leader="dot" w:pos="8306"/>
        </w:tabs>
      </w:pPr>
      <w:hyperlink w:anchor="_Toc6798" w:history="1">
        <w:r>
          <w:rPr>
            <w:rFonts w:ascii="仿宋" w:eastAsia="仿宋" w:hAnsi="仿宋" w:cs="仿宋" w:hint="eastAsia"/>
            <w:lang w:eastAsia="zh-CN"/>
          </w:rPr>
          <w:t>(三)、民办教育项目合同管理与法律事务</w:t>
        </w:r>
        <w:r>
          <w:tab/>
        </w:r>
        <w:r>
          <w:fldChar w:fldCharType="begin"/>
        </w:r>
        <w:r>
          <w:instrText xml:space="preserve"> PAGEREF _Toc6798 \h </w:instrText>
        </w:r>
        <w:r>
          <w:fldChar w:fldCharType="separate"/>
        </w:r>
        <w:r>
          <w:t>59</w:t>
        </w:r>
        <w:r>
          <w:fldChar w:fldCharType="end"/>
        </w:r>
      </w:hyperlink>
    </w:p>
    <w:p>
      <w:pPr>
        <w:pStyle w:val="TOC2"/>
        <w:tabs>
          <w:tab w:val="right" w:leader="dot" w:pos="8306"/>
        </w:tabs>
      </w:pPr>
      <w:hyperlink w:anchor="_Toc21355" w:history="1">
        <w:r>
          <w:rPr>
            <w:rFonts w:ascii="仿宋" w:eastAsia="仿宋" w:hAnsi="仿宋" w:cs="仿宋" w:hint="eastAsia"/>
            <w:lang w:eastAsia="zh-CN"/>
          </w:rPr>
          <w:t>(四)、民办教育项目知识产权保护策略</w:t>
        </w:r>
        <w:r>
          <w:tab/>
        </w:r>
        <w:r>
          <w:fldChar w:fldCharType="begin"/>
        </w:r>
        <w:r>
          <w:instrText xml:space="preserve"> PAGEREF _Toc21355 \h </w:instrText>
        </w:r>
        <w:r>
          <w:fldChar w:fldCharType="separate"/>
        </w:r>
        <w:r>
          <w:t>66</w:t>
        </w:r>
        <w:r>
          <w:fldChar w:fldCharType="end"/>
        </w:r>
      </w:hyperlink>
    </w:p>
    <w:p>
      <w:pPr>
        <w:pStyle w:val="TOC1"/>
        <w:tabs>
          <w:tab w:val="right" w:leader="dot" w:pos="8306"/>
        </w:tabs>
      </w:pPr>
      <w:hyperlink w:anchor="_Toc7544" w:history="1">
        <w:r>
          <w:rPr>
            <w:rFonts w:ascii="仿宋" w:eastAsia="仿宋" w:hAnsi="仿宋" w:cs="仿宋" w:hint="eastAsia"/>
            <w:lang w:eastAsia="zh-CN"/>
          </w:rPr>
          <w:t>十五、民办教育项目工程方案分析</w:t>
        </w:r>
        <w:r>
          <w:tab/>
        </w:r>
        <w:r>
          <w:fldChar w:fldCharType="begin"/>
        </w:r>
        <w:r>
          <w:instrText xml:space="preserve"> PAGEREF _Toc7544 \h </w:instrText>
        </w:r>
        <w:r>
          <w:fldChar w:fldCharType="separate"/>
        </w:r>
        <w:r>
          <w:t>68</w:t>
        </w:r>
        <w:r>
          <w:fldChar w:fldCharType="end"/>
        </w:r>
      </w:hyperlink>
    </w:p>
    <w:p>
      <w:pPr>
        <w:pStyle w:val="TOC2"/>
        <w:tabs>
          <w:tab w:val="right" w:leader="dot" w:pos="8306"/>
        </w:tabs>
      </w:pPr>
      <w:hyperlink w:anchor="_Toc977" w:history="1">
        <w:r>
          <w:rPr>
            <w:rFonts w:ascii="仿宋" w:eastAsia="仿宋" w:hAnsi="仿宋" w:cs="仿宋" w:hint="eastAsia"/>
            <w:lang w:eastAsia="zh-CN"/>
          </w:rPr>
          <w:t>(一)、建筑工程设计原则</w:t>
        </w:r>
        <w:r>
          <w:tab/>
        </w:r>
        <w:r>
          <w:fldChar w:fldCharType="begin"/>
        </w:r>
        <w:r>
          <w:instrText xml:space="preserve"> PAGEREF _Toc977 \h </w:instrText>
        </w:r>
        <w:r>
          <w:fldChar w:fldCharType="separate"/>
        </w:r>
        <w:r>
          <w:t>68</w:t>
        </w:r>
        <w:r>
          <w:fldChar w:fldCharType="end"/>
        </w:r>
      </w:hyperlink>
    </w:p>
    <w:p>
      <w:pPr>
        <w:pStyle w:val="TOC2"/>
        <w:tabs>
          <w:tab w:val="right" w:leader="dot" w:pos="8306"/>
        </w:tabs>
      </w:pPr>
      <w:hyperlink w:anchor="_Toc23546" w:history="1">
        <w:r>
          <w:rPr>
            <w:rFonts w:ascii="仿宋" w:eastAsia="仿宋" w:hAnsi="仿宋" w:cs="仿宋" w:hint="eastAsia"/>
            <w:lang w:eastAsia="zh-CN"/>
          </w:rPr>
          <w:t>(二)、土建工程建设指标</w:t>
        </w:r>
        <w:r>
          <w:tab/>
        </w:r>
        <w:r>
          <w:fldChar w:fldCharType="begin"/>
        </w:r>
        <w:r>
          <w:instrText xml:space="preserve"> PAGEREF _Toc23546 \h </w:instrText>
        </w:r>
        <w:r>
          <w:fldChar w:fldCharType="separate"/>
        </w:r>
        <w:r>
          <w:t>71</w:t>
        </w:r>
        <w:r>
          <w:fldChar w:fldCharType="end"/>
        </w:r>
      </w:hyperlink>
    </w:p>
    <w:p>
      <w:pPr>
        <w:pStyle w:val="TOC1"/>
        <w:tabs>
          <w:tab w:val="right" w:leader="dot" w:pos="8306"/>
        </w:tabs>
      </w:pPr>
      <w:hyperlink w:anchor="_Toc26578" w:history="1">
        <w:r>
          <w:rPr>
            <w:rFonts w:ascii="仿宋" w:eastAsia="仿宋" w:hAnsi="仿宋" w:cs="仿宋" w:hint="eastAsia"/>
            <w:lang w:eastAsia="zh-CN"/>
          </w:rPr>
          <w:t>十六、民办教育项目变更管理</w:t>
        </w:r>
        <w:r>
          <w:tab/>
        </w:r>
        <w:r>
          <w:fldChar w:fldCharType="begin"/>
        </w:r>
        <w:r>
          <w:instrText xml:space="preserve"> PAGEREF _Toc26578 \h </w:instrText>
        </w:r>
        <w:r>
          <w:fldChar w:fldCharType="separate"/>
        </w:r>
        <w:r>
          <w:t>73</w:t>
        </w:r>
        <w:r>
          <w:fldChar w:fldCharType="end"/>
        </w:r>
      </w:hyperlink>
    </w:p>
    <w:p>
      <w:pPr>
        <w:pStyle w:val="TOC2"/>
        <w:tabs>
          <w:tab w:val="right" w:leader="dot" w:pos="8306"/>
        </w:tabs>
      </w:pPr>
      <w:hyperlink w:anchor="_Toc9603" w:history="1">
        <w:r>
          <w:rPr>
            <w:rFonts w:ascii="仿宋" w:eastAsia="仿宋" w:hAnsi="仿宋" w:cs="仿宋" w:hint="eastAsia"/>
            <w:lang w:eastAsia="zh-CN"/>
          </w:rPr>
          <w:t>(一)、变更申请与评估</w:t>
        </w:r>
        <w:r>
          <w:tab/>
        </w:r>
        <w:r>
          <w:fldChar w:fldCharType="begin"/>
        </w:r>
        <w:r>
          <w:instrText xml:space="preserve"> PAGEREF _Toc9603 \h </w:instrText>
        </w:r>
        <w:r>
          <w:fldChar w:fldCharType="separate"/>
        </w:r>
        <w:r>
          <w:t>73</w:t>
        </w:r>
        <w:r>
          <w:fldChar w:fldCharType="end"/>
        </w:r>
      </w:hyperlink>
    </w:p>
    <w:p>
      <w:pPr>
        <w:pStyle w:val="TOC2"/>
        <w:tabs>
          <w:tab w:val="right" w:leader="dot" w:pos="8306"/>
        </w:tabs>
      </w:pPr>
      <w:hyperlink w:anchor="_Toc11824" w:history="1">
        <w:r>
          <w:rPr>
            <w:rFonts w:ascii="仿宋" w:eastAsia="仿宋" w:hAnsi="仿宋" w:cs="仿宋" w:hint="eastAsia"/>
            <w:lang w:eastAsia="zh-CN"/>
          </w:rPr>
          <w:t>(二)、变更实施与控制</w:t>
        </w:r>
        <w:r>
          <w:tab/>
        </w:r>
        <w:r>
          <w:fldChar w:fldCharType="begin"/>
        </w:r>
        <w:r>
          <w:instrText xml:space="preserve"> PAGEREF _Toc11824 \h </w:instrText>
        </w:r>
        <w:r>
          <w:fldChar w:fldCharType="separate"/>
        </w:r>
        <w:r>
          <w:t>73</w:t>
        </w:r>
        <w:r>
          <w:fldChar w:fldCharType="end"/>
        </w:r>
      </w:hyperlink>
    </w:p>
    <w:p>
      <w:pPr>
        <w:pStyle w:val="TOC1"/>
        <w:tabs>
          <w:tab w:val="right" w:leader="dot" w:pos="8306"/>
        </w:tabs>
      </w:pPr>
      <w:hyperlink w:anchor="_Toc24218" w:history="1">
        <w:r>
          <w:rPr>
            <w:rFonts w:ascii="仿宋" w:eastAsia="仿宋" w:hAnsi="仿宋" w:cs="仿宋" w:hint="eastAsia"/>
            <w:lang w:eastAsia="zh-CN"/>
          </w:rPr>
          <w:t>十七、利益相关者分析与沟通计划</w:t>
        </w:r>
        <w:r>
          <w:tab/>
        </w:r>
        <w:r>
          <w:fldChar w:fldCharType="begin"/>
        </w:r>
        <w:r>
          <w:instrText xml:space="preserve"> PAGEREF _Toc24218 \h </w:instrText>
        </w:r>
        <w:r>
          <w:fldChar w:fldCharType="separate"/>
        </w:r>
        <w:r>
          <w:t>74</w:t>
        </w:r>
        <w:r>
          <w:fldChar w:fldCharType="end"/>
        </w:r>
      </w:hyperlink>
    </w:p>
    <w:p>
      <w:pPr>
        <w:pStyle w:val="TOC2"/>
        <w:tabs>
          <w:tab w:val="right" w:leader="dot" w:pos="8306"/>
        </w:tabs>
      </w:pPr>
      <w:hyperlink w:anchor="_Toc32509" w:history="1">
        <w:r>
          <w:rPr>
            <w:rFonts w:ascii="仿宋" w:eastAsia="仿宋" w:hAnsi="仿宋" w:cs="仿宋" w:hint="eastAsia"/>
            <w:lang w:eastAsia="zh-CN"/>
          </w:rPr>
          <w:t>(一)、利益相关者分析</w:t>
        </w:r>
        <w:r>
          <w:tab/>
        </w:r>
        <w:r>
          <w:fldChar w:fldCharType="begin"/>
        </w:r>
        <w:r>
          <w:instrText xml:space="preserve"> PAGEREF _Toc32509 \h </w:instrText>
        </w:r>
        <w:r>
          <w:fldChar w:fldCharType="separate"/>
        </w:r>
        <w:r>
          <w:t>74</w:t>
        </w:r>
        <w:r>
          <w:fldChar w:fldCharType="end"/>
        </w:r>
      </w:hyperlink>
    </w:p>
    <w:p>
      <w:pPr>
        <w:pStyle w:val="TOC2"/>
        <w:tabs>
          <w:tab w:val="right" w:leader="dot" w:pos="8306"/>
        </w:tabs>
      </w:pPr>
      <w:hyperlink w:anchor="_Toc5662" w:history="1">
        <w:r>
          <w:rPr>
            <w:rFonts w:ascii="仿宋" w:eastAsia="仿宋" w:hAnsi="仿宋" w:cs="仿宋" w:hint="eastAsia"/>
            <w:lang w:eastAsia="zh-CN"/>
          </w:rPr>
          <w:t>(二)、沟通计划</w:t>
        </w:r>
        <w:r>
          <w:tab/>
        </w:r>
        <w:r>
          <w:fldChar w:fldCharType="begin"/>
        </w:r>
        <w:r>
          <w:instrText xml:space="preserve"> PAGEREF _Toc5662 \h </w:instrText>
        </w:r>
        <w:r>
          <w:fldChar w:fldCharType="separate"/>
        </w:r>
        <w:r>
          <w:t>75</w:t>
        </w:r>
        <w:r>
          <w:fldChar w:fldCharType="end"/>
        </w:r>
      </w:hyperlink>
    </w:p>
    <w:p>
      <w:pPr>
        <w:pStyle w:val="TOC1"/>
        <w:tabs>
          <w:tab w:val="right" w:leader="dot" w:pos="8306"/>
        </w:tabs>
      </w:pPr>
      <w:hyperlink w:anchor="_Toc74" w:history="1">
        <w:r>
          <w:rPr>
            <w:rFonts w:ascii="仿宋" w:eastAsia="仿宋" w:hAnsi="仿宋" w:cs="仿宋" w:hint="eastAsia"/>
            <w:lang w:eastAsia="zh-CN"/>
          </w:rPr>
          <w:t>十八、供应链管理</w:t>
        </w:r>
        <w:r>
          <w:tab/>
        </w:r>
        <w:r>
          <w:fldChar w:fldCharType="begin"/>
        </w:r>
        <w:r>
          <w:instrText xml:space="preserve"> PAGEREF _Toc74 \h </w:instrText>
        </w:r>
        <w:r>
          <w:fldChar w:fldCharType="separate"/>
        </w:r>
        <w:r>
          <w:t>76</w:t>
        </w:r>
        <w:r>
          <w:fldChar w:fldCharType="end"/>
        </w:r>
      </w:hyperlink>
    </w:p>
    <w:p>
      <w:pPr>
        <w:pStyle w:val="TOC2"/>
        <w:tabs>
          <w:tab w:val="right" w:leader="dot" w:pos="8306"/>
        </w:tabs>
      </w:pPr>
      <w:hyperlink w:anchor="_Toc10702" w:history="1">
        <w:r>
          <w:rPr>
            <w:rFonts w:ascii="仿宋" w:eastAsia="仿宋" w:hAnsi="仿宋" w:cs="仿宋" w:hint="eastAsia"/>
            <w:lang w:eastAsia="zh-CN"/>
          </w:rPr>
          <w:t>(一)、供应链战略规划</w:t>
        </w:r>
        <w:r>
          <w:tab/>
        </w:r>
        <w:r>
          <w:fldChar w:fldCharType="begin"/>
        </w:r>
        <w:r>
          <w:instrText xml:space="preserve"> PAGEREF _Toc10702 \h </w:instrText>
        </w:r>
        <w:r>
          <w:fldChar w:fldCharType="separate"/>
        </w:r>
        <w:r>
          <w:t>76</w:t>
        </w:r>
        <w:r>
          <w:fldChar w:fldCharType="end"/>
        </w:r>
      </w:hyperlink>
    </w:p>
    <w:p>
      <w:pPr>
        <w:pStyle w:val="TOC2"/>
        <w:tabs>
          <w:tab w:val="right" w:leader="dot" w:pos="8306"/>
        </w:tabs>
      </w:pPr>
      <w:hyperlink w:anchor="_Toc20767" w:history="1">
        <w:r>
          <w:rPr>
            <w:rFonts w:ascii="仿宋" w:eastAsia="仿宋" w:hAnsi="仿宋" w:cs="仿宋" w:hint="eastAsia"/>
            <w:lang w:eastAsia="zh-CN"/>
          </w:rPr>
          <w:t>(二)、供应商选择与合作</w:t>
        </w:r>
        <w:r>
          <w:tab/>
        </w:r>
        <w:r>
          <w:fldChar w:fldCharType="begin"/>
        </w:r>
        <w:r>
          <w:instrText xml:space="preserve"> PAGEREF _Toc20767 \h </w:instrText>
        </w:r>
        <w:r>
          <w:fldChar w:fldCharType="separate"/>
        </w:r>
        <w:r>
          <w:t>78</w:t>
        </w:r>
        <w:r>
          <w:fldChar w:fldCharType="end"/>
        </w:r>
      </w:hyperlink>
    </w:p>
    <w:p>
      <w:pPr>
        <w:pStyle w:val="TOC2"/>
        <w:tabs>
          <w:tab w:val="right" w:leader="dot" w:pos="8306"/>
        </w:tabs>
      </w:pPr>
      <w:hyperlink w:anchor="_Toc7106" w:history="1">
        <w:r>
          <w:rPr>
            <w:rFonts w:ascii="仿宋" w:eastAsia="仿宋" w:hAnsi="仿宋" w:cs="仿宋" w:hint="eastAsia"/>
            <w:lang w:eastAsia="zh-CN"/>
          </w:rPr>
          <w:t>(三)、物流与库存管理</w:t>
        </w:r>
        <w:r>
          <w:tab/>
        </w:r>
        <w:r>
          <w:fldChar w:fldCharType="begin"/>
        </w:r>
        <w:r>
          <w:instrText xml:space="preserve"> PAGEREF _Toc7106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56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943"/>
      <w:r>
        <w:rPr>
          <w:rFonts w:ascii="仿宋" w:eastAsia="仿宋" w:hAnsi="仿宋" w:cs="仿宋" w:hint="eastAsia"/>
          <w:lang w:eastAsia="zh-CN"/>
        </w:rPr>
        <w:t>(一)、民办教育行业分析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行业一直以来都是市场的关注焦点。行业内的发展趋势、竞争态势以及潜在机会都对民办教育项目的推进产生深远的影响。通过深入研究行业的整体概貌，我们将更好地理解行业的核心特征，为民办教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办教育行业，技术一直是推动创新和发展的关键因素。我们将对当前技术趋势进行详尽分析，包括但不限于人工智能、大数据应用、先进制造技术等。这有助于民办教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民办教育项目成功的基础。我们将对主要竞争对手进行深入研究，包括其市场份额、产品特点、市场定位等。通过全面了解竞争对手的优势和劣势，民办教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562"/>
      <w:r>
        <w:rPr>
          <w:rFonts w:ascii="仿宋" w:eastAsia="仿宋" w:hAnsi="仿宋" w:cs="仿宋" w:hint="eastAsia"/>
          <w:sz w:val="28"/>
          <w:lang w:eastAsia="zh-CN"/>
        </w:rPr>
        <w:t>(二)、民办教育市场分析预测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通过对市场规模的深入调研，我们将预测民办教育市场未来的增长趋势。这包括市场的整体规模、各细分领域的发展趋势等。民办教育项目可以根据市场的扩张速度和潜在机会，制定更符合市场需求的发展策略。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民办教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民办教育项目实施过程中需要充分考虑的因素。我们将对市场风险进行全面评估，包括但不限于政策法规风险、市场竞争风险、技术变革风险等。通过对潜在风险的深入分析，民办教育项目可以制定相应的风险缓解策略，降低不确定性对民办教育项目的影响。</w:t>
      </w:r>
    </w:p>
    <w:p>
      <w:pPr>
        <w:pStyle w:val="Heading1"/>
        <w:ind w:firstLine="560" w:firstLineChars="200"/>
        <w:rPr>
          <w:rFonts w:ascii="仿宋" w:eastAsia="仿宋" w:hAnsi="仿宋" w:cs="仿宋" w:hint="eastAsia"/>
          <w:sz w:val="28"/>
          <w:lang w:eastAsia="zh-CN"/>
        </w:rPr>
      </w:pPr>
      <w:bookmarkStart w:id="5" w:name="_Toc1845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675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技术管理特点体现在其创新导向。通过引入最先进的技术趋势和解决方案，民办教育项目致力于提升科技含量、提高质量和效率水平。这意味着我们将采用最新的工具和方法，确保民办教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民办教育项目技术管理的显著特征。通过整合不同领域的技术资源，我们实现了跨学科的协同工作。这有助于优化技术架构，提高整体效能。此外，整合性策略还促进了不同技术团队之间的紧密沟通和高效合作，确保民办教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民办教育项目所采用的技术。通过不断优化技术方案，民办教育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民办教育项目团队将在民办教育项目初期识别可能的技术风险，并采取相应的预防和应对措施。通过建立健全的风险评估机制，民办教育项目能够在实施过程中及时发现并解决潜在的技术问题，保障民办教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民办教育项目中，技术将成为民办教育项目成功的有力支持。这一深度剖析揭示了技术管理在民办教育项目实施中的关键作用，为民办教育项目的技术基础奠定了坚实的基础。</w:t>
      </w:r>
    </w:p>
    <w:p>
      <w:pPr>
        <w:pStyle w:val="Heading2"/>
        <w:ind w:firstLine="560" w:firstLineChars="200"/>
        <w:rPr>
          <w:rFonts w:ascii="仿宋" w:eastAsia="仿宋" w:hAnsi="仿宋" w:cs="仿宋" w:hint="eastAsia"/>
          <w:sz w:val="28"/>
          <w:lang w:eastAsia="zh-CN"/>
        </w:rPr>
      </w:pPr>
      <w:bookmarkStart w:id="7" w:name="_Toc16246"/>
      <w:r>
        <w:rPr>
          <w:rFonts w:ascii="仿宋" w:eastAsia="仿宋" w:hAnsi="仿宋" w:cs="仿宋" w:hint="eastAsia"/>
          <w:sz w:val="28"/>
          <w:lang w:eastAsia="zh-CN"/>
        </w:rPr>
        <w:t>(二)、民办教育项目工艺技术设计方案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民办教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民办教育项目将严格按照相关行业规范要求进行组织。通过有效控制产品质量，民办教育项目将致力于为顾客提供优质的民办教育项目产品和良好的服务。这体现了民办教育项目对于生产活动合规性和质量标准的高度重视，为民办教育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民办教育项目注重生态效益和清洁生产原则。民办教育项目建设将紧密结合地方特色经济发展，与社会经济发展规划和区域环境保护规划方案相协调一致。通过与当地区域自然生态系统的结合，民办教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民办教育项目产品具有多样化的客户需求和个性化的特点。因此，民办教育项目产品规格品种多样，且单批生产数量较小。为满足这一特点，民办教育项目承办单位将建设先进的柔性制造生产线。通过广泛应用柔性制造技术，民办教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民办教育项目采用的技术具有较高的技术含量和自动化水平，处于国内先进水平。这一技术选用不仅体现了对生产效率、质量和环境友好性的高标准要求，同时为民办教育项目的可持续发展奠定了坚实的基础。</w:t>
      </w:r>
    </w:p>
    <w:p>
      <w:pPr>
        <w:pStyle w:val="Heading2"/>
        <w:ind w:firstLine="560" w:firstLineChars="200"/>
        <w:rPr>
          <w:rFonts w:ascii="仿宋" w:eastAsia="仿宋" w:hAnsi="仿宋" w:cs="仿宋" w:hint="eastAsia"/>
          <w:sz w:val="28"/>
          <w:lang w:eastAsia="zh-CN"/>
        </w:rPr>
      </w:pPr>
      <w:bookmarkStart w:id="8" w:name="_Toc202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为确保民办教育项目的高效生产和技术实施，我们制定了一套精心设计的设备选型方案，以满足民办教育项目生产、质量和环保的要求。该方案的主要特点如下：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民办教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针对民办教育项目产品的多样性和小批量生产的特点，我们将建设柔性制造生产线。通过在设备选型中考虑柔性制造技术，可以灵活应对不同产品规格和生产需求，实现生产线的高度灵活性和适应性。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9532"/>
      <w:r>
        <w:rPr>
          <w:rFonts w:ascii="仿宋" w:eastAsia="仿宋" w:hAnsi="仿宋" w:cs="仿宋" w:hint="eastAsia"/>
          <w:sz w:val="28"/>
          <w:lang w:eastAsia="zh-CN"/>
        </w:rPr>
        <w:t>三、民办教育项目建设单位说明</w:t>
      </w:r>
      <w:bookmarkEnd w:id="9"/>
    </w:p>
    <w:p>
      <w:pPr>
        <w:pStyle w:val="Heading2"/>
        <w:rPr>
          <w:rFonts w:ascii="仿宋" w:eastAsia="仿宋" w:hAnsi="仿宋" w:cs="仿宋" w:hint="eastAsia"/>
          <w:lang w:eastAsia="zh-CN"/>
        </w:rPr>
      </w:pPr>
      <w:bookmarkStart w:id="10" w:name="_Toc20525"/>
      <w:r>
        <w:rPr>
          <w:rFonts w:ascii="仿宋" w:eastAsia="仿宋" w:hAnsi="仿宋" w:cs="仿宋" w:hint="eastAsia"/>
          <w:lang w:eastAsia="zh-CN"/>
        </w:rPr>
        <w:t>(一)、民办教育项目承办单位基本情况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094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民办教育项目承办单位的XXXX，我们着眼于实现可持续的经济效益。通过技术创新和解决方案的提供，公司预计在民办教育项目执行期间将获得可观的收入增长。这一收入来源主要包括民办教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同时，我们注重成本控制和效率提升，以确保民办教育项目的可持续盈利。透过精细的管理和资源优化，公司期望实现民办教育项目利润最大化。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民办教育项目实施进行全面的投资评估，包括民办教育项目启动阶段的资金投入和后续运营成本。通过对民办教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民办教育项目实施过程中具备足够的资金流动性，公司将进行详尽的现金流分析。这包括资金需求的合理预测、民办教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5595"/>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969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民办教育项目的主要产品是XXXX，预计年产值为XXX万元。这一产品在市场中占据着重要的地位，其广泛的应用范围使得该民办教育项目的市场前景非常广阔。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民办教育项目的xxx产品作为重要的原材料之一，将在多个领域发挥关键作用。其在建筑、交通、能源等方面的广泛应用将为整个产业链提供强大的支持，形成产业协同效应。民办教育项目的年产值XXX万XXX万XXX万万元不仅反映了其在市场上的巨大潜力，更预示着它对国民经济的积极贡献。这种关联度高、涉及面广的产业关系，使得该民办教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779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总征地面积为XXXX平方米，相当于约XX.XX亩，其中净用地面积为XXXX平方米，红线范围内相当于约XX.XX亩。这一用地规模充分考虑了民办教育项目的建设需求，保障了民办教育项目在合适的空间内得以充分发展。民办教育项目规划的总建筑面积为XXXX平方米，其中主体工程建设占XXXX平方米，计容建筑面积达XXXX平方米。预计建筑工程的投资将达到XXXX万元，为民办教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计划购置的设备共计XXXX台（套），设备购置费用为XXXX万元。这一设备购置计划充分考虑到民办教育项目的生产需求和技术要求，确保了民办教育项目在生产运营中具备先进的技术装备和高效的生产能力。设备的合理配置将为民办教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计划总投资为XXXX万元，预计年实现营业收入为XXXX万元。这一产能规模的设定旨在确保民办教育项目能够在投资与回报之间取得平衡，实现长期可持续的发展。民办教育项目的总投资充分考虑到各个方面的需求，包括用地建设、设备购置等多个环节，以确保民办教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9332"/>
      <w:r>
        <w:rPr>
          <w:rFonts w:ascii="仿宋" w:eastAsia="仿宋" w:hAnsi="仿宋" w:cs="仿宋" w:hint="eastAsia"/>
          <w:sz w:val="28"/>
          <w:lang w:eastAsia="zh-CN"/>
        </w:rPr>
        <w:t>五、民办教育项目概论</w:t>
      </w:r>
      <w:bookmarkEnd w:id="15"/>
    </w:p>
    <w:p>
      <w:pPr>
        <w:pStyle w:val="Heading2"/>
        <w:rPr>
          <w:rFonts w:ascii="仿宋" w:eastAsia="仿宋" w:hAnsi="仿宋" w:cs="仿宋" w:hint="eastAsia"/>
          <w:lang w:eastAsia="zh-CN"/>
        </w:rPr>
      </w:pPr>
      <w:bookmarkStart w:id="16" w:name="_Toc3023"/>
      <w:r>
        <w:rPr>
          <w:rFonts w:ascii="仿宋" w:eastAsia="仿宋" w:hAnsi="仿宋" w:cs="仿宋" w:hint="eastAsia"/>
          <w:lang w:eastAsia="zh-CN"/>
        </w:rPr>
        <w:t>(一)、民办教育项目概况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起源追溯至对市场的深入洞察。市场的不断演变与变革为民办教育项目提供了难得的机遇。当前市场存在的需求缺口和变革的大环境共同构成了民办教育项目的背景。这个民办教育项目旨在充分利用市场机遇，填补行业中尚未满足的需求，为客户提供全新的解决方案。市场的变革和需求的增长使得这个民办教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民办教育项目名称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正式命名为民办教育。这个名称不仅仅是一个标识，更代表了民办教育项目的核心理念和愿景。它蕴含着民办教育项目所要解决问题的关键字，具有强烈的表达和辨识度，为民办教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民办教育项目目标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核心目标是提供一种全新、高效的解决方案，满足客户日益增长的需求。民办教育项目追求的不仅仅是满足市场需求，更是在市场中获得卓越的竞争优势。通过不断提升产品或服务的质量和创新水平，民办教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民办教育项目范围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全面涵盖了产品研发、制造、市场推广和售后服务，确保从产品设计到最终用户体验的全方位关注。这一全面的民办教育项目范围是为了确保民办教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民办教育项目时间表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民办教育项目计划在未来18个月内完成，包括研发、测试、市场试点和正式推出等不同阶段。这个时间表的合理设计是为了确保民办教育项目各个阶段的顺利推进，以便按时交付高质量的成果。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民办教育项目预算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民办教育项目总预算估算为XX百万美元，主要分配在研发、市场推广、人员培训和运营等方面。这一充足的预算为民办教育项目提供了充足的资源，确保民办教育项目在各个方面都能取得优异的表现。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民办教育项目风险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民办教育项目可能面临的风险包括市场接受度低、技术难题、竞争激烈等。民办教育项目团队已经制定了相应的风险应对计划，通过前瞻性的风险管理，确保民办教育项目在面对不确定性时能够迅速做出应对。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1.8 民办教育项目团队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民办教育项目汇聚了一支经验丰富、多领域专业素养的核心团队，确保民办教育项目在各个方面都能拥有高水平的执行力。团队的协同作战是民办教育项目成功的关键因素之一。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民办教育项目背景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民办教育项目的背景根植于市场对更高效、创新产品的渴望，同时也受到科技发展对行业格局的深刻改变的影响。这为民办教育项目提供了广阔的发展空间和市场需求。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民办教育项目现状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截至目前，民办教育项目已完成市场调研和技术验证，取得了初步的成功。这为民办教育项目在未来的发展奠定了坚实的基础，为更远大的目标打下了坚实的基石。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2245"/>
      <w:r>
        <w:rPr>
          <w:rFonts w:ascii="仿宋" w:eastAsia="仿宋" w:hAnsi="仿宋" w:cs="仿宋" w:hint="eastAsia"/>
          <w:sz w:val="28"/>
          <w:lang w:eastAsia="zh-CN"/>
        </w:rPr>
        <w:t>(二)、民办教育项目目标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keyword》民办教育项目首要业务目标是在市场中占据有利地位，实现产品/服务的成功推广和销售。通过不断提升产品质量、创新性，民办教育项目追求成为行业中的领导者，赢得更多客户的青睐。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在科技迅速发展的时代，民办教育项目着眼于技术创新。通过持续的研发和技术升级，民办教育项目旨在推出更具创新性的产品或服务，以满足市场对新鲜、先进解决方案的需求。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为了建立可持续的客户关系，民办教育项目设定了客户满意度目标。通过提供卓越的产品质量和优质的客户服务，民办教育项目追求赢得客户的信任和忠诚度，确保他们的满意度达到行业领先水平。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民办教育项目注重社会责任和可持续发展。通过实施环保、社会责任民办教育项目，民办教育项目致力于在经济发展的同时保护环境，促进社会公平，实现可持续经营。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民办教育项目的团队是实现目标的核心驱动力。因此，民办教育项目设定了团队发展目标，包括提升团队成员的专业技能、培养领导力，以及搭建协同高效的团队工作氛围。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6895"/>
      <w:r>
        <w:rPr>
          <w:rFonts w:ascii="仿宋" w:eastAsia="仿宋" w:hAnsi="仿宋" w:cs="仿宋" w:hint="eastAsia"/>
          <w:sz w:val="28"/>
          <w:lang w:eastAsia="zh-CN"/>
        </w:rPr>
        <w:t>(三)、民办教育项目提出的理由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民办教育项目提出的理由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提出源于对市场机遇的深刻洞察。当前市场中存在的需求缺口和行业发展趋势表明，有巨大的商业机会等待被开发。通过准确捕捉市场机遇，民办教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理念基于对技术创新的信仰。通过持续的研发和技术投入，民办教育项目有望推出更具创新性的产品或服务。在科技飞速发展的当下，民办教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提出是为了增强企业的行业竞争力。通过提升产品或服务的质量和独特性，民办教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响应了消费者需求的变化。随着社会和科技的不断发展，消费者对产品和服务的需求也在发生变化。通过深入了解并及时回应消费者的新需求，民办教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民办教育项目的提出是企业战略发展规划的一部分。在面对日益激烈的市场竞争和不断变化的商业环境中，民办教育项目作为企业战略的一环，旨在为企业开辟新的增长领域，巩固企业在行业中的地位。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提出不仅仅是基于商业考量，还注重社会责任。通过推出环保、社会责任等方面的民办教育项目，民办教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民办教育项目的提出反映了对利益相关者期望的关注。包括客户、员工、投资者等利益相关者在企业发展中都有着各自的期望，民办教育项目力求在满足这些期望的同时，取得更大的共赢。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https://d.book118.com/695003011131011041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5317AB"/>
    <w:rsid w:val="2D5317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5003011131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2024-01-09T07:24:00Z</dcterms:created>
  <dcterms:modified xsi:type="dcterms:W3CDTF">2024-01-09T07:24:56Z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A36210A24CDE479BAE228B4FD31C3EE7_11</vt:lpwstr>
  </property>
  <property fmtid="{D5CDD505-2E9C-101B-9397-08002B2CF9AE}" pid="3" name="KSOProductBuildVer">
    <vt:lpwstr>2052-12.1.0.16120</vt:lpwstr>
  </property>
</Properties>
</file>