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精喹禾灵项目规划设计纲要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62" w:history="1">
        <w:r>
          <w:rPr>
            <w:rFonts w:ascii="仿宋" w:eastAsia="仿宋" w:hAnsi="仿宋" w:cs="仿宋" w:hint="eastAsia"/>
            <w:lang w:eastAsia="zh-CN"/>
          </w:rPr>
          <w:t>前言</w:t>
        </w:r>
        <w:r>
          <w:tab/>
        </w:r>
        <w:r>
          <w:fldChar w:fldCharType="begin"/>
        </w:r>
        <w:r>
          <w:instrText xml:space="preserve"> PAGEREF _Toc3762 \h </w:instrText>
        </w:r>
        <w:r>
          <w:fldChar w:fldCharType="separate"/>
        </w:r>
        <w:r>
          <w:t>3</w:t>
        </w:r>
        <w:r>
          <w:fldChar w:fldCharType="end"/>
        </w:r>
      </w:hyperlink>
    </w:p>
    <w:p>
      <w:pPr>
        <w:pStyle w:val="TOC1"/>
        <w:tabs>
          <w:tab w:val="right" w:leader="dot" w:pos="8306"/>
        </w:tabs>
      </w:pPr>
      <w:hyperlink w:anchor="_Toc21181" w:history="1">
        <w:r>
          <w:rPr>
            <w:rFonts w:ascii="仿宋" w:eastAsia="仿宋" w:hAnsi="仿宋" w:cs="仿宋" w:hint="eastAsia"/>
            <w:lang w:eastAsia="zh-CN"/>
          </w:rPr>
          <w:t>一、精喹禾灵项目绩效评估</w:t>
        </w:r>
        <w:r>
          <w:tab/>
        </w:r>
        <w:r>
          <w:fldChar w:fldCharType="begin"/>
        </w:r>
        <w:r>
          <w:instrText xml:space="preserve"> PAGEREF _Toc21181 \h </w:instrText>
        </w:r>
        <w:r>
          <w:fldChar w:fldCharType="separate"/>
        </w:r>
        <w:r>
          <w:t>3</w:t>
        </w:r>
        <w:r>
          <w:fldChar w:fldCharType="end"/>
        </w:r>
      </w:hyperlink>
    </w:p>
    <w:p>
      <w:pPr>
        <w:pStyle w:val="TOC2"/>
        <w:tabs>
          <w:tab w:val="right" w:leader="dot" w:pos="8306"/>
        </w:tabs>
      </w:pPr>
      <w:hyperlink w:anchor="_Toc31220" w:history="1">
        <w:r>
          <w:rPr>
            <w:rFonts w:ascii="仿宋" w:eastAsia="仿宋" w:hAnsi="仿宋" w:cs="仿宋" w:hint="eastAsia"/>
            <w:lang w:eastAsia="zh-CN"/>
          </w:rPr>
          <w:t>(一)、绩效评估指标</w:t>
        </w:r>
        <w:r>
          <w:tab/>
        </w:r>
        <w:r>
          <w:fldChar w:fldCharType="begin"/>
        </w:r>
        <w:r>
          <w:instrText xml:space="preserve"> PAGEREF _Toc31220 \h </w:instrText>
        </w:r>
        <w:r>
          <w:fldChar w:fldCharType="separate"/>
        </w:r>
        <w:r>
          <w:t>3</w:t>
        </w:r>
        <w:r>
          <w:fldChar w:fldCharType="end"/>
        </w:r>
      </w:hyperlink>
    </w:p>
    <w:p>
      <w:pPr>
        <w:pStyle w:val="TOC2"/>
        <w:tabs>
          <w:tab w:val="right" w:leader="dot" w:pos="8306"/>
        </w:tabs>
      </w:pPr>
      <w:hyperlink w:anchor="_Toc22009" w:history="1">
        <w:r>
          <w:rPr>
            <w:rFonts w:ascii="仿宋" w:eastAsia="仿宋" w:hAnsi="仿宋" w:cs="仿宋" w:hint="eastAsia"/>
            <w:lang w:eastAsia="zh-CN"/>
          </w:rPr>
          <w:t>(二)、绩效评估方法</w:t>
        </w:r>
        <w:r>
          <w:tab/>
        </w:r>
        <w:r>
          <w:fldChar w:fldCharType="begin"/>
        </w:r>
        <w:r>
          <w:instrText xml:space="preserve"> PAGEREF _Toc22009 \h </w:instrText>
        </w:r>
        <w:r>
          <w:fldChar w:fldCharType="separate"/>
        </w:r>
        <w:r>
          <w:t>4</w:t>
        </w:r>
        <w:r>
          <w:fldChar w:fldCharType="end"/>
        </w:r>
      </w:hyperlink>
    </w:p>
    <w:p>
      <w:pPr>
        <w:pStyle w:val="TOC2"/>
        <w:tabs>
          <w:tab w:val="right" w:leader="dot" w:pos="8306"/>
        </w:tabs>
      </w:pPr>
      <w:hyperlink w:anchor="_Toc2522" w:history="1">
        <w:r>
          <w:rPr>
            <w:rFonts w:ascii="仿宋" w:eastAsia="仿宋" w:hAnsi="仿宋" w:cs="仿宋" w:hint="eastAsia"/>
            <w:lang w:eastAsia="zh-CN"/>
          </w:rPr>
          <w:t>(三)、绩效评估周期</w:t>
        </w:r>
        <w:r>
          <w:tab/>
        </w:r>
        <w:r>
          <w:fldChar w:fldCharType="begin"/>
        </w:r>
        <w:r>
          <w:instrText xml:space="preserve"> PAGEREF _Toc2522 \h </w:instrText>
        </w:r>
        <w:r>
          <w:fldChar w:fldCharType="separate"/>
        </w:r>
        <w:r>
          <w:t>5</w:t>
        </w:r>
        <w:r>
          <w:fldChar w:fldCharType="end"/>
        </w:r>
      </w:hyperlink>
    </w:p>
    <w:p>
      <w:pPr>
        <w:pStyle w:val="TOC1"/>
        <w:tabs>
          <w:tab w:val="right" w:leader="dot" w:pos="8306"/>
        </w:tabs>
      </w:pPr>
      <w:hyperlink w:anchor="_Toc8086" w:history="1">
        <w:r>
          <w:rPr>
            <w:rFonts w:ascii="仿宋" w:eastAsia="仿宋" w:hAnsi="仿宋" w:cs="仿宋" w:hint="eastAsia"/>
            <w:lang w:eastAsia="zh-CN"/>
          </w:rPr>
          <w:t>二、精喹禾灵项目可持续发展</w:t>
        </w:r>
        <w:r>
          <w:tab/>
        </w:r>
        <w:r>
          <w:fldChar w:fldCharType="begin"/>
        </w:r>
        <w:r>
          <w:instrText xml:space="preserve"> PAGEREF _Toc8086 \h </w:instrText>
        </w:r>
        <w:r>
          <w:fldChar w:fldCharType="separate"/>
        </w:r>
        <w:r>
          <w:t>6</w:t>
        </w:r>
        <w:r>
          <w:fldChar w:fldCharType="end"/>
        </w:r>
      </w:hyperlink>
    </w:p>
    <w:p>
      <w:pPr>
        <w:pStyle w:val="TOC2"/>
        <w:tabs>
          <w:tab w:val="right" w:leader="dot" w:pos="8306"/>
        </w:tabs>
      </w:pPr>
      <w:hyperlink w:anchor="_Toc28342" w:history="1">
        <w:r>
          <w:rPr>
            <w:rFonts w:ascii="仿宋" w:eastAsia="仿宋" w:hAnsi="仿宋" w:cs="仿宋" w:hint="eastAsia"/>
            <w:lang w:eastAsia="zh-CN"/>
          </w:rPr>
          <w:t>(一)、可持续战略与实践</w:t>
        </w:r>
        <w:r>
          <w:tab/>
        </w:r>
        <w:r>
          <w:fldChar w:fldCharType="begin"/>
        </w:r>
        <w:r>
          <w:instrText xml:space="preserve"> PAGEREF _Toc28342 \h </w:instrText>
        </w:r>
        <w:r>
          <w:fldChar w:fldCharType="separate"/>
        </w:r>
        <w:r>
          <w:t>6</w:t>
        </w:r>
        <w:r>
          <w:fldChar w:fldCharType="end"/>
        </w:r>
      </w:hyperlink>
    </w:p>
    <w:p>
      <w:pPr>
        <w:pStyle w:val="TOC2"/>
        <w:tabs>
          <w:tab w:val="right" w:leader="dot" w:pos="8306"/>
        </w:tabs>
      </w:pPr>
      <w:hyperlink w:anchor="_Toc8968" w:history="1">
        <w:r>
          <w:rPr>
            <w:rFonts w:ascii="仿宋" w:eastAsia="仿宋" w:hAnsi="仿宋" w:cs="仿宋" w:hint="eastAsia"/>
            <w:lang w:eastAsia="zh-CN"/>
          </w:rPr>
          <w:t>(二)、环保与社会责任</w:t>
        </w:r>
        <w:r>
          <w:tab/>
        </w:r>
        <w:r>
          <w:fldChar w:fldCharType="begin"/>
        </w:r>
        <w:r>
          <w:instrText xml:space="preserve"> PAGEREF _Toc8968 \h </w:instrText>
        </w:r>
        <w:r>
          <w:fldChar w:fldCharType="separate"/>
        </w:r>
        <w:r>
          <w:t>7</w:t>
        </w:r>
        <w:r>
          <w:fldChar w:fldCharType="end"/>
        </w:r>
      </w:hyperlink>
    </w:p>
    <w:p>
      <w:pPr>
        <w:pStyle w:val="TOC1"/>
        <w:tabs>
          <w:tab w:val="right" w:leader="dot" w:pos="8306"/>
        </w:tabs>
      </w:pPr>
      <w:hyperlink w:anchor="_Toc26863" w:history="1">
        <w:r>
          <w:rPr>
            <w:rFonts w:ascii="仿宋" w:eastAsia="仿宋" w:hAnsi="仿宋" w:cs="仿宋" w:hint="eastAsia"/>
            <w:lang w:eastAsia="zh-CN"/>
          </w:rPr>
          <w:t>三、精喹禾灵项目土建工程</w:t>
        </w:r>
        <w:r>
          <w:tab/>
        </w:r>
        <w:r>
          <w:fldChar w:fldCharType="begin"/>
        </w:r>
        <w:r>
          <w:instrText xml:space="preserve"> PAGEREF _Toc26863 \h </w:instrText>
        </w:r>
        <w:r>
          <w:fldChar w:fldCharType="separate"/>
        </w:r>
        <w:r>
          <w:t>8</w:t>
        </w:r>
        <w:r>
          <w:fldChar w:fldCharType="end"/>
        </w:r>
      </w:hyperlink>
    </w:p>
    <w:p>
      <w:pPr>
        <w:pStyle w:val="TOC2"/>
        <w:tabs>
          <w:tab w:val="right" w:leader="dot" w:pos="8306"/>
        </w:tabs>
      </w:pPr>
      <w:hyperlink w:anchor="_Toc22228" w:history="1">
        <w:r>
          <w:rPr>
            <w:rFonts w:ascii="仿宋" w:eastAsia="仿宋" w:hAnsi="仿宋" w:cs="仿宋" w:hint="eastAsia"/>
            <w:lang w:eastAsia="zh-CN"/>
          </w:rPr>
          <w:t>(一)、建筑工程设计原则</w:t>
        </w:r>
        <w:r>
          <w:tab/>
        </w:r>
        <w:r>
          <w:fldChar w:fldCharType="begin"/>
        </w:r>
        <w:r>
          <w:instrText xml:space="preserve"> PAGEREF _Toc22228 \h </w:instrText>
        </w:r>
        <w:r>
          <w:fldChar w:fldCharType="separate"/>
        </w:r>
        <w:r>
          <w:t>8</w:t>
        </w:r>
        <w:r>
          <w:fldChar w:fldCharType="end"/>
        </w:r>
      </w:hyperlink>
    </w:p>
    <w:p>
      <w:pPr>
        <w:pStyle w:val="TOC2"/>
        <w:tabs>
          <w:tab w:val="right" w:leader="dot" w:pos="8306"/>
        </w:tabs>
      </w:pPr>
      <w:hyperlink w:anchor="_Toc21957" w:history="1">
        <w:r>
          <w:rPr>
            <w:rFonts w:ascii="仿宋" w:eastAsia="仿宋" w:hAnsi="仿宋" w:cs="仿宋" w:hint="eastAsia"/>
            <w:lang w:eastAsia="zh-CN"/>
          </w:rPr>
          <w:t>(二)、土建工程设计年限及安全等级</w:t>
        </w:r>
        <w:r>
          <w:tab/>
        </w:r>
        <w:r>
          <w:fldChar w:fldCharType="begin"/>
        </w:r>
        <w:r>
          <w:instrText xml:space="preserve"> PAGEREF _Toc21957 \h </w:instrText>
        </w:r>
        <w:r>
          <w:fldChar w:fldCharType="separate"/>
        </w:r>
        <w:r>
          <w:t>9</w:t>
        </w:r>
        <w:r>
          <w:fldChar w:fldCharType="end"/>
        </w:r>
      </w:hyperlink>
    </w:p>
    <w:p>
      <w:pPr>
        <w:pStyle w:val="TOC2"/>
        <w:tabs>
          <w:tab w:val="right" w:leader="dot" w:pos="8306"/>
        </w:tabs>
      </w:pPr>
      <w:hyperlink w:anchor="_Toc10437" w:history="1">
        <w:r>
          <w:rPr>
            <w:rFonts w:ascii="仿宋" w:eastAsia="仿宋" w:hAnsi="仿宋" w:cs="仿宋" w:hint="eastAsia"/>
            <w:lang w:eastAsia="zh-CN"/>
          </w:rPr>
          <w:t>(三)、建筑工程设计总体要求</w:t>
        </w:r>
        <w:r>
          <w:tab/>
        </w:r>
        <w:r>
          <w:fldChar w:fldCharType="begin"/>
        </w:r>
        <w:r>
          <w:instrText xml:space="preserve"> PAGEREF _Toc10437 \h </w:instrText>
        </w:r>
        <w:r>
          <w:fldChar w:fldCharType="separate"/>
        </w:r>
        <w:r>
          <w:t>10</w:t>
        </w:r>
        <w:r>
          <w:fldChar w:fldCharType="end"/>
        </w:r>
      </w:hyperlink>
    </w:p>
    <w:p>
      <w:pPr>
        <w:pStyle w:val="TOC2"/>
        <w:tabs>
          <w:tab w:val="right" w:leader="dot" w:pos="8306"/>
        </w:tabs>
      </w:pPr>
      <w:hyperlink w:anchor="_Toc827" w:history="1">
        <w:r>
          <w:rPr>
            <w:rFonts w:ascii="仿宋" w:eastAsia="仿宋" w:hAnsi="仿宋" w:cs="仿宋" w:hint="eastAsia"/>
            <w:lang w:eastAsia="zh-CN"/>
          </w:rPr>
          <w:t>(四)、土建工程建设指标</w:t>
        </w:r>
        <w:r>
          <w:tab/>
        </w:r>
        <w:r>
          <w:fldChar w:fldCharType="begin"/>
        </w:r>
        <w:r>
          <w:instrText xml:space="preserve"> PAGEREF _Toc827 \h </w:instrText>
        </w:r>
        <w:r>
          <w:fldChar w:fldCharType="separate"/>
        </w:r>
        <w:r>
          <w:t>11</w:t>
        </w:r>
        <w:r>
          <w:fldChar w:fldCharType="end"/>
        </w:r>
      </w:hyperlink>
    </w:p>
    <w:p>
      <w:pPr>
        <w:pStyle w:val="TOC1"/>
        <w:tabs>
          <w:tab w:val="right" w:leader="dot" w:pos="8306"/>
        </w:tabs>
      </w:pPr>
      <w:hyperlink w:anchor="_Toc28844" w:history="1">
        <w:r>
          <w:rPr>
            <w:rFonts w:ascii="仿宋" w:eastAsia="仿宋" w:hAnsi="仿宋" w:cs="仿宋" w:hint="eastAsia"/>
            <w:lang w:eastAsia="zh-CN"/>
          </w:rPr>
          <w:t>四、精喹禾灵项目文档管理</w:t>
        </w:r>
        <w:r>
          <w:tab/>
        </w:r>
        <w:r>
          <w:fldChar w:fldCharType="begin"/>
        </w:r>
        <w:r>
          <w:instrText xml:space="preserve"> PAGEREF _Toc28844 \h </w:instrText>
        </w:r>
        <w:r>
          <w:fldChar w:fldCharType="separate"/>
        </w:r>
        <w:r>
          <w:t>11</w:t>
        </w:r>
        <w:r>
          <w:fldChar w:fldCharType="end"/>
        </w:r>
      </w:hyperlink>
    </w:p>
    <w:p>
      <w:pPr>
        <w:pStyle w:val="TOC2"/>
        <w:tabs>
          <w:tab w:val="right" w:leader="dot" w:pos="8306"/>
        </w:tabs>
      </w:pPr>
      <w:hyperlink w:anchor="_Toc3148" w:history="1">
        <w:r>
          <w:rPr>
            <w:rFonts w:ascii="仿宋" w:eastAsia="仿宋" w:hAnsi="仿宋" w:cs="仿宋" w:hint="eastAsia"/>
            <w:lang w:eastAsia="zh-CN"/>
          </w:rPr>
          <w:t>(一)、文档编制与审查</w:t>
        </w:r>
        <w:r>
          <w:tab/>
        </w:r>
        <w:r>
          <w:fldChar w:fldCharType="begin"/>
        </w:r>
        <w:r>
          <w:instrText xml:space="preserve"> PAGEREF _Toc3148 \h </w:instrText>
        </w:r>
        <w:r>
          <w:fldChar w:fldCharType="separate"/>
        </w:r>
        <w:r>
          <w:t>11</w:t>
        </w:r>
        <w:r>
          <w:fldChar w:fldCharType="end"/>
        </w:r>
      </w:hyperlink>
    </w:p>
    <w:p>
      <w:pPr>
        <w:pStyle w:val="TOC2"/>
        <w:tabs>
          <w:tab w:val="right" w:leader="dot" w:pos="8306"/>
        </w:tabs>
      </w:pPr>
      <w:hyperlink w:anchor="_Toc15937" w:history="1">
        <w:r>
          <w:rPr>
            <w:rFonts w:ascii="仿宋" w:eastAsia="仿宋" w:hAnsi="仿宋" w:cs="仿宋" w:hint="eastAsia"/>
            <w:lang w:eastAsia="zh-CN"/>
          </w:rPr>
          <w:t>(二)、文档发布与分发</w:t>
        </w:r>
        <w:r>
          <w:tab/>
        </w:r>
        <w:r>
          <w:fldChar w:fldCharType="begin"/>
        </w:r>
        <w:r>
          <w:instrText xml:space="preserve"> PAGEREF _Toc15937 \h </w:instrText>
        </w:r>
        <w:r>
          <w:fldChar w:fldCharType="separate"/>
        </w:r>
        <w:r>
          <w:t>12</w:t>
        </w:r>
        <w:r>
          <w:fldChar w:fldCharType="end"/>
        </w:r>
      </w:hyperlink>
    </w:p>
    <w:p>
      <w:pPr>
        <w:pStyle w:val="TOC2"/>
        <w:tabs>
          <w:tab w:val="right" w:leader="dot" w:pos="8306"/>
        </w:tabs>
      </w:pPr>
      <w:hyperlink w:anchor="_Toc18393" w:history="1">
        <w:r>
          <w:rPr>
            <w:rFonts w:ascii="仿宋" w:eastAsia="仿宋" w:hAnsi="仿宋" w:cs="仿宋" w:hint="eastAsia"/>
            <w:lang w:eastAsia="zh-CN"/>
          </w:rPr>
          <w:t>(三)、文档存档与归档</w:t>
        </w:r>
        <w:r>
          <w:tab/>
        </w:r>
        <w:r>
          <w:fldChar w:fldCharType="begin"/>
        </w:r>
        <w:r>
          <w:instrText xml:space="preserve"> PAGEREF _Toc18393 \h </w:instrText>
        </w:r>
        <w:r>
          <w:fldChar w:fldCharType="separate"/>
        </w:r>
        <w:r>
          <w:t>13</w:t>
        </w:r>
        <w:r>
          <w:fldChar w:fldCharType="end"/>
        </w:r>
      </w:hyperlink>
    </w:p>
    <w:p>
      <w:pPr>
        <w:pStyle w:val="TOC1"/>
        <w:tabs>
          <w:tab w:val="right" w:leader="dot" w:pos="8306"/>
        </w:tabs>
      </w:pPr>
      <w:hyperlink w:anchor="_Toc728" w:history="1">
        <w:r>
          <w:rPr>
            <w:rFonts w:ascii="仿宋" w:eastAsia="仿宋" w:hAnsi="仿宋" w:cs="仿宋" w:hint="eastAsia"/>
            <w:lang w:eastAsia="zh-CN"/>
          </w:rPr>
          <w:t>五、产品规划分析</w:t>
        </w:r>
        <w:r>
          <w:tab/>
        </w:r>
        <w:r>
          <w:fldChar w:fldCharType="begin"/>
        </w:r>
        <w:r>
          <w:instrText xml:space="preserve"> PAGEREF _Toc728 \h </w:instrText>
        </w:r>
        <w:r>
          <w:fldChar w:fldCharType="separate"/>
        </w:r>
        <w:r>
          <w:t>14</w:t>
        </w:r>
        <w:r>
          <w:fldChar w:fldCharType="end"/>
        </w:r>
      </w:hyperlink>
    </w:p>
    <w:p>
      <w:pPr>
        <w:pStyle w:val="TOC2"/>
        <w:tabs>
          <w:tab w:val="right" w:leader="dot" w:pos="8306"/>
        </w:tabs>
      </w:pPr>
      <w:hyperlink w:anchor="_Toc26611" w:history="1">
        <w:r>
          <w:rPr>
            <w:rFonts w:ascii="仿宋" w:eastAsia="仿宋" w:hAnsi="仿宋" w:cs="仿宋" w:hint="eastAsia"/>
            <w:lang w:eastAsia="zh-CN"/>
          </w:rPr>
          <w:t>(一)、产品规划</w:t>
        </w:r>
        <w:r>
          <w:tab/>
        </w:r>
        <w:r>
          <w:fldChar w:fldCharType="begin"/>
        </w:r>
        <w:r>
          <w:instrText xml:space="preserve"> PAGEREF _Toc26611 \h </w:instrText>
        </w:r>
        <w:r>
          <w:fldChar w:fldCharType="separate"/>
        </w:r>
        <w:r>
          <w:t>14</w:t>
        </w:r>
        <w:r>
          <w:fldChar w:fldCharType="end"/>
        </w:r>
      </w:hyperlink>
    </w:p>
    <w:p>
      <w:pPr>
        <w:pStyle w:val="TOC2"/>
        <w:tabs>
          <w:tab w:val="right" w:leader="dot" w:pos="8306"/>
        </w:tabs>
      </w:pPr>
      <w:hyperlink w:anchor="_Toc24079" w:history="1">
        <w:r>
          <w:rPr>
            <w:rFonts w:ascii="仿宋" w:eastAsia="仿宋" w:hAnsi="仿宋" w:cs="仿宋" w:hint="eastAsia"/>
            <w:lang w:eastAsia="zh-CN"/>
          </w:rPr>
          <w:t>(二)、建设规模</w:t>
        </w:r>
        <w:r>
          <w:tab/>
        </w:r>
        <w:r>
          <w:fldChar w:fldCharType="begin"/>
        </w:r>
        <w:r>
          <w:instrText xml:space="preserve"> PAGEREF _Toc24079 \h </w:instrText>
        </w:r>
        <w:r>
          <w:fldChar w:fldCharType="separate"/>
        </w:r>
        <w:r>
          <w:t>15</w:t>
        </w:r>
        <w:r>
          <w:fldChar w:fldCharType="end"/>
        </w:r>
      </w:hyperlink>
    </w:p>
    <w:p>
      <w:pPr>
        <w:pStyle w:val="TOC1"/>
        <w:tabs>
          <w:tab w:val="right" w:leader="dot" w:pos="8306"/>
        </w:tabs>
      </w:pPr>
      <w:hyperlink w:anchor="_Toc5218" w:history="1">
        <w:r>
          <w:rPr>
            <w:rFonts w:ascii="仿宋" w:eastAsia="仿宋" w:hAnsi="仿宋" w:cs="仿宋" w:hint="eastAsia"/>
            <w:lang w:eastAsia="zh-CN"/>
          </w:rPr>
          <w:t>六、精喹禾灵项目建设背景及必要性分析</w:t>
        </w:r>
        <w:r>
          <w:tab/>
        </w:r>
        <w:r>
          <w:fldChar w:fldCharType="begin"/>
        </w:r>
        <w:r>
          <w:instrText xml:space="preserve"> PAGEREF _Toc5218 \h </w:instrText>
        </w:r>
        <w:r>
          <w:fldChar w:fldCharType="separate"/>
        </w:r>
        <w:r>
          <w:t>16</w:t>
        </w:r>
        <w:r>
          <w:fldChar w:fldCharType="end"/>
        </w:r>
      </w:hyperlink>
    </w:p>
    <w:p>
      <w:pPr>
        <w:pStyle w:val="TOC2"/>
        <w:tabs>
          <w:tab w:val="right" w:leader="dot" w:pos="8306"/>
        </w:tabs>
      </w:pPr>
      <w:hyperlink w:anchor="_Toc19618" w:history="1">
        <w:r>
          <w:rPr>
            <w:rFonts w:ascii="仿宋" w:eastAsia="仿宋" w:hAnsi="仿宋" w:cs="仿宋" w:hint="eastAsia"/>
            <w:lang w:eastAsia="zh-CN"/>
          </w:rPr>
          <w:t>(一)、精喹禾灵项目背景分析</w:t>
        </w:r>
        <w:r>
          <w:tab/>
        </w:r>
        <w:r>
          <w:fldChar w:fldCharType="begin"/>
        </w:r>
        <w:r>
          <w:instrText xml:space="preserve"> PAGEREF _Toc19618 \h </w:instrText>
        </w:r>
        <w:r>
          <w:fldChar w:fldCharType="separate"/>
        </w:r>
        <w:r>
          <w:t>16</w:t>
        </w:r>
        <w:r>
          <w:fldChar w:fldCharType="end"/>
        </w:r>
      </w:hyperlink>
    </w:p>
    <w:p>
      <w:pPr>
        <w:pStyle w:val="TOC2"/>
        <w:tabs>
          <w:tab w:val="right" w:leader="dot" w:pos="8306"/>
        </w:tabs>
      </w:pPr>
      <w:hyperlink w:anchor="_Toc25256" w:history="1">
        <w:r>
          <w:rPr>
            <w:rFonts w:ascii="仿宋" w:eastAsia="仿宋" w:hAnsi="仿宋" w:cs="仿宋" w:hint="eastAsia"/>
            <w:lang w:eastAsia="zh-CN"/>
          </w:rPr>
          <w:t>(二)、精喹禾灵项目建设必要性分析</w:t>
        </w:r>
        <w:r>
          <w:tab/>
        </w:r>
        <w:r>
          <w:fldChar w:fldCharType="begin"/>
        </w:r>
        <w:r>
          <w:instrText xml:space="preserve"> PAGEREF _Toc25256 \h </w:instrText>
        </w:r>
        <w:r>
          <w:fldChar w:fldCharType="separate"/>
        </w:r>
        <w:r>
          <w:t>18</w:t>
        </w:r>
        <w:r>
          <w:fldChar w:fldCharType="end"/>
        </w:r>
      </w:hyperlink>
    </w:p>
    <w:p>
      <w:pPr>
        <w:pStyle w:val="TOC1"/>
        <w:tabs>
          <w:tab w:val="right" w:leader="dot" w:pos="8306"/>
        </w:tabs>
      </w:pPr>
      <w:hyperlink w:anchor="_Toc13049" w:history="1">
        <w:r>
          <w:rPr>
            <w:rFonts w:ascii="仿宋" w:eastAsia="仿宋" w:hAnsi="仿宋" w:cs="仿宋" w:hint="eastAsia"/>
            <w:lang w:eastAsia="zh-CN"/>
          </w:rPr>
          <w:t>七、精喹禾灵项目财务管理</w:t>
        </w:r>
        <w:r>
          <w:tab/>
        </w:r>
        <w:r>
          <w:fldChar w:fldCharType="begin"/>
        </w:r>
        <w:r>
          <w:instrText xml:space="preserve"> PAGEREF _Toc13049 \h </w:instrText>
        </w:r>
        <w:r>
          <w:fldChar w:fldCharType="separate"/>
        </w:r>
        <w:r>
          <w:t>19</w:t>
        </w:r>
        <w:r>
          <w:fldChar w:fldCharType="end"/>
        </w:r>
      </w:hyperlink>
    </w:p>
    <w:p>
      <w:pPr>
        <w:pStyle w:val="TOC2"/>
        <w:tabs>
          <w:tab w:val="right" w:leader="dot" w:pos="8306"/>
        </w:tabs>
      </w:pPr>
      <w:hyperlink w:anchor="_Toc24266" w:history="1">
        <w:r>
          <w:rPr>
            <w:rFonts w:ascii="仿宋" w:eastAsia="仿宋" w:hAnsi="仿宋" w:cs="仿宋" w:hint="eastAsia"/>
            <w:lang w:eastAsia="zh-CN"/>
          </w:rPr>
          <w:t>(一)、资金需求大</w:t>
        </w:r>
        <w:r>
          <w:tab/>
        </w:r>
        <w:r>
          <w:fldChar w:fldCharType="begin"/>
        </w:r>
        <w:r>
          <w:instrText xml:space="preserve"> PAGEREF _Toc24266 \h </w:instrText>
        </w:r>
        <w:r>
          <w:fldChar w:fldCharType="separate"/>
        </w:r>
        <w:r>
          <w:t>19</w:t>
        </w:r>
        <w:r>
          <w:fldChar w:fldCharType="end"/>
        </w:r>
      </w:hyperlink>
    </w:p>
    <w:p>
      <w:pPr>
        <w:pStyle w:val="TOC2"/>
        <w:tabs>
          <w:tab w:val="right" w:leader="dot" w:pos="8306"/>
        </w:tabs>
      </w:pPr>
      <w:hyperlink w:anchor="_Toc18750" w:history="1">
        <w:r>
          <w:rPr>
            <w:rFonts w:ascii="仿宋" w:eastAsia="仿宋" w:hAnsi="仿宋" w:cs="仿宋" w:hint="eastAsia"/>
            <w:lang w:eastAsia="zh-CN"/>
          </w:rPr>
          <w:t>(二)、研发周期长</w:t>
        </w:r>
        <w:r>
          <w:tab/>
        </w:r>
        <w:r>
          <w:fldChar w:fldCharType="begin"/>
        </w:r>
        <w:r>
          <w:instrText xml:space="preserve"> PAGEREF _Toc18750 \h </w:instrText>
        </w:r>
        <w:r>
          <w:fldChar w:fldCharType="separate"/>
        </w:r>
        <w:r>
          <w:t>20</w:t>
        </w:r>
        <w:r>
          <w:fldChar w:fldCharType="end"/>
        </w:r>
      </w:hyperlink>
    </w:p>
    <w:p>
      <w:pPr>
        <w:pStyle w:val="TOC2"/>
        <w:tabs>
          <w:tab w:val="right" w:leader="dot" w:pos="8306"/>
        </w:tabs>
      </w:pPr>
      <w:hyperlink w:anchor="_Toc13215" w:history="1">
        <w:r>
          <w:rPr>
            <w:rFonts w:ascii="仿宋" w:eastAsia="仿宋" w:hAnsi="仿宋" w:cs="仿宋" w:hint="eastAsia"/>
            <w:lang w:eastAsia="zh-CN"/>
          </w:rPr>
          <w:t>(三)、市场风险大</w:t>
        </w:r>
        <w:r>
          <w:tab/>
        </w:r>
        <w:r>
          <w:fldChar w:fldCharType="begin"/>
        </w:r>
        <w:r>
          <w:instrText xml:space="preserve"> PAGEREF _Toc13215 \h </w:instrText>
        </w:r>
        <w:r>
          <w:fldChar w:fldCharType="separate"/>
        </w:r>
        <w:r>
          <w:t>21</w:t>
        </w:r>
        <w:r>
          <w:fldChar w:fldCharType="end"/>
        </w:r>
      </w:hyperlink>
    </w:p>
    <w:p>
      <w:pPr>
        <w:pStyle w:val="TOC2"/>
        <w:tabs>
          <w:tab w:val="right" w:leader="dot" w:pos="8306"/>
        </w:tabs>
      </w:pPr>
      <w:hyperlink w:anchor="_Toc23794" w:history="1">
        <w:r>
          <w:rPr>
            <w:rFonts w:ascii="仿宋" w:eastAsia="仿宋" w:hAnsi="仿宋" w:cs="仿宋" w:hint="eastAsia"/>
            <w:lang w:eastAsia="zh-CN"/>
          </w:rPr>
          <w:t>(四)、利润率高</w:t>
        </w:r>
        <w:r>
          <w:tab/>
        </w:r>
        <w:r>
          <w:fldChar w:fldCharType="begin"/>
        </w:r>
        <w:r>
          <w:instrText xml:space="preserve"> PAGEREF _Toc23794 \h </w:instrText>
        </w:r>
        <w:r>
          <w:fldChar w:fldCharType="separate"/>
        </w:r>
        <w:r>
          <w:t>24</w:t>
        </w:r>
        <w:r>
          <w:fldChar w:fldCharType="end"/>
        </w:r>
      </w:hyperlink>
    </w:p>
    <w:p>
      <w:pPr>
        <w:pStyle w:val="TOC1"/>
        <w:tabs>
          <w:tab w:val="right" w:leader="dot" w:pos="8306"/>
        </w:tabs>
      </w:pPr>
      <w:hyperlink w:anchor="_Toc13956" w:history="1">
        <w:r>
          <w:rPr>
            <w:rFonts w:ascii="仿宋" w:eastAsia="仿宋" w:hAnsi="仿宋" w:cs="仿宋" w:hint="eastAsia"/>
            <w:lang w:eastAsia="zh-CN"/>
          </w:rPr>
          <w:t>八、精喹禾灵项目社会影响</w:t>
        </w:r>
        <w:r>
          <w:tab/>
        </w:r>
        <w:r>
          <w:fldChar w:fldCharType="begin"/>
        </w:r>
        <w:r>
          <w:instrText xml:space="preserve"> PAGEREF _Toc13956 \h </w:instrText>
        </w:r>
        <w:r>
          <w:fldChar w:fldCharType="separate"/>
        </w:r>
        <w:r>
          <w:t>26</w:t>
        </w:r>
        <w:r>
          <w:fldChar w:fldCharType="end"/>
        </w:r>
      </w:hyperlink>
    </w:p>
    <w:p>
      <w:pPr>
        <w:pStyle w:val="TOC2"/>
        <w:tabs>
          <w:tab w:val="right" w:leader="dot" w:pos="8306"/>
        </w:tabs>
      </w:pPr>
      <w:hyperlink w:anchor="_Toc15452" w:history="1">
        <w:r>
          <w:rPr>
            <w:rFonts w:ascii="仿宋" w:eastAsia="仿宋" w:hAnsi="仿宋" w:cs="仿宋" w:hint="eastAsia"/>
            <w:lang w:eastAsia="zh-CN"/>
          </w:rPr>
          <w:t>(一)、社会责任与义务</w:t>
        </w:r>
        <w:r>
          <w:tab/>
        </w:r>
        <w:r>
          <w:fldChar w:fldCharType="begin"/>
        </w:r>
        <w:r>
          <w:instrText xml:space="preserve"> PAGEREF _Toc15452 \h </w:instrText>
        </w:r>
        <w:r>
          <w:fldChar w:fldCharType="separate"/>
        </w:r>
        <w:r>
          <w:t>26</w:t>
        </w:r>
        <w:r>
          <w:fldChar w:fldCharType="end"/>
        </w:r>
      </w:hyperlink>
    </w:p>
    <w:p>
      <w:pPr>
        <w:pStyle w:val="TOC2"/>
        <w:tabs>
          <w:tab w:val="right" w:leader="dot" w:pos="8306"/>
        </w:tabs>
      </w:pPr>
      <w:hyperlink w:anchor="_Toc31127" w:history="1">
        <w:r>
          <w:rPr>
            <w:rFonts w:ascii="仿宋" w:eastAsia="仿宋" w:hAnsi="仿宋" w:cs="仿宋" w:hint="eastAsia"/>
            <w:lang w:eastAsia="zh-CN"/>
          </w:rPr>
          <w:t>(二)、社会参与与沟通</w:t>
        </w:r>
        <w:r>
          <w:tab/>
        </w:r>
        <w:r>
          <w:fldChar w:fldCharType="begin"/>
        </w:r>
        <w:r>
          <w:instrText xml:space="preserve"> PAGEREF _Toc31127 \h </w:instrText>
        </w:r>
        <w:r>
          <w:fldChar w:fldCharType="separate"/>
        </w:r>
        <w:r>
          <w:t>27</w:t>
        </w:r>
        <w:r>
          <w:fldChar w:fldCharType="end"/>
        </w:r>
      </w:hyperlink>
    </w:p>
    <w:p>
      <w:pPr>
        <w:pStyle w:val="TOC1"/>
        <w:tabs>
          <w:tab w:val="right" w:leader="dot" w:pos="8306"/>
        </w:tabs>
      </w:pPr>
      <w:hyperlink w:anchor="_Toc588" w:history="1">
        <w:r>
          <w:rPr>
            <w:rFonts w:ascii="仿宋" w:eastAsia="仿宋" w:hAnsi="仿宋" w:cs="仿宋" w:hint="eastAsia"/>
            <w:lang w:eastAsia="zh-CN"/>
          </w:rPr>
          <w:t>九、精喹禾灵项目风险管理</w:t>
        </w:r>
        <w:r>
          <w:tab/>
        </w:r>
        <w:r>
          <w:fldChar w:fldCharType="begin"/>
        </w:r>
        <w:r>
          <w:instrText xml:space="preserve"> PAGEREF _Toc588 \h </w:instrText>
        </w:r>
        <w:r>
          <w:fldChar w:fldCharType="separate"/>
        </w:r>
        <w:r>
          <w:t>28</w:t>
        </w:r>
        <w:r>
          <w:fldChar w:fldCharType="end"/>
        </w:r>
      </w:hyperlink>
    </w:p>
    <w:p>
      <w:pPr>
        <w:pStyle w:val="TOC2"/>
        <w:tabs>
          <w:tab w:val="right" w:leader="dot" w:pos="8306"/>
        </w:tabs>
      </w:pPr>
      <w:hyperlink w:anchor="_Toc24813" w:history="1">
        <w:r>
          <w:rPr>
            <w:rFonts w:ascii="仿宋" w:eastAsia="仿宋" w:hAnsi="仿宋" w:cs="仿宋" w:hint="eastAsia"/>
            <w:lang w:eastAsia="zh-CN"/>
          </w:rPr>
          <w:t>(一)、风险识别与评估</w:t>
        </w:r>
        <w:r>
          <w:tab/>
        </w:r>
        <w:r>
          <w:fldChar w:fldCharType="begin"/>
        </w:r>
        <w:r>
          <w:instrText xml:space="preserve"> PAGEREF _Toc24813 \h </w:instrText>
        </w:r>
        <w:r>
          <w:fldChar w:fldCharType="separate"/>
        </w:r>
        <w:r>
          <w:t>28</w:t>
        </w:r>
        <w:r>
          <w:fldChar w:fldCharType="end"/>
        </w:r>
      </w:hyperlink>
    </w:p>
    <w:p>
      <w:pPr>
        <w:pStyle w:val="TOC2"/>
        <w:tabs>
          <w:tab w:val="right" w:leader="dot" w:pos="8306"/>
        </w:tabs>
      </w:pPr>
      <w:hyperlink w:anchor="_Toc27902" w:history="1">
        <w:r>
          <w:rPr>
            <w:rFonts w:ascii="仿宋" w:eastAsia="仿宋" w:hAnsi="仿宋" w:cs="仿宋" w:hint="eastAsia"/>
            <w:lang w:eastAsia="zh-CN"/>
          </w:rPr>
          <w:t>(二)、风险应对策略</w:t>
        </w:r>
        <w:r>
          <w:tab/>
        </w:r>
        <w:r>
          <w:fldChar w:fldCharType="begin"/>
        </w:r>
        <w:r>
          <w:instrText xml:space="preserve"> PAGEREF _Toc27902 \h </w:instrText>
        </w:r>
        <w:r>
          <w:fldChar w:fldCharType="separate"/>
        </w:r>
        <w:r>
          <w:t>29</w:t>
        </w:r>
        <w:r>
          <w:fldChar w:fldCharType="end"/>
        </w:r>
      </w:hyperlink>
    </w:p>
    <w:p>
      <w:pPr>
        <w:pStyle w:val="TOC2"/>
        <w:tabs>
          <w:tab w:val="right" w:leader="dot" w:pos="8306"/>
        </w:tabs>
      </w:pPr>
      <w:hyperlink w:anchor="_Toc23136" w:history="1">
        <w:r>
          <w:rPr>
            <w:rFonts w:ascii="仿宋" w:eastAsia="仿宋" w:hAnsi="仿宋" w:cs="仿宋" w:hint="eastAsia"/>
            <w:lang w:eastAsia="zh-CN"/>
          </w:rPr>
          <w:t>(三)、风险监控与控制</w:t>
        </w:r>
        <w:r>
          <w:tab/>
        </w:r>
        <w:r>
          <w:fldChar w:fldCharType="begin"/>
        </w:r>
        <w:r>
          <w:instrText xml:space="preserve"> PAGEREF _Toc23136 \h </w:instrText>
        </w:r>
        <w:r>
          <w:fldChar w:fldCharType="separate"/>
        </w:r>
        <w:r>
          <w:t>31</w:t>
        </w:r>
        <w:r>
          <w:fldChar w:fldCharType="end"/>
        </w:r>
      </w:hyperlink>
    </w:p>
    <w:p>
      <w:pPr>
        <w:pStyle w:val="TOC1"/>
        <w:tabs>
          <w:tab w:val="right" w:leader="dot" w:pos="8306"/>
        </w:tabs>
      </w:pPr>
      <w:hyperlink w:anchor="_Toc299" w:history="1">
        <w:r>
          <w:rPr>
            <w:rFonts w:ascii="仿宋" w:eastAsia="仿宋" w:hAnsi="仿宋" w:cs="仿宋" w:hint="eastAsia"/>
            <w:lang w:eastAsia="zh-CN"/>
          </w:rPr>
          <w:t>十、精喹禾灵项目投资规划</w:t>
        </w:r>
        <w:r>
          <w:tab/>
        </w:r>
        <w:r>
          <w:fldChar w:fldCharType="begin"/>
        </w:r>
        <w:r>
          <w:instrText xml:space="preserve"> PAGEREF _Toc299 \h </w:instrText>
        </w:r>
        <w:r>
          <w:fldChar w:fldCharType="separate"/>
        </w:r>
        <w:r>
          <w:t>32</w:t>
        </w:r>
        <w:r>
          <w:fldChar w:fldCharType="end"/>
        </w:r>
      </w:hyperlink>
    </w:p>
    <w:p>
      <w:pPr>
        <w:pStyle w:val="TOC2"/>
        <w:tabs>
          <w:tab w:val="right" w:leader="dot" w:pos="8306"/>
        </w:tabs>
      </w:pPr>
      <w:hyperlink w:anchor="_Toc5351" w:history="1">
        <w:r>
          <w:rPr>
            <w:rFonts w:ascii="仿宋" w:eastAsia="仿宋" w:hAnsi="仿宋" w:cs="仿宋" w:hint="eastAsia"/>
            <w:lang w:eastAsia="zh-CN"/>
          </w:rPr>
          <w:t>(一)、精喹禾灵项目总投资估算</w:t>
        </w:r>
        <w:r>
          <w:tab/>
        </w:r>
        <w:r>
          <w:fldChar w:fldCharType="begin"/>
        </w:r>
        <w:r>
          <w:instrText xml:space="preserve"> PAGEREF _Toc5351 \h </w:instrText>
        </w:r>
        <w:r>
          <w:fldChar w:fldCharType="separate"/>
        </w:r>
        <w:r>
          <w:t>32</w:t>
        </w:r>
        <w:r>
          <w:fldChar w:fldCharType="end"/>
        </w:r>
      </w:hyperlink>
    </w:p>
    <w:p>
      <w:pPr>
        <w:pStyle w:val="TOC2"/>
        <w:tabs>
          <w:tab w:val="right" w:leader="dot" w:pos="8306"/>
        </w:tabs>
      </w:pPr>
      <w:hyperlink w:anchor="_Toc647" w:history="1">
        <w:r>
          <w:rPr>
            <w:rFonts w:ascii="仿宋" w:eastAsia="仿宋" w:hAnsi="仿宋" w:cs="仿宋" w:hint="eastAsia"/>
            <w:lang w:eastAsia="zh-CN"/>
          </w:rPr>
          <w:t>(二)、资金筹措</w:t>
        </w:r>
        <w:r>
          <w:tab/>
        </w:r>
        <w:r>
          <w:fldChar w:fldCharType="begin"/>
        </w:r>
        <w:r>
          <w:instrText xml:space="preserve"> PAGEREF _Toc647 \h </w:instrText>
        </w:r>
        <w:r>
          <w:fldChar w:fldCharType="separate"/>
        </w:r>
        <w:r>
          <w:t>33</w:t>
        </w:r>
        <w:r>
          <w:fldChar w:fldCharType="end"/>
        </w:r>
      </w:hyperlink>
    </w:p>
    <w:p>
      <w:pPr>
        <w:pStyle w:val="TOC1"/>
        <w:tabs>
          <w:tab w:val="right" w:leader="dot" w:pos="8306"/>
        </w:tabs>
      </w:pPr>
      <w:hyperlink w:anchor="_Toc15258" w:history="1">
        <w:r>
          <w:rPr>
            <w:rFonts w:ascii="仿宋" w:eastAsia="仿宋" w:hAnsi="仿宋" w:cs="仿宋" w:hint="eastAsia"/>
            <w:lang w:eastAsia="zh-CN"/>
          </w:rPr>
          <w:t>十一、精喹禾灵项目人力资源培养与发展</w:t>
        </w:r>
        <w:r>
          <w:tab/>
        </w:r>
        <w:r>
          <w:fldChar w:fldCharType="begin"/>
        </w:r>
        <w:r>
          <w:instrText xml:space="preserve"> PAGEREF _Toc15258 \h </w:instrText>
        </w:r>
        <w:r>
          <w:fldChar w:fldCharType="separate"/>
        </w:r>
        <w:r>
          <w:t>34</w:t>
        </w:r>
        <w:r>
          <w:fldChar w:fldCharType="end"/>
        </w:r>
      </w:hyperlink>
    </w:p>
    <w:p>
      <w:pPr>
        <w:pStyle w:val="TOC2"/>
        <w:tabs>
          <w:tab w:val="right" w:leader="dot" w:pos="8306"/>
        </w:tabs>
      </w:pPr>
      <w:hyperlink w:anchor="_Toc21818" w:history="1">
        <w:r>
          <w:rPr>
            <w:rFonts w:ascii="仿宋" w:eastAsia="仿宋" w:hAnsi="仿宋" w:cs="仿宋" w:hint="eastAsia"/>
            <w:lang w:eastAsia="zh-CN"/>
          </w:rPr>
          <w:t>(一)、人才需求与规划</w:t>
        </w:r>
        <w:r>
          <w:tab/>
        </w:r>
        <w:r>
          <w:fldChar w:fldCharType="begin"/>
        </w:r>
        <w:r>
          <w:instrText xml:space="preserve"> PAGEREF _Toc21818 \h </w:instrText>
        </w:r>
        <w:r>
          <w:fldChar w:fldCharType="separate"/>
        </w:r>
        <w:r>
          <w:t>34</w:t>
        </w:r>
        <w:r>
          <w:fldChar w:fldCharType="end"/>
        </w:r>
      </w:hyperlink>
    </w:p>
    <w:p>
      <w:pPr>
        <w:pStyle w:val="TOC2"/>
        <w:tabs>
          <w:tab w:val="right" w:leader="dot" w:pos="8306"/>
        </w:tabs>
      </w:pPr>
      <w:hyperlink w:anchor="_Toc6596" w:history="1">
        <w:r>
          <w:rPr>
            <w:rFonts w:ascii="仿宋" w:eastAsia="仿宋" w:hAnsi="仿宋" w:cs="仿宋" w:hint="eastAsia"/>
            <w:lang w:eastAsia="zh-CN"/>
          </w:rPr>
          <w:t>(二)、培训与发展计划</w:t>
        </w:r>
        <w:r>
          <w:tab/>
        </w:r>
        <w:r>
          <w:fldChar w:fldCharType="begin"/>
        </w:r>
        <w:r>
          <w:instrText xml:space="preserve"> PAGEREF _Toc6596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57" w:history="1">
        <w:r>
          <w:rPr>
            <w:rFonts w:ascii="仿宋" w:eastAsia="仿宋" w:hAnsi="仿宋" w:cs="仿宋" w:hint="eastAsia"/>
            <w:lang w:eastAsia="zh-CN"/>
          </w:rPr>
          <w:t>十二、精喹禾灵项目计划安排</w:t>
        </w:r>
        <w:r>
          <w:tab/>
        </w:r>
        <w:r>
          <w:fldChar w:fldCharType="begin"/>
        </w:r>
        <w:r>
          <w:instrText xml:space="preserve"> PAGEREF _Toc14357 \h </w:instrText>
        </w:r>
        <w:r>
          <w:fldChar w:fldCharType="separate"/>
        </w:r>
        <w:r>
          <w:t>35</w:t>
        </w:r>
        <w:r>
          <w:fldChar w:fldCharType="end"/>
        </w:r>
      </w:hyperlink>
    </w:p>
    <w:p>
      <w:pPr>
        <w:pStyle w:val="TOC2"/>
        <w:tabs>
          <w:tab w:val="right" w:leader="dot" w:pos="8306"/>
        </w:tabs>
      </w:pPr>
      <w:hyperlink w:anchor="_Toc30911" w:history="1">
        <w:r>
          <w:rPr>
            <w:rFonts w:ascii="仿宋" w:eastAsia="仿宋" w:hAnsi="仿宋" w:cs="仿宋" w:hint="eastAsia"/>
            <w:lang w:eastAsia="zh-CN"/>
          </w:rPr>
          <w:t>(一)、建设周期</w:t>
        </w:r>
        <w:r>
          <w:tab/>
        </w:r>
        <w:r>
          <w:fldChar w:fldCharType="begin"/>
        </w:r>
        <w:r>
          <w:instrText xml:space="preserve"> PAGEREF _Toc30911 \h </w:instrText>
        </w:r>
        <w:r>
          <w:fldChar w:fldCharType="separate"/>
        </w:r>
        <w:r>
          <w:t>35</w:t>
        </w:r>
        <w:r>
          <w:fldChar w:fldCharType="end"/>
        </w:r>
      </w:hyperlink>
    </w:p>
    <w:p>
      <w:pPr>
        <w:pStyle w:val="TOC2"/>
        <w:tabs>
          <w:tab w:val="right" w:leader="dot" w:pos="8306"/>
        </w:tabs>
      </w:pPr>
      <w:hyperlink w:anchor="_Toc1436" w:history="1">
        <w:r>
          <w:rPr>
            <w:rFonts w:ascii="仿宋" w:eastAsia="仿宋" w:hAnsi="仿宋" w:cs="仿宋" w:hint="eastAsia"/>
            <w:lang w:eastAsia="zh-CN"/>
          </w:rPr>
          <w:t>(二)、建设进度</w:t>
        </w:r>
        <w:r>
          <w:tab/>
        </w:r>
        <w:r>
          <w:fldChar w:fldCharType="begin"/>
        </w:r>
        <w:r>
          <w:instrText xml:space="preserve"> PAGEREF _Toc1436 \h </w:instrText>
        </w:r>
        <w:r>
          <w:fldChar w:fldCharType="separate"/>
        </w:r>
        <w:r>
          <w:t>36</w:t>
        </w:r>
        <w:r>
          <w:fldChar w:fldCharType="end"/>
        </w:r>
      </w:hyperlink>
    </w:p>
    <w:p>
      <w:pPr>
        <w:pStyle w:val="TOC2"/>
        <w:tabs>
          <w:tab w:val="right" w:leader="dot" w:pos="8306"/>
        </w:tabs>
      </w:pPr>
      <w:hyperlink w:anchor="_Toc19815" w:history="1">
        <w:r>
          <w:rPr>
            <w:rFonts w:ascii="仿宋" w:eastAsia="仿宋" w:hAnsi="仿宋" w:cs="仿宋" w:hint="eastAsia"/>
            <w:lang w:eastAsia="zh-CN"/>
          </w:rPr>
          <w:t>(三)、进度安排注意事项</w:t>
        </w:r>
        <w:r>
          <w:tab/>
        </w:r>
        <w:r>
          <w:fldChar w:fldCharType="begin"/>
        </w:r>
        <w:r>
          <w:instrText xml:space="preserve"> PAGEREF _Toc19815 \h </w:instrText>
        </w:r>
        <w:r>
          <w:fldChar w:fldCharType="separate"/>
        </w:r>
        <w:r>
          <w:t>36</w:t>
        </w:r>
        <w:r>
          <w:fldChar w:fldCharType="end"/>
        </w:r>
      </w:hyperlink>
    </w:p>
    <w:p>
      <w:pPr>
        <w:pStyle w:val="TOC2"/>
        <w:tabs>
          <w:tab w:val="right" w:leader="dot" w:pos="8306"/>
        </w:tabs>
      </w:pPr>
      <w:hyperlink w:anchor="_Toc23057" w:history="1">
        <w:r>
          <w:rPr>
            <w:rFonts w:ascii="仿宋" w:eastAsia="仿宋" w:hAnsi="仿宋" w:cs="仿宋" w:hint="eastAsia"/>
            <w:lang w:eastAsia="zh-CN"/>
          </w:rPr>
          <w:t>(四)、人力资源配置</w:t>
        </w:r>
        <w:r>
          <w:tab/>
        </w:r>
        <w:r>
          <w:fldChar w:fldCharType="begin"/>
        </w:r>
        <w:r>
          <w:instrText xml:space="preserve"> PAGEREF _Toc23057 \h </w:instrText>
        </w:r>
        <w:r>
          <w:fldChar w:fldCharType="separate"/>
        </w:r>
        <w:r>
          <w:t>38</w:t>
        </w:r>
        <w:r>
          <w:fldChar w:fldCharType="end"/>
        </w:r>
      </w:hyperlink>
    </w:p>
    <w:p>
      <w:pPr>
        <w:pStyle w:val="TOC1"/>
        <w:tabs>
          <w:tab w:val="right" w:leader="dot" w:pos="8306"/>
        </w:tabs>
      </w:pPr>
      <w:hyperlink w:anchor="_Toc14948" w:history="1">
        <w:r>
          <w:rPr>
            <w:rFonts w:ascii="仿宋" w:eastAsia="仿宋" w:hAnsi="仿宋" w:cs="仿宋" w:hint="eastAsia"/>
            <w:lang w:eastAsia="zh-CN"/>
          </w:rPr>
          <w:t>十三、质量管理体系</w:t>
        </w:r>
        <w:r>
          <w:tab/>
        </w:r>
        <w:r>
          <w:fldChar w:fldCharType="begin"/>
        </w:r>
        <w:r>
          <w:instrText xml:space="preserve"> PAGEREF _Toc14948 \h </w:instrText>
        </w:r>
        <w:r>
          <w:fldChar w:fldCharType="separate"/>
        </w:r>
        <w:r>
          <w:t>39</w:t>
        </w:r>
        <w:r>
          <w:fldChar w:fldCharType="end"/>
        </w:r>
      </w:hyperlink>
    </w:p>
    <w:p>
      <w:pPr>
        <w:pStyle w:val="TOC2"/>
        <w:tabs>
          <w:tab w:val="right" w:leader="dot" w:pos="8306"/>
        </w:tabs>
      </w:pPr>
      <w:hyperlink w:anchor="_Toc12070" w:history="1">
        <w:r>
          <w:rPr>
            <w:rFonts w:ascii="仿宋" w:eastAsia="仿宋" w:hAnsi="仿宋" w:cs="仿宋" w:hint="eastAsia"/>
            <w:lang w:eastAsia="zh-CN"/>
          </w:rPr>
          <w:t>(一)、质量目标与方针</w:t>
        </w:r>
        <w:r>
          <w:tab/>
        </w:r>
        <w:r>
          <w:fldChar w:fldCharType="begin"/>
        </w:r>
        <w:r>
          <w:instrText xml:space="preserve"> PAGEREF _Toc12070 \h </w:instrText>
        </w:r>
        <w:r>
          <w:fldChar w:fldCharType="separate"/>
        </w:r>
        <w:r>
          <w:t>39</w:t>
        </w:r>
        <w:r>
          <w:fldChar w:fldCharType="end"/>
        </w:r>
      </w:hyperlink>
    </w:p>
    <w:p>
      <w:pPr>
        <w:pStyle w:val="TOC2"/>
        <w:tabs>
          <w:tab w:val="right" w:leader="dot" w:pos="8306"/>
        </w:tabs>
      </w:pPr>
      <w:hyperlink w:anchor="_Toc21925" w:history="1">
        <w:r>
          <w:rPr>
            <w:rFonts w:ascii="仿宋" w:eastAsia="仿宋" w:hAnsi="仿宋" w:cs="仿宋" w:hint="eastAsia"/>
            <w:lang w:eastAsia="zh-CN"/>
          </w:rPr>
          <w:t>(二)、质量管理责任</w:t>
        </w:r>
        <w:r>
          <w:tab/>
        </w:r>
        <w:r>
          <w:fldChar w:fldCharType="begin"/>
        </w:r>
        <w:r>
          <w:instrText xml:space="preserve"> PAGEREF _Toc21925 \h </w:instrText>
        </w:r>
        <w:r>
          <w:fldChar w:fldCharType="separate"/>
        </w:r>
        <w:r>
          <w:t>40</w:t>
        </w:r>
        <w:r>
          <w:fldChar w:fldCharType="end"/>
        </w:r>
      </w:hyperlink>
    </w:p>
    <w:p>
      <w:pPr>
        <w:pStyle w:val="TOC2"/>
        <w:tabs>
          <w:tab w:val="right" w:leader="dot" w:pos="8306"/>
        </w:tabs>
      </w:pPr>
      <w:hyperlink w:anchor="_Toc16901" w:history="1">
        <w:r>
          <w:rPr>
            <w:rFonts w:ascii="仿宋" w:eastAsia="仿宋" w:hAnsi="仿宋" w:cs="仿宋" w:hint="eastAsia"/>
            <w:lang w:eastAsia="zh-CN"/>
          </w:rPr>
          <w:t>(三)、质量管理体系文件</w:t>
        </w:r>
        <w:r>
          <w:tab/>
        </w:r>
        <w:r>
          <w:fldChar w:fldCharType="begin"/>
        </w:r>
        <w:r>
          <w:instrText xml:space="preserve"> PAGEREF _Toc16901 \h </w:instrText>
        </w:r>
        <w:r>
          <w:fldChar w:fldCharType="separate"/>
        </w:r>
        <w:r>
          <w:t>41</w:t>
        </w:r>
        <w:r>
          <w:fldChar w:fldCharType="end"/>
        </w:r>
      </w:hyperlink>
    </w:p>
    <w:p>
      <w:pPr>
        <w:pStyle w:val="TOC2"/>
        <w:tabs>
          <w:tab w:val="right" w:leader="dot" w:pos="8306"/>
        </w:tabs>
      </w:pPr>
      <w:hyperlink w:anchor="_Toc21179" w:history="1">
        <w:r>
          <w:rPr>
            <w:rFonts w:ascii="仿宋" w:eastAsia="仿宋" w:hAnsi="仿宋" w:cs="仿宋" w:hint="eastAsia"/>
            <w:lang w:eastAsia="zh-CN"/>
          </w:rPr>
          <w:t>(四)、质量培训与教育</w:t>
        </w:r>
        <w:r>
          <w:tab/>
        </w:r>
        <w:r>
          <w:fldChar w:fldCharType="begin"/>
        </w:r>
        <w:r>
          <w:instrText xml:space="preserve"> PAGEREF _Toc21179 \h </w:instrText>
        </w:r>
        <w:r>
          <w:fldChar w:fldCharType="separate"/>
        </w:r>
        <w:r>
          <w:t>43</w:t>
        </w:r>
        <w:r>
          <w:fldChar w:fldCharType="end"/>
        </w:r>
      </w:hyperlink>
    </w:p>
    <w:p>
      <w:pPr>
        <w:pStyle w:val="TOC2"/>
        <w:tabs>
          <w:tab w:val="right" w:leader="dot" w:pos="8306"/>
        </w:tabs>
      </w:pPr>
      <w:hyperlink w:anchor="_Toc32459" w:history="1">
        <w:r>
          <w:rPr>
            <w:rFonts w:ascii="仿宋" w:eastAsia="仿宋" w:hAnsi="仿宋" w:cs="仿宋" w:hint="eastAsia"/>
            <w:lang w:eastAsia="zh-CN"/>
          </w:rPr>
          <w:t>(五)、质量审核与评价</w:t>
        </w:r>
        <w:r>
          <w:tab/>
        </w:r>
        <w:r>
          <w:fldChar w:fldCharType="begin"/>
        </w:r>
        <w:r>
          <w:instrText xml:space="preserve"> PAGEREF _Toc32459 \h </w:instrText>
        </w:r>
        <w:r>
          <w:fldChar w:fldCharType="separate"/>
        </w:r>
        <w:r>
          <w:t>45</w:t>
        </w:r>
        <w:r>
          <w:fldChar w:fldCharType="end"/>
        </w:r>
      </w:hyperlink>
    </w:p>
    <w:p>
      <w:pPr>
        <w:pStyle w:val="TOC2"/>
        <w:tabs>
          <w:tab w:val="right" w:leader="dot" w:pos="8306"/>
        </w:tabs>
      </w:pPr>
      <w:hyperlink w:anchor="_Toc241" w:history="1">
        <w:r>
          <w:rPr>
            <w:rFonts w:ascii="仿宋" w:eastAsia="仿宋" w:hAnsi="仿宋" w:cs="仿宋" w:hint="eastAsia"/>
            <w:lang w:eastAsia="zh-CN"/>
          </w:rPr>
          <w:t>(六)、不符合与纠正措施</w:t>
        </w:r>
        <w:r>
          <w:tab/>
        </w:r>
        <w:r>
          <w:fldChar w:fldCharType="begin"/>
        </w:r>
        <w:r>
          <w:instrText xml:space="preserve"> PAGEREF _Toc241 \h </w:instrText>
        </w:r>
        <w:r>
          <w:fldChar w:fldCharType="separate"/>
        </w:r>
        <w:r>
          <w:t>46</w:t>
        </w:r>
        <w:r>
          <w:fldChar w:fldCharType="end"/>
        </w:r>
      </w:hyperlink>
    </w:p>
    <w:p>
      <w:pPr>
        <w:pStyle w:val="TOC1"/>
        <w:tabs>
          <w:tab w:val="right" w:leader="dot" w:pos="8306"/>
        </w:tabs>
      </w:pPr>
      <w:hyperlink w:anchor="_Toc17581" w:history="1">
        <w:r>
          <w:rPr>
            <w:rFonts w:ascii="仿宋" w:eastAsia="仿宋" w:hAnsi="仿宋" w:cs="仿宋" w:hint="eastAsia"/>
            <w:lang w:eastAsia="zh-CN"/>
          </w:rPr>
          <w:t>十四、精喹禾灵项目工程方案分析</w:t>
        </w:r>
        <w:r>
          <w:tab/>
        </w:r>
        <w:r>
          <w:fldChar w:fldCharType="begin"/>
        </w:r>
        <w:r>
          <w:instrText xml:space="preserve"> PAGEREF _Toc17581 \h </w:instrText>
        </w:r>
        <w:r>
          <w:fldChar w:fldCharType="separate"/>
        </w:r>
        <w:r>
          <w:t>47</w:t>
        </w:r>
        <w:r>
          <w:fldChar w:fldCharType="end"/>
        </w:r>
      </w:hyperlink>
    </w:p>
    <w:p>
      <w:pPr>
        <w:pStyle w:val="TOC2"/>
        <w:tabs>
          <w:tab w:val="right" w:leader="dot" w:pos="8306"/>
        </w:tabs>
      </w:pPr>
      <w:hyperlink w:anchor="_Toc17245" w:history="1">
        <w:r>
          <w:rPr>
            <w:rFonts w:ascii="仿宋" w:eastAsia="仿宋" w:hAnsi="仿宋" w:cs="仿宋" w:hint="eastAsia"/>
            <w:lang w:eastAsia="zh-CN"/>
          </w:rPr>
          <w:t>(一)、建筑工程设计原则</w:t>
        </w:r>
        <w:r>
          <w:tab/>
        </w:r>
        <w:r>
          <w:fldChar w:fldCharType="begin"/>
        </w:r>
        <w:r>
          <w:instrText xml:space="preserve"> PAGEREF _Toc17245 \h </w:instrText>
        </w:r>
        <w:r>
          <w:fldChar w:fldCharType="separate"/>
        </w:r>
        <w:r>
          <w:t>47</w:t>
        </w:r>
        <w:r>
          <w:fldChar w:fldCharType="end"/>
        </w:r>
      </w:hyperlink>
    </w:p>
    <w:p>
      <w:pPr>
        <w:pStyle w:val="TOC2"/>
        <w:tabs>
          <w:tab w:val="right" w:leader="dot" w:pos="8306"/>
        </w:tabs>
      </w:pPr>
      <w:hyperlink w:anchor="_Toc12375" w:history="1">
        <w:r>
          <w:rPr>
            <w:rFonts w:ascii="仿宋" w:eastAsia="仿宋" w:hAnsi="仿宋" w:cs="仿宋" w:hint="eastAsia"/>
            <w:lang w:eastAsia="zh-CN"/>
          </w:rPr>
          <w:t>(二)、土建工程建设指标</w:t>
        </w:r>
        <w:r>
          <w:tab/>
        </w:r>
        <w:r>
          <w:fldChar w:fldCharType="begin"/>
        </w:r>
        <w:r>
          <w:instrText xml:space="preserve"> PAGEREF _Toc12375 \h </w:instrText>
        </w:r>
        <w:r>
          <w:fldChar w:fldCharType="separate"/>
        </w:r>
        <w:r>
          <w:t>50</w:t>
        </w:r>
        <w:r>
          <w:fldChar w:fldCharType="end"/>
        </w:r>
      </w:hyperlink>
    </w:p>
    <w:p>
      <w:pPr>
        <w:pStyle w:val="TOC1"/>
        <w:tabs>
          <w:tab w:val="right" w:leader="dot" w:pos="8306"/>
        </w:tabs>
      </w:pPr>
      <w:hyperlink w:anchor="_Toc6713" w:history="1">
        <w:r>
          <w:rPr>
            <w:rFonts w:ascii="仿宋" w:eastAsia="仿宋" w:hAnsi="仿宋" w:cs="仿宋" w:hint="eastAsia"/>
            <w:lang w:eastAsia="zh-CN"/>
          </w:rPr>
          <w:t>十五、利益相关者分析与沟通计划</w:t>
        </w:r>
        <w:r>
          <w:tab/>
        </w:r>
        <w:r>
          <w:fldChar w:fldCharType="begin"/>
        </w:r>
        <w:r>
          <w:instrText xml:space="preserve"> PAGEREF _Toc6713 \h </w:instrText>
        </w:r>
        <w:r>
          <w:fldChar w:fldCharType="separate"/>
        </w:r>
        <w:r>
          <w:t>52</w:t>
        </w:r>
        <w:r>
          <w:fldChar w:fldCharType="end"/>
        </w:r>
      </w:hyperlink>
    </w:p>
    <w:p>
      <w:pPr>
        <w:pStyle w:val="TOC2"/>
        <w:tabs>
          <w:tab w:val="right" w:leader="dot" w:pos="8306"/>
        </w:tabs>
      </w:pPr>
      <w:hyperlink w:anchor="_Toc18000" w:history="1">
        <w:r>
          <w:rPr>
            <w:rFonts w:ascii="仿宋" w:eastAsia="仿宋" w:hAnsi="仿宋" w:cs="仿宋" w:hint="eastAsia"/>
            <w:lang w:eastAsia="zh-CN"/>
          </w:rPr>
          <w:t>(一)、利益相关者分析</w:t>
        </w:r>
        <w:r>
          <w:tab/>
        </w:r>
        <w:r>
          <w:fldChar w:fldCharType="begin"/>
        </w:r>
        <w:r>
          <w:instrText xml:space="preserve"> PAGEREF _Toc18000 \h </w:instrText>
        </w:r>
        <w:r>
          <w:fldChar w:fldCharType="separate"/>
        </w:r>
        <w:r>
          <w:t>52</w:t>
        </w:r>
        <w:r>
          <w:fldChar w:fldCharType="end"/>
        </w:r>
      </w:hyperlink>
    </w:p>
    <w:p>
      <w:pPr>
        <w:pStyle w:val="TOC2"/>
        <w:tabs>
          <w:tab w:val="right" w:leader="dot" w:pos="8306"/>
        </w:tabs>
      </w:pPr>
      <w:hyperlink w:anchor="_Toc20550" w:history="1">
        <w:r>
          <w:rPr>
            <w:rFonts w:ascii="仿宋" w:eastAsia="仿宋" w:hAnsi="仿宋" w:cs="仿宋" w:hint="eastAsia"/>
            <w:lang w:eastAsia="zh-CN"/>
          </w:rPr>
          <w:t>(二)、沟通计划</w:t>
        </w:r>
        <w:r>
          <w:tab/>
        </w:r>
        <w:r>
          <w:fldChar w:fldCharType="begin"/>
        </w:r>
        <w:r>
          <w:instrText xml:space="preserve"> PAGEREF _Toc20550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181"/>
      <w:r>
        <w:rPr>
          <w:rFonts w:ascii="仿宋" w:eastAsia="仿宋" w:hAnsi="仿宋" w:cs="仿宋" w:hint="eastAsia"/>
          <w:sz w:val="28"/>
          <w:lang w:eastAsia="zh-CN"/>
        </w:rPr>
        <w:t>一、精喹禾灵项目绩效评估</w:t>
      </w:r>
      <w:bookmarkEnd w:id="2"/>
    </w:p>
    <w:p>
      <w:pPr>
        <w:pStyle w:val="Heading2"/>
        <w:rPr>
          <w:rFonts w:ascii="仿宋" w:eastAsia="仿宋" w:hAnsi="仿宋" w:cs="仿宋" w:hint="eastAsia"/>
          <w:lang w:eastAsia="zh-CN"/>
        </w:rPr>
      </w:pPr>
      <w:bookmarkStart w:id="3" w:name="_Toc3122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精喹禾灵项目中，我们设计了一套全面的绩效评估指标，以确保精喹禾灵项目的可控和成功交付。这些指标跨足精喹禾灵项目目标、成本、进度和质量等多个维度，为我们提供了全面洞察精喹禾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喹禾灵项目目标达成率是我们关注的首要指标。我们设定了明确的目标，并通过定期监测和评估，迅速发现并应对潜在的目标偏差。这为精喹禾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成本绩效是另一个核心关注点。通过实际成本与预算成本的对比分析，我们深入了解成本差异的原因，及时调整资源分配，保持精喹禾灵项目在经济效益方面的合理水平。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喹禾灵项目进度作为关键的绩效指标之一，得到了精心的关注。我们制定了详细的精喹禾灵项目进度计划，并设立了进度符合度指标，确保实际进度与计划进度保持一致。这使我们能够快速发现和解决潜在的进度问题，保持精喹禾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精喹禾灵项目绩效的不可或缺的一环。我们引入了一系列的质量标准和客户满意度指标，以确保精喹禾灵项目交付的成果在质量上达到或超越预期水平。通过持续监测这些指标，我们努力提升精喹禾灵项目整体质量水平，为精喹禾灵项目的成功交付提供有力保障。通过这些科学且全面的绩效评估，我们能够更好地引导精喹禾灵项目的持续改进，确保精喹禾灵项目目标的顺利达成。</w:t>
      </w:r>
    </w:p>
    <w:p>
      <w:pPr>
        <w:pStyle w:val="Heading2"/>
        <w:ind w:firstLine="560" w:firstLineChars="200"/>
        <w:rPr>
          <w:rFonts w:ascii="仿宋" w:eastAsia="仿宋" w:hAnsi="仿宋" w:cs="仿宋" w:hint="eastAsia"/>
          <w:sz w:val="28"/>
          <w:lang w:eastAsia="zh-CN"/>
        </w:rPr>
      </w:pPr>
      <w:bookmarkStart w:id="4" w:name="_Toc2200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绩效评估是精喹禾灵项目中的关键环节，为确保精喹禾灵项目达到预期目标，我们采用了多层次、多维度的绩效评估方法。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精喹禾灵项目的战略目标对齐，确保每个决策和行动都与精喹禾灵项目整体目标保持一致。团队会定期召开战略对齐会议，审视当前工作与精喹禾灵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精喹禾灵项目进度、质量、成本和风险等方面。这些指标通过数据收集和分析，为精喹禾灵项目管理团队提供了客观的评估依据。例如，我们通过精喹禾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绩效评估不仅仅停留在精喹禾灵项目内部，还考虑了精喹禾灵项目对外部环境的影响。我们定期进行干系人满意度调查，以了解各利益相关方对精喹禾灵项目的期望和满意度，并及时做出调整。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这种多层次、多角度的绩效评估方法，使得我们能够全面了解精喹禾灵项目的运行状态，及时做出调整，确保精喹禾灵项目在不断变化的环境中保持稳健前行。</w:t>
      </w:r>
    </w:p>
    <w:p>
      <w:pPr>
        <w:pStyle w:val="Heading2"/>
        <w:ind w:firstLine="560" w:firstLineChars="200"/>
        <w:rPr>
          <w:rFonts w:ascii="仿宋" w:eastAsia="仿宋" w:hAnsi="仿宋" w:cs="仿宋" w:hint="eastAsia"/>
          <w:sz w:val="28"/>
          <w:lang w:eastAsia="zh-CN"/>
        </w:rPr>
      </w:pPr>
      <w:bookmarkStart w:id="5" w:name="_Toc252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为了确保精喹禾灵项目的有效管理和不断优化，我们采用了精心设计的绩效评估周期。这个周期旨在实现灵活、实时和全面的评估，以适应精喹禾灵项目执行中的各种挑战。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精喹禾灵项目的不同需求，分为短期、中期和长期。短期评估关注每个迭代或工作周期，以及时发现和解决当前任务中的问题。中期评估涵盖几个迭代，深入了解整体精喹禾灵项目的趋势和性能。长期评估则着眼于整个精喹禾灵项目阶段，确保精喹禾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精喹禾灵项目管理工具和协作平台，团队成员能够随时更新和分享精喹禾灵项目数据。这种实时性的反馈机制使我们能够及时察觉潜在问题，快速调整，保持精喹禾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精喹禾灵项目的决策制定密不可分。每个周期的精喹禾灵项目回顾会议成为集体总结经验、识别问题深层次原因并找到创新解决方案的平台。这种定期的反思与调整机制使精喹禾灵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086"/>
      <w:r>
        <w:rPr>
          <w:rFonts w:ascii="仿宋" w:eastAsia="仿宋" w:hAnsi="仿宋" w:cs="仿宋" w:hint="eastAsia"/>
          <w:sz w:val="28"/>
          <w:lang w:eastAsia="zh-CN"/>
        </w:rPr>
        <w:t>二、精喹禾灵项目可持续发展</w:t>
      </w:r>
      <w:bookmarkEnd w:id="6"/>
    </w:p>
    <w:p>
      <w:pPr>
        <w:pStyle w:val="Heading2"/>
        <w:rPr>
          <w:rFonts w:ascii="仿宋" w:eastAsia="仿宋" w:hAnsi="仿宋" w:cs="仿宋" w:hint="eastAsia"/>
          <w:lang w:eastAsia="zh-CN"/>
        </w:rPr>
      </w:pPr>
      <w:bookmarkStart w:id="7" w:name="_Toc2834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喹禾灵项目中，精喹禾灵项目团队着眼于未来，明确了可持续发展的战略方向。制定的具体可持续发展目标包括降低资源使用、采用环保技术、最大化社会效益等。这一步骤不仅有助于精喹禾灵项目在环保和社会责任方面达到最高标准，也为未来提供了明确的指引，确保精喹禾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可持续实践的融入精喹禾灵项目管理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精喹禾灵项目管理周期。从精喹禾灵项目规划开始，精喹禾灵项目团队就考虑了环境和社会的因素。在执行阶段，精喹禾灵项目团队积极推动绿色技术的应用，优化资源利用。此外，关注员工的社会责任，通过培训和沟通活动提高员工对可持续发展的认知，使他们能够在日常工作中践行可持续实践。这些举措不仅为精喹禾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896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扎根于精喹禾灵项目的可持续发展理念，我们深信环保与社会责任是精喹禾灵项目成功的关键支柱。在精喹禾灵项目的每一步，我们都致力于通过创新和实践，履行对环境和社会的坚定责任。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精喹禾灵项目团队通过引入先进的环保技术、建立高效的废物处理系统以及推动能源节约措施，积极履行环保责任。定期的环保监测和评估确保精喹禾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精喹禾灵项目不仅致力于自身可持续发展，还注重对社会的回馈。通过支持社区精喹禾灵项目、参与慈善事业、提供培训机会等方式，精喹禾灵项目积极履行社会责任。与当地社区建立积极互动，关注员工的工作与生活平衡，以及员工的身心健康，是精喹禾灵项目在社会责任层面的关键举措。这样的实践不仅增强了精喹禾灵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6863"/>
      <w:r>
        <w:rPr>
          <w:rFonts w:ascii="仿宋" w:eastAsia="仿宋" w:hAnsi="仿宋" w:cs="仿宋" w:hint="eastAsia"/>
          <w:sz w:val="28"/>
          <w:lang w:eastAsia="zh-CN"/>
        </w:rPr>
        <w:t>三、精喹禾灵项目土建工程</w:t>
      </w:r>
      <w:bookmarkEnd w:id="9"/>
    </w:p>
    <w:p>
      <w:pPr>
        <w:pStyle w:val="Heading2"/>
        <w:rPr>
          <w:rFonts w:ascii="仿宋" w:eastAsia="仿宋" w:hAnsi="仿宋" w:cs="仿宋" w:hint="eastAsia"/>
          <w:lang w:eastAsia="zh-CN"/>
        </w:rPr>
      </w:pPr>
      <w:bookmarkStart w:id="10" w:name="_Toc2222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在精喹禾灵项目的建筑工程设计中，我们将秉承一系列重要的设计原则，以确保精喹禾灵项目建筑在功能、美观、可持续性等方面达到最佳效果。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首要原则是确保建筑的功能性得到最大化的发挥。我们将充分理解精喹禾灵项目的实际需求，合理布局各个功能区域，保证建筑在满足业务需求的同时，提供高效的工作环境。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在建筑设计中，我们将综合考虑建设和运营成本。通过精细的经济效益分析，确保设计方案在高效利用资源的同时，对精喹禾灵项目的长期盈利能力有积极的贡献。</w:t>
      </w:r>
    </w:p>
    <w:p>
      <w:pPr>
        <w:pStyle w:val="Heading2"/>
        <w:ind w:firstLine="560" w:firstLineChars="200"/>
        <w:rPr>
          <w:rFonts w:ascii="仿宋" w:eastAsia="仿宋" w:hAnsi="仿宋" w:cs="仿宋" w:hint="eastAsia"/>
          <w:sz w:val="28"/>
          <w:lang w:eastAsia="zh-CN"/>
        </w:rPr>
      </w:pPr>
      <w:bookmarkStart w:id="11" w:name="_Toc2195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喹禾灵项目的土建工程设计中，我们将精准设定设计年限，结合精喹禾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精喹禾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043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精喹禾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精喹禾灵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精喹禾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82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本期工程精喹禾灵项目预计总建筑面积XXX平方米，其中：计容建筑面积XXX平方米，计划建筑工程投资XX万元，占精喹禾灵项目总投资的XX%。</w:t>
      </w:r>
    </w:p>
    <w:p>
      <w:pPr>
        <w:pStyle w:val="Heading1"/>
        <w:ind w:firstLine="560" w:firstLineChars="200"/>
        <w:rPr>
          <w:rFonts w:ascii="仿宋" w:eastAsia="仿宋" w:hAnsi="仿宋" w:cs="仿宋" w:hint="eastAsia"/>
          <w:sz w:val="28"/>
          <w:lang w:eastAsia="zh-CN"/>
        </w:rPr>
      </w:pPr>
      <w:bookmarkStart w:id="14" w:name="_Toc28844"/>
      <w:r>
        <w:rPr>
          <w:rFonts w:ascii="仿宋" w:eastAsia="仿宋" w:hAnsi="仿宋" w:cs="仿宋" w:hint="eastAsia"/>
          <w:sz w:val="28"/>
          <w:lang w:eastAsia="zh-CN"/>
        </w:rPr>
        <w:t>四、精喹禾灵项目文档管理</w:t>
      </w:r>
      <w:bookmarkEnd w:id="14"/>
    </w:p>
    <w:p>
      <w:pPr>
        <w:pStyle w:val="Heading2"/>
        <w:rPr>
          <w:rFonts w:ascii="仿宋" w:eastAsia="仿宋" w:hAnsi="仿宋" w:cs="仿宋" w:hint="eastAsia"/>
          <w:lang w:eastAsia="zh-CN"/>
        </w:rPr>
      </w:pPr>
      <w:bookmarkStart w:id="15" w:name="_Toc314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精喹禾灵项目高度重视文档的质量和准确性，以支持精喹禾灵项目的各项活动和决策。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精喹禾灵项目文档的编制始于精喹禾灵项目计划的初期，我们制定了详细的文档编制计划，明确了每个文档的内容、格式和编写责任人。在精喹禾灵项目启动阶段，我们首先编制了精喹禾灵项目章程，明确定义了精喹禾灵项目的目标、范围、风险等关键要素。随后，精喹禾灵项目团队根据计划陆续编制了需求文档、设计文档、测试文档等各类文档，确保精喹禾灵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精喹禾灵项目管理中的重要环节，旨在确保精喹禾灵项目文档符合质量标准和精喹禾灵项目需求。在精喹禾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除了内部审查，我们还进行了外部审查，邀请精喹禾灵项目相关利益方和专业领域的专家对文档进行独立审查。这有助于获取更全面、客观的反馈，确保精喹禾灵项目文档不仅符合内部标准，也满足外部需求。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精喹禾灵项目在文档编制与审查方面建立了严格的管理机制，通过规范的流程和多维度的审查，确保精喹禾灵项目文档的质量、准确性和可靠性，为精喹禾灵项目的顺利推进提供了有力支持。</w:t>
      </w:r>
    </w:p>
    <w:p>
      <w:pPr>
        <w:pStyle w:val="Heading2"/>
        <w:ind w:firstLine="560" w:firstLineChars="200"/>
        <w:rPr>
          <w:rFonts w:ascii="仿宋" w:eastAsia="仿宋" w:hAnsi="仿宋" w:cs="仿宋" w:hint="eastAsia"/>
          <w:sz w:val="28"/>
          <w:lang w:eastAsia="zh-CN"/>
        </w:rPr>
      </w:pPr>
      <w:bookmarkStart w:id="16" w:name="_Toc1593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在精喹禾灵项目中，我们致力于优化文档发布与分发过程，以确保信息的高效传递和团队间协作的顺畅进行。以下是我们采取的关键优化策略：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我们通过多渠道发布文档，包括电子邮件、精喹禾灵项目管理平台、内部网站等，以满足不同团队成员的偏好和需求。多渠道发布确保了信息的全面覆盖。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我们采用了精细的权限控制，确保只有授权人员可以访问敏感信息。这种安全措施保护了精喹禾灵项目文档的机密性，防止了未经授权的信息泄露。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8393"/>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文档存档与归档是精喹禾灵项目生命周期中一个至关重要的环节，直接关系到精喹禾灵项目信息的长期保存和历史记录的完整性。在精喹禾灵项目中，我们实施了一系列有效的文档存档与归档管理策略：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728"/>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6611"/>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精喹禾灵项目的主要产品是XXXX，预计年产值为XXX万元。这一产品在市场中占据着重要的地位，其广泛的应用范围使得该精喹禾灵项目的市场前景非常广阔。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精喹禾灵项目的xxx产品作为重要的原材料之一，将在多个领域发挥关键作用。其在建筑、交通、能源等方面的广泛应用将为整个产业链提供强大的支持，形成产业协同效应。精喹禾灵项目的年产值XXX万XXX万XXX万万元不仅反映了其在市场上的巨大潜力，更预示着它对国民经济的积极贡献。这种关联度高、涉及面广的产业关系，使得该精喹禾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4079"/>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精喹禾灵项目总征地面积为XXXX平方米，相当于约XX.XX亩，其中净用地面积为XXXX平方米，红线范围内相当于约XX.XX亩。这一用地规模充分考虑了精喹禾灵项目的建设需求，保障了精喹禾灵项目在合适的空间内得以充分发展。精喹禾灵项目规划的总建筑面积为XXXX平方米，其中主体工程建设占XXXX平方米，计容建筑面积达XXXX平方米。预计建筑工程的投资将达到XXXX万元，为精喹禾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喹禾灵项目计划购置的设备共计XXXX台（套），设备购置费用为XXXX万元。这一设备购置计划充分考虑到精喹禾灵项目的生产需求和技术要求，确保了精喹禾灵项目在生产运营中具备先进的技术装备和高效的生产能力。设备的合理配置将为精喹禾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精喹禾灵项目计划总投资为XXXX万元，预计年实现营业收入为XXXX万元。这一产能规模的设定旨在确保精喹禾灵项目能够在投资与回报之间取得平衡，实现长期可持续的发展。精喹禾灵项目的总投资充分考虑到各个方面的需求，包括用地建设、设备购置等多个环节，以确保精喹禾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1" w:name="_Toc5218"/>
      <w:r>
        <w:rPr>
          <w:rFonts w:ascii="仿宋" w:eastAsia="仿宋" w:hAnsi="仿宋" w:cs="仿宋" w:hint="eastAsia"/>
          <w:sz w:val="28"/>
          <w:lang w:eastAsia="zh-CN"/>
        </w:rPr>
        <w:t>六、精喹禾灵项目建设背景及必要性分析</w:t>
      </w:r>
      <w:bookmarkEnd w:id="21"/>
    </w:p>
    <w:p>
      <w:pPr>
        <w:pStyle w:val="Heading2"/>
        <w:rPr>
          <w:rFonts w:ascii="仿宋" w:eastAsia="仿宋" w:hAnsi="仿宋" w:cs="仿宋" w:hint="eastAsia"/>
          <w:lang w:eastAsia="zh-CN"/>
        </w:rPr>
      </w:pPr>
      <w:bookmarkStart w:id="22" w:name="_Toc19618"/>
      <w:r>
        <w:rPr>
          <w:rFonts w:ascii="仿宋" w:eastAsia="仿宋" w:hAnsi="仿宋" w:cs="仿宋" w:hint="eastAsia"/>
          <w:lang w:eastAsia="zh-CN"/>
        </w:rPr>
        <w:t>(一)、精喹禾灵项目背景分析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喹禾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精喹禾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https://d.book118.com/695020202310011034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精喹禾灵项目规划设计纲要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精喹禾灵项目规划设计纲要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精喹禾灵项目规划设计纲要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精喹禾灵项目规划设计纲要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精喹禾灵项目规划设计纲要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精喹禾灵项目规划设计纲要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精喹禾灵项目规划设计纲要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精喹禾灵项目规划设计纲要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精喹禾灵项目规划设计纲要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精喹禾灵项目规划设计纲要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精喹禾灵项目规划设计纲要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精喹禾灵项目规划设计纲要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精喹禾灵项目规划设计纲要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精喹禾灵项目规划设计纲要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精喹禾灵项目规划设计纲要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精喹禾灵项目规划设计纲要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精喹禾灵项目规划设计纲要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2A4EBB"/>
    <w:rsid w:val="682A4E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020202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2024-01-04T22:32:00Z</dcterms:created>
  <dcterms:modified xsi:type="dcterms:W3CDTF">2024-01-04T22:32:46Z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AF8E3E12217B4ADEAADCCE05634A74EC_11</vt:lpwstr>
  </property>
  <property fmtid="{D5CDD505-2E9C-101B-9397-08002B2CF9AE}" pid="3" name="KSOProductBuildVer">
    <vt:lpwstr>2052-12.1.0.16120</vt:lpwstr>
  </property>
</Properties>
</file>