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EDF">
      <w:pPr>
        <w:jc w:val="center"/>
        <w:rPr>
          <w:rFonts w:eastAsia="黑体" w:hint="eastAsia"/>
          <w:sz w:val="52"/>
        </w:rPr>
      </w:pPr>
    </w:p>
    <w:p w:rsidR="00DF7EDF">
      <w:pPr>
        <w:jc w:val="center"/>
        <w:rPr>
          <w:rFonts w:eastAsia="隶书" w:hint="eastAsia"/>
          <w:sz w:val="44"/>
        </w:rPr>
      </w:pPr>
      <w:r>
        <w:rPr>
          <w:rFonts w:eastAsia="隶书" w:hint="eastAsia"/>
          <w:sz w:val="44"/>
        </w:rPr>
        <w:t>深圳市南山区坪山垃圾填埋场改造工程</w:t>
      </w:r>
    </w:p>
    <w:p w:rsidR="00DF7EDF">
      <w:pPr>
        <w:jc w:val="center"/>
        <w:rPr>
          <w:rFonts w:eastAsia="隶书" w:hint="eastAsia"/>
          <w:sz w:val="24"/>
        </w:rPr>
      </w:pPr>
    </w:p>
    <w:p w:rsidR="00DF7EDF">
      <w:pPr>
        <w:jc w:val="center"/>
        <w:rPr>
          <w:rFonts w:eastAsia="黑体" w:hint="eastAsia"/>
          <w:sz w:val="52"/>
        </w:rPr>
      </w:pPr>
      <w:r>
        <w:rPr>
          <w:rFonts w:eastAsia="黑体" w:hint="eastAsia"/>
          <w:sz w:val="52"/>
        </w:rPr>
        <w:t>环境影响报告书</w:t>
      </w:r>
    </w:p>
    <w:p w:rsidR="00DF7EDF">
      <w:pPr>
        <w:rPr>
          <w:rFonts w:eastAsia="隶书" w:hint="eastAsia"/>
          <w:sz w:val="44"/>
        </w:rPr>
      </w:pPr>
    </w:p>
    <w:p w:rsidR="00DF7EDF">
      <w:pPr>
        <w:rPr>
          <w:rFonts w:eastAsia="黑体" w:hint="eastAsia"/>
          <w:b/>
          <w:bCs/>
          <w:sz w:val="32"/>
        </w:rPr>
      </w:pPr>
    </w:p>
    <w:p w:rsidR="00DF7EDF">
      <w:pPr>
        <w:rPr>
          <w:rFonts w:eastAsia="黑体" w:hint="eastAsia"/>
          <w:sz w:val="36"/>
        </w:rPr>
      </w:pPr>
      <w:r>
        <w:rPr>
          <w:rFonts w:eastAsia="黑体" w:hint="eastAsia"/>
          <w:sz w:val="36"/>
        </w:rPr>
        <w:t>委托单位：</w:t>
      </w:r>
      <w:r w:rsidR="00C6751C">
        <w:rPr>
          <w:rFonts w:eastAsia="黑体" w:hint="eastAsia"/>
          <w:sz w:val="36"/>
        </w:rPr>
        <w:t xml:space="preserve"> </w:t>
      </w:r>
    </w:p>
    <w:p w:rsidR="00DF7EDF">
      <w:pPr>
        <w:rPr>
          <w:rFonts w:eastAsia="黑体" w:hint="eastAsia"/>
          <w:sz w:val="24"/>
        </w:rPr>
      </w:pPr>
    </w:p>
    <w:p w:rsidR="00DF7EDF">
      <w:pPr>
        <w:rPr>
          <w:rFonts w:eastAsia="黑体" w:hint="eastAsia"/>
          <w:sz w:val="36"/>
        </w:rPr>
      </w:pPr>
      <w:r>
        <w:rPr>
          <w:rFonts w:eastAsia="黑体" w:hint="eastAsia"/>
          <w:sz w:val="36"/>
        </w:rPr>
        <w:t>评价单位：</w:t>
      </w:r>
      <w:r w:rsidR="00C6751C">
        <w:rPr>
          <w:rFonts w:eastAsia="黑体" w:hint="eastAsia"/>
          <w:sz w:val="36"/>
        </w:rPr>
        <w:t xml:space="preserve"> </w:t>
      </w:r>
    </w:p>
    <w:p w:rsidR="00DF7EDF">
      <w:pPr>
        <w:rPr>
          <w:rFonts w:eastAsia="黑体" w:hint="eastAsia"/>
          <w:sz w:val="24"/>
        </w:rPr>
      </w:pPr>
    </w:p>
    <w:p w:rsidR="00DF7EDF">
      <w:pPr>
        <w:rPr>
          <w:rFonts w:eastAsia="黑体" w:hint="eastAsia"/>
          <w:sz w:val="36"/>
        </w:rPr>
      </w:pPr>
      <w:r>
        <w:rPr>
          <w:rFonts w:eastAsia="黑体" w:hint="eastAsia"/>
          <w:sz w:val="36"/>
        </w:rPr>
        <w:t>证书编号：</w:t>
      </w:r>
      <w:r w:rsidR="00C6751C">
        <w:rPr>
          <w:rFonts w:eastAsia="黑体" w:hint="eastAsia"/>
          <w:sz w:val="36"/>
        </w:rPr>
        <w:t xml:space="preserve"> </w:t>
      </w:r>
    </w:p>
    <w:p w:rsidR="00DF7EDF">
      <w:pPr>
        <w:rPr>
          <w:rFonts w:eastAsia="黑体" w:hint="eastAsia"/>
          <w:sz w:val="24"/>
        </w:rPr>
      </w:pPr>
    </w:p>
    <w:p w:rsidR="00DF7EDF">
      <w:pPr>
        <w:rPr>
          <w:rFonts w:eastAsia="黑体" w:hint="eastAsia"/>
          <w:sz w:val="24"/>
        </w:rPr>
      </w:pPr>
      <w:r>
        <w:rPr>
          <w:rFonts w:eastAsia="黑体" w:hint="eastAsia"/>
          <w:sz w:val="24"/>
        </w:rPr>
        <w:tab/>
      </w:r>
    </w:p>
    <w:p w:rsidR="00C6751C">
      <w:pPr>
        <w:rPr>
          <w:rFonts w:eastAsia="黑体" w:hint="eastAsia"/>
          <w:sz w:val="36"/>
        </w:rPr>
      </w:pPr>
      <w:r w:rsidR="00DF7EDF">
        <w:rPr>
          <w:rFonts w:eastAsia="黑体" w:hint="eastAsia"/>
          <w:sz w:val="36"/>
        </w:rPr>
        <w:tab/>
        <w:tab/>
      </w:r>
      <w:r w:rsidR="00DF7EDF">
        <w:rPr>
          <w:rFonts w:eastAsia="黑体" w:hint="eastAsia"/>
          <w:spacing w:val="-2"/>
          <w:sz w:val="36"/>
        </w:rPr>
        <w:t>课   题   负  责</w:t>
      </w:r>
      <w:r w:rsidR="00DF7EDF">
        <w:rPr>
          <w:rFonts w:eastAsia="黑体" w:hint="eastAsia"/>
          <w:sz w:val="36"/>
        </w:rPr>
        <w:t>：</w:t>
      </w:r>
    </w:p>
    <w:p w:rsidR="00DF7EDF">
      <w:pPr>
        <w:rPr>
          <w:rFonts w:eastAsia="黑体" w:hint="eastAsia"/>
          <w:sz w:val="36"/>
        </w:rPr>
      </w:pPr>
      <w:r w:rsidR="00C6751C">
        <w:rPr>
          <w:rFonts w:eastAsia="黑体" w:hint="eastAsia"/>
          <w:sz w:val="36"/>
        </w:rPr>
        <w:t xml:space="preserve"> </w:t>
      </w:r>
    </w:p>
    <w:p w:rsidR="00DF7EDF">
      <w:pPr>
        <w:rPr>
          <w:rFonts w:eastAsia="黑体" w:hint="eastAsia"/>
          <w:sz w:val="24"/>
        </w:rPr>
      </w:pPr>
    </w:p>
    <w:p w:rsidR="00C6751C">
      <w:pPr>
        <w:rPr>
          <w:rFonts w:eastAsia="黑体" w:hint="eastAsia"/>
          <w:sz w:val="36"/>
        </w:rPr>
      </w:pPr>
      <w:r w:rsidR="00DF7EDF">
        <w:rPr>
          <w:rFonts w:eastAsia="黑体" w:hint="eastAsia"/>
          <w:sz w:val="36"/>
        </w:rPr>
        <w:tab/>
        <w:tab/>
        <w:t>课题组成员：</w:t>
      </w:r>
    </w:p>
    <w:p w:rsidR="00C6751C">
      <w:pPr>
        <w:rPr>
          <w:rFonts w:eastAsia="黑体" w:hint="eastAsia"/>
          <w:sz w:val="36"/>
        </w:rPr>
      </w:pPr>
    </w:p>
    <w:p w:rsidR="00C6751C">
      <w:pPr>
        <w:rPr>
          <w:rFonts w:eastAsia="黑体" w:hint="eastAsia"/>
          <w:sz w:val="36"/>
        </w:rPr>
      </w:pPr>
    </w:p>
    <w:p w:rsidR="00C6751C">
      <w:pPr>
        <w:rPr>
          <w:rFonts w:eastAsia="黑体" w:hint="eastAsia"/>
          <w:sz w:val="36"/>
        </w:rPr>
      </w:pPr>
    </w:p>
    <w:p w:rsidR="00C6751C">
      <w:pPr>
        <w:rPr>
          <w:rFonts w:eastAsia="黑体" w:hint="eastAsia"/>
          <w:sz w:val="36"/>
        </w:rPr>
      </w:pPr>
    </w:p>
    <w:p w:rsidR="00C6751C">
      <w:pPr>
        <w:rPr>
          <w:rFonts w:eastAsia="黑体" w:hint="eastAsia"/>
          <w:sz w:val="36"/>
        </w:rPr>
      </w:pPr>
    </w:p>
    <w:p w:rsidR="00C6751C">
      <w:pPr>
        <w:rPr>
          <w:rFonts w:eastAsia="黑体" w:hint="eastAsia"/>
          <w:sz w:val="36"/>
        </w:rPr>
      </w:pPr>
    </w:p>
    <w:p w:rsidR="00C6751C">
      <w:pPr>
        <w:rPr>
          <w:rFonts w:eastAsia="黑体" w:hint="eastAsia"/>
          <w:sz w:val="36"/>
        </w:rPr>
      </w:pPr>
    </w:p>
    <w:p w:rsidR="00DF7EDF">
      <w:pPr>
        <w:rPr>
          <w:rFonts w:eastAsia="黑体" w:hint="eastAsia"/>
          <w:sz w:val="36"/>
        </w:rPr>
        <w:sectPr>
          <w:headerReference w:type="default" r:id="rId4"/>
          <w:footerReference w:type="even" r:id="rId5"/>
          <w:footerReference w:type="default" r:id="rId6"/>
          <w:pgSz w:w="11906" w:h="16838"/>
          <w:pgMar w:top="1440" w:right="1800" w:bottom="1440" w:left="1800" w:header="851" w:footer="992" w:gutter="0"/>
          <w:pgNumType w:start="1"/>
          <w:cols w:space="425"/>
          <w:docGrid w:type="lines" w:linePitch="312"/>
        </w:sectPr>
      </w:pPr>
      <w:r w:rsidR="00C6751C">
        <w:rPr>
          <w:rFonts w:eastAsia="黑体" w:hint="eastAsia"/>
          <w:sz w:val="36"/>
        </w:rPr>
        <w:t xml:space="preserve"> </w:t>
      </w:r>
    </w:p>
    <w:p w:rsidR="00DF7EDF">
      <w:pPr>
        <w:rPr>
          <w:rFonts w:eastAsia="黑体" w:hint="eastAsia"/>
          <w:sz w:val="24"/>
        </w:rPr>
      </w:pPr>
    </w:p>
    <w:p w:rsidR="00DF7EDF">
      <w:pPr>
        <w:pStyle w:val="TOC1"/>
        <w:jc w:val="center"/>
        <w:rPr>
          <w:rFonts w:ascii="黑体" w:eastAsia="黑体" w:hint="eastAsia"/>
          <w:color w:val="000000"/>
          <w:sz w:val="30"/>
        </w:rPr>
      </w:pPr>
      <w:r>
        <w:rPr>
          <w:rFonts w:ascii="黑体" w:eastAsia="黑体" w:hint="eastAsia"/>
          <w:color w:val="000000"/>
          <w:sz w:val="30"/>
        </w:rPr>
        <w:t>目</w:t>
      </w:r>
      <w:r>
        <w:rPr>
          <w:rFonts w:ascii="黑体" w:eastAsia="黑体"/>
          <w:color w:val="000000"/>
          <w:sz w:val="30"/>
        </w:rPr>
        <w:t xml:space="preserve">    </w:t>
      </w:r>
      <w:r>
        <w:rPr>
          <w:rFonts w:ascii="黑体" w:eastAsia="黑体" w:hint="eastAsia"/>
          <w:color w:val="000000"/>
          <w:sz w:val="30"/>
        </w:rPr>
        <w:t>录</w:t>
      </w:r>
    </w:p>
    <w:p w:rsidR="0043370C" w:rsidRPr="0043370C">
      <w:pPr>
        <w:pStyle w:val="TOC1"/>
        <w:tabs>
          <w:tab w:val="right" w:leader="dot" w:pos="8296"/>
        </w:tabs>
        <w:rPr>
          <w:rFonts w:ascii="Times New Roman" w:eastAsia="宋体" w:hAnsi="Times New Roman"/>
          <w:noProof/>
          <w:sz w:val="24"/>
        </w:rPr>
      </w:pPr>
      <w:r w:rsidRPr="0043370C">
        <w:rPr>
          <w:rStyle w:val="TOC2"/>
          <w:noProof/>
          <w:color w:val="000000"/>
          <w:sz w:val="24"/>
        </w:rPr>
        <w:fldChar w:fldCharType="begin" w:dirty="1"/>
      </w:r>
      <w:r w:rsidRPr="0043370C">
        <w:rPr>
          <w:rStyle w:val="TOC2"/>
          <w:noProof/>
          <w:color w:val="000000"/>
          <w:sz w:val="24"/>
        </w:rPr>
        <w:instrText xml:space="preserve"> TOC \o "1-1" \h \z \u </w:instrText>
      </w:r>
      <w:r w:rsidRPr="0043370C">
        <w:rPr>
          <w:rStyle w:val="TOC2"/>
          <w:noProof/>
          <w:color w:val="000000"/>
          <w:sz w:val="24"/>
        </w:rPr>
        <w:fldChar w:fldCharType="separate"/>
      </w:r>
      <w:hyperlink w:anchor="_Toc322354947" w:history="1">
        <w:r w:rsidRPr="0043370C">
          <w:rPr>
            <w:rStyle w:val="Hyperlink"/>
            <w:noProof/>
            <w:sz w:val="24"/>
          </w:rPr>
          <w:t xml:space="preserve">1  </w:t>
        </w:r>
        <w:r w:rsidRPr="0043370C">
          <w:rPr>
            <w:rStyle w:val="Hyperlink"/>
            <w:rFonts w:hint="eastAsia"/>
            <w:noProof/>
            <w:sz w:val="24"/>
          </w:rPr>
          <w:t>总论</w:t>
        </w:r>
        <w:r w:rsidRPr="0043370C">
          <w:rPr>
            <w:noProof/>
            <w:webHidden/>
            <w:sz w:val="24"/>
          </w:rPr>
          <w:tab/>
        </w:r>
        <w:r w:rsidRPr="0043370C">
          <w:rPr>
            <w:noProof/>
            <w:webHidden/>
            <w:sz w:val="24"/>
          </w:rPr>
          <w:fldChar w:fldCharType="begin"/>
        </w:r>
        <w:r w:rsidRPr="0043370C">
          <w:rPr>
            <w:noProof/>
            <w:webHidden/>
            <w:sz w:val="24"/>
          </w:rPr>
          <w:instrText xml:space="preserve"> PAGEREF _Toc322354947 \h </w:instrText>
        </w:r>
        <w:r w:rsidRPr="0043370C">
          <w:rPr>
            <w:noProof/>
            <w:webHidden/>
            <w:sz w:val="24"/>
          </w:rPr>
          <w:fldChar w:fldCharType="separate"/>
        </w:r>
        <w:r>
          <w:rPr>
            <w:noProof/>
            <w:webHidden/>
            <w:sz w:val="24"/>
          </w:rPr>
          <w:t>3</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48" w:history="1">
        <w:r w:rsidRPr="0043370C">
          <w:rPr>
            <w:rStyle w:val="Hyperlink"/>
            <w:noProof/>
            <w:sz w:val="24"/>
          </w:rPr>
          <w:t xml:space="preserve">2 </w:t>
        </w:r>
        <w:r w:rsidRPr="0043370C">
          <w:rPr>
            <w:rStyle w:val="Hyperlink"/>
            <w:rFonts w:hint="eastAsia"/>
            <w:noProof/>
            <w:sz w:val="24"/>
          </w:rPr>
          <w:t>区域自然环境和社会环境调查</w:t>
        </w:r>
        <w:r w:rsidRPr="0043370C">
          <w:rPr>
            <w:noProof/>
            <w:webHidden/>
            <w:sz w:val="24"/>
          </w:rPr>
          <w:tab/>
        </w:r>
        <w:r w:rsidRPr="0043370C">
          <w:rPr>
            <w:noProof/>
            <w:webHidden/>
            <w:sz w:val="24"/>
          </w:rPr>
          <w:fldChar w:fldCharType="begin"/>
        </w:r>
        <w:r w:rsidRPr="0043370C">
          <w:rPr>
            <w:noProof/>
            <w:webHidden/>
            <w:sz w:val="24"/>
          </w:rPr>
          <w:instrText xml:space="preserve"> PAGEREF</w:instrText>
        </w:r>
        <w:r w:rsidRPr="0043370C">
          <w:rPr>
            <w:noProof/>
            <w:webHidden/>
            <w:sz w:val="24"/>
          </w:rPr>
          <w:instrText xml:space="preserve"> _Toc322354948 \h </w:instrText>
        </w:r>
        <w:r w:rsidRPr="0043370C">
          <w:rPr>
            <w:noProof/>
            <w:webHidden/>
            <w:sz w:val="24"/>
          </w:rPr>
          <w:fldChar w:fldCharType="separate"/>
        </w:r>
        <w:r>
          <w:rPr>
            <w:noProof/>
            <w:webHidden/>
            <w:sz w:val="24"/>
          </w:rPr>
          <w:t>5</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49" w:history="1">
        <w:r w:rsidRPr="0043370C">
          <w:rPr>
            <w:rStyle w:val="Hyperlink"/>
            <w:noProof/>
            <w:sz w:val="24"/>
          </w:rPr>
          <w:t xml:space="preserve">4 </w:t>
        </w:r>
        <w:r w:rsidRPr="0043370C">
          <w:rPr>
            <w:rStyle w:val="Hyperlink"/>
            <w:rFonts w:hint="eastAsia"/>
            <w:noProof/>
            <w:sz w:val="24"/>
          </w:rPr>
          <w:t>工程分析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_Toc322354949 \h </w:instrText>
        </w:r>
        <w:r w:rsidRPr="0043370C">
          <w:rPr>
            <w:noProof/>
            <w:webHidden/>
            <w:sz w:val="24"/>
          </w:rPr>
          <w:fldChar w:fldCharType="separate"/>
        </w:r>
        <w:r>
          <w:rPr>
            <w:noProof/>
            <w:webHidden/>
            <w:sz w:val="24"/>
          </w:rPr>
          <w:t>7</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0" w:history="1">
        <w:r w:rsidRPr="0043370C">
          <w:rPr>
            <w:rStyle w:val="Hyperlink"/>
            <w:noProof/>
            <w:sz w:val="24"/>
          </w:rPr>
          <w:t xml:space="preserve">5 </w:t>
        </w:r>
        <w:r w:rsidRPr="0043370C">
          <w:rPr>
            <w:rStyle w:val="Hyperlink"/>
            <w:rFonts w:hint="eastAsia"/>
            <w:noProof/>
            <w:sz w:val="24"/>
          </w:rPr>
          <w:t>生态环境现状评价与影响分析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_Toc322354950 \h </w:instrText>
        </w:r>
        <w:r w:rsidRPr="0043370C">
          <w:rPr>
            <w:noProof/>
            <w:webHidden/>
            <w:sz w:val="24"/>
          </w:rPr>
          <w:fldChar w:fldCharType="separate"/>
        </w:r>
        <w:r>
          <w:rPr>
            <w:noProof/>
            <w:webHidden/>
            <w:sz w:val="24"/>
          </w:rPr>
          <w:t>16</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1" w:history="1">
        <w:r w:rsidRPr="0043370C">
          <w:rPr>
            <w:rStyle w:val="Hyperlink"/>
            <w:noProof/>
            <w:sz w:val="24"/>
          </w:rPr>
          <w:t xml:space="preserve">6 </w:t>
        </w:r>
        <w:r w:rsidRPr="0043370C">
          <w:rPr>
            <w:rStyle w:val="Hyperlink"/>
            <w:rFonts w:hint="eastAsia"/>
            <w:noProof/>
            <w:sz w:val="24"/>
          </w:rPr>
          <w:t>地表水环境现状评价与影响分析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_Toc322354951 \h</w:instrText>
        </w:r>
        <w:r w:rsidRPr="0043370C">
          <w:rPr>
            <w:noProof/>
            <w:webHidden/>
            <w:sz w:val="24"/>
          </w:rPr>
          <w:instrText xml:space="preserve"> </w:instrText>
        </w:r>
        <w:r w:rsidRPr="0043370C">
          <w:rPr>
            <w:noProof/>
            <w:webHidden/>
            <w:sz w:val="24"/>
          </w:rPr>
          <w:fldChar w:fldCharType="separate"/>
        </w:r>
        <w:r>
          <w:rPr>
            <w:noProof/>
            <w:webHidden/>
            <w:sz w:val="24"/>
          </w:rPr>
          <w:t>17</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2" w:history="1">
        <w:r w:rsidRPr="0043370C">
          <w:rPr>
            <w:rStyle w:val="Hyperlink"/>
            <w:noProof/>
            <w:sz w:val="24"/>
          </w:rPr>
          <w:t xml:space="preserve">7 </w:t>
        </w:r>
        <w:r w:rsidRPr="0043370C">
          <w:rPr>
            <w:rStyle w:val="Hyperlink"/>
            <w:rFonts w:hint="eastAsia"/>
            <w:noProof/>
            <w:sz w:val="24"/>
          </w:rPr>
          <w:t>大气环境现状评价与影响分析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_Toc322354952 \h </w:instrText>
        </w:r>
        <w:r w:rsidRPr="0043370C">
          <w:rPr>
            <w:noProof/>
            <w:webHidden/>
            <w:sz w:val="24"/>
          </w:rPr>
          <w:fldChar w:fldCharType="separate"/>
        </w:r>
        <w:r>
          <w:rPr>
            <w:noProof/>
            <w:webHidden/>
            <w:sz w:val="24"/>
          </w:rPr>
          <w:t>19</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3" w:history="1">
        <w:r w:rsidRPr="0043370C">
          <w:rPr>
            <w:rStyle w:val="Hyperlink"/>
            <w:noProof/>
            <w:sz w:val="24"/>
          </w:rPr>
          <w:t xml:space="preserve">8 </w:t>
        </w:r>
        <w:r w:rsidRPr="0043370C">
          <w:rPr>
            <w:rStyle w:val="Hyperlink"/>
            <w:rFonts w:hint="eastAsia"/>
            <w:noProof/>
            <w:sz w:val="24"/>
          </w:rPr>
          <w:t>声环境现状评价与影响分析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_Toc322354953 \h </w:instrText>
        </w:r>
        <w:r w:rsidRPr="0043370C">
          <w:rPr>
            <w:noProof/>
            <w:webHidden/>
            <w:sz w:val="24"/>
          </w:rPr>
          <w:fldChar w:fldCharType="separate"/>
        </w:r>
        <w:r>
          <w:rPr>
            <w:noProof/>
            <w:webHidden/>
            <w:sz w:val="24"/>
          </w:rPr>
          <w:t>20</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4" w:history="1">
        <w:r w:rsidRPr="0043370C">
          <w:rPr>
            <w:rStyle w:val="Hyperlink"/>
            <w:noProof/>
            <w:sz w:val="24"/>
          </w:rPr>
          <w:t xml:space="preserve">9 </w:t>
        </w:r>
        <w:r w:rsidRPr="0043370C">
          <w:rPr>
            <w:rStyle w:val="Hyperlink"/>
            <w:rFonts w:hint="eastAsia"/>
            <w:noProof/>
            <w:sz w:val="24"/>
          </w:rPr>
          <w:t>固体废物评价与影响分析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_Toc322354954 \h </w:instrText>
        </w:r>
        <w:r w:rsidRPr="0043370C">
          <w:rPr>
            <w:noProof/>
            <w:webHidden/>
            <w:sz w:val="24"/>
          </w:rPr>
          <w:fldChar w:fldCharType="separate"/>
        </w:r>
        <w:r>
          <w:rPr>
            <w:noProof/>
            <w:webHidden/>
            <w:sz w:val="24"/>
          </w:rPr>
          <w:t>21</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5" w:history="1">
        <w:r w:rsidRPr="0043370C">
          <w:rPr>
            <w:rStyle w:val="Hyperlink"/>
            <w:noProof/>
            <w:sz w:val="24"/>
          </w:rPr>
          <w:t xml:space="preserve">10 </w:t>
        </w:r>
        <w:r w:rsidRPr="0043370C">
          <w:rPr>
            <w:rStyle w:val="Hyperlink"/>
            <w:rFonts w:hint="eastAsia"/>
            <w:noProof/>
            <w:sz w:val="24"/>
          </w:rPr>
          <w:t>环境风险与工程安全性分析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_Toc322354955 \h </w:instrText>
        </w:r>
        <w:r w:rsidRPr="0043370C">
          <w:rPr>
            <w:noProof/>
            <w:webHidden/>
            <w:sz w:val="24"/>
          </w:rPr>
          <w:fldChar w:fldCharType="separate"/>
        </w:r>
        <w:r>
          <w:rPr>
            <w:noProof/>
            <w:webHidden/>
            <w:sz w:val="24"/>
          </w:rPr>
          <w:t>22</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6" w:history="1">
        <w:r w:rsidRPr="0043370C">
          <w:rPr>
            <w:rStyle w:val="Hyperlink"/>
            <w:noProof/>
            <w:sz w:val="24"/>
          </w:rPr>
          <w:t xml:space="preserve">11 </w:t>
        </w:r>
        <w:r w:rsidRPr="0043370C">
          <w:rPr>
            <w:rStyle w:val="Hyperlink"/>
            <w:rFonts w:hint="eastAsia"/>
            <w:noProof/>
            <w:sz w:val="24"/>
          </w:rPr>
          <w:t>工程景观影响分析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_Toc322354956 \h </w:instrText>
        </w:r>
        <w:r w:rsidRPr="0043370C">
          <w:rPr>
            <w:noProof/>
            <w:webHidden/>
            <w:sz w:val="24"/>
          </w:rPr>
          <w:fldChar w:fldCharType="separate"/>
        </w:r>
        <w:r>
          <w:rPr>
            <w:noProof/>
            <w:webHidden/>
            <w:sz w:val="24"/>
          </w:rPr>
          <w:t>23</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7" w:history="1">
        <w:r w:rsidRPr="0043370C">
          <w:rPr>
            <w:rStyle w:val="Hyperlink"/>
            <w:noProof/>
            <w:sz w:val="24"/>
          </w:rPr>
          <w:t xml:space="preserve">12 </w:t>
        </w:r>
        <w:r w:rsidRPr="0043370C">
          <w:rPr>
            <w:rStyle w:val="Hyperlink"/>
            <w:rFonts w:hint="eastAsia"/>
            <w:noProof/>
            <w:sz w:val="24"/>
          </w:rPr>
          <w:t>环境管理与环境保护措施</w:t>
        </w:r>
        <w:r w:rsidRPr="0043370C">
          <w:rPr>
            <w:noProof/>
            <w:webHidden/>
            <w:sz w:val="24"/>
          </w:rPr>
          <w:tab/>
        </w:r>
        <w:r w:rsidRPr="0043370C">
          <w:rPr>
            <w:noProof/>
            <w:webHidden/>
            <w:sz w:val="24"/>
          </w:rPr>
          <w:fldChar w:fldCharType="begin"/>
        </w:r>
        <w:r w:rsidRPr="0043370C">
          <w:rPr>
            <w:noProof/>
            <w:webHidden/>
            <w:sz w:val="24"/>
          </w:rPr>
          <w:instrText xml:space="preserve"> PAGEREF _Toc322354957 \h </w:instrText>
        </w:r>
        <w:r w:rsidRPr="0043370C">
          <w:rPr>
            <w:noProof/>
            <w:webHidden/>
            <w:sz w:val="24"/>
          </w:rPr>
          <w:fldChar w:fldCharType="separate"/>
        </w:r>
        <w:r>
          <w:rPr>
            <w:noProof/>
            <w:webHidden/>
            <w:sz w:val="24"/>
          </w:rPr>
          <w:t>24</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8" w:history="1">
        <w:r w:rsidRPr="0043370C">
          <w:rPr>
            <w:rStyle w:val="Hyperlink"/>
            <w:noProof/>
            <w:sz w:val="24"/>
          </w:rPr>
          <w:t xml:space="preserve">13 </w:t>
        </w:r>
        <w:r w:rsidRPr="0043370C">
          <w:rPr>
            <w:rStyle w:val="Hyperlink"/>
            <w:rFonts w:hint="eastAsia"/>
            <w:noProof/>
            <w:sz w:val="24"/>
          </w:rPr>
          <w:t>环境经济损益分析</w:t>
        </w:r>
        <w:r w:rsidRPr="0043370C">
          <w:rPr>
            <w:noProof/>
            <w:webHidden/>
            <w:sz w:val="24"/>
          </w:rPr>
          <w:tab/>
        </w:r>
        <w:r w:rsidRPr="0043370C">
          <w:rPr>
            <w:noProof/>
            <w:webHidden/>
            <w:sz w:val="24"/>
          </w:rPr>
          <w:fldChar w:fldCharType="begin"/>
        </w:r>
        <w:r w:rsidRPr="0043370C">
          <w:rPr>
            <w:noProof/>
            <w:webHidden/>
            <w:sz w:val="24"/>
          </w:rPr>
          <w:instrText xml:space="preserve"> PAGEREF _Toc322354958 \h </w:instrText>
        </w:r>
        <w:r w:rsidRPr="0043370C">
          <w:rPr>
            <w:noProof/>
            <w:webHidden/>
            <w:sz w:val="24"/>
          </w:rPr>
          <w:fldChar w:fldCharType="separate"/>
        </w:r>
        <w:r>
          <w:rPr>
            <w:noProof/>
            <w:webHidden/>
            <w:sz w:val="24"/>
          </w:rPr>
          <w:t>25</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59" w:history="1">
        <w:r w:rsidRPr="0043370C">
          <w:rPr>
            <w:rStyle w:val="Hyperlink"/>
            <w:noProof/>
            <w:sz w:val="24"/>
          </w:rPr>
          <w:t xml:space="preserve">14 </w:t>
        </w:r>
        <w:r w:rsidRPr="0043370C">
          <w:rPr>
            <w:rStyle w:val="Hyperlink"/>
            <w:rFonts w:hint="eastAsia"/>
            <w:noProof/>
            <w:sz w:val="24"/>
          </w:rPr>
          <w:t>环境监测与监察审核</w:t>
        </w:r>
        <w:r w:rsidRPr="0043370C">
          <w:rPr>
            <w:noProof/>
            <w:webHidden/>
            <w:sz w:val="24"/>
          </w:rPr>
          <w:tab/>
        </w:r>
        <w:r w:rsidRPr="0043370C">
          <w:rPr>
            <w:noProof/>
            <w:webHidden/>
            <w:sz w:val="24"/>
          </w:rPr>
          <w:fldChar w:fldCharType="begin"/>
        </w:r>
        <w:r w:rsidRPr="0043370C">
          <w:rPr>
            <w:noProof/>
            <w:webHidden/>
            <w:sz w:val="24"/>
          </w:rPr>
          <w:instrText xml:space="preserve"> PAGEREF _Toc322354959 \h </w:instrText>
        </w:r>
        <w:r w:rsidRPr="0043370C">
          <w:rPr>
            <w:noProof/>
            <w:webHidden/>
            <w:sz w:val="24"/>
          </w:rPr>
          <w:fldChar w:fldCharType="separate"/>
        </w:r>
        <w:r>
          <w:rPr>
            <w:noProof/>
            <w:webHidden/>
            <w:sz w:val="24"/>
          </w:rPr>
          <w:t>26</w:t>
        </w:r>
        <w:r w:rsidRPr="0043370C">
          <w:rPr>
            <w:noProof/>
            <w:webHidden/>
            <w:sz w:val="24"/>
          </w:rPr>
          <w:fldChar w:fldCharType="end"/>
        </w:r>
      </w:hyperlink>
    </w:p>
    <w:p w:rsidR="0043370C" w:rsidRPr="0043370C">
      <w:pPr>
        <w:pStyle w:val="TOC1"/>
        <w:tabs>
          <w:tab w:val="right" w:leader="dot" w:pos="8296"/>
        </w:tabs>
        <w:rPr>
          <w:rFonts w:ascii="Times New Roman" w:eastAsia="宋体" w:hAnsi="Times New Roman"/>
          <w:noProof/>
          <w:sz w:val="24"/>
        </w:rPr>
      </w:pPr>
      <w:hyperlink w:anchor="_Toc322354960" w:history="1">
        <w:r w:rsidRPr="0043370C">
          <w:rPr>
            <w:rStyle w:val="Hyperlink"/>
            <w:noProof/>
            <w:sz w:val="24"/>
          </w:rPr>
          <w:t xml:space="preserve">15 </w:t>
        </w:r>
        <w:r w:rsidRPr="0043370C">
          <w:rPr>
            <w:rStyle w:val="Hyperlink"/>
            <w:rFonts w:hint="eastAsia"/>
            <w:noProof/>
            <w:sz w:val="24"/>
          </w:rPr>
          <w:t>评价结论</w:t>
        </w:r>
        <w:r w:rsidRPr="0043370C">
          <w:rPr>
            <w:noProof/>
            <w:webHidden/>
            <w:sz w:val="24"/>
          </w:rPr>
          <w:tab/>
        </w:r>
        <w:r w:rsidRPr="0043370C">
          <w:rPr>
            <w:noProof/>
            <w:webHidden/>
            <w:sz w:val="24"/>
          </w:rPr>
          <w:fldChar w:fldCharType="begin"/>
        </w:r>
        <w:r w:rsidRPr="0043370C">
          <w:rPr>
            <w:noProof/>
            <w:webHidden/>
            <w:sz w:val="24"/>
          </w:rPr>
          <w:instrText xml:space="preserve"> PAGEREF _Toc322354960 \h </w:instrText>
        </w:r>
        <w:r w:rsidRPr="0043370C">
          <w:rPr>
            <w:noProof/>
            <w:webHidden/>
            <w:sz w:val="24"/>
          </w:rPr>
          <w:fldChar w:fldCharType="separate"/>
        </w:r>
        <w:r>
          <w:rPr>
            <w:noProof/>
            <w:webHidden/>
            <w:sz w:val="24"/>
          </w:rPr>
          <w:t>27</w:t>
        </w:r>
        <w:r w:rsidRPr="0043370C">
          <w:rPr>
            <w:noProof/>
            <w:webHidden/>
            <w:sz w:val="24"/>
          </w:rPr>
          <w:fldChar w:fldCharType="end"/>
        </w:r>
      </w:hyperlink>
    </w:p>
    <w:p w:rsidR="00DF7EDF">
      <w:pPr>
        <w:jc w:val="center"/>
        <w:rPr>
          <w:rFonts w:hint="eastAsia"/>
          <w:color w:val="FF0000"/>
        </w:rPr>
        <w:sectPr>
          <w:headerReference w:type="default" r:id="rId7"/>
          <w:footerReference w:type="even" r:id="rId8"/>
          <w:footerReference w:type="default" r:id="rId9"/>
          <w:type w:val="nextPage"/>
          <w:pgSz w:w="11906" w:h="16838"/>
          <w:pgMar w:top="1440" w:right="1800" w:bottom="1440" w:left="1800" w:header="851" w:footer="992" w:gutter="0"/>
          <w:pgNumType w:start="2"/>
          <w:cols w:space="425"/>
          <w:titlePg w:val="0"/>
          <w:docGrid w:type="lines" w:linePitch="312"/>
        </w:sectPr>
      </w:pPr>
      <w:r w:rsidRPr="0043370C" w:rsidR="0043370C">
        <w:rPr>
          <w:rStyle w:val="TOC2"/>
          <w:rFonts w:ascii="华文中宋" w:eastAsia="华文中宋" w:hAnsi="华文中宋"/>
          <w:noProof/>
          <w:color w:val="000000"/>
          <w:sz w:val="24"/>
        </w:rPr>
        <w:fldChar w:fldCharType="end"/>
      </w:r>
    </w:p>
    <w:p w:rsidR="00DF7EDF">
      <w:pPr>
        <w:pStyle w:val="Heading1"/>
        <w:ind w:firstLine="0" w:firstLineChars="0"/>
      </w:pPr>
      <w:bookmarkStart w:id="0" w:name="_Toc73211321"/>
      <w:bookmarkStart w:id="1" w:name="_Toc73582347"/>
      <w:bookmarkStart w:id="2" w:name="_Toc73582700"/>
      <w:r>
        <w:t xml:space="preserve"> </w:t>
      </w:r>
      <w:bookmarkStart w:id="3" w:name="_Toc322354947"/>
      <w:r>
        <w:rPr>
          <w:rFonts w:hint="eastAsia"/>
        </w:rPr>
        <w:t>1  总论</w:t>
      </w:r>
      <w:bookmarkEnd w:id="0"/>
      <w:bookmarkEnd w:id="1"/>
      <w:bookmarkEnd w:id="2"/>
      <w:bookmarkEnd w:id="3"/>
    </w:p>
    <w:p w:rsidR="00DF7EDF">
      <w:pPr>
        <w:pStyle w:val="Heading2"/>
        <w:spacing w:before="0" w:after="0" w:line="480" w:lineRule="exact"/>
        <w:rPr>
          <w:rFonts w:ascii="黑体" w:hAnsi="华文中宋" w:hint="eastAsia"/>
          <w:color w:val="000000"/>
          <w:sz w:val="30"/>
          <w:szCs w:val="30"/>
        </w:rPr>
      </w:pPr>
      <w:bookmarkStart w:id="4" w:name="_Toc67316791"/>
      <w:bookmarkStart w:id="5" w:name="_Toc67317345"/>
      <w:bookmarkStart w:id="6" w:name="_Toc70669035"/>
      <w:bookmarkStart w:id="7" w:name="_Toc73211322"/>
      <w:bookmarkStart w:id="8" w:name="_Toc73582348"/>
      <w:bookmarkStart w:id="9" w:name="_Toc73582701"/>
      <w:r>
        <w:rPr>
          <w:rFonts w:ascii="黑体" w:hAnsi="华文中宋" w:hint="eastAsia"/>
          <w:color w:val="000000"/>
          <w:sz w:val="30"/>
          <w:szCs w:val="30"/>
        </w:rPr>
        <w:t>1.1  任务的由来</w:t>
      </w:r>
      <w:bookmarkEnd w:id="4"/>
      <w:bookmarkEnd w:id="5"/>
      <w:bookmarkEnd w:id="6"/>
      <w:bookmarkEnd w:id="7"/>
      <w:bookmarkEnd w:id="8"/>
      <w:bookmarkEnd w:id="9"/>
    </w:p>
    <w:p w:rsidR="00DF7EDF">
      <w:pPr>
        <w:pStyle w:val="Heading2"/>
        <w:spacing w:before="0" w:after="0" w:line="480" w:lineRule="exact"/>
        <w:rPr>
          <w:rFonts w:ascii="黑体" w:hAnsi="华文中宋"/>
          <w:color w:val="000000"/>
          <w:sz w:val="30"/>
          <w:szCs w:val="30"/>
        </w:rPr>
      </w:pPr>
      <w:bookmarkStart w:id="10" w:name="_Toc73211323"/>
      <w:bookmarkStart w:id="11" w:name="_Toc73582349"/>
      <w:bookmarkStart w:id="12" w:name="_Toc73582702"/>
      <w:r>
        <w:rPr>
          <w:rFonts w:ascii="黑体" w:hAnsi="华文中宋" w:hint="eastAsia"/>
          <w:color w:val="000000"/>
          <w:sz w:val="30"/>
          <w:szCs w:val="30"/>
        </w:rPr>
        <w:t>1.2  评价目的</w:t>
      </w:r>
      <w:bookmarkEnd w:id="10"/>
      <w:bookmarkEnd w:id="11"/>
      <w:bookmarkEnd w:id="12"/>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（1）通过资料收集和现场调查，掌握本项目的废水、废气、废渣的排放情况及污染负荷，为各环境要素的影响分析及采取的处理措施提供基础资料。</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（2）通过环境现状监测与评价，查清项目所在区域的环境质量现状，为预测评价本项目的环境效益与环境不利影响提供依据。</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（3）预测本顸目在建设期和运行期各阶段可能对周围环境产生的影响程度。</w:t>
      </w:r>
    </w:p>
    <w:p w:rsidR="00DF7EDF">
      <w:pPr>
        <w:spacing w:line="480" w:lineRule="exact"/>
        <w:ind w:firstLine="480" w:firstLineChars="200"/>
        <w:rPr>
          <w:rFonts w:ascii="华文中宋" w:eastAsia="华文中宋" w:hAnsi="华文中宋"/>
          <w:color w:val="000000"/>
          <w:sz w:val="24"/>
        </w:rPr>
      </w:pPr>
      <w:r>
        <w:rPr>
          <w:rFonts w:ascii="华文中宋" w:eastAsia="华文中宋" w:hAnsi="华文中宋" w:hint="eastAsia"/>
          <w:color w:val="000000"/>
          <w:sz w:val="24"/>
        </w:rPr>
        <w:t>（4）通过技术经济的比较分析，提出合理的废水、废气和废渣的治理措施。</w:t>
      </w:r>
    </w:p>
    <w:p w:rsidR="00DF7EDF">
      <w:pPr>
        <w:pStyle w:val="Heading2"/>
        <w:spacing w:before="0" w:after="0" w:line="480" w:lineRule="exact"/>
        <w:rPr>
          <w:rFonts w:ascii="黑体" w:hAnsi="华文中宋" w:hint="eastAsia"/>
          <w:color w:val="000000"/>
          <w:sz w:val="30"/>
          <w:szCs w:val="30"/>
        </w:rPr>
      </w:pPr>
      <w:bookmarkStart w:id="13" w:name="_Toc67316792"/>
      <w:bookmarkStart w:id="14" w:name="_Toc67317346"/>
      <w:bookmarkStart w:id="15" w:name="_Toc70669036"/>
      <w:bookmarkStart w:id="16" w:name="_Toc73211324"/>
      <w:bookmarkStart w:id="17" w:name="_Toc73582350"/>
      <w:bookmarkStart w:id="18" w:name="_Toc73582703"/>
      <w:r>
        <w:rPr>
          <w:rFonts w:ascii="黑体" w:hAnsi="华文中宋" w:hint="eastAsia"/>
          <w:color w:val="000000"/>
          <w:sz w:val="30"/>
          <w:szCs w:val="30"/>
        </w:rPr>
        <w:t>1.3  编制依据</w:t>
      </w:r>
      <w:bookmarkEnd w:id="13"/>
      <w:bookmarkEnd w:id="14"/>
      <w:bookmarkEnd w:id="15"/>
      <w:bookmarkEnd w:id="16"/>
      <w:bookmarkEnd w:id="17"/>
      <w:bookmarkEnd w:id="18"/>
    </w:p>
    <w:p w:rsidR="00DF7EDF">
      <w:pPr>
        <w:pStyle w:val="Heading3"/>
        <w:spacing w:before="0" w:after="0" w:line="480" w:lineRule="exact"/>
        <w:rPr>
          <w:rFonts w:ascii="黑体" w:eastAsia="黑体" w:hAnsi="华文中宋" w:hint="eastAsia"/>
          <w:color w:val="000000"/>
          <w:sz w:val="28"/>
          <w:szCs w:val="28"/>
        </w:rPr>
      </w:pPr>
      <w:bookmarkStart w:id="19" w:name="_Toc67316793"/>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1.3.1</w:t>
        </w:r>
      </w:smartTag>
      <w:r>
        <w:rPr>
          <w:rFonts w:ascii="黑体" w:eastAsia="黑体" w:hAnsi="华文中宋" w:hint="eastAsia"/>
          <w:color w:val="000000"/>
          <w:sz w:val="28"/>
          <w:szCs w:val="28"/>
        </w:rPr>
        <w:t xml:space="preserve">  </w:t>
      </w:r>
      <w:r>
        <w:rPr>
          <w:rFonts w:ascii="黑体" w:eastAsia="黑体" w:hAnsi="华文中宋" w:hint="eastAsia"/>
          <w:color w:val="000000"/>
          <w:sz w:val="28"/>
          <w:szCs w:val="52"/>
        </w:rPr>
        <w:t>相关的环境保护法律、法规、条例</w:t>
      </w:r>
      <w:bookmarkEnd w:id="19"/>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（1）《中华人民共和国环境保护法》，1989.12.26；</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 xml:space="preserve">（2）《中华人民共和国环境影响评价法》，2002.10.28； </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（3）《中华人民共和国水污染防治法》，1996.5.15；</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w:t>
      </w:r>
      <w:r w:rsidR="0066330F">
        <w:rPr>
          <w:rFonts w:ascii="华文中宋" w:eastAsia="华文中宋" w:hAnsi="华文中宋" w:hint="eastAsia"/>
          <w:color w:val="000000"/>
          <w:sz w:val="24"/>
        </w:rPr>
        <w:t>4</w:t>
      </w:r>
      <w:r>
        <w:rPr>
          <w:rFonts w:ascii="华文中宋" w:eastAsia="华文中宋" w:hAnsi="华文中宋" w:hint="eastAsia"/>
          <w:color w:val="000000"/>
          <w:sz w:val="24"/>
        </w:rPr>
        <w:t xml:space="preserve">）《中华人民共和国大气污染防治法》，2000.4.29； </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w:t>
      </w:r>
      <w:r w:rsidR="0066330F">
        <w:rPr>
          <w:rFonts w:ascii="华文中宋" w:eastAsia="华文中宋" w:hAnsi="华文中宋" w:hint="eastAsia"/>
          <w:color w:val="000000"/>
          <w:sz w:val="24"/>
        </w:rPr>
        <w:t>5</w:t>
      </w:r>
      <w:r>
        <w:rPr>
          <w:rFonts w:ascii="华文中宋" w:eastAsia="华文中宋" w:hAnsi="华文中宋" w:hint="eastAsia"/>
          <w:color w:val="000000"/>
          <w:sz w:val="24"/>
        </w:rPr>
        <w:t>）《中华人民共和国环境噪声污染防治法》，1996.</w:t>
      </w:r>
      <w:r>
        <w:rPr>
          <w:rFonts w:ascii="华文中宋" w:eastAsia="华文中宋" w:hAnsi="华文中宋"/>
          <w:color w:val="000000"/>
          <w:sz w:val="24"/>
        </w:rPr>
        <w:t>10</w:t>
      </w:r>
      <w:r>
        <w:rPr>
          <w:rFonts w:ascii="华文中宋" w:eastAsia="华文中宋" w:hAnsi="华文中宋" w:hint="eastAsia"/>
          <w:color w:val="000000"/>
          <w:sz w:val="24"/>
        </w:rPr>
        <w:t xml:space="preserve">.29； </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w:t>
      </w:r>
      <w:r w:rsidR="0066330F">
        <w:rPr>
          <w:rFonts w:ascii="华文中宋" w:eastAsia="华文中宋" w:hAnsi="华文中宋" w:hint="eastAsia"/>
          <w:color w:val="000000"/>
          <w:sz w:val="24"/>
        </w:rPr>
        <w:t>6</w:t>
      </w:r>
      <w:r>
        <w:rPr>
          <w:rFonts w:ascii="华文中宋" w:eastAsia="华文中宋" w:hAnsi="华文中宋" w:hint="eastAsia"/>
          <w:color w:val="000000"/>
          <w:sz w:val="24"/>
        </w:rPr>
        <w:t>）《中华人民共和国固体废物污染环境防治法》，</w:t>
      </w:r>
      <w:r w:rsidR="0066330F">
        <w:rPr>
          <w:rFonts w:ascii="华文中宋" w:eastAsia="华文中宋" w:hAnsi="华文中宋" w:hint="eastAsia"/>
          <w:color w:val="000000"/>
          <w:sz w:val="24"/>
        </w:rPr>
        <w:t xml:space="preserve">2005.4.1 </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w:t>
      </w:r>
      <w:r w:rsidR="0066330F">
        <w:rPr>
          <w:rFonts w:ascii="华文中宋" w:eastAsia="华文中宋" w:hAnsi="华文中宋" w:hint="eastAsia"/>
          <w:color w:val="000000"/>
          <w:sz w:val="24"/>
        </w:rPr>
        <w:t>7</w:t>
      </w:r>
      <w:r>
        <w:rPr>
          <w:rFonts w:ascii="华文中宋" w:eastAsia="华文中宋" w:hAnsi="华文中宋" w:hint="eastAsia"/>
          <w:color w:val="000000"/>
          <w:sz w:val="24"/>
        </w:rPr>
        <w:t>）《中华人民共和国水土保持法》，1991.6.26；</w:t>
      </w:r>
    </w:p>
    <w:p w:rsidR="00DF7EDF">
      <w:pPr>
        <w:pStyle w:val="Heading3"/>
        <w:spacing w:before="0" w:after="0" w:line="480" w:lineRule="exact"/>
        <w:rPr>
          <w:rFonts w:ascii="黑体" w:eastAsia="黑体" w:hAnsi="华文中宋" w:hint="eastAsia"/>
          <w:color w:val="000000"/>
          <w:sz w:val="28"/>
          <w:szCs w:val="28"/>
        </w:rPr>
      </w:pPr>
      <w:bookmarkStart w:id="20" w:name="_Toc67316794"/>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1.3.2</w:t>
        </w:r>
      </w:smartTag>
      <w:r>
        <w:rPr>
          <w:rFonts w:ascii="黑体" w:eastAsia="黑体" w:hAnsi="华文中宋" w:hint="eastAsia"/>
          <w:color w:val="000000"/>
          <w:sz w:val="28"/>
          <w:szCs w:val="28"/>
        </w:rPr>
        <w:t xml:space="preserve">  </w:t>
      </w:r>
      <w:bookmarkStart w:id="21" w:name="_Toc30499371"/>
      <w:bookmarkStart w:id="22" w:name="_Toc32651912"/>
      <w:bookmarkStart w:id="23" w:name="_Toc32654123"/>
      <w:bookmarkStart w:id="24" w:name="_Toc34365402"/>
      <w:bookmarkStart w:id="25" w:name="_Toc34366344"/>
      <w:bookmarkStart w:id="26" w:name="_Toc34367338"/>
      <w:bookmarkStart w:id="27" w:name="_Toc34888343"/>
      <w:bookmarkStart w:id="28" w:name="_Toc34888656"/>
      <w:bookmarkStart w:id="29" w:name="_Toc34888745"/>
      <w:bookmarkStart w:id="30" w:name="_Toc34907757"/>
      <w:bookmarkStart w:id="31" w:name="_Toc34910241"/>
      <w:bookmarkStart w:id="32" w:name="_Toc35079739"/>
      <w:bookmarkStart w:id="33" w:name="_Toc35080451"/>
      <w:bookmarkStart w:id="34" w:name="_Toc37414856"/>
      <w:bookmarkStart w:id="35" w:name="_Toc39431576"/>
      <w:bookmarkStart w:id="36" w:name="_Toc39313153"/>
      <w:bookmarkStart w:id="37" w:name="_Toc49788072"/>
      <w:bookmarkStart w:id="38" w:name="_Toc49920202"/>
      <w:r>
        <w:rPr>
          <w:rFonts w:ascii="黑体" w:eastAsia="黑体" w:hAnsi="华文中宋" w:hint="eastAsia"/>
          <w:color w:val="000000"/>
          <w:sz w:val="28"/>
          <w:szCs w:val="28"/>
        </w:rPr>
        <w:t>环境影响评价技术规范</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（1）《环境影响评价技术导则总刚》(HJ/T 2.1－93)；</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（2）《环境影响评价技术导则大气环境》(HJ/T 2.2－93)；</w:t>
      </w:r>
    </w:p>
    <w:p w:rsidR="00DF7EDF">
      <w:pPr>
        <w:spacing w:line="480" w:lineRule="exact"/>
        <w:ind w:firstLine="480" w:firstLineChars="200"/>
        <w:rPr>
          <w:rFonts w:ascii="华文中宋" w:eastAsia="华文中宋" w:hAnsi="华文中宋" w:hint="eastAsia"/>
          <w:color w:val="000000"/>
          <w:sz w:val="24"/>
        </w:rPr>
      </w:pPr>
      <w:r>
        <w:rPr>
          <w:rFonts w:ascii="华文中宋" w:eastAsia="华文中宋" w:hAnsi="华文中宋" w:hint="eastAsia"/>
          <w:color w:val="000000"/>
          <w:sz w:val="24"/>
        </w:rPr>
        <w:t>（3）《环境影响评价技术导则地面水环境》(HJ/T 2.3－93)；</w:t>
      </w:r>
    </w:p>
    <w:p w:rsidR="00DF7EDF">
      <w:pPr>
        <w:spacing w:line="480" w:lineRule="exact"/>
        <w:ind w:firstLine="480" w:firstLineChars="200"/>
        <w:rPr>
          <w:rFonts w:ascii="华文中宋" w:eastAsia="华文中宋" w:hAnsi="华文中宋" w:hint="eastAsia"/>
          <w:color w:val="000000"/>
          <w:sz w:val="24"/>
        </w:rPr>
        <w:sectPr>
          <w:headerReference w:type="default" r:id="rId10"/>
          <w:footerReference w:type="even" r:id="rId11"/>
          <w:footerReference w:type="default" r:id="rId12"/>
          <w:type w:val="nextPage"/>
          <w:pgSz w:w="11906" w:h="16838"/>
          <w:pgMar w:top="1440" w:right="1800" w:bottom="1440" w:left="1800" w:header="851" w:footer="992" w:gutter="0"/>
          <w:pgNumType w:start="3"/>
          <w:cols w:space="425"/>
          <w:titlePg w:val="0"/>
          <w:docGrid w:type="lines" w:linePitch="312"/>
        </w:sectPr>
      </w:pPr>
      <w:r>
        <w:rPr>
          <w:rFonts w:ascii="华文中宋" w:eastAsia="华文中宋" w:hAnsi="华文中宋" w:hint="eastAsia"/>
          <w:color w:val="000000"/>
          <w:sz w:val="24"/>
        </w:rPr>
        <w:t>（4）《环境影响评价技术导则声环境》(HJ/T 2.4</w:t>
      </w:r>
      <w:r>
        <w:rPr>
          <w:rFonts w:ascii="华文中宋" w:eastAsia="华文中宋" w:hAnsi="华文中宋" w:hint="eastAsia"/>
          <w:color w:val="000000"/>
          <w:sz w:val="24"/>
        </w:rPr>
        <w:t>—</w:t>
      </w:r>
      <w:r>
        <w:rPr>
          <w:rFonts w:ascii="华文中宋" w:eastAsia="华文中宋" w:hAnsi="华文中宋" w:hint="eastAsia"/>
          <w:color w:val="000000"/>
          <w:sz w:val="24"/>
        </w:rPr>
        <w:t>1995)。</w:t>
      </w:r>
    </w:p>
    <w:p w:rsidR="00DF7EDF">
      <w:pPr>
        <w:pStyle w:val="Heading2"/>
        <w:spacing w:before="0" w:after="0" w:line="480" w:lineRule="exact"/>
        <w:rPr>
          <w:rFonts w:ascii="黑体" w:hAnsi="华文中宋" w:hint="eastAsia"/>
          <w:color w:val="000000"/>
          <w:sz w:val="30"/>
          <w:szCs w:val="30"/>
        </w:rPr>
      </w:pPr>
      <w:bookmarkStart w:id="39" w:name="_Toc67316796"/>
      <w:bookmarkStart w:id="40" w:name="_Toc67317347"/>
      <w:bookmarkStart w:id="41" w:name="_Toc70669037"/>
      <w:bookmarkStart w:id="42" w:name="_Toc73211325"/>
      <w:bookmarkStart w:id="43" w:name="_Toc73582351"/>
      <w:bookmarkStart w:id="44" w:name="_Toc73582704"/>
      <w:r>
        <w:rPr>
          <w:rFonts w:ascii="黑体" w:hAnsi="华文中宋" w:hint="eastAsia"/>
          <w:color w:val="000000"/>
          <w:sz w:val="30"/>
          <w:szCs w:val="30"/>
        </w:rPr>
        <w:t>1.4  采用的评价标准</w:t>
      </w:r>
      <w:bookmarkEnd w:id="39"/>
      <w:bookmarkEnd w:id="40"/>
      <w:bookmarkEnd w:id="41"/>
      <w:bookmarkEnd w:id="42"/>
      <w:bookmarkEnd w:id="43"/>
      <w:bookmarkEnd w:id="44"/>
    </w:p>
    <w:p w:rsidR="00DF7EDF">
      <w:pPr>
        <w:pStyle w:val="Heading3"/>
        <w:spacing w:before="0" w:after="0" w:line="480" w:lineRule="exact"/>
        <w:rPr>
          <w:rFonts w:ascii="黑体" w:eastAsia="黑体" w:hAnsi="华文中宋" w:hint="eastAsia"/>
          <w:color w:val="000000"/>
          <w:sz w:val="28"/>
          <w:szCs w:val="28"/>
        </w:rPr>
      </w:pPr>
      <w:bookmarkStart w:id="45" w:name="_Toc67316797"/>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1.4.1</w:t>
        </w:r>
      </w:smartTag>
      <w:r>
        <w:rPr>
          <w:rFonts w:ascii="黑体" w:eastAsia="黑体" w:hAnsi="华文中宋" w:hint="eastAsia"/>
          <w:color w:val="000000"/>
          <w:sz w:val="28"/>
          <w:szCs w:val="28"/>
        </w:rPr>
        <w:t xml:space="preserve">  环境质量标准</w:t>
      </w:r>
      <w:bookmarkEnd w:id="45"/>
    </w:p>
    <w:p w:rsidR="00DF7EDF">
      <w:pPr>
        <w:pStyle w:val="Heading3"/>
        <w:spacing w:before="0" w:after="0" w:line="480" w:lineRule="exact"/>
        <w:rPr>
          <w:rFonts w:ascii="华文中宋" w:eastAsia="华文中宋" w:hAnsi="华文中宋" w:hint="eastAsia"/>
          <w:color w:val="000000"/>
          <w:sz w:val="24"/>
          <w:szCs w:val="28"/>
        </w:rPr>
      </w:pPr>
      <w:bookmarkStart w:id="46" w:name="_Toc67316798"/>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1.4.2</w:t>
        </w:r>
      </w:smartTag>
      <w:r>
        <w:rPr>
          <w:rFonts w:ascii="黑体" w:eastAsia="黑体" w:hAnsi="华文中宋" w:hint="eastAsia"/>
          <w:color w:val="000000"/>
          <w:sz w:val="28"/>
          <w:szCs w:val="28"/>
        </w:rPr>
        <w:t xml:space="preserve">  污染物排放标准</w:t>
      </w:r>
      <w:bookmarkEnd w:id="46"/>
    </w:p>
    <w:p w:rsidR="00DF7EDF">
      <w:pPr>
        <w:pStyle w:val="Heading2"/>
        <w:spacing w:before="0" w:after="0" w:line="480" w:lineRule="exact"/>
        <w:rPr>
          <w:rFonts w:ascii="华文中宋" w:eastAsia="华文中宋" w:hAnsi="华文中宋" w:hint="eastAsia"/>
          <w:color w:val="000000"/>
          <w:sz w:val="24"/>
          <w:szCs w:val="30"/>
        </w:rPr>
      </w:pPr>
      <w:bookmarkStart w:id="47" w:name="_Toc67316799"/>
      <w:bookmarkStart w:id="48" w:name="_Toc67317348"/>
      <w:bookmarkStart w:id="49" w:name="_Toc70669038"/>
      <w:bookmarkStart w:id="50" w:name="_Toc73211326"/>
      <w:bookmarkStart w:id="51" w:name="_Toc73582352"/>
      <w:bookmarkStart w:id="52" w:name="_Toc73582705"/>
      <w:r>
        <w:rPr>
          <w:rFonts w:ascii="黑体" w:hint="eastAsia"/>
          <w:color w:val="000000"/>
          <w:sz w:val="30"/>
        </w:rPr>
        <w:t>1.5  控制污染和保护环境的目标</w:t>
      </w:r>
      <w:bookmarkEnd w:id="47"/>
      <w:bookmarkEnd w:id="48"/>
      <w:bookmarkEnd w:id="49"/>
      <w:bookmarkEnd w:id="50"/>
      <w:bookmarkEnd w:id="51"/>
      <w:bookmarkEnd w:id="52"/>
    </w:p>
    <w:p w:rsidR="00DF7EDF">
      <w:pPr>
        <w:pStyle w:val="Heading3"/>
        <w:spacing w:before="0" w:after="0" w:line="480" w:lineRule="exact"/>
        <w:rPr>
          <w:rFonts w:ascii="黑体" w:eastAsia="黑体" w:hAnsi="华文中宋" w:hint="eastAsia"/>
          <w:color w:val="000000"/>
          <w:sz w:val="28"/>
          <w:szCs w:val="28"/>
        </w:rPr>
      </w:pPr>
      <w:bookmarkStart w:id="53" w:name="_Toc67316800"/>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1.5.1</w:t>
        </w:r>
      </w:smartTag>
      <w:r>
        <w:rPr>
          <w:rFonts w:ascii="黑体" w:eastAsia="黑体" w:hAnsi="华文中宋" w:hint="eastAsia"/>
          <w:color w:val="000000"/>
          <w:sz w:val="28"/>
          <w:szCs w:val="28"/>
        </w:rPr>
        <w:t xml:space="preserve">  水污染控制和环境保护目标</w:t>
      </w:r>
      <w:bookmarkEnd w:id="53"/>
    </w:p>
    <w:p w:rsidR="00DF7EDF">
      <w:pPr>
        <w:pStyle w:val="Heading3"/>
        <w:spacing w:before="0" w:after="0" w:line="480" w:lineRule="exact"/>
        <w:rPr>
          <w:rFonts w:ascii="华文中宋" w:eastAsia="华文中宋" w:hAnsi="华文中宋" w:hint="eastAsia"/>
          <w:color w:val="000000"/>
          <w:sz w:val="24"/>
          <w:szCs w:val="28"/>
        </w:rPr>
      </w:pPr>
      <w:bookmarkStart w:id="54" w:name="_Toc67316801"/>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1.5.2</w:t>
        </w:r>
      </w:smartTag>
      <w:r>
        <w:rPr>
          <w:rFonts w:ascii="黑体" w:eastAsia="黑体" w:hAnsi="华文中宋" w:hint="eastAsia"/>
          <w:color w:val="000000"/>
          <w:sz w:val="28"/>
          <w:szCs w:val="28"/>
        </w:rPr>
        <w:t xml:space="preserve">  大气污染控制和环境保护目标</w:t>
      </w:r>
      <w:bookmarkEnd w:id="54"/>
    </w:p>
    <w:p w:rsidR="00DF7EDF">
      <w:pPr>
        <w:pStyle w:val="Heading3"/>
        <w:spacing w:before="0" w:after="0" w:line="480" w:lineRule="exact"/>
        <w:rPr>
          <w:rFonts w:ascii="华文中宋" w:eastAsia="华文中宋" w:hAnsi="华文中宋" w:hint="eastAsia"/>
          <w:color w:val="000000"/>
          <w:sz w:val="24"/>
          <w:szCs w:val="28"/>
        </w:rPr>
      </w:pPr>
      <w:bookmarkStart w:id="55" w:name="_Toc67316802"/>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1.5.3</w:t>
        </w:r>
      </w:smartTag>
      <w:r>
        <w:rPr>
          <w:rFonts w:ascii="黑体" w:eastAsia="黑体" w:hAnsi="华文中宋" w:hint="eastAsia"/>
          <w:color w:val="000000"/>
          <w:sz w:val="28"/>
          <w:szCs w:val="28"/>
        </w:rPr>
        <w:t xml:space="preserve">  噪声污染控制和环境保护目标</w:t>
      </w:r>
      <w:bookmarkEnd w:id="55"/>
    </w:p>
    <w:p w:rsidR="00DF7EDF">
      <w:pPr>
        <w:pStyle w:val="Heading3"/>
        <w:spacing w:before="0" w:after="0" w:line="480" w:lineRule="exact"/>
        <w:rPr>
          <w:rFonts w:ascii="华文中宋" w:eastAsia="华文中宋" w:hAnsi="华文中宋" w:hint="eastAsia"/>
          <w:color w:val="000000"/>
          <w:sz w:val="24"/>
          <w:szCs w:val="28"/>
        </w:rPr>
      </w:pPr>
      <w:bookmarkStart w:id="56" w:name="_Toc67316803"/>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hint="eastAsia"/>
            <w:color w:val="000000"/>
            <w:sz w:val="28"/>
            <w:szCs w:val="28"/>
          </w:rPr>
          <w:t>1.5.4</w:t>
        </w:r>
      </w:smartTag>
      <w:r>
        <w:rPr>
          <w:rFonts w:ascii="黑体" w:eastAsia="黑体" w:hAnsi="华文中宋" w:hint="eastAsia"/>
          <w:color w:val="000000"/>
          <w:sz w:val="28"/>
          <w:szCs w:val="28"/>
        </w:rPr>
        <w:t xml:space="preserve">  环境敏感点</w:t>
      </w:r>
      <w:bookmarkEnd w:id="56"/>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根据填埋场可能产生的污染，以及周边的环境，确定本评价的环境敏感点如表1</w:t>
      </w:r>
      <w:r>
        <w:rPr>
          <w:rFonts w:ascii="华文中宋" w:eastAsia="华文中宋" w:hAnsi="华文中宋" w:hint="eastAsia"/>
          <w:color w:val="000000"/>
          <w:sz w:val="24"/>
          <w:szCs w:val="28"/>
        </w:rPr>
        <w:t>—</w:t>
      </w:r>
      <w:r>
        <w:rPr>
          <w:rFonts w:ascii="华文中宋" w:eastAsia="华文中宋" w:hAnsi="华文中宋" w:hint="eastAsia"/>
          <w:color w:val="000000"/>
          <w:sz w:val="24"/>
          <w:szCs w:val="28"/>
        </w:rPr>
        <w:t>1所示。</w:t>
      </w:r>
    </w:p>
    <w:p w:rsidR="00DF7EDF">
      <w:pPr>
        <w:snapToGrid w:val="0"/>
        <w:spacing w:line="480" w:lineRule="exact"/>
        <w:ind w:firstLine="1920" w:firstLineChars="800"/>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表1－1  环境敏感点一览表</w:t>
      </w:r>
    </w:p>
    <w:tbl>
      <w:tblPr>
        <w:tblStyle w:val="TableNormal"/>
        <w:tblW w:w="0" w:type="auto"/>
        <w:jc w:val="center"/>
        <w:tblInd w:w="-89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2515"/>
        <w:gridCol w:w="2856"/>
        <w:gridCol w:w="2722"/>
      </w:tblGrid>
      <w:tr>
        <w:tblPrEx>
          <w:tblW w:w="0" w:type="auto"/>
          <w:jc w:val="center"/>
          <w:tblInd w:w="-89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Ex>
        <w:trPr>
          <w:cantSplit/>
          <w:trHeight w:val="620"/>
          <w:jc w:val="center"/>
        </w:trPr>
        <w:tc>
          <w:tcPr>
            <w:tcW w:w="2515" w:type="dxa"/>
            <w:tcBorders>
              <w:top w:val="double" w:sz="4" w:space="0" w:color="auto"/>
              <w:left w:val="double" w:sz="4" w:space="0" w:color="auto"/>
            </w:tcBorders>
            <w:vAlign w:val="center"/>
          </w:tcPr>
          <w:p w:rsidR="00DF7EDF">
            <w:pPr>
              <w:snapToGrid w:val="0"/>
              <w:spacing w:line="32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环境敏感点名称</w:t>
            </w:r>
          </w:p>
        </w:tc>
        <w:tc>
          <w:tcPr>
            <w:tcW w:w="2856" w:type="dxa"/>
            <w:tcBorders>
              <w:top w:val="double" w:sz="4" w:space="0" w:color="auto"/>
            </w:tcBorders>
            <w:vAlign w:val="center"/>
          </w:tcPr>
          <w:p w:rsidR="00DF7EDF">
            <w:pPr>
              <w:snapToGrid w:val="0"/>
              <w:spacing w:line="32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敏感点距本项目距离</w:t>
            </w:r>
          </w:p>
        </w:tc>
        <w:tc>
          <w:tcPr>
            <w:tcW w:w="2722" w:type="dxa"/>
            <w:tcBorders>
              <w:top w:val="double" w:sz="4" w:space="0" w:color="auto"/>
              <w:right w:val="double" w:sz="4" w:space="0" w:color="auto"/>
            </w:tcBorders>
            <w:vAlign w:val="center"/>
          </w:tcPr>
          <w:p w:rsidR="00DF7EDF">
            <w:pPr>
              <w:snapToGrid w:val="0"/>
              <w:spacing w:line="320" w:lineRule="exact"/>
              <w:ind w:firstLine="420" w:firstLineChars="200"/>
              <w:rPr>
                <w:rFonts w:ascii="华文中宋" w:eastAsia="华文中宋" w:hAnsi="华文中宋" w:hint="eastAsia"/>
                <w:color w:val="000000"/>
              </w:rPr>
            </w:pPr>
            <w:r>
              <w:rPr>
                <w:rFonts w:ascii="华文中宋" w:eastAsia="华文中宋" w:hAnsi="华文中宋" w:hint="eastAsia"/>
                <w:color w:val="000000"/>
              </w:rPr>
              <w:t>环境敏感因素</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大沙河</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填埋场西面约</w:t>
            </w:r>
            <w:smartTag w:uri="urn:schemas-microsoft-com:office:smarttags" w:element="chmetcnv">
              <w:smartTagPr>
                <w:attr w:name="HasSpace" w:val="False"/>
                <w:attr w:name="Negative" w:val="False"/>
                <w:attr w:name="NumberType" w:val="1"/>
                <w:attr w:name="SourceValue" w:val="1700"/>
                <w:attr w:name="TCSC" w:val="0"/>
                <w:attr w:name="UnitName" w:val="米"/>
              </w:smartTagPr>
              <w:r>
                <w:rPr>
                  <w:rFonts w:ascii="华文中宋" w:eastAsia="华文中宋" w:hAnsi="华文中宋" w:hint="eastAsia"/>
                  <w:color w:val="000000"/>
                </w:rPr>
                <w:t>1700米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水环境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建兴家具厂</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填埋场西面约</w:t>
            </w:r>
            <w:smartTag w:uri="urn:schemas-microsoft-com:office:smarttags" w:element="chmetcnv">
              <w:smartTagPr>
                <w:attr w:name="HasSpace" w:val="False"/>
                <w:attr w:name="Negative" w:val="False"/>
                <w:attr w:name="NumberType" w:val="1"/>
                <w:attr w:name="SourceValue" w:val="20"/>
                <w:attr w:name="TCSC" w:val="0"/>
                <w:attr w:name="UnitName" w:val="米"/>
              </w:smartTagPr>
              <w:r>
                <w:rPr>
                  <w:rFonts w:ascii="华文中宋" w:eastAsia="华文中宋" w:hAnsi="华文中宋" w:hint="eastAsia"/>
                  <w:color w:val="000000"/>
                </w:rPr>
                <w:t>20米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大气环境、声环境</w:t>
            </w:r>
          </w:p>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环境风险</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红花岭工业区</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填埋场西面约</w:t>
            </w:r>
            <w:smartTag w:uri="urn:schemas-microsoft-com:office:smarttags" w:element="chmetcnv">
              <w:smartTagPr>
                <w:attr w:name="HasSpace" w:val="False"/>
                <w:attr w:name="Negative" w:val="False"/>
                <w:attr w:name="NumberType" w:val="1"/>
                <w:attr w:name="SourceValue" w:val="600"/>
                <w:attr w:name="TCSC" w:val="0"/>
                <w:attr w:name="UnitName" w:val="米"/>
              </w:smartTagPr>
              <w:r>
                <w:rPr>
                  <w:rFonts w:ascii="华文中宋" w:eastAsia="华文中宋" w:hAnsi="华文中宋" w:hint="eastAsia"/>
                  <w:color w:val="000000"/>
                </w:rPr>
                <w:t>600米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大园工业区</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填埋场南面约</w:t>
            </w:r>
            <w:smartTag w:uri="urn:schemas-microsoft-com:office:smarttags" w:element="chmetcnv">
              <w:smartTagPr>
                <w:attr w:name="HasSpace" w:val="False"/>
                <w:attr w:name="Negative" w:val="False"/>
                <w:attr w:name="NumberType" w:val="1"/>
                <w:attr w:name="SourceValue" w:val="500"/>
                <w:attr w:name="TCSC" w:val="0"/>
                <w:attr w:name="UnitName" w:val="米"/>
              </w:smartTagPr>
              <w:r>
                <w:rPr>
                  <w:rFonts w:ascii="华文中宋" w:eastAsia="华文中宋" w:hAnsi="华文中宋" w:hint="eastAsia"/>
                  <w:color w:val="000000"/>
                </w:rPr>
                <w:t>500米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深圳大学城</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填埋场西南面约</w:t>
            </w:r>
            <w:smartTag w:uri="urn:schemas-microsoft-com:office:smarttags" w:element="chmetcnv">
              <w:smartTagPr>
                <w:attr w:name="HasSpace" w:val="False"/>
                <w:attr w:name="Negative" w:val="False"/>
                <w:attr w:name="NumberType" w:val="1"/>
                <w:attr w:name="SourceValue" w:val="1000"/>
                <w:attr w:name="TCSC" w:val="0"/>
                <w:attr w:name="UnitName" w:val="米"/>
              </w:smartTagPr>
              <w:r>
                <w:rPr>
                  <w:rFonts w:ascii="华文中宋" w:eastAsia="华文中宋" w:hAnsi="华文中宋" w:hint="eastAsia"/>
                  <w:color w:val="000000"/>
                </w:rPr>
                <w:t>1000米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项目北面的荔枝林</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填埋场北面约</w:t>
            </w:r>
            <w:smartTag w:uri="urn:schemas-microsoft-com:office:smarttags" w:element="chmetcnv">
              <w:smartTagPr>
                <w:attr w:name="HasSpace" w:val="False"/>
                <w:attr w:name="Negative" w:val="False"/>
                <w:attr w:name="NumberType" w:val="1"/>
                <w:attr w:name="SourceValue" w:val="50"/>
                <w:attr w:name="TCSC" w:val="0"/>
                <w:attr w:name="UnitName" w:val="米"/>
              </w:smartTagPr>
              <w:r>
                <w:rPr>
                  <w:rFonts w:ascii="华文中宋" w:eastAsia="华文中宋" w:hAnsi="华文中宋" w:hint="eastAsia"/>
                  <w:color w:val="000000"/>
                </w:rPr>
                <w:t>50米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地下水环境和土壤环境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平南铁路</w:t>
            </w:r>
          </w:p>
        </w:tc>
        <w:tc>
          <w:tcPr>
            <w:tcW w:w="2856" w:type="dxa"/>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填埋场北面约</w:t>
            </w:r>
            <w:smartTag w:uri="urn:schemas-microsoft-com:office:smarttags" w:element="chmetcnv">
              <w:smartTagPr>
                <w:attr w:name="HasSpace" w:val="False"/>
                <w:attr w:name="Negative" w:val="False"/>
                <w:attr w:name="NumberType" w:val="1"/>
                <w:attr w:name="SourceValue" w:val="200"/>
                <w:attr w:name="TCSC" w:val="0"/>
                <w:attr w:name="UnitName" w:val="米"/>
              </w:smartTagPr>
              <w:r>
                <w:rPr>
                  <w:rFonts w:ascii="华文中宋" w:eastAsia="华文中宋" w:hAnsi="华文中宋" w:hint="eastAsia"/>
                  <w:color w:val="000000"/>
                </w:rPr>
                <w:t>200米</w:t>
              </w:r>
            </w:smartTag>
          </w:p>
        </w:tc>
        <w:tc>
          <w:tcPr>
            <w:tcW w:w="2722" w:type="dxa"/>
            <w:tcBorders>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w:t>
            </w:r>
          </w:p>
        </w:tc>
      </w:tr>
      <w:tr>
        <w:tblPrEx>
          <w:tblW w:w="0" w:type="auto"/>
          <w:jc w:val="center"/>
          <w:tblInd w:w="-891" w:type="dxa"/>
          <w:tblLayout w:type="fixed"/>
          <w:tblLook w:val="0000"/>
        </w:tblPrEx>
        <w:trPr>
          <w:cantSplit/>
          <w:trHeight w:val="620"/>
          <w:jc w:val="center"/>
        </w:trPr>
        <w:tc>
          <w:tcPr>
            <w:tcW w:w="2515" w:type="dxa"/>
            <w:tcBorders>
              <w:left w:val="double" w:sz="4" w:space="0" w:color="auto"/>
              <w:bottom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留仙大道</w:t>
            </w:r>
          </w:p>
        </w:tc>
        <w:tc>
          <w:tcPr>
            <w:tcW w:w="2856" w:type="dxa"/>
            <w:tcBorders>
              <w:bottom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填埋场北面约</w:t>
            </w:r>
            <w:smartTag w:uri="urn:schemas-microsoft-com:office:smarttags" w:element="chmetcnv">
              <w:smartTagPr>
                <w:attr w:name="HasSpace" w:val="False"/>
                <w:attr w:name="Negative" w:val="False"/>
                <w:attr w:name="NumberType" w:val="1"/>
                <w:attr w:name="SourceValue" w:val="300"/>
                <w:attr w:name="TCSC" w:val="0"/>
                <w:attr w:name="UnitName" w:val="米"/>
              </w:smartTagPr>
              <w:r>
                <w:rPr>
                  <w:rFonts w:ascii="华文中宋" w:eastAsia="华文中宋" w:hAnsi="华文中宋" w:hint="eastAsia"/>
                  <w:color w:val="000000"/>
                </w:rPr>
                <w:t>300米</w:t>
              </w:r>
            </w:smartTag>
          </w:p>
        </w:tc>
        <w:tc>
          <w:tcPr>
            <w:tcW w:w="2722" w:type="dxa"/>
            <w:tcBorders>
              <w:bottom w:val="double" w:sz="4" w:space="0" w:color="auto"/>
              <w:right w:val="double" w:sz="4" w:space="0" w:color="auto"/>
            </w:tcBorders>
            <w:vAlign w:val="center"/>
          </w:tcPr>
          <w:p w:rsidR="00DF7EDF">
            <w:pPr>
              <w:snapToGrid w:val="0"/>
              <w:spacing w:line="320" w:lineRule="exact"/>
              <w:jc w:val="center"/>
              <w:rPr>
                <w:rFonts w:ascii="华文中宋" w:eastAsia="华文中宋" w:hAnsi="华文中宋" w:hint="eastAsia"/>
                <w:color w:val="000000"/>
              </w:rPr>
            </w:pPr>
            <w:r>
              <w:rPr>
                <w:rFonts w:ascii="华文中宋" w:eastAsia="华文中宋" w:hAnsi="华文中宋" w:hint="eastAsia"/>
                <w:color w:val="000000"/>
              </w:rPr>
              <w:t>大气环境</w:t>
            </w:r>
          </w:p>
        </w:tc>
      </w:tr>
    </w:tbl>
    <w:p w:rsidR="00DF7EDF">
      <w:pPr>
        <w:snapToGrid w:val="0"/>
        <w:spacing w:line="480" w:lineRule="exact"/>
        <w:ind w:firstLine="480" w:firstLineChars="200"/>
        <w:rPr>
          <w:rFonts w:ascii="华文中宋" w:eastAsia="华文中宋" w:hAnsi="华文中宋" w:hint="eastAsia"/>
          <w:color w:val="000000"/>
          <w:sz w:val="24"/>
          <w:szCs w:val="28"/>
        </w:rPr>
      </w:pPr>
    </w:p>
    <w:p w:rsidR="00DF7EDF">
      <w:pPr>
        <w:snapToGrid w:val="0"/>
        <w:spacing w:line="480" w:lineRule="exact"/>
        <w:ind w:firstLine="480" w:firstLineChars="200"/>
        <w:rPr>
          <w:rFonts w:ascii="华文中宋" w:eastAsia="华文中宋" w:hAnsi="华文中宋" w:hint="eastAsia"/>
          <w:color w:val="000000"/>
          <w:sz w:val="24"/>
          <w:szCs w:val="28"/>
        </w:rPr>
      </w:pPr>
    </w:p>
    <w:p w:rsidR="00DF7EDF">
      <w:pPr>
        <w:snapToGrid w:val="0"/>
        <w:spacing w:line="480" w:lineRule="exact"/>
        <w:ind w:firstLine="480" w:firstLineChars="200"/>
        <w:rPr>
          <w:rFonts w:ascii="华文中宋" w:eastAsia="华文中宋" w:hAnsi="华文中宋" w:hint="eastAsia"/>
          <w:color w:val="000000"/>
          <w:sz w:val="24"/>
          <w:szCs w:val="28"/>
        </w:rPr>
      </w:pPr>
    </w:p>
    <w:p w:rsidR="0066330F">
      <w:pPr>
        <w:snapToGrid w:val="0"/>
        <w:spacing w:line="480" w:lineRule="exact"/>
        <w:ind w:firstLine="480" w:firstLineChars="200"/>
        <w:rPr>
          <w:rFonts w:ascii="华文中宋" w:eastAsia="华文中宋" w:hAnsi="华文中宋" w:hint="eastAsia"/>
          <w:color w:val="000000"/>
          <w:sz w:val="24"/>
          <w:szCs w:val="28"/>
        </w:rPr>
      </w:pPr>
    </w:p>
    <w:p w:rsidR="0066330F">
      <w:pPr>
        <w:snapToGrid w:val="0"/>
        <w:spacing w:line="480" w:lineRule="exact"/>
        <w:ind w:firstLine="480" w:firstLineChars="200"/>
        <w:rPr>
          <w:rFonts w:ascii="华文中宋" w:eastAsia="华文中宋" w:hAnsi="华文中宋" w:hint="eastAsia"/>
          <w:color w:val="000000"/>
          <w:sz w:val="24"/>
          <w:szCs w:val="28"/>
        </w:rPr>
      </w:pPr>
    </w:p>
    <w:p w:rsidR="0066330F">
      <w:pPr>
        <w:snapToGrid w:val="0"/>
        <w:spacing w:line="480" w:lineRule="exact"/>
        <w:ind w:firstLine="480" w:firstLineChars="200"/>
        <w:rPr>
          <w:rFonts w:ascii="华文中宋" w:eastAsia="华文中宋" w:hAnsi="华文中宋" w:hint="eastAsia"/>
          <w:color w:val="000000"/>
          <w:sz w:val="24"/>
          <w:szCs w:val="28"/>
        </w:rPr>
        <w:sectPr>
          <w:headerReference w:type="default" r:id="rId13"/>
          <w:footerReference w:type="even" r:id="rId14"/>
          <w:footerReference w:type="default" r:id="rId15"/>
          <w:type w:val="nextPage"/>
          <w:pgSz w:w="11906" w:h="16838"/>
          <w:pgMar w:top="1440" w:right="1800" w:bottom="1440" w:left="1800" w:header="851" w:footer="992" w:gutter="0"/>
          <w:pgNumType w:start="4"/>
          <w:cols w:space="425"/>
          <w:titlePg w:val="0"/>
          <w:docGrid w:type="lines" w:linePitch="312"/>
        </w:sectPr>
      </w:pPr>
    </w:p>
    <w:p w:rsidR="00DF7EDF">
      <w:pPr>
        <w:pStyle w:val="Heading1"/>
        <w:ind w:firstLine="0" w:firstLineChars="0"/>
      </w:pPr>
      <w:bookmarkStart w:id="57" w:name="_Toc73211328"/>
      <w:bookmarkStart w:id="58" w:name="_Toc73582354"/>
      <w:bookmarkStart w:id="59" w:name="_Toc73582707"/>
      <w:bookmarkStart w:id="60" w:name="_Toc322354948"/>
      <w:r>
        <w:t xml:space="preserve">2 </w:t>
      </w:r>
      <w:r>
        <w:rPr>
          <w:rFonts w:hint="eastAsia"/>
        </w:rPr>
        <w:t>区域自然环境和社会环境调查</w:t>
      </w:r>
      <w:bookmarkEnd w:id="57"/>
      <w:bookmarkEnd w:id="58"/>
      <w:bookmarkEnd w:id="59"/>
      <w:bookmarkEnd w:id="60"/>
    </w:p>
    <w:p w:rsidR="00DF7EDF">
      <w:pPr>
        <w:pStyle w:val="Heading2"/>
        <w:spacing w:before="0" w:after="0" w:line="480" w:lineRule="exact"/>
        <w:rPr>
          <w:rFonts w:ascii="华文中宋" w:eastAsia="华文中宋" w:hAnsi="华文中宋" w:hint="eastAsia"/>
          <w:color w:val="000000"/>
          <w:sz w:val="24"/>
        </w:rPr>
      </w:pPr>
      <w:bookmarkStart w:id="61" w:name="_Toc67316821"/>
      <w:bookmarkStart w:id="62" w:name="_Toc67317361"/>
      <w:bookmarkStart w:id="63" w:name="_Toc70669053"/>
      <w:bookmarkStart w:id="64" w:name="_Toc73211329"/>
      <w:bookmarkStart w:id="65" w:name="_Toc73582355"/>
      <w:bookmarkStart w:id="66" w:name="_Toc73582708"/>
      <w:r>
        <w:rPr>
          <w:rFonts w:ascii="黑体"/>
          <w:color w:val="000000"/>
          <w:sz w:val="30"/>
        </w:rPr>
        <w:t>2</w:t>
      </w:r>
      <w:r>
        <w:rPr>
          <w:rFonts w:ascii="黑体" w:hint="eastAsia"/>
          <w:color w:val="000000"/>
          <w:sz w:val="30"/>
        </w:rPr>
        <w:t>.1  自然环境概况</w:t>
      </w:r>
      <w:bookmarkEnd w:id="61"/>
      <w:bookmarkEnd w:id="62"/>
      <w:bookmarkEnd w:id="63"/>
      <w:bookmarkEnd w:id="64"/>
      <w:bookmarkEnd w:id="65"/>
      <w:bookmarkEnd w:id="66"/>
    </w:p>
    <w:p w:rsidR="00DF7EDF">
      <w:pPr>
        <w:pStyle w:val="Heading3"/>
        <w:spacing w:before="0" w:after="0" w:line="480" w:lineRule="exact"/>
        <w:rPr>
          <w:rFonts w:ascii="华文中宋" w:eastAsia="华文中宋" w:hAnsi="华文中宋" w:hint="eastAsia"/>
          <w:color w:val="000000"/>
          <w:sz w:val="24"/>
        </w:rPr>
      </w:pPr>
      <w:bookmarkStart w:id="67" w:name="_Toc67316822"/>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2</w:t>
        </w:r>
        <w:r>
          <w:rPr>
            <w:rFonts w:ascii="黑体" w:eastAsia="黑体" w:hAnsi="华文中宋" w:hint="eastAsia"/>
            <w:color w:val="000000"/>
            <w:sz w:val="28"/>
            <w:szCs w:val="28"/>
          </w:rPr>
          <w:t>.1.1</w:t>
        </w:r>
      </w:smartTag>
      <w:r>
        <w:rPr>
          <w:rFonts w:ascii="黑体" w:eastAsia="黑体" w:hAnsi="华文中宋" w:hint="eastAsia"/>
          <w:color w:val="000000"/>
          <w:sz w:val="28"/>
          <w:szCs w:val="28"/>
        </w:rPr>
        <w:t xml:space="preserve">  项目所在地理位置</w:t>
      </w:r>
      <w:bookmarkEnd w:id="67"/>
    </w:p>
    <w:p w:rsidR="00DF7EDF">
      <w:pPr>
        <w:pStyle w:val="Heading3"/>
        <w:spacing w:before="0" w:after="0" w:line="480" w:lineRule="exact"/>
        <w:rPr>
          <w:rFonts w:ascii="华文中宋" w:eastAsia="华文中宋" w:hAnsi="华文中宋" w:hint="eastAsia"/>
          <w:color w:val="000000"/>
          <w:sz w:val="24"/>
          <w:szCs w:val="52"/>
        </w:rPr>
      </w:pPr>
      <w:bookmarkStart w:id="68" w:name="_Toc39431600"/>
      <w:bookmarkStart w:id="69" w:name="_Toc39313178"/>
      <w:bookmarkStart w:id="70" w:name="_Toc49788083"/>
      <w:bookmarkStart w:id="71" w:name="_Toc49920213"/>
      <w:bookmarkStart w:id="72" w:name="_Toc56418964"/>
      <w:bookmarkStart w:id="73" w:name="_Toc59240994"/>
      <w:bookmarkStart w:id="74" w:name="_Toc67316823"/>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2</w:t>
        </w:r>
        <w:r>
          <w:rPr>
            <w:rFonts w:ascii="黑体" w:eastAsia="黑体" w:hAnsi="华文中宋" w:hint="eastAsia"/>
            <w:color w:val="000000"/>
            <w:sz w:val="28"/>
            <w:szCs w:val="28"/>
          </w:rPr>
          <w:t>.1.2</w:t>
        </w:r>
      </w:smartTag>
      <w:r>
        <w:rPr>
          <w:rFonts w:ascii="黑体" w:eastAsia="黑体" w:hAnsi="华文中宋" w:hint="eastAsia"/>
          <w:color w:val="000000"/>
          <w:sz w:val="28"/>
          <w:szCs w:val="28"/>
        </w:rPr>
        <w:t xml:space="preserve">  区域气候气象</w:t>
      </w:r>
      <w:bookmarkEnd w:id="68"/>
      <w:bookmarkEnd w:id="69"/>
      <w:bookmarkEnd w:id="70"/>
      <w:bookmarkEnd w:id="71"/>
      <w:bookmarkEnd w:id="72"/>
      <w:bookmarkEnd w:id="73"/>
      <w:bookmarkEnd w:id="74"/>
    </w:p>
    <w:p w:rsidR="00DF7EDF">
      <w:pPr>
        <w:pStyle w:val="Heading3"/>
        <w:spacing w:before="0" w:after="0" w:line="480" w:lineRule="exact"/>
        <w:rPr>
          <w:rFonts w:ascii="黑体" w:eastAsia="黑体" w:hAnsi="华文中宋" w:hint="eastAsia"/>
          <w:color w:val="000000"/>
          <w:sz w:val="28"/>
          <w:szCs w:val="28"/>
        </w:rPr>
      </w:pPr>
      <w:bookmarkStart w:id="75" w:name="_Toc67316824"/>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2</w:t>
        </w:r>
        <w:r>
          <w:rPr>
            <w:rFonts w:ascii="黑体" w:eastAsia="黑体" w:hAnsi="华文中宋" w:hint="eastAsia"/>
            <w:color w:val="000000"/>
            <w:sz w:val="28"/>
            <w:szCs w:val="28"/>
          </w:rPr>
          <w:t>.1.3</w:t>
        </w:r>
      </w:smartTag>
      <w:r>
        <w:rPr>
          <w:rFonts w:ascii="黑体" w:eastAsia="黑体" w:hAnsi="华文中宋" w:hint="eastAsia"/>
          <w:color w:val="000000"/>
          <w:sz w:val="28"/>
          <w:szCs w:val="28"/>
        </w:rPr>
        <w:t xml:space="preserve">  地质地貌</w:t>
      </w:r>
      <w:bookmarkEnd w:id="75"/>
    </w:p>
    <w:p w:rsidR="00DF7EDF">
      <w:pPr>
        <w:pStyle w:val="Heading3"/>
        <w:spacing w:before="0" w:after="0" w:line="480" w:lineRule="exact"/>
        <w:rPr>
          <w:rFonts w:ascii="华文中宋" w:eastAsia="华文中宋" w:hAnsi="华文中宋" w:hint="eastAsia"/>
          <w:color w:val="000000"/>
          <w:sz w:val="24"/>
        </w:rPr>
      </w:pPr>
      <w:bookmarkStart w:id="76" w:name="_Toc67316825"/>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2</w:t>
        </w:r>
        <w:r>
          <w:rPr>
            <w:rFonts w:ascii="黑体" w:eastAsia="黑体" w:hAnsi="华文中宋" w:hint="eastAsia"/>
            <w:color w:val="000000"/>
            <w:sz w:val="28"/>
            <w:szCs w:val="28"/>
          </w:rPr>
          <w:t>.1.4</w:t>
        </w:r>
      </w:smartTag>
      <w:r>
        <w:rPr>
          <w:rFonts w:ascii="黑体" w:eastAsia="黑体" w:hAnsi="华文中宋" w:hint="eastAsia"/>
          <w:color w:val="000000"/>
          <w:sz w:val="28"/>
          <w:szCs w:val="28"/>
        </w:rPr>
        <w:t xml:space="preserve">  水文条件</w:t>
      </w:r>
      <w:bookmarkEnd w:id="76"/>
    </w:p>
    <w:p w:rsidR="00DF7EDF">
      <w:pPr>
        <w:pStyle w:val="Heading3"/>
        <w:spacing w:before="0" w:after="0" w:line="480" w:lineRule="exact"/>
        <w:rPr>
          <w:rFonts w:ascii="华文中宋" w:eastAsia="华文中宋" w:hAnsi="华文中宋" w:hint="eastAsia"/>
          <w:color w:val="000000"/>
          <w:sz w:val="24"/>
        </w:rPr>
      </w:pPr>
      <w:bookmarkStart w:id="77" w:name="_Toc67316826"/>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2</w:t>
        </w:r>
        <w:r>
          <w:rPr>
            <w:rFonts w:ascii="黑体" w:eastAsia="黑体" w:hAnsi="华文中宋" w:hint="eastAsia"/>
            <w:color w:val="000000"/>
            <w:sz w:val="28"/>
            <w:szCs w:val="28"/>
          </w:rPr>
          <w:t>.1.5</w:t>
        </w:r>
      </w:smartTag>
      <w:r>
        <w:rPr>
          <w:rFonts w:ascii="黑体" w:eastAsia="黑体" w:hAnsi="华文中宋" w:hint="eastAsia"/>
          <w:color w:val="000000"/>
          <w:sz w:val="28"/>
          <w:szCs w:val="28"/>
        </w:rPr>
        <w:t xml:space="preserve">  土壤植被</w:t>
      </w:r>
      <w:bookmarkEnd w:id="77"/>
    </w:p>
    <w:p w:rsidR="00DF7EDF" w:rsidRPr="0066330F" w:rsidP="0066330F">
      <w:pPr>
        <w:pStyle w:val="Heading2"/>
        <w:spacing w:before="0" w:after="0" w:line="480" w:lineRule="exact"/>
        <w:rPr>
          <w:rFonts w:ascii="黑体"/>
          <w:color w:val="000000"/>
          <w:sz w:val="30"/>
        </w:rPr>
        <w:sectPr>
          <w:headerReference w:type="default" r:id="rId16"/>
          <w:footerReference w:type="even" r:id="rId17"/>
          <w:footerReference w:type="default" r:id="rId18"/>
          <w:type w:val="nextPage"/>
          <w:pgSz w:w="11906" w:h="16838"/>
          <w:pgMar w:top="1440" w:right="1800" w:bottom="1440" w:left="1800" w:header="851" w:footer="992" w:gutter="0"/>
          <w:pgNumType w:start="5"/>
          <w:cols w:space="425"/>
          <w:titlePg w:val="0"/>
          <w:docGrid w:type="lines" w:linePitch="312"/>
        </w:sectPr>
      </w:pPr>
      <w:bookmarkStart w:id="78" w:name="_Toc39431604"/>
      <w:bookmarkStart w:id="79" w:name="_Toc39313182"/>
      <w:bookmarkStart w:id="80" w:name="_Toc39457861"/>
      <w:bookmarkStart w:id="81" w:name="_Toc40761924"/>
      <w:bookmarkStart w:id="82" w:name="_Toc49788085"/>
      <w:bookmarkStart w:id="83" w:name="_Toc49920215"/>
      <w:bookmarkStart w:id="84" w:name="_Toc49920896"/>
      <w:bookmarkStart w:id="85" w:name="_Toc50175303"/>
      <w:bookmarkStart w:id="86" w:name="_Toc51130427"/>
      <w:bookmarkStart w:id="87" w:name="_Toc56418668"/>
      <w:bookmarkStart w:id="88" w:name="_Toc56418968"/>
      <w:bookmarkStart w:id="89" w:name="_Toc56419037"/>
      <w:bookmarkStart w:id="90" w:name="_Toc59240998"/>
      <w:bookmarkStart w:id="91" w:name="_Toc59432546"/>
      <w:bookmarkStart w:id="92" w:name="_Toc59516377"/>
      <w:bookmarkStart w:id="93" w:name="_Toc60112477"/>
      <w:bookmarkStart w:id="94" w:name="_Toc67316827"/>
      <w:bookmarkStart w:id="95" w:name="_Toc67317362"/>
      <w:bookmarkStart w:id="96" w:name="_Toc70669054"/>
      <w:bookmarkStart w:id="97" w:name="_Toc73211330"/>
      <w:bookmarkStart w:id="98" w:name="_Toc73582356"/>
      <w:bookmarkStart w:id="99" w:name="_Toc73582709"/>
      <w:r>
        <w:t>2</w:t>
      </w:r>
      <w:r>
        <w:rPr>
          <w:rFonts w:hint="eastAsia"/>
        </w:rPr>
        <w:t>.2  区域社会经济概况</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rsidR="00DF7EDF" w:rsidRPr="0066330F" w:rsidP="0066330F">
      <w:pPr>
        <w:pStyle w:val="Heading2"/>
        <w:spacing w:before="0" w:after="0" w:line="480" w:lineRule="exact"/>
        <w:rPr>
          <w:rFonts w:ascii="黑体"/>
          <w:color w:val="000000"/>
          <w:sz w:val="30"/>
        </w:rPr>
      </w:pPr>
      <w:bookmarkStart w:id="100" w:name="_Toc73211331"/>
      <w:bookmarkStart w:id="101" w:name="_Toc73582357"/>
      <w:bookmarkStart w:id="102" w:name="_Toc73582710"/>
      <w:r>
        <w:t xml:space="preserve">3 </w:t>
      </w:r>
      <w:r>
        <w:rPr>
          <w:rFonts w:hint="eastAsia"/>
        </w:rPr>
        <w:t>项目概况</w:t>
      </w:r>
      <w:bookmarkEnd w:id="100"/>
      <w:bookmarkEnd w:id="101"/>
      <w:bookmarkEnd w:id="102"/>
    </w:p>
    <w:p w:rsidR="00DF7EDF">
      <w:pPr>
        <w:pStyle w:val="Heading2"/>
        <w:spacing w:before="0" w:after="0" w:line="480" w:lineRule="exact"/>
        <w:rPr>
          <w:rFonts w:ascii="华文中宋" w:eastAsia="华文中宋" w:hAnsi="华文中宋" w:hint="eastAsia"/>
          <w:color w:val="000000"/>
          <w:sz w:val="24"/>
          <w:szCs w:val="30"/>
        </w:rPr>
      </w:pPr>
      <w:bookmarkStart w:id="103" w:name="_Toc67316807"/>
      <w:bookmarkStart w:id="104" w:name="_Toc67317352"/>
      <w:bookmarkStart w:id="105" w:name="_Toc70669042"/>
      <w:bookmarkStart w:id="106" w:name="_Toc73211332"/>
      <w:bookmarkStart w:id="107" w:name="_Toc73582358"/>
      <w:bookmarkStart w:id="108" w:name="_Toc73582711"/>
      <w:r>
        <w:rPr>
          <w:rFonts w:ascii="黑体"/>
          <w:color w:val="000000"/>
          <w:sz w:val="30"/>
        </w:rPr>
        <w:t>3</w:t>
      </w:r>
      <w:r>
        <w:rPr>
          <w:rFonts w:ascii="黑体" w:hint="eastAsia"/>
          <w:color w:val="000000"/>
          <w:sz w:val="30"/>
        </w:rPr>
        <w:t>.1  项目基本情况</w:t>
      </w:r>
      <w:bookmarkEnd w:id="103"/>
      <w:bookmarkEnd w:id="104"/>
      <w:bookmarkEnd w:id="105"/>
      <w:bookmarkEnd w:id="106"/>
      <w:bookmarkEnd w:id="107"/>
      <w:bookmarkEnd w:id="108"/>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项目名称：深圳市南山区坪山垃圾填埋场改造工程。</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项目建设单位：深圳市南山区城市管理办公室。</w:t>
      </w:r>
    </w:p>
    <w:p w:rsidR="00DF7EDF">
      <w:pPr>
        <w:snapToGrid w:val="0"/>
        <w:spacing w:line="480" w:lineRule="exact"/>
        <w:ind w:firstLine="480" w:firstLineChars="200"/>
        <w:rPr>
          <w:rFonts w:ascii="华文中宋" w:eastAsia="华文中宋" w:hAnsi="宋体" w:hint="eastAsia"/>
          <w:bCs/>
          <w:color w:val="000000"/>
          <w:sz w:val="24"/>
        </w:rPr>
      </w:pPr>
      <w:r>
        <w:rPr>
          <w:rFonts w:ascii="华文中宋" w:eastAsia="华文中宋" w:hAnsi="宋体" w:hint="eastAsia"/>
          <w:bCs/>
          <w:color w:val="000000"/>
          <w:sz w:val="24"/>
        </w:rPr>
        <w:t>项目地点：深圳市南山区西丽镇坪山村秋天龙。</w:t>
      </w:r>
    </w:p>
    <w:p w:rsidR="00DF7EDF">
      <w:pPr>
        <w:snapToGrid w:val="0"/>
        <w:spacing w:line="480" w:lineRule="exact"/>
        <w:ind w:firstLine="480" w:firstLineChars="200"/>
        <w:rPr>
          <w:rFonts w:ascii="华文中宋" w:eastAsia="华文中宋" w:hAnsi="宋体" w:hint="eastAsia"/>
          <w:bCs/>
          <w:color w:val="000000"/>
          <w:sz w:val="24"/>
        </w:rPr>
      </w:pPr>
      <w:r>
        <w:rPr>
          <w:rFonts w:ascii="华文中宋" w:eastAsia="华文中宋" w:hAnsi="宋体" w:hint="eastAsia"/>
          <w:bCs/>
          <w:color w:val="000000"/>
          <w:sz w:val="24"/>
        </w:rPr>
        <w:t>项目性质：改扩建环卫工程。</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项目估算投资：5748.47万元人民币。</w:t>
      </w:r>
    </w:p>
    <w:p w:rsidR="00DF7EDF">
      <w:pPr>
        <w:pStyle w:val="Heading2"/>
        <w:spacing w:before="0" w:after="0" w:line="480" w:lineRule="exact"/>
        <w:rPr>
          <w:rFonts w:ascii="华文中宋" w:eastAsia="华文中宋" w:hAnsi="华文中宋" w:hint="eastAsia"/>
          <w:color w:val="000000"/>
          <w:sz w:val="24"/>
          <w:szCs w:val="30"/>
        </w:rPr>
      </w:pPr>
      <w:bookmarkStart w:id="109" w:name="_Toc67316808"/>
      <w:bookmarkStart w:id="110" w:name="_Toc67317353"/>
      <w:bookmarkStart w:id="111" w:name="_Toc70669043"/>
      <w:bookmarkStart w:id="112" w:name="_Toc73211333"/>
      <w:bookmarkStart w:id="113" w:name="_Toc73582359"/>
      <w:bookmarkStart w:id="114" w:name="_Toc73582712"/>
      <w:r>
        <w:rPr>
          <w:rFonts w:ascii="黑体"/>
          <w:color w:val="000000"/>
          <w:sz w:val="30"/>
        </w:rPr>
        <w:t>3</w:t>
      </w:r>
      <w:r>
        <w:rPr>
          <w:rFonts w:ascii="黑体" w:hint="eastAsia"/>
          <w:color w:val="000000"/>
          <w:sz w:val="30"/>
        </w:rPr>
        <w:t>.2  填埋场历史与现状</w:t>
      </w:r>
      <w:bookmarkEnd w:id="109"/>
      <w:bookmarkEnd w:id="110"/>
      <w:bookmarkEnd w:id="111"/>
      <w:bookmarkEnd w:id="112"/>
      <w:bookmarkEnd w:id="113"/>
      <w:bookmarkEnd w:id="114"/>
    </w:p>
    <w:p w:rsidR="00DF7EDF">
      <w:pPr>
        <w:pStyle w:val="Heading3"/>
        <w:spacing w:before="0" w:after="0" w:line="480" w:lineRule="exact"/>
        <w:rPr>
          <w:rFonts w:ascii="黑体" w:eastAsia="黑体" w:hAnsi="华文中宋"/>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3.2.1</w:t>
        </w:r>
      </w:smartTag>
      <w:r>
        <w:rPr>
          <w:rFonts w:ascii="黑体" w:eastAsia="黑体" w:hAnsi="华文中宋"/>
          <w:color w:val="000000"/>
          <w:sz w:val="28"/>
          <w:szCs w:val="28"/>
        </w:rPr>
        <w:t xml:space="preserve"> </w:t>
      </w:r>
      <w:r>
        <w:rPr>
          <w:rFonts w:ascii="黑体" w:eastAsia="黑体" w:hAnsi="华文中宋" w:hint="eastAsia"/>
          <w:color w:val="000000"/>
          <w:sz w:val="28"/>
          <w:szCs w:val="28"/>
        </w:rPr>
        <w:t>垃圾组成</w:t>
      </w:r>
    </w:p>
    <w:p w:rsidR="00DF7EDF">
      <w:pPr>
        <w:pStyle w:val="Heading3"/>
        <w:spacing w:before="0" w:after="0" w:line="480" w:lineRule="exact"/>
        <w:rPr>
          <w:rFonts w:ascii="华文中宋" w:eastAsia="华文中宋" w:hAnsi="华文中宋"/>
          <w:color w:val="000000"/>
          <w:sz w:val="24"/>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3.2.</w:t>
        </w:r>
        <w:r>
          <w:rPr>
            <w:rFonts w:ascii="黑体" w:eastAsia="黑体" w:hAnsi="华文中宋"/>
            <w:color w:val="000000"/>
            <w:sz w:val="28"/>
            <w:szCs w:val="28"/>
          </w:rPr>
          <w:t>2</w:t>
        </w:r>
      </w:smartTag>
      <w:r>
        <w:rPr>
          <w:rFonts w:ascii="黑体" w:eastAsia="黑体" w:hAnsi="华文中宋"/>
          <w:color w:val="000000"/>
          <w:sz w:val="28"/>
          <w:szCs w:val="28"/>
        </w:rPr>
        <w:t xml:space="preserve"> </w:t>
      </w:r>
      <w:r>
        <w:rPr>
          <w:rFonts w:ascii="黑体" w:eastAsia="黑体" w:hAnsi="华文中宋" w:hint="eastAsia"/>
          <w:color w:val="000000"/>
          <w:sz w:val="28"/>
          <w:szCs w:val="28"/>
        </w:rPr>
        <w:t>垃圾量估算、现有库容与改造规划</w:t>
      </w:r>
    </w:p>
    <w:p w:rsidR="00DF7EDF">
      <w:pPr>
        <w:pStyle w:val="Heading2"/>
        <w:spacing w:before="0" w:after="0" w:line="480" w:lineRule="exact"/>
        <w:rPr>
          <w:rFonts w:ascii="华文中宋" w:eastAsia="华文中宋" w:hAnsi="华文中宋" w:hint="eastAsia"/>
          <w:color w:val="000000"/>
          <w:sz w:val="24"/>
          <w:szCs w:val="30"/>
        </w:rPr>
      </w:pPr>
      <w:bookmarkStart w:id="115" w:name="_Toc67316809"/>
      <w:bookmarkStart w:id="116" w:name="_Toc67317354"/>
      <w:bookmarkStart w:id="117" w:name="_Toc70669044"/>
      <w:bookmarkStart w:id="118" w:name="_Toc73211334"/>
      <w:bookmarkStart w:id="119" w:name="_Toc73582360"/>
      <w:bookmarkStart w:id="120" w:name="_Toc73582713"/>
      <w:r>
        <w:rPr>
          <w:rFonts w:ascii="黑体"/>
          <w:color w:val="000000"/>
          <w:sz w:val="30"/>
        </w:rPr>
        <w:t>3</w:t>
      </w:r>
      <w:r>
        <w:rPr>
          <w:rFonts w:ascii="黑体" w:hint="eastAsia"/>
          <w:color w:val="000000"/>
          <w:sz w:val="30"/>
        </w:rPr>
        <w:t>.3  改造补充建设与封场工程总体设计方案</w:t>
      </w:r>
      <w:bookmarkEnd w:id="115"/>
      <w:bookmarkEnd w:id="116"/>
      <w:bookmarkEnd w:id="117"/>
      <w:bookmarkEnd w:id="118"/>
      <w:bookmarkEnd w:id="119"/>
      <w:bookmarkEnd w:id="120"/>
    </w:p>
    <w:p w:rsidR="00DF7EDF">
      <w:pPr>
        <w:pStyle w:val="Heading2"/>
        <w:spacing w:before="0" w:after="0" w:line="480" w:lineRule="exact"/>
        <w:rPr>
          <w:rFonts w:ascii="黑体" w:hint="eastAsia"/>
          <w:color w:val="000000"/>
          <w:sz w:val="30"/>
        </w:rPr>
      </w:pPr>
      <w:bookmarkStart w:id="121" w:name="_Toc70669046"/>
      <w:bookmarkStart w:id="122" w:name="_Toc73211336"/>
      <w:bookmarkStart w:id="123" w:name="_Toc73582362"/>
      <w:bookmarkStart w:id="124" w:name="_Toc73582715"/>
      <w:r>
        <w:rPr>
          <w:rFonts w:ascii="黑体"/>
          <w:color w:val="000000"/>
          <w:sz w:val="30"/>
        </w:rPr>
        <w:t>3</w:t>
      </w:r>
      <w:r>
        <w:rPr>
          <w:rFonts w:ascii="黑体" w:hint="eastAsia"/>
          <w:color w:val="000000"/>
          <w:sz w:val="30"/>
        </w:rPr>
        <w:t>.</w:t>
      </w:r>
      <w:r w:rsidR="006A0647">
        <w:rPr>
          <w:rFonts w:ascii="黑体" w:hint="eastAsia"/>
          <w:color w:val="000000"/>
          <w:sz w:val="30"/>
        </w:rPr>
        <w:t>4</w:t>
      </w:r>
      <w:r>
        <w:rPr>
          <w:rFonts w:ascii="黑体" w:hint="eastAsia"/>
          <w:color w:val="000000"/>
          <w:sz w:val="30"/>
        </w:rPr>
        <w:t xml:space="preserve">  封场工程</w:t>
      </w:r>
      <w:bookmarkEnd w:id="121"/>
      <w:bookmarkEnd w:id="122"/>
      <w:bookmarkEnd w:id="123"/>
      <w:bookmarkEnd w:id="124"/>
    </w:p>
    <w:p w:rsidR="00DF7EDF">
      <w:pPr>
        <w:pStyle w:val="Heading3"/>
        <w:spacing w:before="0" w:after="0" w:line="480" w:lineRule="exact"/>
        <w:rPr>
          <w:rFonts w:ascii="华文中宋" w:eastAsia="华文中宋" w:hAnsi="华文中宋" w:hint="eastAsia"/>
          <w:color w:val="000000"/>
          <w:sz w:val="24"/>
        </w:rPr>
      </w:pPr>
      <w:bookmarkStart w:id="125" w:name="_Toc67316812"/>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w:t>
        </w:r>
        <w:r>
          <w:rPr>
            <w:rFonts w:ascii="黑体" w:eastAsia="黑体" w:hAnsi="华文中宋" w:hint="eastAsia"/>
            <w:color w:val="000000"/>
            <w:sz w:val="28"/>
            <w:szCs w:val="28"/>
          </w:rPr>
          <w:t>.</w:t>
        </w:r>
        <w:r w:rsidR="006A0647">
          <w:rPr>
            <w:rFonts w:ascii="黑体" w:eastAsia="黑体" w:hAnsi="华文中宋" w:hint="eastAsia"/>
            <w:color w:val="000000"/>
            <w:sz w:val="28"/>
            <w:szCs w:val="28"/>
          </w:rPr>
          <w:t>4</w:t>
        </w:r>
        <w:r>
          <w:rPr>
            <w:rFonts w:ascii="黑体" w:eastAsia="黑体" w:hAnsi="华文中宋" w:hint="eastAsia"/>
            <w:color w:val="000000"/>
            <w:sz w:val="28"/>
            <w:szCs w:val="28"/>
          </w:rPr>
          <w:t>.1</w:t>
        </w:r>
      </w:smartTag>
      <w:r>
        <w:rPr>
          <w:rFonts w:ascii="黑体" w:eastAsia="黑体" w:hAnsi="华文中宋" w:hint="eastAsia"/>
          <w:color w:val="000000"/>
          <w:sz w:val="28"/>
          <w:szCs w:val="28"/>
        </w:rPr>
        <w:t xml:space="preserve"> 取土场与覆土工程</w:t>
      </w:r>
    </w:p>
    <w:p w:rsidR="00DF7EDF">
      <w:pPr>
        <w:pStyle w:val="Heading3"/>
        <w:spacing w:before="0" w:after="0" w:line="480" w:lineRule="exact"/>
        <w:rPr>
          <w:rFonts w:ascii="华文中宋" w:eastAsia="华文中宋" w:hAnsi="华文中宋" w:hint="eastAsia"/>
          <w:color w:val="000000"/>
          <w:sz w:val="24"/>
        </w:rPr>
      </w:pPr>
      <w:bookmarkStart w:id="126" w:name="_Toc67316813"/>
      <w:bookmarkEnd w:id="125"/>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w:t>
        </w:r>
        <w:r>
          <w:rPr>
            <w:rFonts w:ascii="黑体" w:eastAsia="黑体" w:hAnsi="华文中宋" w:hint="eastAsia"/>
            <w:color w:val="000000"/>
            <w:sz w:val="28"/>
            <w:szCs w:val="28"/>
          </w:rPr>
          <w:t>.</w:t>
        </w:r>
        <w:r w:rsidR="006A0647">
          <w:rPr>
            <w:rFonts w:ascii="黑体" w:eastAsia="黑体" w:hAnsi="华文中宋" w:hint="eastAsia"/>
            <w:color w:val="000000"/>
            <w:sz w:val="28"/>
            <w:szCs w:val="28"/>
          </w:rPr>
          <w:t>4</w:t>
        </w:r>
        <w:r>
          <w:rPr>
            <w:rFonts w:ascii="黑体" w:eastAsia="黑体" w:hAnsi="华文中宋" w:hint="eastAsia"/>
            <w:color w:val="000000"/>
            <w:sz w:val="28"/>
            <w:szCs w:val="28"/>
          </w:rPr>
          <w:t>.</w:t>
        </w:r>
        <w:r w:rsidR="006A0647">
          <w:rPr>
            <w:rFonts w:ascii="黑体" w:eastAsia="黑体" w:hAnsi="华文中宋" w:hint="eastAsia"/>
            <w:color w:val="000000"/>
            <w:sz w:val="28"/>
            <w:szCs w:val="28"/>
          </w:rPr>
          <w:t>2</w:t>
        </w:r>
      </w:smartTag>
      <w:r>
        <w:rPr>
          <w:rFonts w:ascii="黑体" w:eastAsia="黑体" w:hAnsi="华文中宋" w:hint="eastAsia"/>
          <w:color w:val="000000"/>
          <w:sz w:val="28"/>
          <w:szCs w:val="28"/>
        </w:rPr>
        <w:t xml:space="preserve"> 最终封场覆盖系统</w:t>
      </w:r>
      <w:bookmarkEnd w:id="126"/>
    </w:p>
    <w:p w:rsidR="00DF7EDF">
      <w:pPr>
        <w:pStyle w:val="Heading2"/>
        <w:spacing w:before="0" w:after="0" w:line="480" w:lineRule="exact"/>
        <w:rPr>
          <w:rFonts w:ascii="华文中宋" w:eastAsia="华文中宋" w:hAnsi="华文中宋" w:hint="eastAsia"/>
          <w:color w:val="000000"/>
          <w:sz w:val="24"/>
          <w:szCs w:val="30"/>
        </w:rPr>
      </w:pPr>
      <w:bookmarkStart w:id="127" w:name="_Toc67316816"/>
      <w:bookmarkStart w:id="128" w:name="_Toc67317356"/>
      <w:bookmarkStart w:id="129" w:name="_Toc70669048"/>
      <w:bookmarkStart w:id="130" w:name="_Toc73211338"/>
      <w:bookmarkStart w:id="131" w:name="_Toc73582364"/>
      <w:bookmarkStart w:id="132" w:name="_Toc73582717"/>
      <w:r>
        <w:rPr>
          <w:rFonts w:ascii="黑体"/>
          <w:color w:val="000000"/>
          <w:sz w:val="30"/>
        </w:rPr>
        <w:t>3</w:t>
      </w:r>
      <w:r>
        <w:rPr>
          <w:rFonts w:ascii="黑体" w:hint="eastAsia"/>
          <w:color w:val="000000"/>
          <w:sz w:val="30"/>
        </w:rPr>
        <w:t>.7  渗滤液处理系统</w:t>
      </w:r>
      <w:bookmarkEnd w:id="127"/>
      <w:bookmarkEnd w:id="128"/>
      <w:bookmarkEnd w:id="129"/>
      <w:bookmarkEnd w:id="130"/>
      <w:bookmarkEnd w:id="131"/>
      <w:bookmarkEnd w:id="132"/>
    </w:p>
    <w:p w:rsidR="00DF7EDF">
      <w:pPr>
        <w:pStyle w:val="Heading3"/>
        <w:spacing w:before="0" w:after="0" w:line="480" w:lineRule="exact"/>
        <w:rPr>
          <w:rFonts w:ascii="华文中宋" w:eastAsia="华文中宋" w:hAnsi="华文中宋"/>
          <w:color w:val="000000"/>
          <w:sz w:val="24"/>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3.7.1</w:t>
        </w:r>
      </w:smartTag>
      <w:r>
        <w:rPr>
          <w:rFonts w:ascii="黑体" w:eastAsia="黑体" w:hAnsi="华文中宋"/>
          <w:color w:val="000000"/>
          <w:sz w:val="28"/>
          <w:szCs w:val="28"/>
        </w:rPr>
        <w:t xml:space="preserve"> </w:t>
      </w:r>
      <w:r>
        <w:rPr>
          <w:rFonts w:ascii="黑体" w:eastAsia="黑体" w:hAnsi="华文中宋" w:hint="eastAsia"/>
          <w:color w:val="000000"/>
          <w:sz w:val="28"/>
          <w:szCs w:val="28"/>
        </w:rPr>
        <w:t>渗滤液处理量</w:t>
      </w:r>
    </w:p>
    <w:p w:rsidR="00DF7EDF">
      <w:pPr>
        <w:pStyle w:val="Heading3"/>
        <w:spacing w:before="0" w:after="0" w:line="480" w:lineRule="exact"/>
        <w:rPr>
          <w:rFonts w:ascii="华文中宋" w:eastAsia="华文中宋" w:hAnsi="华文中宋"/>
          <w:color w:val="000000"/>
          <w:sz w:val="24"/>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3.7.2</w:t>
        </w:r>
      </w:smartTag>
      <w:r>
        <w:rPr>
          <w:rFonts w:ascii="黑体" w:eastAsia="黑体" w:hAnsi="华文中宋"/>
          <w:color w:val="000000"/>
          <w:sz w:val="28"/>
          <w:szCs w:val="28"/>
        </w:rPr>
        <w:t xml:space="preserve"> </w:t>
      </w:r>
      <w:r>
        <w:rPr>
          <w:rFonts w:ascii="黑体" w:eastAsia="黑体" w:hAnsi="华文中宋" w:hint="eastAsia"/>
          <w:color w:val="000000"/>
          <w:sz w:val="28"/>
          <w:szCs w:val="28"/>
        </w:rPr>
        <w:t>渗滤液水质</w:t>
      </w:r>
    </w:p>
    <w:p w:rsidR="00DF7EDF">
      <w:pPr>
        <w:pStyle w:val="Heading3"/>
        <w:spacing w:before="0" w:after="0" w:line="480" w:lineRule="exact"/>
        <w:rPr>
          <w:rFonts w:ascii="华文中宋" w:eastAsia="华文中宋" w:hAnsi="华文中宋"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Ansi="华文中宋"/>
            <w:color w:val="000000"/>
            <w:sz w:val="28"/>
            <w:szCs w:val="28"/>
          </w:rPr>
          <w:t>3.7.3</w:t>
        </w:r>
      </w:smartTag>
      <w:r>
        <w:rPr>
          <w:rFonts w:ascii="黑体" w:eastAsia="黑体" w:hAnsi="华文中宋" w:hint="eastAsia"/>
          <w:color w:val="000000"/>
          <w:sz w:val="28"/>
          <w:szCs w:val="28"/>
        </w:rPr>
        <w:t>渗滤液处理方法</w:t>
      </w:r>
    </w:p>
    <w:p w:rsidR="00DF7EDF">
      <w:pPr>
        <w:pStyle w:val="Heading2"/>
        <w:spacing w:before="0" w:after="0" w:line="480" w:lineRule="exact"/>
        <w:rPr>
          <w:rFonts w:ascii="华文中宋" w:eastAsia="华文中宋" w:hAnsi="华文中宋" w:hint="eastAsia"/>
          <w:color w:val="000000"/>
          <w:sz w:val="24"/>
          <w:szCs w:val="30"/>
        </w:rPr>
      </w:pPr>
      <w:bookmarkStart w:id="133" w:name="_Toc67316817"/>
      <w:bookmarkStart w:id="134" w:name="_Toc67317357"/>
      <w:bookmarkStart w:id="135" w:name="_Toc70669049"/>
      <w:bookmarkStart w:id="136" w:name="_Toc73211339"/>
      <w:bookmarkStart w:id="137" w:name="_Toc73582365"/>
      <w:bookmarkStart w:id="138" w:name="_Toc73582718"/>
      <w:r>
        <w:rPr>
          <w:rFonts w:ascii="黑体"/>
          <w:color w:val="000000"/>
          <w:sz w:val="30"/>
        </w:rPr>
        <w:t>3</w:t>
      </w:r>
      <w:r>
        <w:rPr>
          <w:rFonts w:ascii="黑体" w:hint="eastAsia"/>
          <w:color w:val="000000"/>
          <w:sz w:val="30"/>
        </w:rPr>
        <w:t>.8  填埋气体处理系统</w:t>
      </w:r>
      <w:bookmarkEnd w:id="133"/>
      <w:bookmarkEnd w:id="134"/>
      <w:bookmarkEnd w:id="135"/>
      <w:bookmarkEnd w:id="136"/>
      <w:bookmarkEnd w:id="137"/>
      <w:bookmarkEnd w:id="138"/>
    </w:p>
    <w:p w:rsidR="006A0647" w:rsidP="006A0647">
      <w:pPr>
        <w:pStyle w:val="BodyText2"/>
        <w:rPr>
          <w:rFonts w:hint="eastAsia"/>
        </w:rPr>
      </w:pPr>
      <w:bookmarkStart w:id="139" w:name="_Toc73211342"/>
      <w:bookmarkStart w:id="140" w:name="_Toc73582368"/>
      <w:bookmarkStart w:id="141" w:name="_Toc73582721"/>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pPr>
    </w:p>
    <w:p w:rsidR="006A0647" w:rsidP="006A0647">
      <w:pPr>
        <w:pStyle w:val="BodyText2"/>
        <w:rPr>
          <w:rFonts w:hint="eastAsia"/>
        </w:rPr>
        <w:sectPr>
          <w:headerReference w:type="default" r:id="rId19"/>
          <w:footerReference w:type="even" r:id="rId20"/>
          <w:footerReference w:type="default" r:id="rId21"/>
          <w:type w:val="nextPage"/>
          <w:pgSz w:w="11906" w:h="16838"/>
          <w:pgMar w:top="1440" w:right="1800" w:bottom="1440" w:left="1800" w:header="851" w:footer="992" w:gutter="0"/>
          <w:pgNumType w:start="6"/>
          <w:cols w:space="425"/>
          <w:titlePg w:val="0"/>
          <w:docGrid w:type="lines" w:linePitch="312"/>
        </w:sectPr>
      </w:pPr>
    </w:p>
    <w:p w:rsidR="00DF7EDF">
      <w:pPr>
        <w:pStyle w:val="Heading1"/>
        <w:ind w:firstLine="0" w:firstLineChars="0"/>
      </w:pPr>
      <w:bookmarkStart w:id="142" w:name="_Toc322354949"/>
      <w:r>
        <w:t xml:space="preserve">4 </w:t>
      </w:r>
      <w:r>
        <w:rPr>
          <w:rFonts w:hint="eastAsia"/>
        </w:rPr>
        <w:t>工程分析</w:t>
      </w:r>
      <w:bookmarkEnd w:id="139"/>
      <w:bookmarkEnd w:id="140"/>
      <w:bookmarkEnd w:id="141"/>
      <w:bookmarkEnd w:id="142"/>
    </w:p>
    <w:p w:rsidR="00DF7EDF">
      <w:pPr>
        <w:pStyle w:val="Heading2"/>
        <w:spacing w:before="0" w:after="0" w:line="480" w:lineRule="exact"/>
        <w:rPr>
          <w:rFonts w:ascii="黑体" w:hAnsi="宋体" w:hint="eastAsia"/>
          <w:color w:val="000000"/>
          <w:sz w:val="30"/>
        </w:rPr>
      </w:pPr>
      <w:bookmarkStart w:id="143" w:name="_Toc67316829"/>
      <w:bookmarkStart w:id="144" w:name="_Toc67317364"/>
      <w:bookmarkStart w:id="145" w:name="_Toc70669056"/>
      <w:bookmarkStart w:id="146" w:name="_Toc73211343"/>
      <w:bookmarkStart w:id="147" w:name="_Toc73582369"/>
      <w:bookmarkStart w:id="148" w:name="_Toc73582722"/>
      <w:r>
        <w:rPr>
          <w:rFonts w:ascii="黑体" w:hAnsi="宋体" w:hint="eastAsia"/>
          <w:color w:val="000000"/>
          <w:sz w:val="30"/>
        </w:rPr>
        <w:t>4.1</w:t>
      </w:r>
      <w:r>
        <w:rPr>
          <w:rFonts w:ascii="黑体" w:hAnsi="宋体"/>
          <w:color w:val="000000"/>
          <w:sz w:val="30"/>
        </w:rPr>
        <w:t xml:space="preserve"> </w:t>
      </w:r>
      <w:r>
        <w:rPr>
          <w:rFonts w:ascii="黑体" w:hAnsi="宋体" w:hint="eastAsia"/>
          <w:color w:val="000000"/>
          <w:sz w:val="30"/>
        </w:rPr>
        <w:t>工程及影响阶段划分</w:t>
      </w:r>
      <w:bookmarkEnd w:id="143"/>
      <w:bookmarkEnd w:id="144"/>
      <w:bookmarkEnd w:id="145"/>
      <w:bookmarkEnd w:id="146"/>
      <w:bookmarkEnd w:id="147"/>
      <w:bookmarkEnd w:id="148"/>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坪山垃圾填埋场改造工程可分为</w:t>
      </w:r>
      <w:r w:rsidR="006A0647">
        <w:rPr>
          <w:rFonts w:ascii="华文中宋" w:eastAsia="华文中宋" w:hAnsi="华文中宋" w:hint="eastAsia"/>
          <w:color w:val="000000"/>
          <w:sz w:val="24"/>
          <w:szCs w:val="28"/>
        </w:rPr>
        <w:t>三</w:t>
      </w:r>
      <w:r>
        <w:rPr>
          <w:rFonts w:ascii="华文中宋" w:eastAsia="华文中宋" w:hAnsi="华文中宋" w:hint="eastAsia"/>
          <w:color w:val="000000"/>
          <w:sz w:val="24"/>
          <w:szCs w:val="28"/>
        </w:rPr>
        <w:t>个阶段：</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第一阶段  主要为填埋场改造补充建设本身而增加的垃圾坝等工程措施的建设以及渗滤液处理设施、填埋气体导排设施、进场道路、截排洪设施、辅助设施</w:t>
      </w:r>
      <w:r w:rsidR="006A0647">
        <w:rPr>
          <w:rFonts w:ascii="华文中宋" w:eastAsia="华文中宋" w:hAnsi="华文中宋" w:hint="eastAsia"/>
          <w:color w:val="000000"/>
          <w:sz w:val="24"/>
          <w:szCs w:val="28"/>
        </w:rPr>
        <w:t>；</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第二阶段  主要为覆土封场的过程，周期为3年；</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第</w:t>
      </w:r>
      <w:r w:rsidR="006A0647">
        <w:rPr>
          <w:rFonts w:ascii="华文中宋" w:eastAsia="华文中宋" w:hAnsi="华文中宋" w:hint="eastAsia"/>
          <w:color w:val="000000"/>
          <w:sz w:val="24"/>
          <w:szCs w:val="28"/>
        </w:rPr>
        <w:t>三</w:t>
      </w:r>
      <w:r>
        <w:rPr>
          <w:rFonts w:ascii="华文中宋" w:eastAsia="华文中宋" w:hAnsi="华文中宋" w:hint="eastAsia"/>
          <w:color w:val="000000"/>
          <w:sz w:val="24"/>
          <w:szCs w:val="28"/>
        </w:rPr>
        <w:t>阶段  主要为填埋场封场后的长期维护管理，以及最终的开发利用，其周期为10～15年</w:t>
      </w:r>
      <w:r>
        <w:rPr>
          <w:rFonts w:ascii="华文中宋" w:eastAsia="华文中宋" w:hAnsi="华文中宋"/>
          <w:color w:val="000000"/>
          <w:sz w:val="24"/>
          <w:szCs w:val="28"/>
        </w:rPr>
        <w:t>,</w:t>
      </w:r>
      <w:r>
        <w:rPr>
          <w:rFonts w:ascii="华文中宋" w:eastAsia="华文中宋" w:hAnsi="华文中宋" w:hint="eastAsia"/>
          <w:color w:val="000000"/>
          <w:sz w:val="24"/>
          <w:szCs w:val="28"/>
        </w:rPr>
        <w:t xml:space="preserve"> 甚至更长。</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改造工程实施后，填埋场对周围的环境影响将会发生变化，主要的环境影响体现在生态环境、水环境、大气环境、声环境和土壤环境等几个方面。</w:t>
      </w:r>
    </w:p>
    <w:p w:rsidR="00DF7EDF">
      <w:pPr>
        <w:pStyle w:val="Heading2"/>
        <w:spacing w:before="0" w:after="0" w:line="480" w:lineRule="exact"/>
        <w:rPr>
          <w:rFonts w:ascii="黑体"/>
          <w:color w:val="000000"/>
          <w:sz w:val="30"/>
        </w:rPr>
      </w:pPr>
      <w:bookmarkStart w:id="149" w:name="_Toc73211344"/>
      <w:bookmarkStart w:id="150" w:name="_Toc73582370"/>
      <w:bookmarkStart w:id="151" w:name="_Toc73582723"/>
      <w:r>
        <w:rPr>
          <w:rFonts w:ascii="黑体"/>
          <w:color w:val="000000"/>
          <w:sz w:val="30"/>
        </w:rPr>
        <w:t xml:space="preserve">4.2 </w:t>
      </w:r>
      <w:r>
        <w:rPr>
          <w:rFonts w:ascii="黑体" w:hint="eastAsia"/>
          <w:color w:val="000000"/>
          <w:sz w:val="30"/>
        </w:rPr>
        <w:t>环境影响因素识别</w:t>
      </w:r>
      <w:bookmarkEnd w:id="149"/>
      <w:bookmarkEnd w:id="150"/>
      <w:bookmarkEnd w:id="151"/>
    </w:p>
    <w:p w:rsidR="00DF7EDF">
      <w:pPr>
        <w:pStyle w:val="Heading3"/>
        <w:spacing w:before="0" w:after="0" w:line="480" w:lineRule="exact"/>
        <w:rPr>
          <w:rFonts w:ascii="黑体" w:eastAsia="黑体" w:hint="eastAsia"/>
          <w:color w:val="000000"/>
          <w:sz w:val="28"/>
        </w:rPr>
      </w:pPr>
      <w:bookmarkStart w:id="152" w:name="_Toc67316830"/>
      <w:bookmarkStart w:id="153" w:name="_Toc67317365"/>
      <w:bookmarkStart w:id="154" w:name="_Toc70669057"/>
      <w:smartTag w:uri="urn:schemas-microsoft-com:office:smarttags" w:element="chsdate">
        <w:smartTagPr>
          <w:attr w:name="Day" w:val="30"/>
          <w:attr w:name="IsLunarDate" w:val="False"/>
          <w:attr w:name="IsROCDate" w:val="False"/>
          <w:attr w:name="Month" w:val="12"/>
          <w:attr w:name="Year" w:val="1899"/>
        </w:smartTagPr>
        <w:r>
          <w:rPr>
            <w:rFonts w:ascii="黑体" w:eastAsia="黑体" w:hint="eastAsia"/>
            <w:color w:val="000000"/>
            <w:sz w:val="28"/>
          </w:rPr>
          <w:t>4.</w:t>
        </w:r>
        <w:r>
          <w:rPr>
            <w:rFonts w:ascii="黑体" w:eastAsia="黑体"/>
            <w:color w:val="000000"/>
            <w:sz w:val="28"/>
          </w:rPr>
          <w:t>2.1</w:t>
        </w:r>
      </w:smartTag>
      <w:r>
        <w:rPr>
          <w:rFonts w:ascii="黑体" w:eastAsia="黑体"/>
          <w:color w:val="000000"/>
          <w:sz w:val="28"/>
        </w:rPr>
        <w:t xml:space="preserve">  </w:t>
      </w:r>
      <w:r>
        <w:rPr>
          <w:rFonts w:ascii="黑体" w:eastAsia="黑体" w:hint="eastAsia"/>
          <w:color w:val="000000"/>
          <w:sz w:val="28"/>
        </w:rPr>
        <w:t>生态环境影响因素</w:t>
      </w:r>
      <w:bookmarkEnd w:id="152"/>
      <w:bookmarkEnd w:id="153"/>
      <w:bookmarkEnd w:id="154"/>
    </w:p>
    <w:p w:rsidR="00DF7EDF">
      <w:pPr>
        <w:pStyle w:val="Heading3"/>
        <w:spacing w:before="0" w:after="0" w:line="480" w:lineRule="exact"/>
        <w:rPr>
          <w:rFonts w:ascii="华文中宋" w:eastAsia="华文中宋" w:hAnsi="华文中宋" w:hint="eastAsia"/>
          <w:color w:val="000000"/>
          <w:sz w:val="24"/>
        </w:rPr>
      </w:pPr>
      <w:bookmarkStart w:id="155" w:name="_Toc67316832"/>
      <w:bookmarkStart w:id="156" w:name="_Toc67317367"/>
      <w:bookmarkStart w:id="157" w:name="_Toc70669059"/>
      <w:smartTag w:uri="urn:schemas-microsoft-com:office:smarttags" w:element="chsdate">
        <w:smartTagPr>
          <w:attr w:name="Day" w:val="30"/>
          <w:attr w:name="IsLunarDate" w:val="False"/>
          <w:attr w:name="IsROCDate" w:val="False"/>
          <w:attr w:name="Month" w:val="12"/>
          <w:attr w:name="Year" w:val="1899"/>
        </w:smartTagPr>
        <w:r>
          <w:rPr>
            <w:rFonts w:ascii="黑体" w:eastAsia="黑体" w:hint="eastAsia"/>
            <w:color w:val="000000"/>
            <w:sz w:val="28"/>
          </w:rPr>
          <w:t>4</w:t>
        </w:r>
        <w:r>
          <w:rPr>
            <w:rFonts w:ascii="黑体" w:eastAsia="黑体"/>
            <w:color w:val="000000"/>
            <w:sz w:val="28"/>
          </w:rPr>
          <w:t>.2.</w:t>
        </w:r>
        <w:r>
          <w:rPr>
            <w:rFonts w:ascii="黑体" w:eastAsia="黑体" w:hint="eastAsia"/>
            <w:color w:val="000000"/>
            <w:sz w:val="28"/>
          </w:rPr>
          <w:t>2</w:t>
        </w:r>
      </w:smartTag>
      <w:r>
        <w:rPr>
          <w:rFonts w:ascii="黑体" w:eastAsia="黑体"/>
          <w:color w:val="000000"/>
          <w:sz w:val="28"/>
        </w:rPr>
        <w:t xml:space="preserve">  </w:t>
      </w:r>
      <w:r>
        <w:rPr>
          <w:rFonts w:ascii="黑体" w:eastAsia="黑体" w:hint="eastAsia"/>
          <w:color w:val="000000"/>
          <w:sz w:val="28"/>
        </w:rPr>
        <w:t>水环境影响因素</w:t>
      </w:r>
      <w:bookmarkEnd w:id="155"/>
      <w:bookmarkEnd w:id="156"/>
      <w:bookmarkEnd w:id="157"/>
    </w:p>
    <w:p w:rsidR="00DF7EDF">
      <w:pPr>
        <w:snapToGrid w:val="0"/>
        <w:spacing w:line="480" w:lineRule="exact"/>
        <w:ind w:firstLine="480" w:firstLineChars="200"/>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1) 渗滤液</w:t>
      </w:r>
    </w:p>
    <w:p w:rsidR="00DF7EDF">
      <w:pPr>
        <w:snapToGrid w:val="0"/>
        <w:spacing w:line="480" w:lineRule="exact"/>
        <w:ind w:firstLine="480" w:firstLineChars="200"/>
        <w:rPr>
          <w:rFonts w:ascii="华文中宋" w:eastAsia="华文中宋" w:hAnsi="华文中宋"/>
          <w:b/>
          <w:bCs/>
          <w:color w:val="000000"/>
          <w:sz w:val="24"/>
          <w:szCs w:val="28"/>
        </w:rPr>
      </w:pPr>
      <w:r>
        <w:rPr>
          <w:rFonts w:ascii="华文中宋" w:eastAsia="华文中宋" w:hAnsi="华文中宋"/>
          <w:b/>
          <w:bCs/>
          <w:color w:val="000000"/>
          <w:sz w:val="24"/>
          <w:szCs w:val="28"/>
        </w:rPr>
        <w:t>2)</w:t>
      </w:r>
      <w:r>
        <w:rPr>
          <w:rFonts w:ascii="华文中宋" w:eastAsia="华文中宋" w:hAnsi="华文中宋" w:hint="eastAsia"/>
          <w:b/>
          <w:bCs/>
          <w:color w:val="000000"/>
          <w:sz w:val="24"/>
          <w:szCs w:val="28"/>
        </w:rPr>
        <w:t xml:space="preserve"> 洗车废水</w:t>
      </w:r>
    </w:p>
    <w:p w:rsidR="00DF7EDF">
      <w:pPr>
        <w:snapToGrid w:val="0"/>
        <w:spacing w:line="480" w:lineRule="exact"/>
        <w:ind w:firstLine="480" w:firstLineChars="200"/>
        <w:rPr>
          <w:rFonts w:ascii="华文中宋" w:eastAsia="华文中宋" w:hAnsi="华文中宋" w:hint="eastAsia"/>
          <w:b/>
          <w:bCs/>
          <w:color w:val="000000"/>
          <w:sz w:val="24"/>
          <w:szCs w:val="28"/>
        </w:rPr>
      </w:pPr>
      <w:r>
        <w:rPr>
          <w:rFonts w:ascii="华文中宋" w:eastAsia="华文中宋" w:hAnsi="华文中宋"/>
          <w:b/>
          <w:bCs/>
          <w:color w:val="000000"/>
          <w:sz w:val="24"/>
          <w:szCs w:val="28"/>
        </w:rPr>
        <w:t>3</w:t>
      </w:r>
      <w:r>
        <w:rPr>
          <w:rFonts w:ascii="华文中宋" w:eastAsia="华文中宋" w:hAnsi="华文中宋" w:hint="eastAsia"/>
          <w:b/>
          <w:bCs/>
          <w:color w:val="000000"/>
          <w:sz w:val="24"/>
          <w:szCs w:val="28"/>
        </w:rPr>
        <w:t>) 生活污水</w:t>
      </w:r>
    </w:p>
    <w:p w:rsidR="00DF7EDF">
      <w:pPr>
        <w:pStyle w:val="Heading3"/>
        <w:spacing w:before="0" w:after="0" w:line="480" w:lineRule="exact"/>
        <w:rPr>
          <w:rFonts w:ascii="华文中宋" w:eastAsia="华文中宋" w:hAnsi="华文中宋" w:hint="eastAsia"/>
          <w:color w:val="000000"/>
          <w:sz w:val="24"/>
        </w:rPr>
      </w:pPr>
      <w:bookmarkStart w:id="158" w:name="_Toc67316831"/>
      <w:bookmarkStart w:id="159" w:name="_Toc67317366"/>
      <w:bookmarkStart w:id="160" w:name="_Toc70669058"/>
      <w:smartTag w:uri="urn:schemas-microsoft-com:office:smarttags" w:element="chsdate">
        <w:smartTagPr>
          <w:attr w:name="Day" w:val="30"/>
          <w:attr w:name="IsLunarDate" w:val="False"/>
          <w:attr w:name="IsROCDate" w:val="False"/>
          <w:attr w:name="Month" w:val="12"/>
          <w:attr w:name="Year" w:val="1899"/>
        </w:smartTagPr>
        <w:r>
          <w:rPr>
            <w:rFonts w:ascii="黑体" w:eastAsia="黑体" w:hint="eastAsia"/>
            <w:color w:val="000000"/>
            <w:sz w:val="28"/>
          </w:rPr>
          <w:t>4.</w:t>
        </w:r>
        <w:r>
          <w:rPr>
            <w:rFonts w:ascii="黑体" w:eastAsia="黑体"/>
            <w:color w:val="000000"/>
            <w:sz w:val="28"/>
          </w:rPr>
          <w:t>2.</w:t>
        </w:r>
        <w:r>
          <w:rPr>
            <w:rFonts w:ascii="黑体" w:eastAsia="黑体" w:hint="eastAsia"/>
            <w:color w:val="000000"/>
            <w:sz w:val="28"/>
          </w:rPr>
          <w:t>3</w:t>
        </w:r>
      </w:smartTag>
      <w:r>
        <w:rPr>
          <w:rFonts w:ascii="黑体" w:eastAsia="黑体" w:hint="eastAsia"/>
          <w:color w:val="000000"/>
          <w:sz w:val="28"/>
        </w:rPr>
        <w:t xml:space="preserve">  大气环境影响因素</w:t>
      </w:r>
      <w:bookmarkEnd w:id="158"/>
      <w:bookmarkEnd w:id="159"/>
      <w:bookmarkEnd w:id="160"/>
    </w:p>
    <w:p w:rsidR="00DF7EDF">
      <w:pPr>
        <w:snapToGrid w:val="0"/>
        <w:spacing w:line="480" w:lineRule="exact"/>
        <w:ind w:firstLine="480" w:firstLineChars="200"/>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1) 施工扬尘</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b/>
          <w:bCs/>
          <w:color w:val="000000"/>
          <w:sz w:val="24"/>
          <w:szCs w:val="28"/>
        </w:rPr>
        <w:t>2) 填埋气体</w:t>
      </w:r>
    </w:p>
    <w:p w:rsidR="00DF7EDF">
      <w:pPr>
        <w:pStyle w:val="Heading3"/>
        <w:spacing w:before="0" w:after="0" w:line="480" w:lineRule="exact"/>
        <w:rPr>
          <w:rFonts w:ascii="华文中宋" w:eastAsia="华文中宋" w:hAnsi="华文中宋" w:hint="eastAsia"/>
          <w:color w:val="000000"/>
          <w:sz w:val="24"/>
        </w:rPr>
      </w:pPr>
      <w:bookmarkStart w:id="161" w:name="_Toc67316833"/>
      <w:bookmarkStart w:id="162" w:name="_Toc67317368"/>
      <w:bookmarkStart w:id="163" w:name="_Toc70669060"/>
      <w:smartTag w:uri="urn:schemas-microsoft-com:office:smarttags" w:element="chsdate">
        <w:smartTagPr>
          <w:attr w:name="Day" w:val="30"/>
          <w:attr w:name="IsLunarDate" w:val="False"/>
          <w:attr w:name="IsROCDate" w:val="False"/>
          <w:attr w:name="Month" w:val="12"/>
          <w:attr w:name="Year" w:val="1899"/>
        </w:smartTagPr>
        <w:r>
          <w:rPr>
            <w:rFonts w:ascii="黑体" w:eastAsia="黑体"/>
            <w:color w:val="000000"/>
            <w:sz w:val="28"/>
          </w:rPr>
          <w:t>4.2.4</w:t>
        </w:r>
      </w:smartTag>
      <w:r>
        <w:rPr>
          <w:rFonts w:ascii="黑体" w:eastAsia="黑体" w:hint="eastAsia"/>
          <w:color w:val="000000"/>
          <w:sz w:val="28"/>
        </w:rPr>
        <w:t xml:space="preserve">  声环境影响因素</w:t>
      </w:r>
      <w:bookmarkEnd w:id="161"/>
      <w:bookmarkEnd w:id="162"/>
      <w:bookmarkEnd w:id="163"/>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垃圾填埋场改造补充建设和封场工程施工和填埋作业过程中使用的主要机械有挖掘机、推土机、压路机、载重汽车、混凝土运输车、垃圾压实机、钻具等。施工机械一般单台噪声在75～100分贝之间，对项目近距离的敏感点将产生噪声污染。</w:t>
      </w:r>
    </w:p>
    <w:p w:rsidR="00DF7EDF">
      <w:pPr>
        <w:pStyle w:val="Heading3"/>
        <w:spacing w:before="0" w:after="0" w:line="480" w:lineRule="exact"/>
        <w:rPr>
          <w:rFonts w:ascii="华文中宋" w:eastAsia="华文中宋" w:hAnsi="华文中宋" w:hint="eastAsia"/>
          <w:color w:val="000000"/>
          <w:sz w:val="24"/>
        </w:rPr>
      </w:pPr>
      <w:bookmarkStart w:id="164" w:name="_Toc67316835"/>
      <w:bookmarkStart w:id="165" w:name="_Toc67317370"/>
      <w:bookmarkStart w:id="166" w:name="_Toc70669062"/>
      <w:smartTag w:uri="urn:schemas-microsoft-com:office:smarttags" w:element="chsdate">
        <w:smartTagPr>
          <w:attr w:name="Day" w:val="30"/>
          <w:attr w:name="IsLunarDate" w:val="False"/>
          <w:attr w:name="IsROCDate" w:val="False"/>
          <w:attr w:name="Month" w:val="12"/>
          <w:attr w:name="Year" w:val="1899"/>
        </w:smartTagPr>
        <w:r>
          <w:rPr>
            <w:rFonts w:ascii="黑体" w:eastAsia="黑体"/>
            <w:color w:val="000000"/>
            <w:sz w:val="28"/>
          </w:rPr>
          <w:t>4.2.</w:t>
        </w:r>
        <w:r>
          <w:rPr>
            <w:rFonts w:ascii="黑体" w:eastAsia="黑体" w:hint="eastAsia"/>
            <w:color w:val="000000"/>
            <w:sz w:val="28"/>
          </w:rPr>
          <w:t>5</w:t>
        </w:r>
      </w:smartTag>
      <w:r>
        <w:rPr>
          <w:rFonts w:ascii="黑体" w:eastAsia="黑体" w:hint="eastAsia"/>
          <w:color w:val="000000"/>
          <w:sz w:val="28"/>
        </w:rPr>
        <w:t xml:space="preserve">  固体废物影响因素</w:t>
      </w:r>
      <w:bookmarkEnd w:id="164"/>
      <w:bookmarkEnd w:id="165"/>
      <w:bookmarkEnd w:id="166"/>
    </w:p>
    <w:p w:rsidR="00DF7EDF">
      <w:pPr>
        <w:pStyle w:val="Heading3"/>
        <w:spacing w:before="0" w:after="0" w:line="480" w:lineRule="exact"/>
        <w:rPr>
          <w:rFonts w:ascii="华文中宋" w:eastAsia="华文中宋" w:hAnsi="华文中宋" w:hint="eastAsia"/>
          <w:color w:val="000000"/>
          <w:sz w:val="24"/>
        </w:rPr>
      </w:pPr>
      <w:bookmarkStart w:id="167" w:name="_Toc67316836"/>
      <w:bookmarkStart w:id="168" w:name="_Toc67317371"/>
      <w:bookmarkStart w:id="169" w:name="_Toc70669063"/>
      <w:smartTag w:uri="urn:schemas-microsoft-com:office:smarttags" w:element="chsdate">
        <w:smartTagPr>
          <w:attr w:name="Day" w:val="30"/>
          <w:attr w:name="IsLunarDate" w:val="False"/>
          <w:attr w:name="IsROCDate" w:val="False"/>
          <w:attr w:name="Month" w:val="12"/>
          <w:attr w:name="Year" w:val="1899"/>
        </w:smartTagPr>
        <w:r>
          <w:rPr>
            <w:rFonts w:ascii="黑体" w:eastAsia="黑体" w:hint="eastAsia"/>
            <w:color w:val="000000"/>
            <w:sz w:val="28"/>
          </w:rPr>
          <w:t>4.</w:t>
        </w:r>
        <w:r>
          <w:rPr>
            <w:rFonts w:ascii="黑体" w:eastAsia="黑体"/>
            <w:color w:val="000000"/>
            <w:sz w:val="28"/>
          </w:rPr>
          <w:t>2.</w:t>
        </w:r>
        <w:r>
          <w:rPr>
            <w:rFonts w:ascii="黑体" w:eastAsia="黑体" w:hint="eastAsia"/>
            <w:color w:val="000000"/>
            <w:sz w:val="28"/>
          </w:rPr>
          <w:t>6</w:t>
        </w:r>
      </w:smartTag>
      <w:r>
        <w:rPr>
          <w:rFonts w:ascii="黑体" w:eastAsia="黑体" w:hint="eastAsia"/>
          <w:color w:val="000000"/>
          <w:sz w:val="28"/>
        </w:rPr>
        <w:t xml:space="preserve">  评价因子筛选</w:t>
      </w:r>
      <w:bookmarkEnd w:id="167"/>
      <w:bookmarkEnd w:id="168"/>
      <w:bookmarkEnd w:id="169"/>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根据上述坪山垃圾场改造补充建设和封场工程中环境影响因素分析，确定本次环境影响评价的评价因子见表4－1。</w:t>
      </w:r>
    </w:p>
    <w:p w:rsidR="00DF7EDF">
      <w:pPr>
        <w:snapToGrid w:val="0"/>
        <w:spacing w:line="480" w:lineRule="exact"/>
        <w:jc w:val="center"/>
        <w:rPr>
          <w:rFonts w:ascii="华文中宋" w:eastAsia="华文中宋" w:hAnsi="华文中宋" w:hint="eastAsia"/>
          <w:b/>
          <w:color w:val="000000"/>
          <w:sz w:val="24"/>
          <w:szCs w:val="28"/>
        </w:rPr>
        <w:sectPr>
          <w:headerReference w:type="default" r:id="rId22"/>
          <w:footerReference w:type="even" r:id="rId23"/>
          <w:footerReference w:type="default" r:id="rId24"/>
          <w:type w:val="nextPage"/>
          <w:pgSz w:w="11906" w:h="16838"/>
          <w:pgMar w:top="1440" w:right="1800" w:bottom="1440" w:left="1800" w:header="851" w:footer="992" w:gutter="0"/>
          <w:pgNumType w:start="7"/>
          <w:cols w:space="425"/>
          <w:titlePg w:val="0"/>
          <w:docGrid w:type="lines" w:linePitch="312"/>
        </w:sectPr>
      </w:pPr>
      <w:r>
        <w:rPr>
          <w:rFonts w:ascii="华文中宋" w:eastAsia="华文中宋" w:hAnsi="华文中宋" w:hint="eastAsia"/>
          <w:color w:val="000000"/>
          <w:sz w:val="24"/>
          <w:szCs w:val="28"/>
        </w:rPr>
        <w:t>表4－1  评价因子筛选结果</w:t>
      </w:r>
    </w:p>
    <w:tbl>
      <w:tblPr>
        <w:tblStyle w:val="TableNormal"/>
        <w:tblW w:w="0" w:type="auto"/>
        <w:jc w:val="center"/>
        <w:tblInd w:w="-409"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2322"/>
        <w:gridCol w:w="4815"/>
      </w:tblGrid>
      <w:tr>
        <w:tblPrEx>
          <w:tblW w:w="0" w:type="auto"/>
          <w:jc w:val="center"/>
          <w:tblInd w:w="-409"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cantSplit/>
          <w:trHeight w:val="510"/>
          <w:jc w:val="center"/>
        </w:trPr>
        <w:tc>
          <w:tcPr>
            <w:tcW w:w="2322" w:type="dxa"/>
            <w:tcBorders>
              <w:top w:val="double" w:sz="4" w:space="0" w:color="auto"/>
              <w:lef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环境类别</w:t>
            </w:r>
          </w:p>
        </w:tc>
        <w:tc>
          <w:tcPr>
            <w:tcW w:w="4815" w:type="dxa"/>
            <w:tcBorders>
              <w:top w:val="double" w:sz="4" w:space="0" w:color="auto"/>
              <w:righ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评价因子</w:t>
            </w:r>
          </w:p>
        </w:tc>
      </w:tr>
      <w:tr>
        <w:tblPrEx>
          <w:tblW w:w="0" w:type="auto"/>
          <w:jc w:val="center"/>
          <w:tblInd w:w="-409" w:type="dxa"/>
          <w:tblLook w:val="0000"/>
        </w:tblPrEx>
        <w:trPr>
          <w:cantSplit/>
          <w:trHeight w:val="510"/>
          <w:jc w:val="center"/>
        </w:trPr>
        <w:tc>
          <w:tcPr>
            <w:tcW w:w="2322" w:type="dxa"/>
            <w:tcBorders>
              <w:lef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生态环境</w:t>
            </w:r>
          </w:p>
        </w:tc>
        <w:tc>
          <w:tcPr>
            <w:tcW w:w="4815" w:type="dxa"/>
            <w:tcBorders>
              <w:righ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水土流失、植被</w:t>
            </w:r>
          </w:p>
        </w:tc>
      </w:tr>
      <w:tr>
        <w:tblPrEx>
          <w:tblW w:w="0" w:type="auto"/>
          <w:jc w:val="center"/>
          <w:tblInd w:w="-409" w:type="dxa"/>
          <w:tblLook w:val="0000"/>
        </w:tblPrEx>
        <w:trPr>
          <w:cantSplit/>
          <w:trHeight w:val="510"/>
          <w:jc w:val="center"/>
        </w:trPr>
        <w:tc>
          <w:tcPr>
            <w:tcW w:w="2322" w:type="dxa"/>
            <w:tcBorders>
              <w:lef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地表水环境</w:t>
            </w:r>
          </w:p>
        </w:tc>
        <w:tc>
          <w:tcPr>
            <w:tcW w:w="4815" w:type="dxa"/>
            <w:tcBorders>
              <w:right w:val="double" w:sz="4" w:space="0" w:color="auto"/>
            </w:tcBorders>
            <w:vAlign w:val="center"/>
          </w:tcPr>
          <w:p w:rsidR="00DF7EDF">
            <w:pPr>
              <w:spacing w:line="480" w:lineRule="exact"/>
              <w:rPr>
                <w:rFonts w:ascii="华文中宋" w:eastAsia="华文中宋" w:hAnsi="华文中宋"/>
                <w:color w:val="000000"/>
                <w:sz w:val="24"/>
              </w:rPr>
            </w:pPr>
            <w:r>
              <w:rPr>
                <w:rFonts w:ascii="华文中宋" w:eastAsia="华文中宋" w:hAnsi="华文中宋" w:hint="eastAsia"/>
                <w:color w:val="000000"/>
                <w:sz w:val="24"/>
              </w:rPr>
              <w:t>COD、</w:t>
            </w:r>
            <w:r>
              <w:rPr>
                <w:rFonts w:ascii="华文中宋" w:eastAsia="华文中宋" w:hAnsi="华文中宋"/>
                <w:color w:val="000000"/>
                <w:sz w:val="24"/>
              </w:rPr>
              <w:t>BOD</w:t>
            </w:r>
            <w:r>
              <w:rPr>
                <w:rFonts w:ascii="华文中宋" w:eastAsia="华文中宋" w:hAnsi="华文中宋"/>
                <w:color w:val="000000"/>
                <w:sz w:val="24"/>
                <w:vertAlign w:val="subscript"/>
              </w:rPr>
              <w:t>5</w:t>
            </w:r>
            <w:r>
              <w:rPr>
                <w:rFonts w:ascii="华文中宋" w:eastAsia="华文中宋" w:hAnsi="华文中宋" w:hint="eastAsia"/>
                <w:color w:val="000000"/>
                <w:sz w:val="24"/>
              </w:rPr>
              <w:t>、氨氮、重金属</w:t>
            </w:r>
          </w:p>
        </w:tc>
      </w:tr>
      <w:tr>
        <w:tblPrEx>
          <w:tblW w:w="0" w:type="auto"/>
          <w:jc w:val="center"/>
          <w:tblInd w:w="-409" w:type="dxa"/>
          <w:tblLook w:val="0000"/>
        </w:tblPrEx>
        <w:trPr>
          <w:cantSplit/>
          <w:trHeight w:val="510"/>
          <w:jc w:val="center"/>
        </w:trPr>
        <w:tc>
          <w:tcPr>
            <w:tcW w:w="2322" w:type="dxa"/>
            <w:tcBorders>
              <w:left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大气环境</w:t>
            </w:r>
          </w:p>
        </w:tc>
        <w:tc>
          <w:tcPr>
            <w:tcW w:w="4815" w:type="dxa"/>
            <w:tcBorders>
              <w:right w:val="double" w:sz="4" w:space="0" w:color="auto"/>
            </w:tcBorders>
            <w:vAlign w:val="center"/>
          </w:tcPr>
          <w:p w:rsidR="00DF7EDF">
            <w:pPr>
              <w:spacing w:line="480" w:lineRule="exact"/>
              <w:rPr>
                <w:rFonts w:ascii="华文中宋" w:eastAsia="华文中宋" w:hAnsi="华文中宋"/>
                <w:color w:val="000000"/>
                <w:sz w:val="24"/>
              </w:rPr>
            </w:pPr>
            <w:r>
              <w:rPr>
                <w:rFonts w:ascii="华文中宋" w:eastAsia="华文中宋" w:hAnsi="华文中宋" w:hint="eastAsia"/>
                <w:color w:val="000000"/>
                <w:sz w:val="24"/>
              </w:rPr>
              <w:t>扬尘、甲烷、氨气、恶臭</w:t>
            </w:r>
          </w:p>
        </w:tc>
      </w:tr>
      <w:tr>
        <w:tblPrEx>
          <w:tblW w:w="0" w:type="auto"/>
          <w:jc w:val="center"/>
          <w:tblInd w:w="-409" w:type="dxa"/>
          <w:tblLook w:val="0000"/>
        </w:tblPrEx>
        <w:trPr>
          <w:cantSplit/>
          <w:trHeight w:val="510"/>
          <w:jc w:val="center"/>
        </w:trPr>
        <w:tc>
          <w:tcPr>
            <w:tcW w:w="2322" w:type="dxa"/>
            <w:tcBorders>
              <w:left w:val="double" w:sz="4" w:space="0" w:color="auto"/>
              <w:bottom w:val="double" w:sz="4" w:space="0" w:color="auto"/>
            </w:tcBorders>
            <w:vAlign w:val="center"/>
          </w:tcPr>
          <w:p w:rsidR="00DF7EDF">
            <w:pPr>
              <w:spacing w:line="480" w:lineRule="exact"/>
              <w:rPr>
                <w:rFonts w:ascii="华文中宋" w:eastAsia="华文中宋" w:hAnsi="华文中宋" w:hint="eastAsia"/>
                <w:color w:val="000000"/>
                <w:sz w:val="24"/>
              </w:rPr>
            </w:pPr>
            <w:r>
              <w:rPr>
                <w:rFonts w:ascii="华文中宋" w:eastAsia="华文中宋" w:hAnsi="华文中宋" w:hint="eastAsia"/>
                <w:color w:val="000000"/>
                <w:sz w:val="24"/>
              </w:rPr>
              <w:t>声环境</w:t>
            </w:r>
          </w:p>
        </w:tc>
        <w:tc>
          <w:tcPr>
            <w:tcW w:w="4815" w:type="dxa"/>
            <w:tcBorders>
              <w:bottom w:val="double" w:sz="4" w:space="0" w:color="auto"/>
              <w:right w:val="double" w:sz="4" w:space="0" w:color="auto"/>
            </w:tcBorders>
            <w:vAlign w:val="center"/>
          </w:tcPr>
          <w:p w:rsidR="00DF7EDF">
            <w:pPr>
              <w:spacing w:line="480" w:lineRule="exact"/>
              <w:rPr>
                <w:rFonts w:ascii="华文中宋" w:eastAsia="华文中宋" w:hAnsi="华文中宋"/>
                <w:color w:val="000000"/>
                <w:sz w:val="24"/>
              </w:rPr>
            </w:pPr>
            <w:r>
              <w:rPr>
                <w:rFonts w:ascii="华文中宋" w:eastAsia="华文中宋" w:hAnsi="华文中宋" w:hint="eastAsia"/>
                <w:color w:val="000000"/>
                <w:sz w:val="24"/>
              </w:rPr>
              <w:t>等效连续A声级【LeqdB(A)】</w:t>
            </w:r>
          </w:p>
        </w:tc>
      </w:tr>
    </w:tbl>
    <w:p w:rsidR="00DF7EDF">
      <w:pPr>
        <w:spacing w:line="480" w:lineRule="exact"/>
        <w:rPr>
          <w:rFonts w:ascii="华文中宋" w:eastAsia="华文中宋" w:hAnsi="华文中宋"/>
          <w:color w:val="000000"/>
          <w:sz w:val="24"/>
        </w:rPr>
      </w:pPr>
    </w:p>
    <w:p w:rsidR="00DF7EDF">
      <w:pPr>
        <w:pStyle w:val="Heading2"/>
        <w:spacing w:before="0" w:after="0" w:line="480" w:lineRule="exact"/>
        <w:rPr>
          <w:rFonts w:ascii="黑体"/>
          <w:color w:val="000000"/>
          <w:sz w:val="30"/>
        </w:rPr>
      </w:pPr>
      <w:bookmarkStart w:id="170" w:name="_Toc73211345"/>
      <w:bookmarkStart w:id="171" w:name="_Toc73582371"/>
      <w:bookmarkStart w:id="172" w:name="_Toc73582724"/>
      <w:r>
        <w:rPr>
          <w:rFonts w:ascii="黑体"/>
          <w:color w:val="000000"/>
          <w:sz w:val="30"/>
        </w:rPr>
        <w:t xml:space="preserve">4.3 </w:t>
      </w:r>
      <w:r>
        <w:rPr>
          <w:rFonts w:ascii="黑体" w:hint="eastAsia"/>
          <w:color w:val="000000"/>
          <w:sz w:val="30"/>
        </w:rPr>
        <w:t>污染源统计及污染负荷分析</w:t>
      </w:r>
      <w:bookmarkEnd w:id="170"/>
      <w:bookmarkEnd w:id="171"/>
      <w:bookmarkEnd w:id="172"/>
    </w:p>
    <w:p w:rsidR="00DF7EDF">
      <w:pPr>
        <w:pStyle w:val="Heading3"/>
        <w:spacing w:before="0" w:after="0" w:line="480" w:lineRule="exact"/>
        <w:rPr>
          <w:rFonts w:ascii="华文中宋" w:eastAsia="华文中宋" w:hAnsi="华文中宋" w:hint="eastAsia"/>
          <w:color w:val="000000"/>
          <w:sz w:val="24"/>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hint="eastAsia"/>
            <w:color w:val="000000"/>
            <w:sz w:val="28"/>
          </w:rPr>
          <w:t>4</w:t>
        </w:r>
        <w:r>
          <w:rPr>
            <w:rFonts w:ascii="黑体" w:eastAsia="黑体"/>
            <w:color w:val="000000"/>
            <w:sz w:val="28"/>
          </w:rPr>
          <w:t>.3.1</w:t>
        </w:r>
      </w:smartTag>
      <w:r>
        <w:rPr>
          <w:rFonts w:ascii="黑体" w:eastAsia="黑体"/>
          <w:color w:val="000000"/>
          <w:sz w:val="28"/>
        </w:rPr>
        <w:t xml:space="preserve"> </w:t>
      </w:r>
      <w:r>
        <w:rPr>
          <w:rFonts w:ascii="黑体" w:eastAsia="黑体" w:hint="eastAsia"/>
          <w:color w:val="000000"/>
          <w:sz w:val="28"/>
        </w:rPr>
        <w:t>水环境</w:t>
      </w:r>
    </w:p>
    <w:p w:rsidR="00DF7EDF">
      <w:pPr>
        <w:pStyle w:val="Heading4"/>
        <w:snapToGrid w:val="0"/>
        <w:spacing w:before="0" w:after="0" w:line="480" w:lineRule="exact"/>
        <w:jc w:val="both"/>
        <w:rPr>
          <w:rFonts w:ascii="华文中宋" w:eastAsia="华文中宋" w:hAnsi="华文中宋" w:hint="eastAsia"/>
          <w:b/>
          <w:bCs/>
          <w:color w:val="000000"/>
        </w:rPr>
      </w:pPr>
      <w:smartTag w:uri="urn:schemas-microsoft-com:office:smarttags" w:element="chsdate">
        <w:smartTagPr>
          <w:attr w:name="Day" w:val="30"/>
          <w:attr w:name="IsLunarDate" w:val="False"/>
          <w:attr w:name="IsROCDate" w:val="False"/>
          <w:attr w:name="Month" w:val="12"/>
          <w:attr w:name="Year" w:val="1899"/>
        </w:smartTagPr>
        <w:r>
          <w:rPr>
            <w:rFonts w:ascii="黑体" w:hAnsi="华文中宋" w:hint="eastAsia"/>
            <w:b/>
            <w:bCs/>
            <w:color w:val="000000"/>
          </w:rPr>
          <w:t>4</w:t>
        </w:r>
        <w:r>
          <w:rPr>
            <w:rFonts w:ascii="黑体" w:hAnsi="华文中宋"/>
            <w:b/>
            <w:bCs/>
            <w:color w:val="000000"/>
          </w:rPr>
          <w:t>.3.1</w:t>
        </w:r>
      </w:smartTag>
      <w:r>
        <w:rPr>
          <w:rFonts w:ascii="黑体" w:hAnsi="华文中宋"/>
          <w:b/>
          <w:bCs/>
          <w:color w:val="000000"/>
        </w:rPr>
        <w:t>.1</w:t>
      </w:r>
      <w:r>
        <w:rPr>
          <w:rFonts w:ascii="黑体" w:hAnsi="华文中宋" w:hint="eastAsia"/>
          <w:b/>
          <w:bCs/>
          <w:color w:val="000000"/>
        </w:rPr>
        <w:t>水污染源</w:t>
      </w:r>
    </w:p>
    <w:p w:rsidR="00DF7EDF">
      <w:pPr>
        <w:pStyle w:val="NormalIndent"/>
        <w:spacing w:line="480" w:lineRule="exact"/>
        <w:ind w:firstLine="480"/>
        <w:rPr>
          <w:rFonts w:ascii="华文中宋" w:eastAsia="华文中宋" w:hAnsi="华文中宋"/>
          <w:b/>
          <w:bCs/>
          <w:color w:val="000000"/>
          <w:sz w:val="24"/>
          <w:szCs w:val="28"/>
        </w:rPr>
      </w:pPr>
      <w:r>
        <w:rPr>
          <w:rFonts w:ascii="华文中宋" w:eastAsia="华文中宋" w:hAnsi="华文中宋" w:hint="eastAsia"/>
          <w:b/>
          <w:bCs/>
          <w:color w:val="000000"/>
          <w:sz w:val="24"/>
          <w:szCs w:val="28"/>
        </w:rPr>
        <w:t>1) 渗滤液</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根据项目可研报告，渗滤液的产生量估算为</w:t>
      </w:r>
      <w:smartTag w:uri="urn:schemas-microsoft-com:office:smarttags" w:element="chmetcnv">
        <w:smartTagPr>
          <w:attr w:name="HasSpace" w:val="True"/>
          <w:attr w:name="Negative" w:val="False"/>
          <w:attr w:name="NumberType" w:val="1"/>
          <w:attr w:name="SourceValue" w:val="800"/>
          <w:attr w:name="TCSC" w:val="0"/>
          <w:attr w:name="UnitName" w:val="m3"/>
        </w:smartTagPr>
        <w:r>
          <w:rPr>
            <w:rFonts w:ascii="华文中宋" w:eastAsia="华文中宋" w:hAnsi="华文中宋" w:hint="eastAsia"/>
            <w:color w:val="000000"/>
            <w:sz w:val="24"/>
            <w:szCs w:val="28"/>
          </w:rPr>
          <w:t>800</w:t>
        </w:r>
        <w:r>
          <w:rPr>
            <w:rFonts w:ascii="华文中宋" w:eastAsia="华文中宋" w:hAnsi="华文中宋"/>
            <w:color w:val="000000"/>
            <w:sz w:val="24"/>
            <w:szCs w:val="28"/>
          </w:rPr>
          <w:t xml:space="preserve"> </w:t>
        </w:r>
        <w:r>
          <w:rPr>
            <w:rFonts w:ascii="华文中宋" w:eastAsia="华文中宋" w:hAnsi="华文中宋" w:hint="eastAsia"/>
            <w:color w:val="000000"/>
            <w:sz w:val="24"/>
            <w:szCs w:val="28"/>
          </w:rPr>
          <w:t>m</w:t>
        </w:r>
        <w:r>
          <w:rPr>
            <w:rFonts w:ascii="华文中宋" w:eastAsia="华文中宋" w:hAnsi="华文中宋" w:hint="eastAsia"/>
            <w:color w:val="000000"/>
            <w:sz w:val="24"/>
            <w:szCs w:val="28"/>
            <w:vertAlign w:val="superscript"/>
          </w:rPr>
          <w:t>3</w:t>
        </w:r>
      </w:smartTag>
      <w:r>
        <w:rPr>
          <w:rFonts w:ascii="华文中宋" w:eastAsia="华文中宋" w:hAnsi="华文中宋" w:hint="eastAsia"/>
          <w:color w:val="000000"/>
          <w:sz w:val="24"/>
          <w:szCs w:val="28"/>
        </w:rPr>
        <w:t>/d。</w:t>
      </w:r>
      <w:r>
        <w:rPr>
          <w:rFonts w:ascii="华文中宋" w:eastAsia="华文中宋" w:hAnsi="华文中宋" w:hint="eastAsia"/>
          <w:color w:val="000000"/>
          <w:sz w:val="24"/>
        </w:rPr>
        <w:t>并将最新的坪山垃圾场渗滤液现场监测的结果</w:t>
      </w:r>
      <w:r>
        <w:rPr>
          <w:rFonts w:ascii="华文中宋" w:eastAsia="华文中宋" w:hAnsi="华文中宋" w:hint="eastAsia"/>
          <w:color w:val="000000"/>
          <w:sz w:val="24"/>
          <w:szCs w:val="28"/>
        </w:rPr>
        <w:t>（见表4－2）作为坪山垃圾场渗滤液的评价水质指标。</w:t>
      </w:r>
    </w:p>
    <w:p w:rsidR="00DF7EDF">
      <w:pPr>
        <w:snapToGrid w:val="0"/>
        <w:spacing w:line="480" w:lineRule="exact"/>
        <w:ind w:firstLine="1680" w:firstLineChars="700"/>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 xml:space="preserve">表4－2  </w:t>
      </w:r>
      <w:r>
        <w:rPr>
          <w:rFonts w:ascii="华文中宋" w:eastAsia="华文中宋" w:hAnsi="华文中宋"/>
          <w:b/>
          <w:bCs/>
          <w:color w:val="000000"/>
          <w:sz w:val="24"/>
          <w:szCs w:val="28"/>
        </w:rPr>
        <w:t xml:space="preserve"> </w:t>
      </w:r>
      <w:r>
        <w:rPr>
          <w:rFonts w:ascii="华文中宋" w:eastAsia="华文中宋" w:hAnsi="华文中宋" w:hint="eastAsia"/>
          <w:b/>
          <w:bCs/>
          <w:color w:val="000000"/>
          <w:sz w:val="24"/>
          <w:szCs w:val="28"/>
        </w:rPr>
        <w:t>渗滤液水质指标</w:t>
      </w:r>
    </w:p>
    <w:tbl>
      <w:tblPr>
        <w:tblStyle w:val="TableNorm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8"/>
        <w:gridCol w:w="1558"/>
        <w:gridCol w:w="1341"/>
        <w:gridCol w:w="1175"/>
        <w:gridCol w:w="1459"/>
        <w:gridCol w:w="1331"/>
      </w:tblGrid>
      <w:tr>
        <w:tblPrEx>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60"/>
          <w:jc w:val="right"/>
        </w:trPr>
        <w:tc>
          <w:tcPr>
            <w:tcW w:w="1704"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水质项目</w:t>
            </w:r>
          </w:p>
        </w:tc>
        <w:tc>
          <w:tcPr>
            <w:tcW w:w="1596"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COD</w:t>
            </w:r>
            <w:r>
              <w:rPr>
                <w:rFonts w:ascii="华文中宋" w:eastAsia="华文中宋" w:hAnsi="华文中宋" w:hint="eastAsia"/>
                <w:color w:val="000000"/>
                <w:vertAlign w:val="subscript"/>
              </w:rPr>
              <w:t>Cr</w:t>
            </w:r>
          </w:p>
        </w:tc>
        <w:tc>
          <w:tcPr>
            <w:tcW w:w="1365"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BOD</w:t>
            </w:r>
            <w:r>
              <w:rPr>
                <w:rFonts w:ascii="华文中宋" w:eastAsia="华文中宋" w:hAnsi="华文中宋" w:hint="eastAsia"/>
                <w:color w:val="000000"/>
                <w:vertAlign w:val="subscript"/>
              </w:rPr>
              <w:t>5</w:t>
            </w:r>
          </w:p>
        </w:tc>
        <w:tc>
          <w:tcPr>
            <w:tcW w:w="1197"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SS</w:t>
            </w:r>
          </w:p>
        </w:tc>
        <w:tc>
          <w:tcPr>
            <w:tcW w:w="1491"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氨氮</w:t>
            </w:r>
          </w:p>
        </w:tc>
        <w:tc>
          <w:tcPr>
            <w:tcW w:w="1367" w:type="dxa"/>
            <w:tcBorders>
              <w:top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PH</w:t>
            </w:r>
          </w:p>
        </w:tc>
      </w:tr>
      <w:tr>
        <w:tblPrEx>
          <w:tblW w:w="0" w:type="auto"/>
          <w:jc w:val="right"/>
          <w:tblLook w:val="01E0"/>
        </w:tblPrEx>
        <w:trPr>
          <w:trHeight w:val="555"/>
          <w:jc w:val="right"/>
        </w:trPr>
        <w:tc>
          <w:tcPr>
            <w:tcW w:w="1704"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指标(mg/L)</w:t>
            </w:r>
          </w:p>
        </w:tc>
        <w:tc>
          <w:tcPr>
            <w:tcW w:w="1596"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6527～10873</w:t>
            </w:r>
          </w:p>
        </w:tc>
        <w:tc>
          <w:tcPr>
            <w:tcW w:w="1365"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2867～4401</w:t>
            </w:r>
          </w:p>
        </w:tc>
        <w:tc>
          <w:tcPr>
            <w:tcW w:w="1197"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427～1225</w:t>
            </w:r>
          </w:p>
        </w:tc>
        <w:tc>
          <w:tcPr>
            <w:tcW w:w="1491"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1087～1557</w:t>
            </w:r>
          </w:p>
        </w:tc>
        <w:tc>
          <w:tcPr>
            <w:tcW w:w="1367"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7</w:t>
            </w:r>
            <w:r>
              <w:rPr>
                <w:rFonts w:ascii="华文中宋" w:eastAsia="华文中宋" w:hAnsi="华文中宋"/>
                <w:color w:val="000000"/>
              </w:rPr>
              <w:t>.1</w:t>
            </w:r>
            <w:r>
              <w:rPr>
                <w:rFonts w:ascii="华文中宋" w:eastAsia="华文中宋" w:hAnsi="华文中宋" w:hint="eastAsia"/>
                <w:color w:val="000000"/>
              </w:rPr>
              <w:t>～</w:t>
            </w:r>
            <w:r>
              <w:rPr>
                <w:rFonts w:ascii="华文中宋" w:eastAsia="华文中宋" w:hAnsi="华文中宋"/>
                <w:color w:val="000000"/>
              </w:rPr>
              <w:t>7.9</w:t>
            </w:r>
          </w:p>
        </w:tc>
      </w:tr>
      <w:tr>
        <w:tblPrEx>
          <w:tblW w:w="0" w:type="auto"/>
          <w:jc w:val="right"/>
          <w:tblLook w:val="01E0"/>
        </w:tblPrEx>
        <w:trPr>
          <w:trHeight w:val="555"/>
          <w:jc w:val="right"/>
        </w:trPr>
        <w:tc>
          <w:tcPr>
            <w:tcW w:w="1704"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平均(mg/L)</w:t>
            </w:r>
          </w:p>
        </w:tc>
        <w:tc>
          <w:tcPr>
            <w:tcW w:w="1596"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8858</w:t>
            </w:r>
          </w:p>
        </w:tc>
        <w:tc>
          <w:tcPr>
            <w:tcW w:w="1365"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3536</w:t>
            </w:r>
          </w:p>
        </w:tc>
        <w:tc>
          <w:tcPr>
            <w:tcW w:w="1197"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863</w:t>
            </w:r>
          </w:p>
        </w:tc>
        <w:tc>
          <w:tcPr>
            <w:tcW w:w="1491"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1333</w:t>
            </w:r>
          </w:p>
        </w:tc>
        <w:tc>
          <w:tcPr>
            <w:tcW w:w="1367" w:type="dxa"/>
            <w:tcBorders>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color w:val="000000"/>
              </w:rPr>
              <w:t>7.55</w:t>
            </w:r>
          </w:p>
        </w:tc>
      </w:tr>
    </w:tbl>
    <w:p w:rsidR="00DF7EDF">
      <w:pPr>
        <w:snapToGrid w:val="0"/>
        <w:spacing w:line="480" w:lineRule="exact"/>
        <w:rPr>
          <w:rFonts w:ascii="华文中宋" w:eastAsia="华文中宋" w:hAnsi="华文中宋"/>
          <w:color w:val="000000"/>
          <w:sz w:val="24"/>
        </w:rPr>
      </w:pPr>
    </w:p>
    <w:p w:rsidR="00DF7EDF">
      <w:pPr>
        <w:snapToGrid w:val="0"/>
        <w:spacing w:line="480" w:lineRule="exact"/>
        <w:ind w:firstLine="480" w:firstLineChars="200"/>
        <w:rPr>
          <w:rFonts w:ascii="华文中宋" w:eastAsia="华文中宋" w:hAnsi="华文中宋"/>
          <w:b/>
          <w:bCs/>
          <w:color w:val="000000"/>
          <w:sz w:val="24"/>
          <w:szCs w:val="28"/>
        </w:rPr>
      </w:pPr>
      <w:r>
        <w:rPr>
          <w:rFonts w:ascii="华文中宋" w:eastAsia="华文中宋" w:hAnsi="华文中宋"/>
          <w:b/>
          <w:bCs/>
          <w:color w:val="000000"/>
          <w:sz w:val="24"/>
          <w:szCs w:val="28"/>
        </w:rPr>
        <w:t>2)</w:t>
      </w:r>
      <w:r>
        <w:rPr>
          <w:rFonts w:ascii="华文中宋" w:eastAsia="华文中宋" w:hAnsi="华文中宋" w:hint="eastAsia"/>
          <w:b/>
          <w:bCs/>
          <w:color w:val="000000"/>
          <w:sz w:val="24"/>
          <w:szCs w:val="28"/>
        </w:rPr>
        <w:t xml:space="preserve"> 清洗废水</w:t>
      </w:r>
    </w:p>
    <w:p w:rsidR="00DF7EDF">
      <w:pPr>
        <w:snapToGrid w:val="0"/>
        <w:spacing w:line="480" w:lineRule="exact"/>
        <w:ind w:firstLine="480" w:firstLineChars="200"/>
        <w:rPr>
          <w:rFonts w:ascii="华文中宋" w:eastAsia="华文中宋" w:hAnsi="华文中宋"/>
          <w:color w:val="000000"/>
          <w:sz w:val="24"/>
          <w:szCs w:val="28"/>
        </w:rPr>
      </w:pPr>
      <w:r>
        <w:rPr>
          <w:rFonts w:ascii="华文中宋" w:eastAsia="华文中宋" w:hAnsi="华文中宋" w:hint="eastAsia"/>
          <w:color w:val="000000"/>
          <w:sz w:val="24"/>
          <w:szCs w:val="28"/>
        </w:rPr>
        <w:t>改造工程实施后，自第二阶段开始，垃圾车辆和填埋机械的清洗废水经调查核算垃圾车和填埋机械设备数量，按每辆车和每台设备清洗用水量</w:t>
      </w:r>
      <w:smartTag w:uri="urn:schemas-microsoft-com:office:smarttags" w:element="chmetcnv">
        <w:smartTagPr>
          <w:attr w:name="HasSpace" w:val="False"/>
          <w:attr w:name="Negative" w:val="False"/>
          <w:attr w:name="NumberType" w:val="1"/>
          <w:attr w:name="SourceValue" w:val="50"/>
          <w:attr w:name="TCSC" w:val="0"/>
          <w:attr w:name="UnitName" w:val="l"/>
        </w:smartTagPr>
        <w:r>
          <w:rPr>
            <w:rFonts w:ascii="华文中宋" w:eastAsia="华文中宋" w:hAnsi="华文中宋" w:hint="eastAsia"/>
            <w:color w:val="000000"/>
            <w:sz w:val="24"/>
            <w:szCs w:val="28"/>
          </w:rPr>
          <w:t>50L</w:t>
        </w:r>
      </w:smartTag>
      <w:r>
        <w:rPr>
          <w:rFonts w:ascii="华文中宋" w:eastAsia="华文中宋" w:hAnsi="华文中宋" w:hint="eastAsia"/>
          <w:color w:val="000000"/>
          <w:sz w:val="24"/>
          <w:szCs w:val="28"/>
        </w:rPr>
        <w:t>/次计算，总清洗用水量为</w:t>
      </w:r>
      <w:smartTag w:uri="urn:schemas-microsoft-com:office:smarttags" w:element="chmetcnv">
        <w:smartTagPr>
          <w:attr w:name="HasSpace" w:val="True"/>
          <w:attr w:name="Negative" w:val="False"/>
          <w:attr w:name="NumberType" w:val="1"/>
          <w:attr w:name="SourceValue" w:val="6.3"/>
          <w:attr w:name="TCSC" w:val="0"/>
          <w:attr w:name="UnitName" w:val="m3"/>
        </w:smartTagPr>
        <w:r>
          <w:rPr>
            <w:rFonts w:ascii="华文中宋" w:eastAsia="华文中宋" w:hAnsi="华文中宋"/>
            <w:color w:val="000000"/>
            <w:sz w:val="24"/>
            <w:szCs w:val="28"/>
          </w:rPr>
          <w:t>6.3 m</w:t>
        </w:r>
        <w:r>
          <w:rPr>
            <w:rFonts w:ascii="华文中宋" w:eastAsia="华文中宋" w:hAnsi="华文中宋"/>
            <w:color w:val="000000"/>
            <w:sz w:val="24"/>
            <w:szCs w:val="28"/>
            <w:vertAlign w:val="superscript"/>
          </w:rPr>
          <w:t>3</w:t>
        </w:r>
      </w:smartTag>
      <w:r>
        <w:rPr>
          <w:rFonts w:ascii="华文中宋" w:eastAsia="华文中宋" w:hAnsi="华文中宋"/>
          <w:color w:val="000000"/>
          <w:sz w:val="24"/>
          <w:szCs w:val="28"/>
        </w:rPr>
        <w:t>/d</w:t>
      </w:r>
      <w:r>
        <w:rPr>
          <w:rFonts w:ascii="华文中宋" w:eastAsia="华文中宋" w:hAnsi="华文中宋" w:hint="eastAsia"/>
          <w:color w:val="000000"/>
          <w:sz w:val="24"/>
          <w:szCs w:val="28"/>
        </w:rPr>
        <w:t>，清洗废水排放量为</w:t>
      </w:r>
      <w:smartTag w:uri="urn:schemas-microsoft-com:office:smarttags" w:element="chmetcnv">
        <w:smartTagPr>
          <w:attr w:name="HasSpace" w:val="True"/>
          <w:attr w:name="Negative" w:val="False"/>
          <w:attr w:name="NumberType" w:val="1"/>
          <w:attr w:name="SourceValue" w:val="5.6"/>
          <w:attr w:name="TCSC" w:val="0"/>
          <w:attr w:name="UnitName" w:val="m3"/>
        </w:smartTagPr>
        <w:r>
          <w:rPr>
            <w:rFonts w:ascii="华文中宋" w:eastAsia="华文中宋" w:hAnsi="华文中宋"/>
            <w:color w:val="000000"/>
            <w:sz w:val="24"/>
            <w:szCs w:val="28"/>
          </w:rPr>
          <w:t>5.6 m</w:t>
        </w:r>
        <w:r>
          <w:rPr>
            <w:rFonts w:ascii="华文中宋" w:eastAsia="华文中宋" w:hAnsi="华文中宋"/>
            <w:color w:val="000000"/>
            <w:sz w:val="24"/>
            <w:szCs w:val="28"/>
            <w:vertAlign w:val="superscript"/>
          </w:rPr>
          <w:t>3</w:t>
        </w:r>
      </w:smartTag>
      <w:r>
        <w:rPr>
          <w:rFonts w:ascii="华文中宋" w:eastAsia="华文中宋" w:hAnsi="华文中宋"/>
          <w:color w:val="000000"/>
          <w:sz w:val="24"/>
          <w:szCs w:val="28"/>
        </w:rPr>
        <w:t>/d</w:t>
      </w:r>
      <w:r>
        <w:rPr>
          <w:rFonts w:ascii="华文中宋" w:eastAsia="华文中宋" w:hAnsi="华文中宋" w:hint="eastAsia"/>
          <w:color w:val="000000"/>
          <w:sz w:val="24"/>
          <w:szCs w:val="28"/>
        </w:rPr>
        <w:t>。据类似工程经验，洗车废水水质见表</w:t>
      </w:r>
      <w:r>
        <w:rPr>
          <w:rFonts w:ascii="华文中宋" w:eastAsia="华文中宋" w:hAnsi="华文中宋"/>
          <w:color w:val="000000"/>
          <w:sz w:val="24"/>
          <w:szCs w:val="28"/>
        </w:rPr>
        <w:t>4-3</w:t>
      </w:r>
      <w:r>
        <w:rPr>
          <w:rFonts w:ascii="华文中宋" w:eastAsia="华文中宋" w:hAnsi="华文中宋" w:hint="eastAsia"/>
          <w:color w:val="000000"/>
          <w:sz w:val="24"/>
          <w:szCs w:val="28"/>
        </w:rPr>
        <w:t>。</w:t>
      </w:r>
    </w:p>
    <w:p w:rsidR="00DF7EDF">
      <w:pPr>
        <w:snapToGrid w:val="0"/>
        <w:spacing w:line="480" w:lineRule="exact"/>
        <w:ind w:firstLine="1920" w:firstLineChars="800"/>
        <w:rPr>
          <w:rFonts w:ascii="华文中宋" w:eastAsia="华文中宋" w:hAnsi="华文中宋"/>
          <w:b/>
          <w:bCs/>
          <w:color w:val="000000"/>
          <w:sz w:val="24"/>
          <w:szCs w:val="28"/>
        </w:rPr>
      </w:pPr>
      <w:r>
        <w:rPr>
          <w:rFonts w:ascii="华文中宋" w:eastAsia="华文中宋" w:hAnsi="华文中宋" w:hint="eastAsia"/>
          <w:b/>
          <w:bCs/>
          <w:color w:val="000000"/>
          <w:sz w:val="24"/>
          <w:szCs w:val="28"/>
        </w:rPr>
        <w:t>表</w:t>
      </w:r>
      <w:r>
        <w:rPr>
          <w:rFonts w:ascii="华文中宋" w:eastAsia="华文中宋" w:hAnsi="华文中宋"/>
          <w:b/>
          <w:bCs/>
          <w:color w:val="000000"/>
          <w:sz w:val="24"/>
          <w:szCs w:val="28"/>
        </w:rPr>
        <w:t xml:space="preserve">4-3    </w:t>
      </w:r>
      <w:r>
        <w:rPr>
          <w:rFonts w:ascii="华文中宋" w:eastAsia="华文中宋" w:hAnsi="华文中宋" w:hint="eastAsia"/>
          <w:b/>
          <w:bCs/>
          <w:color w:val="000000"/>
          <w:sz w:val="24"/>
          <w:szCs w:val="28"/>
        </w:rPr>
        <w:t>洗车废水水质指标</w:t>
      </w:r>
    </w:p>
    <w:tbl>
      <w:tblPr>
        <w:tblStyle w:val="TableNorm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1"/>
        <w:gridCol w:w="1687"/>
        <w:gridCol w:w="1800"/>
        <w:gridCol w:w="1800"/>
        <w:gridCol w:w="1574"/>
      </w:tblGrid>
      <w:tr>
        <w:tblPrEx>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Height w:val="560"/>
          <w:jc w:val="right"/>
        </w:trPr>
        <w:tc>
          <w:tcPr>
            <w:tcW w:w="1661"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水质项目</w:t>
            </w:r>
          </w:p>
        </w:tc>
        <w:tc>
          <w:tcPr>
            <w:tcW w:w="1687"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COD</w:t>
            </w:r>
            <w:r>
              <w:rPr>
                <w:rFonts w:ascii="华文中宋" w:eastAsia="华文中宋" w:hAnsi="华文中宋" w:hint="eastAsia"/>
                <w:color w:val="000000"/>
                <w:vertAlign w:val="subscript"/>
              </w:rPr>
              <w:t>Cr</w:t>
            </w:r>
          </w:p>
        </w:tc>
        <w:tc>
          <w:tcPr>
            <w:tcW w:w="180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BOD</w:t>
            </w:r>
            <w:r>
              <w:rPr>
                <w:rFonts w:ascii="华文中宋" w:eastAsia="华文中宋" w:hAnsi="华文中宋" w:hint="eastAsia"/>
                <w:color w:val="000000"/>
                <w:vertAlign w:val="subscript"/>
              </w:rPr>
              <w:t>5</w:t>
            </w:r>
          </w:p>
        </w:tc>
        <w:tc>
          <w:tcPr>
            <w:tcW w:w="180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SS</w:t>
            </w:r>
          </w:p>
        </w:tc>
        <w:tc>
          <w:tcPr>
            <w:tcW w:w="1574" w:type="dxa"/>
            <w:tcBorders>
              <w:top w:val="doub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hint="eastAsia"/>
                <w:color w:val="000000"/>
              </w:rPr>
              <w:t>矿物油</w:t>
            </w:r>
          </w:p>
        </w:tc>
      </w:tr>
      <w:tr>
        <w:tblPrEx>
          <w:tblW w:w="0" w:type="auto"/>
          <w:jc w:val="right"/>
          <w:tblLook w:val="01E0"/>
        </w:tblPrEx>
        <w:trPr>
          <w:cantSplit/>
          <w:trHeight w:val="555"/>
          <w:jc w:val="right"/>
        </w:trPr>
        <w:tc>
          <w:tcPr>
            <w:tcW w:w="1661"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指标(mg/L)</w:t>
            </w:r>
          </w:p>
        </w:tc>
        <w:tc>
          <w:tcPr>
            <w:tcW w:w="1687"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100</w:t>
            </w:r>
            <w:r>
              <w:rPr>
                <w:rFonts w:ascii="华文中宋" w:eastAsia="华文中宋" w:hAnsi="华文中宋" w:hint="eastAsia"/>
                <w:color w:val="000000"/>
              </w:rPr>
              <w:t>～</w:t>
            </w:r>
            <w:r>
              <w:rPr>
                <w:rFonts w:ascii="华文中宋" w:eastAsia="华文中宋" w:hAnsi="华文中宋"/>
                <w:color w:val="000000"/>
              </w:rPr>
              <w:t>200</w:t>
            </w:r>
          </w:p>
        </w:tc>
        <w:tc>
          <w:tcPr>
            <w:tcW w:w="180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50</w:t>
            </w:r>
            <w:r>
              <w:rPr>
                <w:rFonts w:ascii="华文中宋" w:eastAsia="华文中宋" w:hAnsi="华文中宋" w:hint="eastAsia"/>
                <w:color w:val="000000"/>
              </w:rPr>
              <w:t>～</w:t>
            </w:r>
            <w:r>
              <w:rPr>
                <w:rFonts w:ascii="华文中宋" w:eastAsia="华文中宋" w:hAnsi="华文中宋"/>
                <w:color w:val="000000"/>
              </w:rPr>
              <w:t>100</w:t>
            </w:r>
          </w:p>
        </w:tc>
        <w:tc>
          <w:tcPr>
            <w:tcW w:w="180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300</w:t>
            </w:r>
            <w:r>
              <w:rPr>
                <w:rFonts w:ascii="华文中宋" w:eastAsia="华文中宋" w:hAnsi="华文中宋" w:hint="eastAsia"/>
                <w:color w:val="000000"/>
              </w:rPr>
              <w:t>～</w:t>
            </w:r>
            <w:r>
              <w:rPr>
                <w:rFonts w:ascii="华文中宋" w:eastAsia="华文中宋" w:hAnsi="华文中宋"/>
                <w:color w:val="000000"/>
              </w:rPr>
              <w:t>500</w:t>
            </w:r>
          </w:p>
        </w:tc>
        <w:tc>
          <w:tcPr>
            <w:tcW w:w="1574" w:type="dxa"/>
            <w:tcBorders>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5</w:t>
            </w:r>
            <w:r>
              <w:rPr>
                <w:rFonts w:ascii="华文中宋" w:eastAsia="华文中宋" w:hAnsi="华文中宋" w:hint="eastAsia"/>
                <w:color w:val="000000"/>
              </w:rPr>
              <w:t>～15</w:t>
            </w:r>
          </w:p>
        </w:tc>
      </w:tr>
    </w:tbl>
    <w:p>
      <w:pPr>
        <w:sectPr>
          <w:headerReference w:type="default" r:id="rId25"/>
          <w:footerReference w:type="even" r:id="rId26"/>
          <w:footerReference w:type="default" r:id="rId27"/>
          <w:type w:val="nextPage"/>
          <w:pgSz w:w="11906" w:h="16838"/>
          <w:pgMar w:top="1440" w:right="1800" w:bottom="1440" w:left="1800" w:header="851" w:footer="992" w:gutter="0"/>
          <w:pgNumType w:start="8"/>
          <w:cols w:space="425"/>
          <w:titlePg w:val="0"/>
          <w:docGrid w:type="lines" w:linePitch="312"/>
        </w:sectPr>
      </w:pPr>
    </w:p>
    <w:tbl>
      <w:tblPr>
        <w:tblStyle w:val="TableNorm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1"/>
        <w:gridCol w:w="1687"/>
        <w:gridCol w:w="1800"/>
        <w:gridCol w:w="1800"/>
        <w:gridCol w:w="1574"/>
      </w:tblGrid>
      <w:tr>
        <w:tblPrEx>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Height w:val="555"/>
          <w:jc w:val="right"/>
        </w:trPr>
        <w:tc>
          <w:tcPr>
            <w:tcW w:w="1661"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平均(mg/L)</w:t>
            </w:r>
          </w:p>
        </w:tc>
        <w:tc>
          <w:tcPr>
            <w:tcW w:w="1687"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160</w:t>
            </w:r>
          </w:p>
        </w:tc>
        <w:tc>
          <w:tcPr>
            <w:tcW w:w="180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80</w:t>
            </w:r>
          </w:p>
        </w:tc>
        <w:tc>
          <w:tcPr>
            <w:tcW w:w="180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400</w:t>
            </w:r>
          </w:p>
        </w:tc>
        <w:tc>
          <w:tcPr>
            <w:tcW w:w="1574" w:type="dxa"/>
            <w:tcBorders>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12</w:t>
            </w:r>
          </w:p>
        </w:tc>
      </w:tr>
    </w:tbl>
    <w:p w:rsidR="00DF7EDF">
      <w:pPr>
        <w:snapToGrid w:val="0"/>
        <w:spacing w:line="480" w:lineRule="exact"/>
        <w:ind w:firstLine="480" w:firstLineChars="200"/>
        <w:rPr>
          <w:rFonts w:ascii="华文中宋" w:eastAsia="华文中宋" w:hAnsi="华文中宋"/>
          <w:color w:val="000000"/>
          <w:sz w:val="24"/>
          <w:szCs w:val="28"/>
        </w:rPr>
      </w:pPr>
    </w:p>
    <w:p w:rsidR="00DF7EDF">
      <w:pPr>
        <w:snapToGrid w:val="0"/>
        <w:spacing w:line="480" w:lineRule="exact"/>
        <w:ind w:firstLine="480" w:firstLineChars="200"/>
        <w:rPr>
          <w:rFonts w:ascii="华文中宋" w:eastAsia="华文中宋" w:hAnsi="华文中宋" w:hint="eastAsia"/>
          <w:b/>
          <w:bCs/>
          <w:color w:val="000000"/>
          <w:sz w:val="24"/>
          <w:szCs w:val="28"/>
        </w:rPr>
      </w:pPr>
      <w:r>
        <w:rPr>
          <w:rFonts w:ascii="华文中宋" w:eastAsia="华文中宋" w:hAnsi="华文中宋"/>
          <w:b/>
          <w:bCs/>
          <w:color w:val="000000"/>
          <w:sz w:val="24"/>
          <w:szCs w:val="28"/>
        </w:rPr>
        <w:t>3</w:t>
      </w:r>
      <w:r>
        <w:rPr>
          <w:rFonts w:ascii="华文中宋" w:eastAsia="华文中宋" w:hAnsi="华文中宋" w:hint="eastAsia"/>
          <w:b/>
          <w:bCs/>
          <w:color w:val="000000"/>
          <w:sz w:val="24"/>
          <w:szCs w:val="28"/>
        </w:rPr>
        <w:t>) 生活污水</w:t>
      </w:r>
    </w:p>
    <w:p w:rsidR="00DF7EDF">
      <w:pPr>
        <w:snapToGrid w:val="0"/>
        <w:spacing w:line="480" w:lineRule="exact"/>
        <w:ind w:firstLine="480" w:firstLineChars="200"/>
        <w:rPr>
          <w:rFonts w:ascii="华文中宋" w:eastAsia="华文中宋" w:hAnsi="华文中宋"/>
          <w:color w:val="000000"/>
          <w:sz w:val="24"/>
          <w:szCs w:val="28"/>
        </w:rPr>
      </w:pPr>
      <w:r>
        <w:rPr>
          <w:rFonts w:ascii="华文中宋" w:eastAsia="华文中宋" w:hAnsi="华文中宋" w:hint="eastAsia"/>
          <w:color w:val="000000"/>
          <w:sz w:val="24"/>
          <w:szCs w:val="28"/>
        </w:rPr>
        <w:t>改造工程实施后，关于生活污水的排放， 第一阶段施工期</w:t>
      </w:r>
      <w:r>
        <w:rPr>
          <w:rFonts w:ascii="华文中宋" w:eastAsia="华文中宋" w:hAnsi="华文中宋" w:hint="eastAsia"/>
          <w:color w:val="000000"/>
          <w:sz w:val="24"/>
        </w:rPr>
        <w:t>本项目施工人员按平均每天300人考虑；第二阶段坪山垃圾场职工</w:t>
      </w:r>
      <w:r>
        <w:rPr>
          <w:rFonts w:ascii="华文中宋" w:eastAsia="华文中宋" w:hAnsi="华文中宋" w:hint="eastAsia"/>
          <w:color w:val="000000"/>
          <w:sz w:val="24"/>
          <w:szCs w:val="28"/>
        </w:rPr>
        <w:t>按现场生产居住人员20人，走班日常办公5人考虑，其中施工和常住人员用水量为</w:t>
      </w:r>
      <w:smartTag w:uri="urn:schemas-microsoft-com:office:smarttags" w:element="chmetcnv">
        <w:smartTagPr>
          <w:attr w:name="HasSpace" w:val="False"/>
          <w:attr w:name="Negative" w:val="False"/>
          <w:attr w:name="NumberType" w:val="1"/>
          <w:attr w:name="SourceValue" w:val="350"/>
          <w:attr w:name="TCSC" w:val="0"/>
          <w:attr w:name="UnitName" w:val="l"/>
        </w:smartTagPr>
        <w:r>
          <w:rPr>
            <w:rFonts w:ascii="华文中宋" w:eastAsia="华文中宋" w:hAnsi="华文中宋" w:hint="eastAsia"/>
            <w:color w:val="000000"/>
            <w:sz w:val="24"/>
            <w:szCs w:val="28"/>
          </w:rPr>
          <w:t>350L</w:t>
        </w:r>
      </w:smartTag>
      <w:r>
        <w:rPr>
          <w:rFonts w:ascii="华文中宋" w:eastAsia="华文中宋" w:hAnsi="华文中宋" w:hint="eastAsia"/>
          <w:color w:val="000000"/>
          <w:sz w:val="24"/>
          <w:szCs w:val="28"/>
        </w:rPr>
        <w:t>/d，走班办公人员为</w:t>
      </w:r>
      <w:smartTag w:uri="urn:schemas-microsoft-com:office:smarttags" w:element="chmetcnv">
        <w:smartTagPr>
          <w:attr w:name="HasSpace" w:val="False"/>
          <w:attr w:name="Negative" w:val="False"/>
          <w:attr w:name="NumberType" w:val="1"/>
          <w:attr w:name="SourceValue" w:val="100"/>
          <w:attr w:name="TCSC" w:val="0"/>
          <w:attr w:name="UnitName" w:val="l"/>
        </w:smartTagPr>
        <w:r>
          <w:rPr>
            <w:rFonts w:ascii="华文中宋" w:eastAsia="华文中宋" w:hAnsi="华文中宋" w:hint="eastAsia"/>
            <w:color w:val="000000"/>
            <w:sz w:val="24"/>
            <w:szCs w:val="28"/>
          </w:rPr>
          <w:t>100L</w:t>
        </w:r>
      </w:smartTag>
      <w:r>
        <w:rPr>
          <w:rFonts w:ascii="华文中宋" w:eastAsia="华文中宋" w:hAnsi="华文中宋" w:hint="eastAsia"/>
          <w:color w:val="000000"/>
          <w:sz w:val="24"/>
          <w:szCs w:val="28"/>
        </w:rPr>
        <w:t>/d，污水排放系数为0.9，经计算生活污水排放量：场区建设施工人员为</w:t>
      </w:r>
      <w:smartTag w:uri="urn:schemas-microsoft-com:office:smarttags" w:element="chmetcnv">
        <w:smartTagPr>
          <w:attr w:name="HasSpace" w:val="True"/>
          <w:attr w:name="Negative" w:val="False"/>
          <w:attr w:name="NumberType" w:val="1"/>
          <w:attr w:name="SourceValue" w:val="95"/>
          <w:attr w:name="TCSC" w:val="0"/>
          <w:attr w:name="UnitName" w:val="m3"/>
        </w:smartTagPr>
        <w:r>
          <w:rPr>
            <w:rFonts w:ascii="华文中宋" w:eastAsia="华文中宋" w:hAnsi="华文中宋" w:hint="eastAsia"/>
            <w:color w:val="000000"/>
            <w:sz w:val="24"/>
            <w:szCs w:val="28"/>
          </w:rPr>
          <w:t>95 m</w:t>
        </w:r>
        <w:r>
          <w:rPr>
            <w:rFonts w:ascii="华文中宋" w:eastAsia="华文中宋" w:hAnsi="华文中宋" w:hint="eastAsia"/>
            <w:color w:val="000000"/>
            <w:sz w:val="24"/>
            <w:szCs w:val="28"/>
            <w:vertAlign w:val="superscript"/>
          </w:rPr>
          <w:t>3</w:t>
        </w:r>
      </w:smartTag>
      <w:r>
        <w:rPr>
          <w:rFonts w:ascii="华文中宋" w:eastAsia="华文中宋" w:hAnsi="华文中宋" w:hint="eastAsia"/>
          <w:color w:val="000000"/>
          <w:sz w:val="24"/>
          <w:szCs w:val="28"/>
        </w:rPr>
        <w:t>/d；</w:t>
      </w:r>
      <w:r>
        <w:rPr>
          <w:rFonts w:ascii="华文中宋" w:eastAsia="华文中宋" w:hAnsi="华文中宋" w:hint="eastAsia"/>
          <w:color w:val="000000"/>
          <w:sz w:val="24"/>
        </w:rPr>
        <w:t>坪山垃圾场职工</w:t>
      </w:r>
      <w:r>
        <w:rPr>
          <w:rFonts w:ascii="华文中宋" w:eastAsia="华文中宋" w:hAnsi="华文中宋" w:hint="eastAsia"/>
          <w:color w:val="000000"/>
          <w:sz w:val="24"/>
          <w:szCs w:val="28"/>
        </w:rPr>
        <w:t>为</w:t>
      </w:r>
      <w:smartTag w:uri="urn:schemas-microsoft-com:office:smarttags" w:element="chmetcnv">
        <w:smartTagPr>
          <w:attr w:name="HasSpace" w:val="False"/>
          <w:attr w:name="Negative" w:val="False"/>
          <w:attr w:name="NumberType" w:val="1"/>
          <w:attr w:name="SourceValue" w:val="6.75"/>
          <w:attr w:name="TCSC" w:val="0"/>
          <w:attr w:name="UnitName" w:val="m3"/>
        </w:smartTagPr>
        <w:r>
          <w:rPr>
            <w:rFonts w:ascii="华文中宋" w:eastAsia="华文中宋" w:hAnsi="华文中宋" w:hint="eastAsia"/>
            <w:color w:val="000000"/>
            <w:sz w:val="24"/>
            <w:szCs w:val="28"/>
          </w:rPr>
          <w:t>6.75m</w:t>
        </w:r>
        <w:r>
          <w:rPr>
            <w:rFonts w:ascii="华文中宋" w:eastAsia="华文中宋" w:hAnsi="华文中宋" w:hint="eastAsia"/>
            <w:color w:val="000000"/>
            <w:sz w:val="24"/>
            <w:szCs w:val="28"/>
            <w:vertAlign w:val="superscript"/>
          </w:rPr>
          <w:t>3</w:t>
        </w:r>
      </w:smartTag>
      <w:r>
        <w:rPr>
          <w:rFonts w:ascii="华文中宋" w:eastAsia="华文中宋" w:hAnsi="华文中宋" w:hint="eastAsia"/>
          <w:color w:val="000000"/>
          <w:sz w:val="24"/>
          <w:szCs w:val="28"/>
        </w:rPr>
        <w:t>/d。据类似工程经验，生活废水水质见表</w:t>
      </w:r>
      <w:r>
        <w:rPr>
          <w:rFonts w:ascii="华文中宋" w:eastAsia="华文中宋" w:hAnsi="华文中宋"/>
          <w:color w:val="000000"/>
          <w:sz w:val="24"/>
          <w:szCs w:val="28"/>
        </w:rPr>
        <w:t>4-4</w:t>
      </w:r>
      <w:r>
        <w:rPr>
          <w:rFonts w:ascii="华文中宋" w:eastAsia="华文中宋" w:hAnsi="华文中宋" w:hint="eastAsia"/>
          <w:color w:val="000000"/>
          <w:sz w:val="24"/>
          <w:szCs w:val="28"/>
        </w:rPr>
        <w:t>。</w:t>
      </w:r>
    </w:p>
    <w:p w:rsidR="00DF7EDF">
      <w:pPr>
        <w:snapToGrid w:val="0"/>
        <w:spacing w:line="480" w:lineRule="exact"/>
        <w:ind w:firstLine="1920" w:firstLineChars="800"/>
        <w:rPr>
          <w:rFonts w:ascii="华文中宋" w:eastAsia="华文中宋" w:hAnsi="华文中宋"/>
          <w:b/>
          <w:bCs/>
          <w:color w:val="000000"/>
          <w:sz w:val="24"/>
          <w:szCs w:val="28"/>
        </w:rPr>
      </w:pPr>
      <w:r>
        <w:rPr>
          <w:rFonts w:ascii="华文中宋" w:eastAsia="华文中宋" w:hAnsi="华文中宋" w:hint="eastAsia"/>
          <w:b/>
          <w:bCs/>
          <w:color w:val="000000"/>
          <w:sz w:val="24"/>
          <w:szCs w:val="28"/>
        </w:rPr>
        <w:t>表</w:t>
      </w:r>
      <w:r>
        <w:rPr>
          <w:rFonts w:ascii="华文中宋" w:eastAsia="华文中宋" w:hAnsi="华文中宋"/>
          <w:b/>
          <w:bCs/>
          <w:color w:val="000000"/>
          <w:sz w:val="24"/>
          <w:szCs w:val="28"/>
        </w:rPr>
        <w:t xml:space="preserve">4-4    </w:t>
      </w:r>
      <w:r>
        <w:rPr>
          <w:rFonts w:ascii="华文中宋" w:eastAsia="华文中宋" w:hAnsi="华文中宋" w:hint="eastAsia"/>
          <w:b/>
          <w:bCs/>
          <w:color w:val="000000"/>
          <w:sz w:val="24"/>
          <w:szCs w:val="28"/>
        </w:rPr>
        <w:t>洗车废水水质指标</w:t>
      </w:r>
    </w:p>
    <w:tbl>
      <w:tblPr>
        <w:tblStyle w:val="TableNorm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1440"/>
        <w:gridCol w:w="1440"/>
        <w:gridCol w:w="1440"/>
        <w:gridCol w:w="1440"/>
        <w:gridCol w:w="1214"/>
      </w:tblGrid>
      <w:tr>
        <w:tblPrEx>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Height w:val="560"/>
          <w:jc w:val="right"/>
        </w:trPr>
        <w:tc>
          <w:tcPr>
            <w:tcW w:w="1548"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水质项目</w:t>
            </w:r>
          </w:p>
        </w:tc>
        <w:tc>
          <w:tcPr>
            <w:tcW w:w="144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COD</w:t>
            </w:r>
            <w:r>
              <w:rPr>
                <w:rFonts w:ascii="华文中宋" w:eastAsia="华文中宋" w:hAnsi="华文中宋" w:hint="eastAsia"/>
                <w:color w:val="000000"/>
                <w:vertAlign w:val="subscript"/>
              </w:rPr>
              <w:t>Cr</w:t>
            </w:r>
          </w:p>
        </w:tc>
        <w:tc>
          <w:tcPr>
            <w:tcW w:w="144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BO</w:t>
            </w:r>
            <w:r>
              <w:rPr>
                <w:rFonts w:ascii="华文中宋" w:eastAsia="华文中宋" w:hAnsi="华文中宋" w:hint="eastAsia"/>
                <w:color w:val="000000"/>
              </w:rPr>
              <w:t>D</w:t>
            </w:r>
            <w:r>
              <w:rPr>
                <w:rFonts w:ascii="华文中宋" w:eastAsia="华文中宋" w:hAnsi="华文中宋" w:hint="eastAsia"/>
                <w:color w:val="000000"/>
                <w:vertAlign w:val="subscript"/>
              </w:rPr>
              <w:t>5</w:t>
            </w:r>
          </w:p>
        </w:tc>
        <w:tc>
          <w:tcPr>
            <w:tcW w:w="144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SS</w:t>
            </w:r>
          </w:p>
        </w:tc>
        <w:tc>
          <w:tcPr>
            <w:tcW w:w="1440" w:type="dxa"/>
            <w:tcBorders>
              <w:top w:val="double" w:sz="4" w:space="0" w:color="auto"/>
              <w:right w:val="sing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NH</w:t>
            </w:r>
            <w:r>
              <w:rPr>
                <w:rFonts w:ascii="华文中宋" w:eastAsia="华文中宋" w:hAnsi="华文中宋"/>
                <w:color w:val="000000"/>
                <w:vertAlign w:val="subscript"/>
              </w:rPr>
              <w:t>4</w:t>
            </w:r>
            <w:r>
              <w:rPr>
                <w:rFonts w:ascii="华文中宋" w:eastAsia="华文中宋" w:hAnsi="华文中宋"/>
                <w:color w:val="000000"/>
              </w:rPr>
              <w:t>-N</w:t>
            </w:r>
          </w:p>
        </w:tc>
        <w:tc>
          <w:tcPr>
            <w:tcW w:w="1214" w:type="dxa"/>
            <w:tcBorders>
              <w:top w:val="double" w:sz="4" w:space="0" w:color="auto"/>
              <w:left w:val="sing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T-P</w:t>
            </w:r>
          </w:p>
        </w:tc>
      </w:tr>
      <w:tr>
        <w:tblPrEx>
          <w:tblW w:w="0" w:type="auto"/>
          <w:jc w:val="right"/>
          <w:tblLook w:val="01E0"/>
        </w:tblPrEx>
        <w:trPr>
          <w:cantSplit/>
          <w:trHeight w:val="555"/>
          <w:jc w:val="right"/>
        </w:trPr>
        <w:tc>
          <w:tcPr>
            <w:tcW w:w="1548"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指标(mg/L)</w:t>
            </w:r>
          </w:p>
        </w:tc>
        <w:tc>
          <w:tcPr>
            <w:tcW w:w="144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200</w:t>
            </w:r>
            <w:r>
              <w:rPr>
                <w:rFonts w:ascii="华文中宋" w:eastAsia="华文中宋" w:hAnsi="华文中宋" w:hint="eastAsia"/>
                <w:color w:val="000000"/>
              </w:rPr>
              <w:t>～</w:t>
            </w:r>
            <w:r>
              <w:rPr>
                <w:rFonts w:ascii="华文中宋" w:eastAsia="华文中宋" w:hAnsi="华文中宋"/>
                <w:color w:val="000000"/>
              </w:rPr>
              <w:t>300</w:t>
            </w:r>
          </w:p>
        </w:tc>
        <w:tc>
          <w:tcPr>
            <w:tcW w:w="144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100</w:t>
            </w:r>
            <w:r>
              <w:rPr>
                <w:rFonts w:ascii="华文中宋" w:eastAsia="华文中宋" w:hAnsi="华文中宋" w:hint="eastAsia"/>
                <w:color w:val="000000"/>
              </w:rPr>
              <w:t>～</w:t>
            </w:r>
            <w:r>
              <w:rPr>
                <w:rFonts w:ascii="华文中宋" w:eastAsia="华文中宋" w:hAnsi="华文中宋"/>
                <w:color w:val="000000"/>
              </w:rPr>
              <w:t>150</w:t>
            </w:r>
          </w:p>
        </w:tc>
        <w:tc>
          <w:tcPr>
            <w:tcW w:w="144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100</w:t>
            </w:r>
            <w:r>
              <w:rPr>
                <w:rFonts w:ascii="华文中宋" w:eastAsia="华文中宋" w:hAnsi="华文中宋" w:hint="eastAsia"/>
                <w:color w:val="000000"/>
              </w:rPr>
              <w:t>～</w:t>
            </w:r>
            <w:r>
              <w:rPr>
                <w:rFonts w:ascii="华文中宋" w:eastAsia="华文中宋" w:hAnsi="华文中宋"/>
                <w:color w:val="000000"/>
              </w:rPr>
              <w:t>200</w:t>
            </w:r>
          </w:p>
        </w:tc>
        <w:tc>
          <w:tcPr>
            <w:tcW w:w="1440" w:type="dxa"/>
            <w:tcBorders>
              <w:right w:val="sing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25</w:t>
            </w:r>
            <w:r>
              <w:rPr>
                <w:rFonts w:ascii="华文中宋" w:eastAsia="华文中宋" w:hAnsi="华文中宋" w:hint="eastAsia"/>
                <w:color w:val="000000"/>
              </w:rPr>
              <w:t>～</w:t>
            </w:r>
            <w:r>
              <w:rPr>
                <w:rFonts w:ascii="华文中宋" w:eastAsia="华文中宋" w:hAnsi="华文中宋"/>
                <w:color w:val="000000"/>
              </w:rPr>
              <w:t>40</w:t>
            </w:r>
          </w:p>
        </w:tc>
        <w:tc>
          <w:tcPr>
            <w:tcW w:w="1214" w:type="dxa"/>
            <w:tcBorders>
              <w:left w:val="sing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5</w:t>
            </w:r>
            <w:r>
              <w:rPr>
                <w:rFonts w:ascii="华文中宋" w:eastAsia="华文中宋" w:hAnsi="华文中宋" w:hint="eastAsia"/>
                <w:color w:val="000000"/>
              </w:rPr>
              <w:t>～</w:t>
            </w:r>
            <w:r>
              <w:rPr>
                <w:rFonts w:ascii="华文中宋" w:eastAsia="华文中宋" w:hAnsi="华文中宋"/>
                <w:color w:val="000000"/>
              </w:rPr>
              <w:t>8</w:t>
            </w:r>
          </w:p>
        </w:tc>
      </w:tr>
      <w:tr>
        <w:tblPrEx>
          <w:tblW w:w="0" w:type="auto"/>
          <w:jc w:val="right"/>
          <w:tblLook w:val="01E0"/>
        </w:tblPrEx>
        <w:trPr>
          <w:cantSplit/>
          <w:trHeight w:val="555"/>
          <w:jc w:val="right"/>
        </w:trPr>
        <w:tc>
          <w:tcPr>
            <w:tcW w:w="1548"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平均(mg/L)</w:t>
            </w:r>
          </w:p>
        </w:tc>
        <w:tc>
          <w:tcPr>
            <w:tcW w:w="144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250</w:t>
            </w:r>
          </w:p>
        </w:tc>
        <w:tc>
          <w:tcPr>
            <w:tcW w:w="144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120</w:t>
            </w:r>
          </w:p>
        </w:tc>
        <w:tc>
          <w:tcPr>
            <w:tcW w:w="144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150</w:t>
            </w:r>
          </w:p>
        </w:tc>
        <w:tc>
          <w:tcPr>
            <w:tcW w:w="1440" w:type="dxa"/>
            <w:tcBorders>
              <w:bottom w:val="double" w:sz="4" w:space="0" w:color="auto"/>
              <w:right w:val="sing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35</w:t>
            </w:r>
          </w:p>
        </w:tc>
        <w:tc>
          <w:tcPr>
            <w:tcW w:w="1214" w:type="dxa"/>
            <w:tcBorders>
              <w:left w:val="single" w:sz="4" w:space="0" w:color="auto"/>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7</w:t>
            </w:r>
          </w:p>
        </w:tc>
      </w:tr>
    </w:tbl>
    <w:p w:rsidR="00DF7EDF">
      <w:pPr>
        <w:snapToGrid w:val="0"/>
        <w:spacing w:line="480" w:lineRule="exact"/>
        <w:ind w:firstLine="480" w:firstLineChars="200"/>
        <w:rPr>
          <w:rFonts w:ascii="华文中宋" w:eastAsia="华文中宋" w:hAnsi="华文中宋" w:hint="eastAsia"/>
          <w:color w:val="000000"/>
          <w:sz w:val="24"/>
          <w:szCs w:val="28"/>
        </w:rPr>
      </w:pPr>
    </w:p>
    <w:p w:rsidR="00DF7EDF">
      <w:pPr>
        <w:pStyle w:val="Heading4"/>
        <w:snapToGrid w:val="0"/>
        <w:spacing w:before="0" w:after="0" w:line="480" w:lineRule="exact"/>
        <w:jc w:val="both"/>
        <w:rPr>
          <w:rFonts w:ascii="黑体" w:hAnsi="华文中宋" w:hint="eastAsia"/>
          <w:b/>
          <w:bCs/>
          <w:color w:val="000000"/>
        </w:rPr>
      </w:pPr>
      <w:smartTag w:uri="urn:schemas-microsoft-com:office:smarttags" w:element="chsdate">
        <w:smartTagPr>
          <w:attr w:name="Day" w:val="30"/>
          <w:attr w:name="IsLunarDate" w:val="False"/>
          <w:attr w:name="IsROCDate" w:val="False"/>
          <w:attr w:name="Month" w:val="12"/>
          <w:attr w:name="Year" w:val="1899"/>
        </w:smartTagPr>
        <w:r>
          <w:rPr>
            <w:rFonts w:ascii="黑体" w:hAnsi="华文中宋"/>
            <w:b/>
            <w:bCs/>
            <w:color w:val="000000"/>
          </w:rPr>
          <w:t>4.3.1</w:t>
        </w:r>
      </w:smartTag>
      <w:r>
        <w:rPr>
          <w:rFonts w:ascii="黑体" w:hAnsi="华文中宋"/>
          <w:b/>
          <w:bCs/>
          <w:color w:val="000000"/>
        </w:rPr>
        <w:t xml:space="preserve">.2 </w:t>
      </w:r>
      <w:r>
        <w:rPr>
          <w:rFonts w:ascii="黑体" w:hAnsi="华文中宋" w:hint="eastAsia"/>
          <w:b/>
          <w:bCs/>
          <w:color w:val="000000"/>
        </w:rPr>
        <w:t>水污染负荷分析</w:t>
      </w:r>
    </w:p>
    <w:p w:rsidR="00DF7EDF">
      <w:pPr>
        <w:pStyle w:val="NormalIndent"/>
        <w:spacing w:line="480" w:lineRule="exact"/>
        <w:ind w:firstLine="480"/>
        <w:rPr>
          <w:rFonts w:ascii="华文中宋" w:eastAsia="华文中宋" w:hAnsi="华文中宋" w:hint="eastAsia"/>
          <w:color w:val="000000"/>
          <w:sz w:val="24"/>
        </w:rPr>
      </w:pPr>
      <w:r>
        <w:rPr>
          <w:rFonts w:ascii="华文中宋" w:eastAsia="华文中宋" w:hAnsi="华文中宋" w:hint="eastAsia"/>
          <w:color w:val="000000"/>
          <w:sz w:val="24"/>
        </w:rPr>
        <w:t>综上所述，改造工程实施前后的水污染源污染负荷情况见表</w:t>
      </w:r>
      <w:r>
        <w:rPr>
          <w:rFonts w:ascii="华文中宋" w:eastAsia="华文中宋" w:hAnsi="华文中宋"/>
          <w:color w:val="000000"/>
          <w:sz w:val="24"/>
        </w:rPr>
        <w:t>4</w:t>
      </w:r>
      <w:r>
        <w:rPr>
          <w:rFonts w:ascii="华文中宋" w:eastAsia="华文中宋" w:hAnsi="华文中宋" w:hint="eastAsia"/>
          <w:color w:val="000000"/>
          <w:sz w:val="24"/>
        </w:rPr>
        <w:t>-5。</w:t>
      </w:r>
    </w:p>
    <w:p w:rsidR="00DF7EDF">
      <w:pPr>
        <w:pStyle w:val="NormalIndent"/>
        <w:spacing w:line="480" w:lineRule="exact"/>
        <w:ind w:firstLine="1920" w:firstLineChars="800"/>
        <w:rPr>
          <w:rFonts w:ascii="华文中宋" w:eastAsia="华文中宋" w:hAnsi="华文中宋" w:hint="eastAsia"/>
          <w:b/>
          <w:bCs/>
          <w:color w:val="000000"/>
          <w:sz w:val="24"/>
        </w:rPr>
      </w:pPr>
    </w:p>
    <w:p w:rsidR="00DF7EDF">
      <w:pPr>
        <w:pStyle w:val="NormalIndent"/>
        <w:spacing w:line="480" w:lineRule="exact"/>
        <w:ind w:firstLine="1920" w:firstLineChars="800"/>
        <w:rPr>
          <w:rFonts w:ascii="华文中宋" w:eastAsia="华文中宋" w:hAnsi="华文中宋" w:hint="eastAsia"/>
          <w:b/>
          <w:bCs/>
          <w:color w:val="000000"/>
          <w:sz w:val="24"/>
        </w:rPr>
      </w:pPr>
      <w:r>
        <w:rPr>
          <w:rFonts w:ascii="华文中宋" w:eastAsia="华文中宋" w:hAnsi="华文中宋" w:hint="eastAsia"/>
          <w:b/>
          <w:bCs/>
          <w:color w:val="000000"/>
          <w:sz w:val="24"/>
        </w:rPr>
        <w:t>表</w:t>
      </w:r>
      <w:r>
        <w:rPr>
          <w:rFonts w:ascii="华文中宋" w:eastAsia="华文中宋" w:hAnsi="华文中宋"/>
          <w:b/>
          <w:bCs/>
          <w:color w:val="000000"/>
          <w:sz w:val="24"/>
        </w:rPr>
        <w:t>4</w:t>
      </w:r>
      <w:r>
        <w:rPr>
          <w:rFonts w:ascii="华文中宋" w:eastAsia="华文中宋" w:hAnsi="华文中宋" w:hint="eastAsia"/>
          <w:b/>
          <w:bCs/>
          <w:color w:val="000000"/>
          <w:sz w:val="24"/>
        </w:rPr>
        <w:t xml:space="preserve">-5 </w:t>
      </w:r>
      <w:r>
        <w:rPr>
          <w:rFonts w:ascii="华文中宋" w:eastAsia="华文中宋" w:hAnsi="华文中宋"/>
          <w:b/>
          <w:bCs/>
          <w:color w:val="000000"/>
          <w:sz w:val="24"/>
        </w:rPr>
        <w:t xml:space="preserve">    </w:t>
      </w:r>
      <w:r>
        <w:rPr>
          <w:rFonts w:ascii="华文中宋" w:eastAsia="华文中宋" w:hAnsi="华文中宋" w:hint="eastAsia"/>
          <w:b/>
          <w:bCs/>
          <w:color w:val="000000"/>
          <w:sz w:val="24"/>
        </w:rPr>
        <w:t>水污染源污染负荷表</w:t>
      </w:r>
    </w:p>
    <w:tbl>
      <w:tblPr>
        <w:tblStyle w:val="TableNormal"/>
        <w:tblW w:w="0" w:type="auto"/>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2"/>
        <w:gridCol w:w="1797"/>
        <w:gridCol w:w="2051"/>
        <w:gridCol w:w="2060"/>
      </w:tblGrid>
      <w:tr>
        <w:tblPrEx>
          <w:tblW w:w="0" w:type="auto"/>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jc w:val="center"/>
        </w:trPr>
        <w:tc>
          <w:tcPr>
            <w:tcW w:w="1562" w:type="dxa"/>
            <w:vMerge w:val="restart"/>
            <w:tcBorders>
              <w:top w:val="double" w:sz="4" w:space="0" w:color="auto"/>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污染物</w:t>
            </w:r>
          </w:p>
        </w:tc>
        <w:tc>
          <w:tcPr>
            <w:tcW w:w="1797" w:type="dxa"/>
            <w:vMerge w:val="restart"/>
            <w:tcBorders>
              <w:top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浓度</w:t>
            </w:r>
          </w:p>
        </w:tc>
        <w:tc>
          <w:tcPr>
            <w:tcW w:w="4111" w:type="dxa"/>
            <w:gridSpan w:val="2"/>
            <w:tcBorders>
              <w:top w:val="double" w:sz="4" w:space="0" w:color="auto"/>
              <w:right w:val="double" w:sz="4" w:space="0" w:color="auto"/>
            </w:tcBorders>
            <w:vAlign w:val="center"/>
          </w:tcPr>
          <w:p w:rsidR="00DF7EDF">
            <w:pPr>
              <w:pStyle w:val="NormalIndent"/>
              <w:spacing w:line="480" w:lineRule="exact"/>
              <w:ind w:firstLine="1260" w:firstLineChars="600"/>
              <w:rPr>
                <w:rFonts w:ascii="华文中宋" w:eastAsia="华文中宋" w:hAnsi="华文中宋" w:hint="eastAsia"/>
                <w:color w:val="000000"/>
              </w:rPr>
            </w:pPr>
            <w:r>
              <w:rPr>
                <w:rFonts w:ascii="华文中宋" w:eastAsia="华文中宋" w:hAnsi="华文中宋" w:hint="eastAsia"/>
                <w:color w:val="000000"/>
              </w:rPr>
              <w:t>产</w:t>
            </w:r>
            <w:r>
              <w:rPr>
                <w:rFonts w:ascii="华文中宋" w:eastAsia="华文中宋" w:hAnsi="华文中宋"/>
                <w:color w:val="000000"/>
              </w:rPr>
              <w:t xml:space="preserve">  </w:t>
            </w:r>
            <w:r>
              <w:rPr>
                <w:rFonts w:ascii="华文中宋" w:eastAsia="华文中宋" w:hAnsi="华文中宋" w:hint="eastAsia"/>
                <w:color w:val="000000"/>
              </w:rPr>
              <w:t>生</w:t>
            </w:r>
            <w:r>
              <w:rPr>
                <w:rFonts w:ascii="华文中宋" w:eastAsia="华文中宋" w:hAnsi="华文中宋"/>
                <w:color w:val="000000"/>
              </w:rPr>
              <w:t xml:space="preserve">  </w:t>
            </w:r>
            <w:r>
              <w:rPr>
                <w:rFonts w:ascii="华文中宋" w:eastAsia="华文中宋" w:hAnsi="华文中宋" w:hint="eastAsia"/>
                <w:color w:val="000000"/>
              </w:rPr>
              <w:t>量</w:t>
            </w:r>
          </w:p>
        </w:tc>
      </w:tr>
      <w:tr>
        <w:tblPrEx>
          <w:tblW w:w="0" w:type="auto"/>
          <w:jc w:val="center"/>
          <w:tblInd w:w="89" w:type="dxa"/>
          <w:tblLook w:val="0000"/>
        </w:tblPrEx>
        <w:trPr>
          <w:cantSplit/>
          <w:jc w:val="center"/>
        </w:trPr>
        <w:tc>
          <w:tcPr>
            <w:tcW w:w="1562" w:type="dxa"/>
            <w:vMerge/>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p>
        </w:tc>
        <w:tc>
          <w:tcPr>
            <w:tcW w:w="1797" w:type="dxa"/>
            <w:vMerge/>
            <w:vAlign w:val="center"/>
          </w:tcPr>
          <w:p w:rsidR="00DF7EDF">
            <w:pPr>
              <w:pStyle w:val="NormalIndent"/>
              <w:spacing w:line="480" w:lineRule="exact"/>
              <w:rPr>
                <w:rFonts w:ascii="华文中宋" w:eastAsia="华文中宋" w:hAnsi="华文中宋" w:hint="eastAsia"/>
                <w:color w:val="000000"/>
              </w:rPr>
            </w:pPr>
          </w:p>
        </w:tc>
        <w:tc>
          <w:tcPr>
            <w:tcW w:w="2051"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改造、封场前</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改造、封场后</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ind w:firstLine="0" w:firstLineChars="0"/>
              <w:rPr>
                <w:rFonts w:ascii="华文中宋" w:eastAsia="华文中宋" w:hAnsi="华文中宋" w:hint="eastAsia"/>
                <w:b/>
                <w:bCs/>
                <w:color w:val="000000"/>
              </w:rPr>
            </w:pPr>
            <w:r>
              <w:rPr>
                <w:rFonts w:ascii="华文中宋" w:eastAsia="华文中宋" w:hAnsi="华文中宋"/>
                <w:b/>
                <w:bCs/>
                <w:color w:val="000000"/>
              </w:rPr>
              <w:t>1)</w:t>
            </w:r>
            <w:r>
              <w:rPr>
                <w:rFonts w:ascii="华文中宋" w:eastAsia="华文中宋" w:hAnsi="华文中宋" w:hint="eastAsia"/>
                <w:b/>
                <w:bCs/>
                <w:color w:val="000000"/>
              </w:rPr>
              <w:t>渗滤液</w:t>
            </w:r>
          </w:p>
        </w:tc>
        <w:tc>
          <w:tcPr>
            <w:tcW w:w="1797" w:type="dxa"/>
            <w:vAlign w:val="center"/>
          </w:tcPr>
          <w:p w:rsidR="00DF7EDF">
            <w:pPr>
              <w:pStyle w:val="NormalIndent"/>
              <w:spacing w:line="480" w:lineRule="exact"/>
              <w:rPr>
                <w:rFonts w:ascii="华文中宋" w:eastAsia="华文中宋" w:hAnsi="华文中宋" w:hint="eastAsia"/>
                <w:color w:val="000000"/>
              </w:rPr>
            </w:pPr>
          </w:p>
        </w:tc>
        <w:tc>
          <w:tcPr>
            <w:tcW w:w="2051" w:type="dxa"/>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800"/>
                <w:attr w:name="TCSC" w:val="0"/>
                <w:attr w:name="UnitName" w:val="m3"/>
              </w:smartTagPr>
              <w:r>
                <w:rPr>
                  <w:rFonts w:ascii="华文中宋" w:eastAsia="华文中宋" w:hAnsi="华文中宋"/>
                  <w:color w:val="000000"/>
                </w:rPr>
                <w:t>800</w:t>
              </w:r>
              <w:r>
                <w:rPr>
                  <w:rFonts w:ascii="华文中宋" w:eastAsia="华文中宋" w:hAnsi="华文中宋" w:hint="eastAsia"/>
                  <w:color w:val="000000"/>
                </w:rPr>
                <w:t xml:space="preserve"> </w:t>
              </w:r>
              <w:r>
                <w:rPr>
                  <w:rFonts w:ascii="华文中宋" w:eastAsia="华文中宋" w:hAnsi="华文中宋"/>
                  <w:color w:val="000000"/>
                </w:rPr>
                <w:t>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400"/>
                <w:attr w:name="TCSC" w:val="0"/>
                <w:attr w:name="UnitName" w:val="m3"/>
              </w:smartTagPr>
              <w:r>
                <w:rPr>
                  <w:rFonts w:ascii="华文中宋" w:eastAsia="华文中宋" w:hAnsi="华文中宋"/>
                  <w:color w:val="000000"/>
                </w:rPr>
                <w:t>400</w:t>
              </w:r>
              <w:r>
                <w:rPr>
                  <w:rFonts w:ascii="华文中宋" w:eastAsia="华文中宋" w:hAnsi="华文中宋" w:hint="eastAsia"/>
                  <w:color w:val="000000"/>
                </w:rPr>
                <w:t xml:space="preserve"> </w:t>
              </w:r>
              <w:r>
                <w:rPr>
                  <w:rFonts w:ascii="华文中宋" w:eastAsia="华文中宋" w:hAnsi="华文中宋"/>
                  <w:color w:val="000000"/>
                </w:rPr>
                <w:t>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 xml:space="preserve">pH </w:t>
            </w:r>
          </w:p>
        </w:tc>
        <w:tc>
          <w:tcPr>
            <w:tcW w:w="1797" w:type="dxa"/>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color w:val="000000"/>
              </w:rPr>
              <w:t>7.55</w:t>
            </w:r>
            <w:r>
              <w:rPr>
                <w:rFonts w:ascii="华文中宋" w:eastAsia="华文中宋" w:hAnsi="华文中宋" w:hint="eastAsia"/>
                <w:color w:val="000000"/>
              </w:rPr>
              <w:t xml:space="preserve"> </w:t>
            </w:r>
          </w:p>
        </w:tc>
        <w:tc>
          <w:tcPr>
            <w:tcW w:w="2051" w:type="dxa"/>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w:t>
            </w:r>
          </w:p>
        </w:tc>
        <w:tc>
          <w:tcPr>
            <w:tcW w:w="2060" w:type="dxa"/>
            <w:tcBorders>
              <w:righ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COD</w:t>
            </w:r>
            <w:r>
              <w:rPr>
                <w:rFonts w:ascii="华文中宋" w:eastAsia="华文中宋" w:hAnsi="华文中宋" w:hint="eastAsia"/>
                <w:color w:val="000000"/>
                <w:vertAlign w:val="subscript"/>
              </w:rPr>
              <w:t>Cr</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8858 mg/L</w:t>
            </w:r>
          </w:p>
        </w:tc>
        <w:tc>
          <w:tcPr>
            <w:tcW w:w="2051" w:type="dxa"/>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7086"/>
                <w:attr w:name="TCSC" w:val="0"/>
                <w:attr w:name="UnitName" w:val="kg"/>
              </w:smartTagPr>
              <w:r>
                <w:rPr>
                  <w:rFonts w:ascii="华文中宋" w:eastAsia="华文中宋" w:hAnsi="华文中宋"/>
                  <w:color w:val="000000"/>
                </w:rPr>
                <w:t xml:space="preserve">7086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3543"/>
                <w:attr w:name="TCSC" w:val="0"/>
                <w:attr w:name="UnitName" w:val="kg"/>
              </w:smartTagPr>
              <w:r>
                <w:rPr>
                  <w:rFonts w:ascii="华文中宋" w:eastAsia="华文中宋" w:hAnsi="华文中宋"/>
                  <w:color w:val="000000"/>
                </w:rPr>
                <w:t xml:space="preserve">3543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BOD</w:t>
            </w:r>
            <w:r>
              <w:rPr>
                <w:rFonts w:ascii="华文中宋" w:eastAsia="华文中宋" w:hAnsi="华文中宋" w:hint="eastAsia"/>
                <w:color w:val="000000"/>
                <w:vertAlign w:val="subscript"/>
              </w:rPr>
              <w:t>5</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3536 mg/L</w:t>
            </w:r>
          </w:p>
        </w:tc>
        <w:tc>
          <w:tcPr>
            <w:tcW w:w="2051" w:type="dxa"/>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2829"/>
                <w:attr w:name="TCSC" w:val="0"/>
                <w:attr w:name="UnitName" w:val="kg"/>
              </w:smartTagPr>
              <w:r>
                <w:rPr>
                  <w:rFonts w:ascii="华文中宋" w:eastAsia="华文中宋" w:hAnsi="华文中宋"/>
                  <w:color w:val="000000"/>
                </w:rPr>
                <w:t xml:space="preserve">2829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1414"/>
                <w:attr w:name="TCSC" w:val="0"/>
                <w:attr w:name="UnitName" w:val="kg"/>
              </w:smartTagPr>
              <w:r>
                <w:rPr>
                  <w:rFonts w:ascii="华文中宋" w:eastAsia="华文中宋" w:hAnsi="华文中宋"/>
                  <w:color w:val="000000"/>
                </w:rPr>
                <w:t xml:space="preserve">1414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SS</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863mg/L</w:t>
            </w:r>
          </w:p>
        </w:tc>
        <w:tc>
          <w:tcPr>
            <w:tcW w:w="2051" w:type="dxa"/>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690"/>
                <w:attr w:name="TCSC" w:val="0"/>
                <w:attr w:name="UnitName" w:val="kg"/>
              </w:smartTagPr>
              <w:r>
                <w:rPr>
                  <w:rFonts w:ascii="华文中宋" w:eastAsia="华文中宋" w:hAnsi="华文中宋"/>
                  <w:color w:val="000000"/>
                </w:rPr>
                <w:t>690</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345"/>
                <w:attr w:name="TCSC" w:val="0"/>
                <w:attr w:name="UnitName" w:val="kg"/>
              </w:smartTagPr>
              <w:r>
                <w:rPr>
                  <w:rFonts w:ascii="华文中宋" w:eastAsia="华文中宋" w:hAnsi="华文中宋"/>
                  <w:color w:val="000000"/>
                </w:rPr>
                <w:t xml:space="preserve">345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氨氮</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1333</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ind w:firstLine="210" w:firstLineChars="100"/>
              <w:rPr>
                <w:rFonts w:ascii="华文中宋" w:eastAsia="华文中宋" w:hAnsi="华文中宋"/>
                <w:color w:val="000000"/>
              </w:rPr>
            </w:pPr>
            <w:smartTag w:uri="urn:schemas-microsoft-com:office:smarttags" w:element="chmetcnv">
              <w:smartTagPr>
                <w:attr w:name="HasSpace" w:val="True"/>
                <w:attr w:name="Negative" w:val="False"/>
                <w:attr w:name="NumberType" w:val="1"/>
                <w:attr w:name="SourceValue" w:val="1066"/>
                <w:attr w:name="TCSC" w:val="0"/>
                <w:attr w:name="UnitName" w:val="kg"/>
              </w:smartTagPr>
              <w:r>
                <w:rPr>
                  <w:rFonts w:ascii="华文中宋" w:eastAsia="华文中宋" w:hAnsi="华文中宋"/>
                  <w:color w:val="000000"/>
                </w:rPr>
                <w:t xml:space="preserve">1066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color w:val="000000"/>
              </w:rPr>
            </w:pPr>
            <w:smartTag w:uri="urn:schemas-microsoft-com:office:smarttags" w:element="chmetcnv">
              <w:smartTagPr>
                <w:attr w:name="HasSpace" w:val="True"/>
                <w:attr w:name="Negative" w:val="False"/>
                <w:attr w:name="NumberType" w:val="1"/>
                <w:attr w:name="SourceValue" w:val="533"/>
                <w:attr w:name="TCSC" w:val="0"/>
                <w:attr w:name="UnitName" w:val="kg"/>
              </w:smartTagPr>
              <w:r>
                <w:rPr>
                  <w:rFonts w:ascii="华文中宋" w:eastAsia="华文中宋" w:hAnsi="华文中宋" w:hint="eastAsia"/>
                  <w:color w:val="000000"/>
                </w:rPr>
                <w:t>533</w:t>
              </w:r>
              <w:r>
                <w:rPr>
                  <w:rFonts w:ascii="华文中宋" w:eastAsia="华文中宋" w:hAnsi="华文中宋"/>
                  <w:color w:val="000000"/>
                </w:rPr>
                <w:t xml:space="preserve">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ind w:firstLine="0" w:firstLineChars="0"/>
              <w:rPr>
                <w:rFonts w:ascii="华文中宋" w:eastAsia="华文中宋" w:hAnsi="华文中宋"/>
                <w:color w:val="000000"/>
              </w:rPr>
            </w:pPr>
            <w:r>
              <w:rPr>
                <w:rFonts w:ascii="华文中宋" w:eastAsia="华文中宋" w:hAnsi="华文中宋"/>
                <w:b/>
                <w:bCs/>
                <w:color w:val="000000"/>
                <w:szCs w:val="28"/>
              </w:rPr>
              <w:t>2)</w:t>
            </w:r>
            <w:r>
              <w:rPr>
                <w:rFonts w:ascii="华文中宋" w:eastAsia="华文中宋" w:hAnsi="华文中宋" w:hint="eastAsia"/>
                <w:b/>
                <w:bCs/>
                <w:color w:val="000000"/>
                <w:szCs w:val="28"/>
              </w:rPr>
              <w:t xml:space="preserve"> 清洗废水</w:t>
            </w:r>
          </w:p>
        </w:tc>
        <w:tc>
          <w:tcPr>
            <w:tcW w:w="1797" w:type="dxa"/>
            <w:vAlign w:val="center"/>
          </w:tcPr>
          <w:p w:rsidR="00DF7EDF">
            <w:pPr>
              <w:pStyle w:val="NormalIndent"/>
              <w:spacing w:line="480" w:lineRule="exact"/>
              <w:ind w:firstLine="0" w:firstLineChars="0"/>
              <w:rPr>
                <w:rFonts w:ascii="华文中宋" w:eastAsia="华文中宋" w:hAnsi="华文中宋"/>
                <w:color w:val="000000"/>
              </w:rPr>
            </w:pP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
                <w:attr w:name="TCSC" w:val="0"/>
                <w:attr w:name="UnitName" w:val="m3"/>
              </w:smartTagPr>
              <w:r>
                <w:rPr>
                  <w:rFonts w:ascii="华文中宋" w:eastAsia="华文中宋" w:hAnsi="华文中宋"/>
                  <w:color w:val="000000"/>
                </w:rPr>
                <w:t>0</w:t>
              </w:r>
              <w:r>
                <w:rPr>
                  <w:rFonts w:ascii="华文中宋" w:eastAsia="华文中宋" w:hAnsi="华文中宋" w:hint="eastAsia"/>
                  <w:color w:val="000000"/>
                </w:rPr>
                <w:t xml:space="preserve"> </w:t>
              </w:r>
              <w:r>
                <w:rPr>
                  <w:rFonts w:ascii="华文中宋" w:eastAsia="华文中宋" w:hAnsi="华文中宋"/>
                  <w:color w:val="000000"/>
                </w:rPr>
                <w:t>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5.61"/>
                <w:attr w:name="TCSC" w:val="0"/>
                <w:attr w:name="UnitName" w:val="m3"/>
              </w:smartTagPr>
              <w:r>
                <w:rPr>
                  <w:rFonts w:ascii="华文中宋" w:eastAsia="华文中宋" w:hAnsi="华文中宋"/>
                  <w:color w:val="000000"/>
                </w:rPr>
                <w:t>5.61</w:t>
              </w:r>
              <w:r>
                <w:rPr>
                  <w:rFonts w:ascii="华文中宋" w:eastAsia="华文中宋" w:hAnsi="华文中宋" w:hint="eastAsia"/>
                  <w:color w:val="000000"/>
                </w:rPr>
                <w:t xml:space="preserve"> </w:t>
              </w:r>
              <w:r>
                <w:rPr>
                  <w:rFonts w:ascii="华文中宋" w:eastAsia="华文中宋" w:hAnsi="华文中宋"/>
                  <w:color w:val="000000"/>
                </w:rPr>
                <w:t>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r>
    </w:tbl>
    <w:p>
      <w:pPr>
        <w:sectPr>
          <w:headerReference w:type="default" r:id="rId28"/>
          <w:footerReference w:type="even" r:id="rId29"/>
          <w:footerReference w:type="default" r:id="rId30"/>
          <w:type w:val="nextPage"/>
          <w:pgSz w:w="11906" w:h="16838"/>
          <w:pgMar w:top="1440" w:right="1800" w:bottom="1440" w:left="1800" w:header="851" w:footer="992" w:gutter="0"/>
          <w:pgNumType w:start="9"/>
          <w:cols w:space="425"/>
          <w:titlePg w:val="0"/>
          <w:docGrid w:type="lines" w:linePitch="312"/>
        </w:sectPr>
      </w:pPr>
    </w:p>
    <w:tbl>
      <w:tblPr>
        <w:tblStyle w:val="TableNormal"/>
        <w:tblW w:w="0" w:type="auto"/>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2"/>
        <w:gridCol w:w="1797"/>
        <w:gridCol w:w="2051"/>
        <w:gridCol w:w="2060"/>
      </w:tblGrid>
      <w:tr>
        <w:tblPrEx>
          <w:tblW w:w="0" w:type="auto"/>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COD</w:t>
            </w:r>
            <w:r>
              <w:rPr>
                <w:rFonts w:ascii="华文中宋" w:eastAsia="华文中宋" w:hAnsi="华文中宋" w:hint="eastAsia"/>
                <w:color w:val="000000"/>
                <w:vertAlign w:val="subscript"/>
              </w:rPr>
              <w:t>Cr</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160</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False"/>
                <w:attr w:name="Negative" w:val="False"/>
                <w:attr w:name="NumberType" w:val="1"/>
                <w:attr w:name="SourceValue" w:val="0"/>
                <w:attr w:name="TCSC" w:val="0"/>
                <w:attr w:name="UnitName" w:val="kg"/>
              </w:smartTagPr>
              <w:r>
                <w:rPr>
                  <w:rFonts w:ascii="华文中宋" w:eastAsia="华文中宋" w:hAnsi="华文中宋"/>
                  <w:color w:val="000000"/>
                </w:rPr>
                <w:t>0</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9"/>
                <w:attr w:name="TCSC" w:val="0"/>
                <w:attr w:name="UnitName" w:val="kg"/>
              </w:smartTagPr>
              <w:r>
                <w:rPr>
                  <w:rFonts w:ascii="华文中宋" w:eastAsia="华文中宋" w:hAnsi="华文中宋"/>
                  <w:color w:val="000000"/>
                </w:rPr>
                <w:t xml:space="preserve">0.90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BOD</w:t>
            </w:r>
            <w:r>
              <w:rPr>
                <w:rFonts w:ascii="华文中宋" w:eastAsia="华文中宋" w:hAnsi="华文中宋" w:hint="eastAsia"/>
                <w:color w:val="000000"/>
                <w:vertAlign w:val="subscript"/>
              </w:rPr>
              <w:t>5</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80</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
                <w:attr w:name="TCSC" w:val="0"/>
                <w:attr w:name="UnitName" w:val="kg"/>
              </w:smartTagPr>
              <w:r>
                <w:rPr>
                  <w:rFonts w:ascii="华文中宋" w:eastAsia="华文中宋" w:hAnsi="华文中宋"/>
                  <w:color w:val="000000"/>
                </w:rPr>
                <w:t xml:space="preserve">0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45"/>
                <w:attr w:name="TCSC" w:val="0"/>
                <w:attr w:name="UnitName" w:val="kg"/>
              </w:smartTagPr>
              <w:r>
                <w:rPr>
                  <w:rFonts w:ascii="华文中宋" w:eastAsia="华文中宋" w:hAnsi="华文中宋"/>
                  <w:color w:val="000000"/>
                </w:rPr>
                <w:t xml:space="preserve">0.45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SS</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400</w:t>
            </w:r>
            <w:r>
              <w:rPr>
                <w:rFonts w:ascii="华文中宋" w:eastAsia="华文中宋" w:hAnsi="华文中宋" w:hint="eastAsia"/>
                <w:color w:val="000000"/>
              </w:rPr>
              <w:t>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
                <w:attr w:name="TCSC" w:val="0"/>
                <w:attr w:name="UnitName" w:val="kg"/>
              </w:smartTagPr>
              <w:r>
                <w:rPr>
                  <w:rFonts w:ascii="华文中宋" w:eastAsia="华文中宋" w:hAnsi="华文中宋"/>
                  <w:color w:val="000000"/>
                </w:rPr>
                <w:t>0</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2.24"/>
                <w:attr w:name="TCSC" w:val="0"/>
                <w:attr w:name="UnitName" w:val="kg"/>
              </w:smartTagPr>
              <w:r>
                <w:rPr>
                  <w:rFonts w:ascii="华文中宋" w:eastAsia="华文中宋" w:hAnsi="华文中宋"/>
                  <w:color w:val="000000"/>
                </w:rPr>
                <w:t xml:space="preserve">2.24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b/>
                <w:bCs/>
                <w:color w:val="000000"/>
                <w:sz w:val="24"/>
                <w:szCs w:val="28"/>
              </w:rPr>
            </w:pPr>
            <w:r>
              <w:rPr>
                <w:rFonts w:ascii="华文中宋" w:eastAsia="华文中宋" w:hAnsi="华文中宋" w:hint="eastAsia"/>
                <w:color w:val="000000"/>
              </w:rPr>
              <w:t>矿物油</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12</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color w:val="000000"/>
              </w:rPr>
            </w:pPr>
            <w:smartTag w:uri="urn:schemas-microsoft-com:office:smarttags" w:element="chmetcnv">
              <w:smartTagPr>
                <w:attr w:name="HasSpace" w:val="True"/>
                <w:attr w:name="Negative" w:val="False"/>
                <w:attr w:name="NumberType" w:val="1"/>
                <w:attr w:name="SourceValue" w:val="0"/>
                <w:attr w:name="TCSC" w:val="0"/>
                <w:attr w:name="UnitName" w:val="kg"/>
              </w:smartTagPr>
              <w:r>
                <w:rPr>
                  <w:rFonts w:ascii="华文中宋" w:eastAsia="华文中宋" w:hAnsi="华文中宋"/>
                  <w:color w:val="000000"/>
                </w:rPr>
                <w:t xml:space="preserve">0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color w:val="000000"/>
              </w:rPr>
            </w:pPr>
            <w:smartTag w:uri="urn:schemas-microsoft-com:office:smarttags" w:element="chmetcnv">
              <w:smartTagPr>
                <w:attr w:name="HasSpace" w:val="True"/>
                <w:attr w:name="Negative" w:val="False"/>
                <w:attr w:name="NumberType" w:val="1"/>
                <w:attr w:name="SourceValue" w:val=".067"/>
                <w:attr w:name="TCSC" w:val="0"/>
                <w:attr w:name="UnitName" w:val="kg"/>
              </w:smartTagPr>
              <w:r>
                <w:rPr>
                  <w:rFonts w:ascii="华文中宋" w:eastAsia="华文中宋" w:hAnsi="华文中宋"/>
                  <w:color w:val="000000"/>
                </w:rPr>
                <w:t xml:space="preserve">0.067 </w:t>
              </w:r>
              <w:r>
                <w:rPr>
                  <w:rFonts w:ascii="华文中宋" w:eastAsia="华文中宋" w:hAnsi="华文中宋" w:hint="eastAsia"/>
                  <w:color w:val="000000"/>
                </w:rPr>
                <w:t>k</w:t>
              </w:r>
              <w:r>
                <w:rPr>
                  <w:rFonts w:ascii="华文中宋" w:eastAsia="华文中宋" w:hAnsi="华文中宋" w:hint="eastAsia"/>
                  <w:color w:val="000000"/>
                </w:rPr>
                <w:t>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snapToGrid w:val="0"/>
              <w:spacing w:line="480" w:lineRule="exact"/>
              <w:rPr>
                <w:rFonts w:ascii="华文中宋" w:eastAsia="华文中宋" w:hAnsi="华文中宋"/>
                <w:b/>
                <w:bCs/>
                <w:color w:val="000000"/>
              </w:rPr>
            </w:pPr>
            <w:r>
              <w:rPr>
                <w:rFonts w:ascii="华文中宋" w:eastAsia="华文中宋" w:hAnsi="华文中宋"/>
                <w:b/>
                <w:bCs/>
                <w:color w:val="000000"/>
              </w:rPr>
              <w:t>3</w:t>
            </w:r>
            <w:r>
              <w:rPr>
                <w:rFonts w:ascii="华文中宋" w:eastAsia="华文中宋" w:hAnsi="华文中宋" w:hint="eastAsia"/>
                <w:b/>
                <w:bCs/>
                <w:color w:val="000000"/>
              </w:rPr>
              <w:t>) 生活污水</w:t>
            </w:r>
          </w:p>
        </w:tc>
        <w:tc>
          <w:tcPr>
            <w:tcW w:w="1797" w:type="dxa"/>
            <w:vAlign w:val="center"/>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（场区建设施工）</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95"/>
                <w:attr w:name="TCSC" w:val="0"/>
                <w:attr w:name="UnitName" w:val="m3"/>
              </w:smartTagPr>
              <w:r>
                <w:rPr>
                  <w:rFonts w:ascii="华文中宋" w:eastAsia="华文中宋" w:hAnsi="华文中宋" w:hint="eastAsia"/>
                  <w:color w:val="000000"/>
                </w:rPr>
                <w:t>95</w:t>
              </w:r>
              <w:r>
                <w:rPr>
                  <w:rFonts w:ascii="华文中宋" w:eastAsia="华文中宋" w:hAnsi="华文中宋"/>
                  <w:color w:val="000000"/>
                </w:rPr>
                <w:t xml:space="preserve"> 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
                <w:attr w:name="TCSC" w:val="0"/>
                <w:attr w:name="UnitName" w:val="m3"/>
              </w:smartTagPr>
              <w:r>
                <w:rPr>
                  <w:rFonts w:ascii="华文中宋" w:eastAsia="华文中宋" w:hAnsi="华文中宋"/>
                  <w:color w:val="000000"/>
                </w:rPr>
                <w:t>0 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snapToGrid w:val="0"/>
              <w:spacing w:line="480" w:lineRule="exact"/>
              <w:rPr>
                <w:rFonts w:ascii="华文中宋" w:eastAsia="华文中宋" w:hAnsi="华文中宋"/>
                <w:b/>
                <w:bCs/>
                <w:color w:val="000000"/>
              </w:rPr>
            </w:pPr>
          </w:p>
        </w:tc>
        <w:tc>
          <w:tcPr>
            <w:tcW w:w="1797" w:type="dxa"/>
            <w:vAlign w:val="center"/>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（场区职工）</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
                <w:attr w:name="TCSC" w:val="0"/>
                <w:attr w:name="UnitName" w:val="m3"/>
              </w:smartTagPr>
              <w:r>
                <w:rPr>
                  <w:rFonts w:ascii="华文中宋" w:eastAsia="华文中宋" w:hAnsi="华文中宋"/>
                  <w:color w:val="000000"/>
                </w:rPr>
                <w:t>0 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6.75"/>
                <w:attr w:name="TCSC" w:val="0"/>
                <w:attr w:name="UnitName" w:val="m3"/>
              </w:smartTagPr>
              <w:r>
                <w:rPr>
                  <w:rFonts w:ascii="华文中宋" w:eastAsia="华文中宋" w:hAnsi="华文中宋"/>
                  <w:color w:val="000000"/>
                </w:rPr>
                <w:t>6.75 m</w:t>
              </w:r>
              <w:r>
                <w:rPr>
                  <w:rFonts w:ascii="华文中宋" w:eastAsia="华文中宋" w:hAnsi="华文中宋"/>
                  <w:color w:val="000000"/>
                  <w:vertAlign w:val="superscript"/>
                </w:rPr>
                <w:t>3</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COD</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250</w:t>
            </w:r>
            <w:r>
              <w:rPr>
                <w:rFonts w:ascii="华文中宋" w:eastAsia="华文中宋" w:hAnsi="华文中宋" w:hint="eastAsia"/>
                <w:color w:val="000000"/>
              </w:rPr>
              <w:t>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False"/>
                <w:attr w:name="Negative" w:val="False"/>
                <w:attr w:name="NumberType" w:val="1"/>
                <w:attr w:name="SourceValue" w:val="23.75"/>
                <w:attr w:name="TCSC" w:val="0"/>
                <w:attr w:name="UnitName" w:val="kg"/>
              </w:smartTagPr>
              <w:r>
                <w:rPr>
                  <w:rFonts w:ascii="华文中宋" w:eastAsia="华文中宋" w:hAnsi="华文中宋" w:hint="eastAsia"/>
                  <w:color w:val="000000"/>
                </w:rPr>
                <w:t>23</w:t>
              </w:r>
              <w:r>
                <w:rPr>
                  <w:rFonts w:ascii="华文中宋" w:eastAsia="华文中宋" w:hAnsi="华文中宋"/>
                  <w:color w:val="000000"/>
                </w:rPr>
                <w:t>.75</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False"/>
                <w:attr w:name="Negative" w:val="False"/>
                <w:attr w:name="NumberType" w:val="1"/>
                <w:attr w:name="SourceValue" w:val="1.69"/>
                <w:attr w:name="TCSC" w:val="0"/>
                <w:attr w:name="UnitName" w:val="kg"/>
              </w:smartTagPr>
              <w:r>
                <w:rPr>
                  <w:rFonts w:ascii="华文中宋" w:eastAsia="华文中宋" w:hAnsi="华文中宋"/>
                  <w:color w:val="000000"/>
                </w:rPr>
                <w:t>1.69</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BOD</w:t>
            </w:r>
            <w:r>
              <w:rPr>
                <w:rFonts w:ascii="华文中宋" w:eastAsia="华文中宋" w:hAnsi="华文中宋" w:hint="eastAsia"/>
                <w:color w:val="000000"/>
                <w:vertAlign w:val="subscript"/>
              </w:rPr>
              <w:t>5</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120</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11.4"/>
                <w:attr w:name="TCSC" w:val="0"/>
                <w:attr w:name="UnitName" w:val="kg"/>
              </w:smartTagPr>
              <w:r>
                <w:rPr>
                  <w:rFonts w:ascii="华文中宋" w:eastAsia="华文中宋" w:hAnsi="华文中宋"/>
                  <w:color w:val="000000"/>
                </w:rPr>
                <w:t xml:space="preserve">11.40 </w:t>
              </w:r>
              <w:r>
                <w:rPr>
                  <w:rFonts w:ascii="华文中宋" w:eastAsia="华文中宋" w:hAnsi="华文中宋" w:hint="eastAsia"/>
                  <w:color w:val="000000"/>
                </w:rPr>
                <w:t>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81"/>
                <w:attr w:name="TCSC" w:val="0"/>
                <w:attr w:name="UnitName" w:val="kg"/>
              </w:smartTagPr>
              <w:r>
                <w:rPr>
                  <w:rFonts w:ascii="华文中宋" w:eastAsia="华文中宋" w:hAnsi="华文中宋"/>
                  <w:color w:val="000000"/>
                </w:rPr>
                <w:t xml:space="preserve">0.81 </w:t>
              </w:r>
              <w:r>
                <w:rPr>
                  <w:rFonts w:ascii="华文中宋" w:eastAsia="华文中宋" w:hAnsi="华文中宋" w:hint="eastAsia"/>
                  <w:color w:val="000000"/>
                </w:rPr>
                <w:t>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SS</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150</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14.25"/>
                <w:attr w:name="TCSC" w:val="0"/>
                <w:attr w:name="UnitName" w:val="kg"/>
              </w:smartTagPr>
              <w:r>
                <w:rPr>
                  <w:rFonts w:ascii="华文中宋" w:eastAsia="华文中宋" w:hAnsi="华文中宋"/>
                  <w:color w:val="000000"/>
                </w:rPr>
                <w:t>14.25</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1.01"/>
                <w:attr w:name="TCSC" w:val="0"/>
                <w:attr w:name="UnitName" w:val="kg"/>
              </w:smartTagPr>
              <w:r>
                <w:rPr>
                  <w:rFonts w:ascii="华文中宋" w:eastAsia="华文中宋" w:hAnsi="华文中宋"/>
                  <w:color w:val="000000"/>
                </w:rPr>
                <w:t>1.01</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氨氮</w:t>
            </w:r>
          </w:p>
        </w:tc>
        <w:tc>
          <w:tcPr>
            <w:tcW w:w="1797" w:type="dxa"/>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35</w:t>
            </w:r>
            <w:r>
              <w:rPr>
                <w:rFonts w:ascii="华文中宋" w:eastAsia="华文中宋" w:hAnsi="华文中宋" w:hint="eastAsia"/>
                <w:color w:val="000000"/>
              </w:rPr>
              <w:t xml:space="preserve"> mg/L</w:t>
            </w:r>
          </w:p>
        </w:tc>
        <w:tc>
          <w:tcPr>
            <w:tcW w:w="2051" w:type="dxa"/>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3.33"/>
                <w:attr w:name="TCSC" w:val="0"/>
                <w:attr w:name="UnitName" w:val="kg"/>
              </w:smartTagPr>
              <w:r>
                <w:rPr>
                  <w:rFonts w:ascii="华文中宋" w:eastAsia="华文中宋" w:hAnsi="华文中宋"/>
                  <w:color w:val="000000"/>
                </w:rPr>
                <w:t>3.33</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c>
          <w:tcPr>
            <w:tcW w:w="2060" w:type="dxa"/>
            <w:tcBorders>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24"/>
                <w:attr w:name="TCSC" w:val="0"/>
                <w:attr w:name="UnitName" w:val="kg"/>
              </w:smartTagPr>
              <w:r>
                <w:rPr>
                  <w:rFonts w:ascii="华文中宋" w:eastAsia="华文中宋" w:hAnsi="华文中宋"/>
                  <w:color w:val="000000"/>
                </w:rPr>
                <w:t>0.24</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r>
      <w:tr>
        <w:tblPrEx>
          <w:tblW w:w="0" w:type="auto"/>
          <w:jc w:val="center"/>
          <w:tblInd w:w="89" w:type="dxa"/>
          <w:tblLook w:val="0000"/>
        </w:tblPrEx>
        <w:trPr>
          <w:jc w:val="center"/>
        </w:trPr>
        <w:tc>
          <w:tcPr>
            <w:tcW w:w="1562" w:type="dxa"/>
            <w:tcBorders>
              <w:left w:val="double" w:sz="4" w:space="0" w:color="auto"/>
              <w:bottom w:val="double" w:sz="4" w:space="0" w:color="auto"/>
            </w:tcBorders>
            <w:vAlign w:val="center"/>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总磷</w:t>
            </w:r>
          </w:p>
        </w:tc>
        <w:tc>
          <w:tcPr>
            <w:tcW w:w="1797" w:type="dxa"/>
            <w:tcBorders>
              <w:bottom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color w:val="000000"/>
              </w:rPr>
              <w:t>7</w:t>
            </w:r>
            <w:r>
              <w:rPr>
                <w:rFonts w:ascii="华文中宋" w:eastAsia="华文中宋" w:hAnsi="华文中宋" w:hint="eastAsia"/>
                <w:color w:val="000000"/>
              </w:rPr>
              <w:t xml:space="preserve"> mg/L</w:t>
            </w:r>
          </w:p>
        </w:tc>
        <w:tc>
          <w:tcPr>
            <w:tcW w:w="2051" w:type="dxa"/>
            <w:tcBorders>
              <w:bottom w:val="double" w:sz="4" w:space="0" w:color="auto"/>
            </w:tcBorders>
            <w:vAlign w:val="center"/>
          </w:tcPr>
          <w:p w:rsidR="00DF7EDF">
            <w:pPr>
              <w:pStyle w:val="NormalIndent"/>
              <w:spacing w:line="480" w:lineRule="exact"/>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66"/>
                <w:attr w:name="TCSC" w:val="0"/>
                <w:attr w:name="UnitName" w:val="kg"/>
              </w:smartTagPr>
              <w:r>
                <w:rPr>
                  <w:rFonts w:ascii="华文中宋" w:eastAsia="华文中宋" w:hAnsi="华文中宋"/>
                  <w:color w:val="000000"/>
                </w:rPr>
                <w:t>0.66</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c>
          <w:tcPr>
            <w:tcW w:w="2060" w:type="dxa"/>
            <w:tcBorders>
              <w:bottom w:val="double" w:sz="4" w:space="0" w:color="auto"/>
              <w:right w:val="double" w:sz="4" w:space="0" w:color="auto"/>
            </w:tcBorders>
            <w:vAlign w:val="center"/>
          </w:tcPr>
          <w:p w:rsidR="00DF7EDF">
            <w:pPr>
              <w:pStyle w:val="NormalIndent"/>
              <w:spacing w:line="480" w:lineRule="exact"/>
              <w:ind w:firstLine="210" w:firstLineChars="100"/>
              <w:rPr>
                <w:rFonts w:ascii="华文中宋" w:eastAsia="华文中宋" w:hAnsi="华文中宋" w:hint="eastAsia"/>
                <w:color w:val="000000"/>
              </w:rPr>
            </w:pPr>
            <w:smartTag w:uri="urn:schemas-microsoft-com:office:smarttags" w:element="chmetcnv">
              <w:smartTagPr>
                <w:attr w:name="HasSpace" w:val="True"/>
                <w:attr w:name="Negative" w:val="False"/>
                <w:attr w:name="NumberType" w:val="1"/>
                <w:attr w:name="SourceValue" w:val=".05"/>
                <w:attr w:name="TCSC" w:val="0"/>
                <w:attr w:name="UnitName" w:val="kg"/>
              </w:smartTagPr>
              <w:r>
                <w:rPr>
                  <w:rFonts w:ascii="华文中宋" w:eastAsia="华文中宋" w:hAnsi="华文中宋"/>
                  <w:color w:val="000000"/>
                </w:rPr>
                <w:t>0.05</w:t>
              </w:r>
              <w:r>
                <w:rPr>
                  <w:rFonts w:ascii="华文中宋" w:eastAsia="华文中宋" w:hAnsi="华文中宋" w:hint="eastAsia"/>
                  <w:color w:val="000000"/>
                </w:rPr>
                <w:t xml:space="preserve"> kg</w:t>
              </w:r>
            </w:smartTag>
            <w:r>
              <w:rPr>
                <w:rFonts w:ascii="华文中宋" w:eastAsia="华文中宋" w:hAnsi="华文中宋" w:hint="eastAsia"/>
                <w:color w:val="000000"/>
              </w:rPr>
              <w:t>/d</w:t>
            </w:r>
          </w:p>
        </w:tc>
      </w:tr>
    </w:tbl>
    <w:p w:rsidR="00DF7EDF">
      <w:pPr>
        <w:rPr>
          <w:color w:val="000000"/>
        </w:rPr>
      </w:pPr>
      <w:r>
        <w:rPr>
          <w:color w:val="000000"/>
        </w:rPr>
        <w:t xml:space="preserve">    </w:t>
      </w:r>
    </w:p>
    <w:p w:rsidR="00DF7EDF">
      <w:pPr>
        <w:pStyle w:val="Heading3"/>
        <w:spacing w:before="0" w:after="0" w:line="480" w:lineRule="exact"/>
        <w:rPr>
          <w:rFonts w:ascii="黑体" w:eastAsia="黑体"/>
          <w:color w:val="000000"/>
          <w:sz w:val="28"/>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color w:val="000000"/>
            <w:sz w:val="28"/>
          </w:rPr>
          <w:t>4.3.2</w:t>
        </w:r>
      </w:smartTag>
      <w:r>
        <w:rPr>
          <w:rFonts w:ascii="黑体" w:eastAsia="黑体" w:hint="eastAsia"/>
          <w:color w:val="000000"/>
          <w:sz w:val="28"/>
        </w:rPr>
        <w:t>大气污染源强</w:t>
      </w:r>
    </w:p>
    <w:p w:rsidR="00DF7EDF">
      <w:pPr>
        <w:snapToGrid w:val="0"/>
        <w:spacing w:line="480" w:lineRule="exact"/>
        <w:ind w:firstLine="480" w:firstLineChars="200"/>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1) 施工扬尘</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szCs w:val="28"/>
        </w:rPr>
        <w:t>坪山垃圾场在改造工程施工、填埋作业以及最终封场和开发利用等各阶段所产生的施工扬尘，根据各阶段场地裸露面积的大小，依扬尘TSP产生系数平均取0.06mg/m</w:t>
      </w:r>
      <w:r>
        <w:rPr>
          <w:rFonts w:ascii="华文中宋" w:eastAsia="华文中宋" w:hAnsi="华文中宋" w:hint="eastAsia"/>
          <w:color w:val="000000"/>
          <w:sz w:val="24"/>
          <w:szCs w:val="28"/>
          <w:vertAlign w:val="superscript"/>
        </w:rPr>
        <w:t>2</w:t>
      </w:r>
      <w:r>
        <w:rPr>
          <w:rFonts w:ascii="华文中宋" w:eastAsia="华文中宋" w:hAnsi="华文中宋"/>
          <w:color w:val="000000"/>
          <w:sz w:val="24"/>
          <w:szCs w:val="28"/>
        </w:rPr>
        <w:t>.s</w:t>
      </w:r>
      <w:r>
        <w:rPr>
          <w:rFonts w:ascii="华文中宋" w:eastAsia="华文中宋" w:hAnsi="华文中宋" w:hint="eastAsia"/>
          <w:color w:val="000000"/>
          <w:sz w:val="24"/>
          <w:szCs w:val="28"/>
        </w:rPr>
        <w:t>计，扬尘产生量的计算结果如表4-6。</w:t>
      </w:r>
    </w:p>
    <w:p w:rsidR="00DF7EDF">
      <w:pPr>
        <w:snapToGrid w:val="0"/>
        <w:spacing w:line="480" w:lineRule="exact"/>
        <w:ind w:firstLine="718" w:firstLineChars="299"/>
        <w:rPr>
          <w:rFonts w:ascii="华文中宋" w:eastAsia="华文中宋" w:hAnsi="华文中宋" w:hint="eastAsia"/>
          <w:b/>
          <w:bCs/>
          <w:color w:val="000000"/>
          <w:sz w:val="24"/>
          <w:szCs w:val="28"/>
        </w:rPr>
      </w:pPr>
    </w:p>
    <w:p w:rsidR="00DF7EDF">
      <w:pPr>
        <w:snapToGrid w:val="0"/>
        <w:spacing w:line="480" w:lineRule="exact"/>
        <w:ind w:firstLine="718" w:firstLineChars="299"/>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表4-6    改造工程各阶段扬尘（TSP）产生量计算结果表</w:t>
      </w:r>
    </w:p>
    <w:tbl>
      <w:tblPr>
        <w:tblStyle w:val="TableNormal"/>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
      <w:tblGrid>
        <w:gridCol w:w="1368"/>
        <w:gridCol w:w="1620"/>
        <w:gridCol w:w="1800"/>
        <w:gridCol w:w="1620"/>
        <w:gridCol w:w="2114"/>
      </w:tblGrid>
      <w:tr>
        <w:tblPrEx>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Ex>
        <w:trPr>
          <w:trHeight w:val="761"/>
        </w:trPr>
        <w:tc>
          <w:tcPr>
            <w:tcW w:w="1368"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工程阶段</w:t>
            </w:r>
          </w:p>
        </w:tc>
        <w:tc>
          <w:tcPr>
            <w:tcW w:w="162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延续时间（年）</w:t>
            </w:r>
          </w:p>
        </w:tc>
        <w:tc>
          <w:tcPr>
            <w:tcW w:w="180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建设内容场地</w:t>
            </w:r>
          </w:p>
        </w:tc>
        <w:tc>
          <w:tcPr>
            <w:tcW w:w="1620" w:type="dxa"/>
            <w:tcBorders>
              <w:top w:val="double" w:sz="4" w:space="0" w:color="auto"/>
            </w:tcBorders>
            <w:vAlign w:val="center"/>
          </w:tcPr>
          <w:p w:rsidR="00DF7EDF">
            <w:pPr>
              <w:snapToGrid w:val="0"/>
              <w:spacing w:line="480" w:lineRule="exact"/>
              <w:rPr>
                <w:rFonts w:ascii="华文中宋" w:eastAsia="华文中宋" w:hAnsi="华文中宋" w:hint="eastAsia"/>
                <w:color w:val="000000"/>
              </w:rPr>
            </w:pPr>
            <w:r>
              <w:rPr>
                <w:rFonts w:ascii="华文中宋" w:eastAsia="华文中宋" w:hAnsi="华文中宋" w:hint="eastAsia"/>
                <w:color w:val="000000"/>
              </w:rPr>
              <w:t>裸露面积（m</w:t>
            </w:r>
            <w:r>
              <w:rPr>
                <w:rFonts w:ascii="华文中宋" w:eastAsia="华文中宋" w:hAnsi="华文中宋" w:hint="eastAsia"/>
                <w:color w:val="000000"/>
                <w:vertAlign w:val="superscript"/>
              </w:rPr>
              <w:t>2</w:t>
            </w:r>
            <w:r>
              <w:rPr>
                <w:rFonts w:ascii="华文中宋" w:eastAsia="华文中宋" w:hAnsi="华文中宋" w:hint="eastAsia"/>
                <w:color w:val="000000"/>
              </w:rPr>
              <w:t>）</w:t>
            </w:r>
          </w:p>
        </w:tc>
        <w:tc>
          <w:tcPr>
            <w:tcW w:w="2114" w:type="dxa"/>
            <w:tcBorders>
              <w:top w:val="double" w:sz="4" w:space="0" w:color="auto"/>
              <w:right w:val="double" w:sz="4" w:space="0" w:color="auto"/>
            </w:tcBorders>
            <w:vAlign w:val="center"/>
          </w:tcPr>
          <w:p w:rsidR="00DF7EDF">
            <w:pPr>
              <w:snapToGrid w:val="0"/>
              <w:spacing w:line="480" w:lineRule="exact"/>
              <w:rPr>
                <w:rFonts w:ascii="华文中宋" w:eastAsia="华文中宋" w:hAnsi="华文中宋" w:hint="eastAsia"/>
                <w:color w:val="000000"/>
              </w:rPr>
            </w:pPr>
            <w:r>
              <w:rPr>
                <w:rFonts w:ascii="华文中宋" w:eastAsia="华文中宋" w:hAnsi="华文中宋" w:hint="eastAsia"/>
                <w:color w:val="000000"/>
              </w:rPr>
              <w:t>TSP产生量（</w:t>
            </w:r>
            <w:r>
              <w:rPr>
                <w:rFonts w:ascii="华文中宋" w:eastAsia="华文中宋" w:hAnsi="华文中宋"/>
                <w:color w:val="000000"/>
              </w:rPr>
              <w:t>Kg/d</w:t>
            </w:r>
            <w:r>
              <w:rPr>
                <w:rFonts w:ascii="华文中宋" w:eastAsia="华文中宋" w:hAnsi="华文中宋" w:hint="eastAsia"/>
                <w:color w:val="000000"/>
              </w:rPr>
              <w:t>）</w:t>
            </w:r>
          </w:p>
        </w:tc>
      </w:tr>
      <w:tr>
        <w:tblPrEx>
          <w:tblW w:w="0" w:type="auto"/>
          <w:tblLook w:val="01E0"/>
        </w:tblPrEx>
        <w:trPr>
          <w:trHeight w:val="613"/>
        </w:trPr>
        <w:tc>
          <w:tcPr>
            <w:tcW w:w="1368"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第一阶段</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1.5</w:t>
            </w:r>
          </w:p>
        </w:tc>
        <w:tc>
          <w:tcPr>
            <w:tcW w:w="180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场区建设</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38420</w:t>
            </w:r>
          </w:p>
        </w:tc>
        <w:tc>
          <w:tcPr>
            <w:tcW w:w="2114" w:type="dxa"/>
            <w:tcBorders>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hint="eastAsia"/>
                <w:color w:val="000000"/>
              </w:rPr>
              <w:t>200</w:t>
            </w:r>
          </w:p>
        </w:tc>
      </w:tr>
      <w:tr>
        <w:tblPrEx>
          <w:tblW w:w="0" w:type="auto"/>
          <w:tblLook w:val="01E0"/>
        </w:tblPrEx>
        <w:trPr>
          <w:trHeight w:val="613"/>
        </w:trPr>
        <w:tc>
          <w:tcPr>
            <w:tcW w:w="1368"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第二阶段</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3.0</w:t>
            </w:r>
          </w:p>
        </w:tc>
        <w:tc>
          <w:tcPr>
            <w:tcW w:w="180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取土及堆填土区</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11245</w:t>
            </w:r>
          </w:p>
        </w:tc>
        <w:tc>
          <w:tcPr>
            <w:tcW w:w="2114"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60</w:t>
            </w:r>
          </w:p>
        </w:tc>
      </w:tr>
      <w:tr>
        <w:tblPrEx>
          <w:tblW w:w="0" w:type="auto"/>
          <w:tblLook w:val="01E0"/>
        </w:tblPrEx>
        <w:trPr>
          <w:trHeight w:val="613"/>
        </w:trPr>
        <w:tc>
          <w:tcPr>
            <w:tcW w:w="1368"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第三阶段</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0.5</w:t>
            </w:r>
          </w:p>
        </w:tc>
        <w:tc>
          <w:tcPr>
            <w:tcW w:w="180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封场处理区</w:t>
            </w:r>
          </w:p>
        </w:tc>
        <w:tc>
          <w:tcPr>
            <w:tcW w:w="1620" w:type="dxa"/>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28275</w:t>
            </w:r>
          </w:p>
        </w:tc>
        <w:tc>
          <w:tcPr>
            <w:tcW w:w="2114"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150</w:t>
            </w:r>
          </w:p>
        </w:tc>
      </w:tr>
      <w:tr>
        <w:tblPrEx>
          <w:tblW w:w="0" w:type="auto"/>
          <w:tblLook w:val="01E0"/>
        </w:tblPrEx>
        <w:trPr>
          <w:trHeight w:val="613"/>
        </w:trPr>
        <w:tc>
          <w:tcPr>
            <w:tcW w:w="1368"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第四阶段</w:t>
            </w:r>
          </w:p>
        </w:tc>
        <w:tc>
          <w:tcPr>
            <w:tcW w:w="162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10～15</w:t>
            </w:r>
          </w:p>
        </w:tc>
        <w:tc>
          <w:tcPr>
            <w:tcW w:w="180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日常维护</w:t>
            </w:r>
          </w:p>
        </w:tc>
        <w:tc>
          <w:tcPr>
            <w:tcW w:w="162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0</w:t>
            </w:r>
          </w:p>
        </w:tc>
        <w:tc>
          <w:tcPr>
            <w:tcW w:w="2114" w:type="dxa"/>
            <w:tcBorders>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0</w:t>
            </w:r>
          </w:p>
        </w:tc>
      </w:tr>
    </w:tbl>
    <w:p w:rsidR="00DF7EDF">
      <w:pPr>
        <w:snapToGrid w:val="0"/>
        <w:spacing w:line="480" w:lineRule="exact"/>
        <w:ind w:firstLine="480" w:firstLineChars="200"/>
        <w:rPr>
          <w:rFonts w:ascii="华文中宋" w:eastAsia="华文中宋" w:hAnsi="华文中宋" w:hint="eastAsia"/>
          <w:color w:val="000000"/>
          <w:sz w:val="24"/>
          <w:szCs w:val="28"/>
        </w:rPr>
      </w:pP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b/>
          <w:bCs/>
          <w:color w:val="000000"/>
          <w:sz w:val="24"/>
          <w:szCs w:val="28"/>
        </w:rPr>
        <w:t>2) 填埋气体</w:t>
      </w:r>
    </w:p>
    <w:p w:rsidR="00DF7EDF">
      <w:pPr>
        <w:snapToGrid w:val="0"/>
        <w:spacing w:line="480" w:lineRule="exact"/>
        <w:ind w:firstLine="480" w:firstLineChars="200"/>
        <w:rPr>
          <w:rFonts w:ascii="华文中宋" w:eastAsia="华文中宋" w:hAnsi="华文中宋" w:hint="eastAsia"/>
          <w:color w:val="000000"/>
          <w:sz w:val="24"/>
          <w:szCs w:val="28"/>
        </w:rPr>
        <w:sectPr>
          <w:headerReference w:type="default" r:id="rId31"/>
          <w:footerReference w:type="even" r:id="rId32"/>
          <w:footerReference w:type="default" r:id="rId33"/>
          <w:type w:val="nextPage"/>
          <w:pgSz w:w="11906" w:h="16838"/>
          <w:pgMar w:top="1440" w:right="1800" w:bottom="1440" w:left="1800" w:header="851" w:footer="992" w:gutter="0"/>
          <w:pgNumType w:start="10"/>
          <w:cols w:space="425"/>
          <w:titlePg w:val="0"/>
          <w:docGrid w:type="lines" w:linePitch="312"/>
        </w:sectPr>
      </w:pPr>
      <w:r>
        <w:rPr>
          <w:rFonts w:ascii="华文中宋" w:eastAsia="华文中宋" w:hAnsi="华文中宋" w:hint="eastAsia"/>
          <w:color w:val="000000"/>
          <w:sz w:val="24"/>
          <w:szCs w:val="28"/>
        </w:rPr>
        <w:t>根据类似工程的实践</w:t>
      </w:r>
      <w:r>
        <w:rPr>
          <w:rFonts w:ascii="华文中宋" w:eastAsia="华文中宋" w:hAnsi="华文中宋"/>
          <w:color w:val="000000"/>
          <w:sz w:val="24"/>
          <w:szCs w:val="28"/>
        </w:rPr>
        <w:t>,</w:t>
      </w:r>
      <w:r>
        <w:rPr>
          <w:rFonts w:ascii="华文中宋" w:eastAsia="华文中宋" w:hAnsi="华文中宋" w:hint="eastAsia"/>
          <w:color w:val="000000"/>
          <w:sz w:val="24"/>
          <w:szCs w:val="28"/>
        </w:rPr>
        <w:t xml:space="preserve"> 本项目可行性研究报告</w:t>
      </w:r>
    </w:p>
    <w:p w:rsidR="00DF7EDF">
      <w:pPr>
        <w:snapToGrid w:val="0"/>
        <w:spacing w:line="480" w:lineRule="exact"/>
        <w:ind w:firstLine="480" w:firstLineChars="200"/>
        <w:rPr>
          <w:rFonts w:ascii="华文中宋" w:eastAsia="华文中宋" w:hAnsi="华文中宋" w:hint="eastAsia"/>
          <w:color w:val="000000"/>
          <w:sz w:val="24"/>
          <w:szCs w:val="28"/>
        </w:rPr>
      </w:pPr>
      <w:r>
        <w:rPr>
          <w:rFonts w:ascii="华文中宋" w:eastAsia="华文中宋" w:hAnsi="华文中宋" w:hint="eastAsia"/>
          <w:color w:val="000000"/>
          <w:sz w:val="24"/>
        </w:rPr>
        <w:t>参照一般城市垃圾填埋场的产气率在150～</w:t>
      </w:r>
      <w:r>
        <w:rPr>
          <w:rFonts w:ascii="华文中宋" w:eastAsia="华文中宋" w:hAnsi="华文中宋"/>
          <w:color w:val="000000"/>
          <w:sz w:val="24"/>
        </w:rPr>
        <w:t>200</w:t>
      </w:r>
      <w:r>
        <w:rPr>
          <w:rFonts w:ascii="华文中宋" w:eastAsia="华文中宋" w:hAnsi="华文中宋" w:hint="eastAsia"/>
          <w:color w:val="000000"/>
          <w:sz w:val="24"/>
        </w:rPr>
        <w:t>m</w:t>
      </w:r>
      <w:r>
        <w:rPr>
          <w:rFonts w:ascii="华文中宋" w:eastAsia="华文中宋" w:hAnsi="华文中宋" w:hint="eastAsia"/>
          <w:color w:val="000000"/>
          <w:sz w:val="24"/>
          <w:vertAlign w:val="superscript"/>
        </w:rPr>
        <w:t>3</w:t>
      </w:r>
      <w:r>
        <w:rPr>
          <w:rFonts w:ascii="华文中宋" w:eastAsia="华文中宋" w:hAnsi="华文中宋" w:hint="eastAsia"/>
          <w:color w:val="000000"/>
          <w:sz w:val="24"/>
        </w:rPr>
        <w:t>/</w:t>
      </w:r>
      <w:r>
        <w:rPr>
          <w:rFonts w:ascii="华文中宋" w:eastAsia="华文中宋" w:hAnsi="华文中宋"/>
          <w:color w:val="000000"/>
          <w:sz w:val="24"/>
        </w:rPr>
        <w:t>m</w:t>
      </w:r>
      <w:r>
        <w:rPr>
          <w:rFonts w:ascii="华文中宋" w:eastAsia="华文中宋" w:hAnsi="华文中宋" w:hint="eastAsia"/>
          <w:color w:val="000000"/>
          <w:sz w:val="24"/>
          <w:vertAlign w:val="superscript"/>
        </w:rPr>
        <w:t>3</w:t>
      </w:r>
      <w:r>
        <w:rPr>
          <w:rFonts w:ascii="华文中宋" w:eastAsia="华文中宋" w:hAnsi="华文中宋" w:hint="eastAsia"/>
          <w:color w:val="000000"/>
          <w:sz w:val="24"/>
        </w:rPr>
        <w:t>垃圾之间的经验数据，结合深圳市坪山垃圾填埋场中有机物含量较高的实际情况，按产气率在</w:t>
      </w:r>
      <w:smartTag w:uri="urn:schemas-microsoft-com:office:smarttags" w:element="chmetcnv">
        <w:smartTagPr>
          <w:attr w:name="HasSpace" w:val="False"/>
          <w:attr w:name="Negative" w:val="False"/>
          <w:attr w:name="NumberType" w:val="1"/>
          <w:attr w:name="SourceValue" w:val="180"/>
          <w:attr w:name="TCSC" w:val="0"/>
          <w:attr w:name="UnitName" w:val="m3"/>
        </w:smartTagPr>
        <w:r>
          <w:rPr>
            <w:rFonts w:ascii="华文中宋" w:eastAsia="华文中宋" w:hAnsi="华文中宋"/>
            <w:color w:val="000000"/>
            <w:sz w:val="24"/>
          </w:rPr>
          <w:t>18</w:t>
        </w:r>
        <w:r>
          <w:rPr>
            <w:rFonts w:ascii="华文中宋" w:eastAsia="华文中宋" w:hAnsi="华文中宋" w:hint="eastAsia"/>
            <w:color w:val="000000"/>
            <w:sz w:val="24"/>
          </w:rPr>
          <w:t>0</w:t>
        </w:r>
        <w:r>
          <w:rPr>
            <w:rFonts w:ascii="华文中宋" w:eastAsia="华文中宋" w:hAnsi="华文中宋"/>
            <w:color w:val="000000"/>
            <w:sz w:val="24"/>
          </w:rPr>
          <w:t>m</w:t>
        </w:r>
        <w:r>
          <w:rPr>
            <w:rFonts w:ascii="华文中宋" w:eastAsia="华文中宋" w:hAnsi="华文中宋"/>
            <w:color w:val="000000"/>
            <w:sz w:val="24"/>
            <w:vertAlign w:val="superscript"/>
          </w:rPr>
          <w:t>3</w:t>
        </w:r>
      </w:smartTag>
      <w:r>
        <w:rPr>
          <w:rFonts w:ascii="华文中宋" w:eastAsia="华文中宋" w:hAnsi="华文中宋" w:hint="eastAsia"/>
          <w:color w:val="000000"/>
          <w:sz w:val="24"/>
        </w:rPr>
        <w:t>/</w:t>
      </w:r>
      <w:r>
        <w:rPr>
          <w:rFonts w:ascii="华文中宋" w:eastAsia="华文中宋" w:hAnsi="华文中宋"/>
          <w:color w:val="000000"/>
          <w:sz w:val="24"/>
        </w:rPr>
        <w:t>m</w:t>
      </w:r>
      <w:r>
        <w:rPr>
          <w:rFonts w:ascii="华文中宋" w:eastAsia="华文中宋" w:hAnsi="华文中宋"/>
          <w:color w:val="000000"/>
          <w:sz w:val="24"/>
          <w:vertAlign w:val="superscript"/>
        </w:rPr>
        <w:t>3</w:t>
      </w:r>
      <w:r>
        <w:rPr>
          <w:rFonts w:ascii="华文中宋" w:eastAsia="华文中宋" w:hAnsi="华文中宋" w:hint="eastAsia"/>
          <w:color w:val="000000"/>
          <w:sz w:val="24"/>
        </w:rPr>
        <w:t>垃圾左右进行预测，</w:t>
      </w:r>
      <w:r>
        <w:rPr>
          <w:rFonts w:ascii="华文中宋" w:eastAsia="华文中宋" w:hAnsi="华文中宋" w:hint="eastAsia"/>
          <w:color w:val="000000"/>
          <w:sz w:val="24"/>
          <w:szCs w:val="28"/>
        </w:rPr>
        <w:t>填埋气体收集率</w:t>
      </w:r>
      <w:r>
        <w:rPr>
          <w:rFonts w:ascii="华文中宋" w:eastAsia="华文中宋" w:hAnsi="华文中宋"/>
          <w:color w:val="000000"/>
          <w:sz w:val="24"/>
          <w:szCs w:val="28"/>
        </w:rPr>
        <w:t>：</w:t>
      </w:r>
      <w:r>
        <w:rPr>
          <w:rFonts w:ascii="华文中宋" w:eastAsia="华文中宋" w:hAnsi="华文中宋" w:hint="eastAsia"/>
          <w:color w:val="000000"/>
          <w:sz w:val="24"/>
          <w:szCs w:val="28"/>
        </w:rPr>
        <w:t>封场前按25％、封场后按35％考虑，并估计到自2004年始，填埋物中每天有200</w:t>
      </w:r>
      <w:r>
        <w:rPr>
          <w:rFonts w:ascii="华文中宋" w:eastAsia="华文中宋" w:hAnsi="华文中宋"/>
          <w:color w:val="000000"/>
          <w:sz w:val="24"/>
          <w:szCs w:val="28"/>
        </w:rPr>
        <w:t xml:space="preserve"> t/d</w:t>
      </w:r>
      <w:r>
        <w:rPr>
          <w:rFonts w:ascii="华文中宋" w:eastAsia="华文中宋" w:hAnsi="华文中宋" w:hint="eastAsia"/>
          <w:color w:val="000000"/>
          <w:sz w:val="24"/>
          <w:szCs w:val="28"/>
        </w:rPr>
        <w:t>焚烧炉渣进入的实际情况，估算填埋气体总产生量和收集情况见表4－7。典型填埋气体成分见表4－8。利用上述气体成分和预测的填埋废气产生量</w:t>
      </w:r>
      <w:r>
        <w:rPr>
          <w:rFonts w:ascii="华文中宋" w:eastAsia="华文中宋" w:hAnsi="华文中宋"/>
          <w:color w:val="000000"/>
          <w:sz w:val="24"/>
          <w:szCs w:val="28"/>
        </w:rPr>
        <w:t>，</w:t>
      </w:r>
      <w:r>
        <w:rPr>
          <w:rFonts w:ascii="华文中宋" w:eastAsia="华文中宋" w:hAnsi="华文中宋" w:hint="eastAsia"/>
          <w:color w:val="000000"/>
          <w:sz w:val="24"/>
          <w:szCs w:val="28"/>
        </w:rPr>
        <w:t>计算各阶段的污染物排放量如表</w:t>
      </w:r>
      <w:r>
        <w:rPr>
          <w:rFonts w:ascii="华文中宋" w:eastAsia="华文中宋" w:hAnsi="华文中宋"/>
          <w:color w:val="000000"/>
          <w:sz w:val="24"/>
          <w:szCs w:val="28"/>
        </w:rPr>
        <w:t>4-9。</w:t>
      </w:r>
      <w:r>
        <w:rPr>
          <w:rFonts w:ascii="华文中宋" w:eastAsia="华文中宋" w:hAnsi="华文中宋" w:hint="eastAsia"/>
          <w:color w:val="000000"/>
          <w:sz w:val="24"/>
          <w:szCs w:val="28"/>
        </w:rPr>
        <w:t>坪山垃圾场及其附近地区恶臭监测结果如表4－10。</w:t>
      </w:r>
    </w:p>
    <w:p w:rsidR="00DF7EDF">
      <w:pPr>
        <w:snapToGrid w:val="0"/>
        <w:spacing w:line="480" w:lineRule="exact"/>
        <w:ind w:firstLine="1673" w:firstLineChars="697"/>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表4－7  填埋气体产生量与收集量统计表</w:t>
      </w:r>
    </w:p>
    <w:tbl>
      <w:tblPr>
        <w:tblStyle w:val="TableNormal"/>
        <w:tblW w:w="8640" w:type="dxa"/>
        <w:tblInd w:w="-7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
      <w:tblGrid>
        <w:gridCol w:w="1080"/>
        <w:gridCol w:w="1080"/>
        <w:gridCol w:w="1620"/>
        <w:gridCol w:w="1980"/>
        <w:gridCol w:w="1440"/>
        <w:gridCol w:w="1440"/>
      </w:tblGrid>
      <w:tr>
        <w:tblPrEx>
          <w:tblW w:w="8640" w:type="dxa"/>
          <w:tblInd w:w="-7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Ex>
        <w:trPr>
          <w:trHeight w:val="761"/>
        </w:trPr>
        <w:tc>
          <w:tcPr>
            <w:tcW w:w="1080" w:type="dxa"/>
            <w:tcBorders>
              <w:top w:val="double" w:sz="4" w:space="0" w:color="auto"/>
              <w:left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阶段</w:t>
            </w:r>
          </w:p>
          <w:p w:rsidR="00DF7EDF">
            <w:pPr>
              <w:snapToGrid w:val="0"/>
              <w:spacing w:line="480" w:lineRule="exact"/>
              <w:jc w:val="center"/>
              <w:rPr>
                <w:rFonts w:ascii="华文中宋" w:eastAsia="华文中宋" w:hAnsi="华文中宋" w:hint="eastAsia"/>
                <w:color w:val="000000"/>
              </w:rPr>
            </w:pPr>
          </w:p>
        </w:tc>
        <w:tc>
          <w:tcPr>
            <w:tcW w:w="1080" w:type="dxa"/>
            <w:tcBorders>
              <w:top w:val="double" w:sz="4" w:space="0" w:color="auto"/>
              <w:lef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服务年限</w:t>
            </w:r>
          </w:p>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（年）</w:t>
            </w:r>
          </w:p>
        </w:tc>
        <w:tc>
          <w:tcPr>
            <w:tcW w:w="162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填埋垃圾总量</w:t>
            </w:r>
          </w:p>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（万m</w:t>
            </w:r>
            <w:r>
              <w:rPr>
                <w:rFonts w:ascii="华文中宋" w:eastAsia="华文中宋" w:hAnsi="华文中宋" w:hint="eastAsia"/>
                <w:color w:val="000000"/>
                <w:vertAlign w:val="superscript"/>
              </w:rPr>
              <w:t>3</w:t>
            </w:r>
            <w:r>
              <w:rPr>
                <w:rFonts w:ascii="华文中宋" w:eastAsia="华文中宋" w:hAnsi="华文中宋" w:hint="eastAsia"/>
                <w:color w:val="000000"/>
              </w:rPr>
              <w:t>）</w:t>
            </w:r>
          </w:p>
        </w:tc>
        <w:tc>
          <w:tcPr>
            <w:tcW w:w="198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填埋气体总产生量</w:t>
            </w:r>
          </w:p>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（万m</w:t>
            </w:r>
            <w:r>
              <w:rPr>
                <w:rFonts w:ascii="华文中宋" w:eastAsia="华文中宋" w:hAnsi="华文中宋" w:hint="eastAsia"/>
                <w:color w:val="000000"/>
                <w:vertAlign w:val="superscript"/>
              </w:rPr>
              <w:t>3</w:t>
            </w:r>
            <w:r>
              <w:rPr>
                <w:rFonts w:ascii="华文中宋" w:eastAsia="华文中宋" w:hAnsi="华文中宋" w:hint="eastAsia"/>
                <w:color w:val="000000"/>
              </w:rPr>
              <w:t>）</w:t>
            </w:r>
          </w:p>
        </w:tc>
        <w:tc>
          <w:tcPr>
            <w:tcW w:w="1440" w:type="dxa"/>
            <w:tcBorders>
              <w:top w:val="double" w:sz="4" w:space="0" w:color="auto"/>
              <w:right w:val="single" w:sz="4" w:space="0" w:color="auto"/>
            </w:tcBorders>
            <w:vAlign w:val="center"/>
          </w:tcPr>
          <w:p w:rsidR="00DF7EDF">
            <w:pPr>
              <w:snapToGrid w:val="0"/>
              <w:spacing w:line="480" w:lineRule="exact"/>
              <w:rPr>
                <w:rFonts w:ascii="华文中宋" w:eastAsia="华文中宋" w:hAnsi="华文中宋" w:hint="eastAsia"/>
                <w:color w:val="000000"/>
              </w:rPr>
            </w:pPr>
            <w:r>
              <w:rPr>
                <w:rFonts w:ascii="华文中宋" w:eastAsia="华文中宋" w:hAnsi="华文中宋" w:hint="eastAsia"/>
                <w:color w:val="000000"/>
              </w:rPr>
              <w:t>气体收集量</w:t>
            </w:r>
          </w:p>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（万m</w:t>
            </w:r>
            <w:r>
              <w:rPr>
                <w:rFonts w:ascii="华文中宋" w:eastAsia="华文中宋" w:hAnsi="华文中宋" w:hint="eastAsia"/>
                <w:color w:val="000000"/>
                <w:vertAlign w:val="superscript"/>
              </w:rPr>
              <w:t>3</w:t>
            </w:r>
            <w:r>
              <w:rPr>
                <w:rFonts w:ascii="华文中宋" w:eastAsia="华文中宋" w:hAnsi="华文中宋" w:hint="eastAsia"/>
                <w:color w:val="000000"/>
              </w:rPr>
              <w:t>）</w:t>
            </w:r>
          </w:p>
        </w:tc>
        <w:tc>
          <w:tcPr>
            <w:tcW w:w="1440" w:type="dxa"/>
            <w:tcBorders>
              <w:top w:val="double" w:sz="4" w:space="0" w:color="auto"/>
              <w:left w:val="single" w:sz="4" w:space="0" w:color="auto"/>
              <w:right w:val="double" w:sz="4" w:space="0" w:color="auto"/>
            </w:tcBorders>
            <w:vAlign w:val="center"/>
          </w:tcPr>
          <w:p w:rsidR="00DF7EDF">
            <w:pPr>
              <w:snapToGrid w:val="0"/>
              <w:spacing w:line="480" w:lineRule="exact"/>
              <w:rPr>
                <w:rFonts w:ascii="华文中宋" w:eastAsia="华文中宋" w:hAnsi="华文中宋" w:hint="eastAsia"/>
                <w:color w:val="000000"/>
              </w:rPr>
            </w:pPr>
            <w:r>
              <w:rPr>
                <w:rFonts w:ascii="华文中宋" w:eastAsia="华文中宋" w:hAnsi="华文中宋" w:hint="eastAsia"/>
                <w:color w:val="000000"/>
              </w:rPr>
              <w:t>每天收集量</w:t>
            </w:r>
          </w:p>
          <w:p w:rsidR="00DF7EDF">
            <w:pPr>
              <w:widowControl/>
              <w:jc w:val="left"/>
              <w:rPr>
                <w:rFonts w:ascii="华文中宋" w:eastAsia="华文中宋" w:hAnsi="华文中宋" w:hint="eastAsia"/>
                <w:color w:val="000000"/>
              </w:rPr>
            </w:pPr>
            <w:r>
              <w:rPr>
                <w:rFonts w:ascii="华文中宋" w:eastAsia="华文中宋" w:hAnsi="华文中宋" w:hint="eastAsia"/>
                <w:color w:val="000000"/>
              </w:rPr>
              <w:t>（</w:t>
            </w:r>
            <w:r>
              <w:rPr>
                <w:rFonts w:ascii="华文中宋" w:eastAsia="华文中宋" w:hAnsi="华文中宋"/>
                <w:color w:val="000000"/>
              </w:rPr>
              <w:t>Kg/d</w:t>
            </w:r>
            <w:r>
              <w:rPr>
                <w:rFonts w:ascii="华文中宋" w:eastAsia="华文中宋" w:hAnsi="华文中宋" w:hint="eastAsia"/>
                <w:color w:val="000000"/>
              </w:rPr>
              <w:t>）</w:t>
            </w:r>
          </w:p>
        </w:tc>
      </w:tr>
      <w:tr>
        <w:tblPrEx>
          <w:tblW w:w="8640" w:type="dxa"/>
          <w:tblInd w:w="-72" w:type="dxa"/>
          <w:tblLook w:val="01E0"/>
        </w:tblPrEx>
        <w:trPr>
          <w:trHeight w:val="613"/>
        </w:trPr>
        <w:tc>
          <w:tcPr>
            <w:tcW w:w="1080" w:type="dxa"/>
            <w:tcBorders>
              <w:left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封场前</w:t>
            </w:r>
          </w:p>
        </w:tc>
        <w:tc>
          <w:tcPr>
            <w:tcW w:w="1080" w:type="dxa"/>
            <w:tcBorders>
              <w:lef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9</w:t>
            </w:r>
          </w:p>
        </w:tc>
        <w:tc>
          <w:tcPr>
            <w:tcW w:w="162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173</w:t>
            </w:r>
          </w:p>
        </w:tc>
        <w:tc>
          <w:tcPr>
            <w:tcW w:w="19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31140</w:t>
            </w:r>
          </w:p>
        </w:tc>
        <w:tc>
          <w:tcPr>
            <w:tcW w:w="1440" w:type="dxa"/>
            <w:tcBorders>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7785</w:t>
            </w:r>
          </w:p>
        </w:tc>
        <w:tc>
          <w:tcPr>
            <w:tcW w:w="1440" w:type="dxa"/>
            <w:tcBorders>
              <w:left w:val="sing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28557</w:t>
            </w:r>
          </w:p>
        </w:tc>
      </w:tr>
      <w:tr>
        <w:tblPrEx>
          <w:tblW w:w="8640" w:type="dxa"/>
          <w:tblInd w:w="-72" w:type="dxa"/>
          <w:tblLook w:val="01E0"/>
        </w:tblPrEx>
        <w:trPr>
          <w:trHeight w:val="613"/>
        </w:trPr>
        <w:tc>
          <w:tcPr>
            <w:tcW w:w="1080" w:type="dxa"/>
            <w:tcBorders>
              <w:left w:val="double" w:sz="4" w:space="0" w:color="auto"/>
              <w:bottom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封场后*</w:t>
            </w:r>
          </w:p>
        </w:tc>
        <w:tc>
          <w:tcPr>
            <w:tcW w:w="1080" w:type="dxa"/>
            <w:tcBorders>
              <w:left w:val="sing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13</w:t>
            </w:r>
          </w:p>
        </w:tc>
        <w:tc>
          <w:tcPr>
            <w:tcW w:w="162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352</w:t>
            </w:r>
          </w:p>
        </w:tc>
        <w:tc>
          <w:tcPr>
            <w:tcW w:w="198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57600</w:t>
            </w:r>
          </w:p>
        </w:tc>
        <w:tc>
          <w:tcPr>
            <w:tcW w:w="1440" w:type="dxa"/>
            <w:tcBorders>
              <w:bottom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20160</w:t>
            </w:r>
          </w:p>
        </w:tc>
        <w:tc>
          <w:tcPr>
            <w:tcW w:w="1440" w:type="dxa"/>
            <w:tcBorders>
              <w:left w:val="single" w:sz="4" w:space="0" w:color="auto"/>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color w:val="000000"/>
              </w:rPr>
              <w:t>51213</w:t>
            </w:r>
          </w:p>
        </w:tc>
      </w:tr>
    </w:tbl>
    <w:p w:rsidR="00DF7EDF">
      <w:pPr>
        <w:snapToGrid w:val="0"/>
        <w:spacing w:line="480" w:lineRule="exact"/>
        <w:ind w:firstLine="480"/>
        <w:rPr>
          <w:rFonts w:ascii="华文中宋" w:eastAsia="华文中宋" w:hAnsi="华文中宋" w:hint="eastAsia"/>
          <w:color w:val="000000"/>
        </w:rPr>
      </w:pPr>
      <w:r>
        <w:rPr>
          <w:rFonts w:ascii="华文中宋" w:eastAsia="华文中宋" w:hAnsi="华文中宋" w:hint="eastAsia"/>
          <w:color w:val="000000"/>
        </w:rPr>
        <w:t>*注：封场后包括封场前的服务年限、填埋垃圾量等在内。</w:t>
      </w:r>
    </w:p>
    <w:p w:rsidR="00DF7EDF">
      <w:pPr>
        <w:snapToGrid w:val="0"/>
        <w:spacing w:line="480" w:lineRule="exact"/>
        <w:ind w:firstLine="480"/>
        <w:rPr>
          <w:rFonts w:ascii="华文中宋" w:eastAsia="华文中宋" w:hAnsi="华文中宋" w:hint="eastAsia"/>
          <w:color w:val="000000"/>
        </w:rPr>
      </w:pPr>
    </w:p>
    <w:p w:rsidR="00DF7EDF">
      <w:pPr>
        <w:snapToGrid w:val="0"/>
        <w:spacing w:line="480" w:lineRule="exact"/>
        <w:ind w:firstLine="2153" w:firstLineChars="897"/>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表4－8  填埋气体主要成分表</w:t>
      </w:r>
    </w:p>
    <w:tbl>
      <w:tblPr>
        <w:tblStyle w:val="TableNormal"/>
        <w:tblW w:w="8673" w:type="dxa"/>
        <w:tblInd w:w="-10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1785"/>
        <w:gridCol w:w="830"/>
        <w:gridCol w:w="926"/>
        <w:gridCol w:w="785"/>
        <w:gridCol w:w="1092"/>
        <w:gridCol w:w="903"/>
        <w:gridCol w:w="1056"/>
        <w:gridCol w:w="1296"/>
      </w:tblGrid>
      <w:tr>
        <w:tblPrEx>
          <w:tblW w:w="8673" w:type="dxa"/>
          <w:tblInd w:w="-10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Ex>
        <w:trPr>
          <w:trHeight w:val="620"/>
        </w:trPr>
        <w:tc>
          <w:tcPr>
            <w:tcW w:w="1785"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组分</w:t>
            </w:r>
          </w:p>
        </w:tc>
        <w:tc>
          <w:tcPr>
            <w:tcW w:w="83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CH</w:t>
            </w:r>
            <w:r>
              <w:rPr>
                <w:rFonts w:ascii="华文中宋" w:eastAsia="华文中宋" w:hAnsi="华文中宋" w:hint="eastAsia"/>
                <w:color w:val="000000"/>
                <w:vertAlign w:val="subscript"/>
              </w:rPr>
              <w:t>4</w:t>
            </w:r>
          </w:p>
        </w:tc>
        <w:tc>
          <w:tcPr>
            <w:tcW w:w="926"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w:t>
            </w:r>
            <w:r>
              <w:rPr>
                <w:rFonts w:ascii="华文中宋" w:eastAsia="华文中宋" w:hAnsi="华文中宋" w:hint="eastAsia"/>
                <w:color w:val="000000"/>
                <w:vertAlign w:val="subscript"/>
              </w:rPr>
              <w:t>2</w:t>
            </w:r>
          </w:p>
        </w:tc>
        <w:tc>
          <w:tcPr>
            <w:tcW w:w="785"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N</w:t>
            </w:r>
            <w:r>
              <w:rPr>
                <w:rFonts w:ascii="华文中宋" w:eastAsia="华文中宋" w:hAnsi="华文中宋" w:hint="eastAsia"/>
                <w:color w:val="000000"/>
                <w:vertAlign w:val="subscript"/>
              </w:rPr>
              <w:t>2</w:t>
            </w:r>
          </w:p>
        </w:tc>
        <w:tc>
          <w:tcPr>
            <w:tcW w:w="1092"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O</w:t>
            </w:r>
            <w:r>
              <w:rPr>
                <w:rFonts w:ascii="华文中宋" w:eastAsia="华文中宋" w:hAnsi="华文中宋" w:hint="eastAsia"/>
                <w:color w:val="000000"/>
                <w:vertAlign w:val="subscript"/>
              </w:rPr>
              <w:t>2</w:t>
            </w:r>
          </w:p>
        </w:tc>
        <w:tc>
          <w:tcPr>
            <w:tcW w:w="903"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w:t>
            </w:r>
          </w:p>
        </w:tc>
        <w:tc>
          <w:tcPr>
            <w:tcW w:w="1056"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硫化物</w:t>
            </w:r>
          </w:p>
        </w:tc>
        <w:tc>
          <w:tcPr>
            <w:tcW w:w="1296" w:type="dxa"/>
            <w:tcBorders>
              <w:top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其它</w:t>
            </w:r>
          </w:p>
        </w:tc>
      </w:tr>
      <w:tr>
        <w:tblPrEx>
          <w:tblW w:w="8673" w:type="dxa"/>
          <w:tblInd w:w="-102" w:type="dxa"/>
          <w:tblLayout w:type="fixed"/>
          <w:tblLook w:val="01E0"/>
        </w:tblPrEx>
        <w:trPr>
          <w:trHeight w:val="862"/>
        </w:trPr>
        <w:tc>
          <w:tcPr>
            <w:tcW w:w="1785"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干基百分比(%)</w:t>
            </w:r>
          </w:p>
        </w:tc>
        <w:tc>
          <w:tcPr>
            <w:tcW w:w="83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40-65</w:t>
            </w:r>
          </w:p>
        </w:tc>
        <w:tc>
          <w:tcPr>
            <w:tcW w:w="926"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25-35</w:t>
            </w:r>
          </w:p>
        </w:tc>
        <w:tc>
          <w:tcPr>
            <w:tcW w:w="785"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2－5</w:t>
            </w:r>
          </w:p>
        </w:tc>
        <w:tc>
          <w:tcPr>
            <w:tcW w:w="1092"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0.2-1.0</w:t>
            </w:r>
          </w:p>
        </w:tc>
        <w:tc>
          <w:tcPr>
            <w:tcW w:w="903"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1-2</w:t>
            </w:r>
          </w:p>
        </w:tc>
        <w:tc>
          <w:tcPr>
            <w:tcW w:w="1056"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0.1-1.0</w:t>
            </w:r>
          </w:p>
        </w:tc>
        <w:tc>
          <w:tcPr>
            <w:tcW w:w="1296"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0.01-0.05</w:t>
            </w:r>
          </w:p>
        </w:tc>
      </w:tr>
      <w:tr>
        <w:tblPrEx>
          <w:tblW w:w="8673" w:type="dxa"/>
          <w:tblInd w:w="-102" w:type="dxa"/>
          <w:tblLayout w:type="fixed"/>
          <w:tblLook w:val="01E0"/>
        </w:tblPrEx>
        <w:trPr>
          <w:trHeight w:val="862"/>
        </w:trPr>
        <w:tc>
          <w:tcPr>
            <w:tcW w:w="1785"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深圳垃圾填埋气体估测比(%)</w:t>
            </w:r>
          </w:p>
        </w:tc>
        <w:tc>
          <w:tcPr>
            <w:tcW w:w="83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25</w:t>
            </w:r>
          </w:p>
        </w:tc>
        <w:tc>
          <w:tcPr>
            <w:tcW w:w="926"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69</w:t>
            </w:r>
          </w:p>
        </w:tc>
        <w:tc>
          <w:tcPr>
            <w:tcW w:w="785"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p>
        </w:tc>
        <w:tc>
          <w:tcPr>
            <w:tcW w:w="1092"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p>
        </w:tc>
        <w:tc>
          <w:tcPr>
            <w:tcW w:w="903"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hint="eastAsia"/>
                <w:color w:val="000000"/>
              </w:rPr>
              <w:t>0</w:t>
            </w:r>
            <w:r>
              <w:rPr>
                <w:rFonts w:ascii="华文中宋" w:eastAsia="华文中宋" w:hAnsi="华文中宋"/>
                <w:color w:val="000000"/>
              </w:rPr>
              <w:t>.09</w:t>
            </w:r>
          </w:p>
        </w:tc>
        <w:tc>
          <w:tcPr>
            <w:tcW w:w="1056"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0.11</w:t>
            </w:r>
          </w:p>
        </w:tc>
        <w:tc>
          <w:tcPr>
            <w:tcW w:w="1296" w:type="dxa"/>
            <w:tcBorders>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5</w:t>
            </w:r>
          </w:p>
        </w:tc>
      </w:tr>
    </w:tbl>
    <w:p w:rsidR="00DF7EDF">
      <w:pPr>
        <w:snapToGrid w:val="0"/>
        <w:spacing w:line="480" w:lineRule="exact"/>
        <w:rPr>
          <w:rFonts w:ascii="华文中宋" w:eastAsia="华文中宋" w:hAnsi="华文中宋"/>
          <w:color w:val="000000"/>
          <w:sz w:val="24"/>
        </w:rPr>
      </w:pPr>
    </w:p>
    <w:p w:rsidR="00DF7EDF">
      <w:pPr>
        <w:snapToGrid w:val="0"/>
        <w:spacing w:line="480" w:lineRule="exact"/>
        <w:ind w:firstLine="1193" w:firstLineChars="497"/>
        <w:rPr>
          <w:rFonts w:ascii="华文中宋" w:eastAsia="华文中宋" w:hAnsi="华文中宋"/>
          <w:color w:val="000000"/>
          <w:sz w:val="24"/>
        </w:rPr>
      </w:pPr>
      <w:r>
        <w:rPr>
          <w:rFonts w:ascii="华文中宋" w:eastAsia="华文中宋" w:hAnsi="华文中宋" w:hint="eastAsia"/>
          <w:b/>
          <w:bCs/>
          <w:color w:val="000000"/>
          <w:sz w:val="24"/>
          <w:szCs w:val="28"/>
        </w:rPr>
        <w:t>表4－</w:t>
      </w:r>
      <w:r>
        <w:rPr>
          <w:rFonts w:ascii="华文中宋" w:eastAsia="华文中宋" w:hAnsi="华文中宋"/>
          <w:b/>
          <w:bCs/>
          <w:color w:val="000000"/>
          <w:sz w:val="24"/>
          <w:szCs w:val="28"/>
        </w:rPr>
        <w:t>9</w:t>
      </w:r>
      <w:r>
        <w:rPr>
          <w:rFonts w:ascii="华文中宋" w:eastAsia="华文中宋" w:hAnsi="华文中宋" w:hint="eastAsia"/>
          <w:b/>
          <w:bCs/>
          <w:color w:val="000000"/>
          <w:sz w:val="24"/>
          <w:szCs w:val="28"/>
        </w:rPr>
        <w:t xml:space="preserve">  </w:t>
      </w:r>
      <w:r>
        <w:rPr>
          <w:rFonts w:ascii="华文中宋" w:eastAsia="华文中宋" w:hAnsi="华文中宋"/>
          <w:b/>
          <w:bCs/>
          <w:color w:val="000000"/>
          <w:sz w:val="24"/>
          <w:szCs w:val="28"/>
        </w:rPr>
        <w:t xml:space="preserve">  </w:t>
      </w:r>
      <w:r>
        <w:rPr>
          <w:rFonts w:ascii="华文中宋" w:eastAsia="华文中宋" w:hAnsi="华文中宋" w:hint="eastAsia"/>
          <w:b/>
          <w:bCs/>
          <w:color w:val="000000"/>
          <w:sz w:val="24"/>
          <w:szCs w:val="28"/>
        </w:rPr>
        <w:t>各阶段的填埋废气中污染物排放量</w:t>
      </w:r>
      <w:r>
        <w:rPr>
          <w:rFonts w:ascii="华文中宋" w:eastAsia="华文中宋" w:hAnsi="华文中宋" w:hint="eastAsia"/>
          <w:color w:val="000000"/>
        </w:rPr>
        <w:t>（</w:t>
      </w:r>
      <w:r>
        <w:rPr>
          <w:rFonts w:ascii="华文中宋" w:eastAsia="华文中宋" w:hAnsi="华文中宋"/>
          <w:color w:val="000000"/>
        </w:rPr>
        <w:t>Kg/d</w:t>
      </w:r>
      <w:r>
        <w:rPr>
          <w:rFonts w:ascii="华文中宋" w:eastAsia="华文中宋" w:hAnsi="华文中宋" w:hint="eastAsia"/>
          <w:color w:val="000000"/>
        </w:rPr>
        <w:t>）</w:t>
      </w:r>
    </w:p>
    <w:tbl>
      <w:tblPr>
        <w:tblStyle w:val="TableNormal"/>
        <w:tblW w:w="828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2340"/>
        <w:gridCol w:w="1080"/>
        <w:gridCol w:w="1260"/>
        <w:gridCol w:w="720"/>
        <w:gridCol w:w="720"/>
        <w:gridCol w:w="1080"/>
        <w:gridCol w:w="1080"/>
      </w:tblGrid>
      <w:tr>
        <w:tblPrEx>
          <w:tblW w:w="828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Ex>
        <w:trPr>
          <w:cantSplit/>
          <w:trHeight w:val="620"/>
        </w:trPr>
        <w:tc>
          <w:tcPr>
            <w:tcW w:w="2340"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阶段</w:t>
            </w:r>
          </w:p>
        </w:tc>
        <w:tc>
          <w:tcPr>
            <w:tcW w:w="108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CH</w:t>
            </w:r>
            <w:r>
              <w:rPr>
                <w:rFonts w:ascii="华文中宋" w:eastAsia="华文中宋" w:hAnsi="华文中宋" w:hint="eastAsia"/>
                <w:color w:val="000000"/>
                <w:vertAlign w:val="subscript"/>
              </w:rPr>
              <w:t>4</w:t>
            </w:r>
          </w:p>
        </w:tc>
        <w:tc>
          <w:tcPr>
            <w:tcW w:w="126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w:t>
            </w:r>
            <w:r>
              <w:rPr>
                <w:rFonts w:ascii="华文中宋" w:eastAsia="华文中宋" w:hAnsi="华文中宋" w:hint="eastAsia"/>
                <w:color w:val="000000"/>
                <w:vertAlign w:val="subscript"/>
              </w:rPr>
              <w:t>2</w:t>
            </w:r>
          </w:p>
        </w:tc>
        <w:tc>
          <w:tcPr>
            <w:tcW w:w="72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CO</w:t>
            </w:r>
          </w:p>
        </w:tc>
        <w:tc>
          <w:tcPr>
            <w:tcW w:w="720" w:type="dxa"/>
            <w:tcBorders>
              <w:top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color w:val="000000"/>
              </w:rPr>
              <w:t>H</w:t>
            </w:r>
            <w:r>
              <w:rPr>
                <w:rFonts w:ascii="华文中宋" w:eastAsia="华文中宋" w:hAnsi="华文中宋"/>
                <w:color w:val="000000"/>
                <w:vertAlign w:val="subscript"/>
              </w:rPr>
              <w:t>2</w:t>
            </w:r>
            <w:r>
              <w:rPr>
                <w:rFonts w:ascii="华文中宋" w:eastAsia="华文中宋" w:hAnsi="华文中宋"/>
                <w:color w:val="000000"/>
              </w:rPr>
              <w:t>S</w:t>
            </w:r>
          </w:p>
        </w:tc>
        <w:tc>
          <w:tcPr>
            <w:tcW w:w="1080" w:type="dxa"/>
            <w:tcBorders>
              <w:top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其它</w:t>
            </w:r>
          </w:p>
        </w:tc>
        <w:tc>
          <w:tcPr>
            <w:tcW w:w="1080" w:type="dxa"/>
            <w:tcBorders>
              <w:top w:val="double" w:sz="4" w:space="0" w:color="auto"/>
              <w:left w:val="sing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合计</w:t>
            </w:r>
          </w:p>
        </w:tc>
      </w:tr>
      <w:tr>
        <w:tblPrEx>
          <w:tblW w:w="8280" w:type="dxa"/>
          <w:tblInd w:w="108" w:type="dxa"/>
          <w:tblLayout w:type="fixed"/>
          <w:tblLook w:val="01E0"/>
        </w:tblPrEx>
        <w:trPr>
          <w:cantSplit/>
          <w:trHeight w:val="862"/>
        </w:trPr>
        <w:tc>
          <w:tcPr>
            <w:tcW w:w="2340" w:type="dxa"/>
            <w:tcBorders>
              <w:left w:val="double" w:sz="4" w:space="0" w:color="auto"/>
            </w:tcBorders>
            <w:vAlign w:val="center"/>
          </w:tcPr>
          <w:p w:rsidR="00DF7EDF">
            <w:pPr>
              <w:snapToGrid w:val="0"/>
              <w:spacing w:line="480" w:lineRule="exact"/>
              <w:rPr>
                <w:rFonts w:ascii="华文中宋" w:eastAsia="华文中宋" w:hAnsi="华文中宋" w:hint="eastAsia"/>
                <w:color w:val="000000"/>
              </w:rPr>
            </w:pPr>
            <w:r>
              <w:rPr>
                <w:rFonts w:ascii="华文中宋" w:eastAsia="华文中宋" w:hAnsi="华文中宋" w:hint="eastAsia"/>
                <w:color w:val="000000"/>
              </w:rPr>
              <w:t>改造前（填埋一期末）</w:t>
            </w:r>
          </w:p>
        </w:tc>
        <w:tc>
          <w:tcPr>
            <w:tcW w:w="10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29098</w:t>
            </w:r>
          </w:p>
        </w:tc>
        <w:tc>
          <w:tcPr>
            <w:tcW w:w="126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79191</w:t>
            </w:r>
          </w:p>
        </w:tc>
        <w:tc>
          <w:tcPr>
            <w:tcW w:w="72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104</w:t>
            </w:r>
          </w:p>
        </w:tc>
        <w:tc>
          <w:tcPr>
            <w:tcW w:w="72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127</w:t>
            </w:r>
          </w:p>
        </w:tc>
        <w:tc>
          <w:tcPr>
            <w:tcW w:w="1080" w:type="dxa"/>
            <w:tcBorders>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5714</w:t>
            </w:r>
          </w:p>
        </w:tc>
        <w:tc>
          <w:tcPr>
            <w:tcW w:w="1080" w:type="dxa"/>
            <w:tcBorders>
              <w:left w:val="sing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114234</w:t>
            </w:r>
          </w:p>
        </w:tc>
      </w:tr>
      <w:tr>
        <w:tblPrEx>
          <w:tblW w:w="8280" w:type="dxa"/>
          <w:tblInd w:w="108" w:type="dxa"/>
          <w:tblLayout w:type="fixed"/>
          <w:tblLook w:val="01E0"/>
        </w:tblPrEx>
        <w:trPr>
          <w:cantSplit/>
          <w:trHeight w:val="862"/>
        </w:trPr>
        <w:tc>
          <w:tcPr>
            <w:tcW w:w="2340"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封场后（改造后）</w:t>
            </w:r>
          </w:p>
        </w:tc>
        <w:tc>
          <w:tcPr>
            <w:tcW w:w="108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37337</w:t>
            </w:r>
          </w:p>
        </w:tc>
        <w:tc>
          <w:tcPr>
            <w:tcW w:w="126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101338</w:t>
            </w:r>
          </w:p>
        </w:tc>
        <w:tc>
          <w:tcPr>
            <w:tcW w:w="720" w:type="dxa"/>
            <w:tcBorders>
              <w:bottom w:val="double" w:sz="4" w:space="0" w:color="auto"/>
            </w:tcBorders>
            <w:vAlign w:val="center"/>
          </w:tcPr>
          <w:p w:rsidR="00DF7EDF">
            <w:pPr>
              <w:snapToGrid w:val="0"/>
              <w:spacing w:line="480" w:lineRule="exact"/>
              <w:jc w:val="center"/>
              <w:rPr>
                <w:rFonts w:ascii="华文中宋" w:eastAsia="华文中宋" w:hAnsi="华文中宋"/>
                <w:color w:val="000000"/>
              </w:rPr>
            </w:pPr>
            <w:r>
              <w:rPr>
                <w:rFonts w:ascii="华文中宋" w:eastAsia="华文中宋" w:hAnsi="华文中宋" w:hint="eastAsia"/>
                <w:color w:val="000000"/>
              </w:rPr>
              <w:t>133</w:t>
            </w:r>
          </w:p>
        </w:tc>
        <w:tc>
          <w:tcPr>
            <w:tcW w:w="72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162</w:t>
            </w:r>
          </w:p>
        </w:tc>
        <w:tc>
          <w:tcPr>
            <w:tcW w:w="1080" w:type="dxa"/>
            <w:tcBorders>
              <w:bottom w:val="double" w:sz="4" w:space="0" w:color="auto"/>
              <w:right w:val="sing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7317</w:t>
            </w:r>
          </w:p>
        </w:tc>
        <w:tc>
          <w:tcPr>
            <w:tcW w:w="1080" w:type="dxa"/>
            <w:tcBorders>
              <w:left w:val="single" w:sz="4" w:space="0" w:color="auto"/>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146287</w:t>
            </w:r>
          </w:p>
        </w:tc>
      </w:tr>
    </w:tbl>
    <w:p>
      <w:pPr>
        <w:sectPr>
          <w:headerReference w:type="default" r:id="rId34"/>
          <w:footerReference w:type="even" r:id="rId35"/>
          <w:footerReference w:type="default" r:id="rId36"/>
          <w:type w:val="nextPage"/>
          <w:pgSz w:w="11906" w:h="16838"/>
          <w:pgMar w:top="1440" w:right="1800" w:bottom="1440" w:left="1800" w:header="851" w:footer="992" w:gutter="0"/>
          <w:pgNumType w:start="11"/>
          <w:cols w:space="425"/>
          <w:titlePg w:val="0"/>
          <w:docGrid w:type="lines" w:linePitch="312"/>
        </w:sectPr>
      </w:pPr>
    </w:p>
    <w:p w:rsidR="00DF7EDF">
      <w:pPr>
        <w:snapToGrid w:val="0"/>
        <w:spacing w:line="480" w:lineRule="exact"/>
        <w:rPr>
          <w:rFonts w:ascii="华文中宋" w:eastAsia="华文中宋" w:hAnsi="华文中宋"/>
          <w:color w:val="000000"/>
          <w:sz w:val="24"/>
        </w:rPr>
      </w:pPr>
    </w:p>
    <w:p w:rsidR="00DF7EDF">
      <w:pPr>
        <w:snapToGrid w:val="0"/>
        <w:spacing w:line="480" w:lineRule="exact"/>
        <w:ind w:firstLine="1913" w:firstLineChars="797"/>
        <w:rPr>
          <w:rFonts w:ascii="华文中宋" w:eastAsia="华文中宋" w:hAnsi="华文中宋" w:hint="eastAsia"/>
          <w:b/>
          <w:bCs/>
          <w:color w:val="000000"/>
          <w:sz w:val="24"/>
          <w:szCs w:val="28"/>
        </w:rPr>
      </w:pPr>
      <w:r>
        <w:rPr>
          <w:rFonts w:ascii="华文中宋" w:eastAsia="华文中宋" w:hAnsi="华文中宋" w:hint="eastAsia"/>
          <w:b/>
          <w:bCs/>
          <w:color w:val="000000"/>
          <w:sz w:val="24"/>
          <w:szCs w:val="28"/>
        </w:rPr>
        <w:t>表4－</w:t>
      </w:r>
      <w:r>
        <w:rPr>
          <w:rFonts w:ascii="华文中宋" w:eastAsia="华文中宋" w:hAnsi="华文中宋"/>
          <w:b/>
          <w:bCs/>
          <w:color w:val="000000"/>
          <w:sz w:val="24"/>
          <w:szCs w:val="28"/>
        </w:rPr>
        <w:t>10</w:t>
      </w:r>
      <w:r>
        <w:rPr>
          <w:rFonts w:ascii="华文中宋" w:eastAsia="华文中宋" w:hAnsi="华文中宋" w:hint="eastAsia"/>
          <w:b/>
          <w:bCs/>
          <w:color w:val="000000"/>
          <w:sz w:val="24"/>
          <w:szCs w:val="28"/>
        </w:rPr>
        <w:t xml:space="preserve">  坪山垃圾场恶臭监测结果</w:t>
      </w:r>
    </w:p>
    <w:tbl>
      <w:tblPr>
        <w:tblStyle w:val="TableNormal"/>
        <w:tblW w:w="828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
      <w:tblGrid>
        <w:gridCol w:w="1440"/>
        <w:gridCol w:w="1260"/>
        <w:gridCol w:w="1080"/>
        <w:gridCol w:w="1080"/>
        <w:gridCol w:w="1174"/>
        <w:gridCol w:w="986"/>
        <w:gridCol w:w="1260"/>
      </w:tblGrid>
      <w:tr>
        <w:tblPrEx>
          <w:tblW w:w="828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tblPrEx>
        <w:trPr>
          <w:trHeight w:val="600"/>
        </w:trPr>
        <w:tc>
          <w:tcPr>
            <w:tcW w:w="1440" w:type="dxa"/>
            <w:tcBorders>
              <w:top w:val="double" w:sz="4" w:space="0" w:color="auto"/>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监测点位</w:t>
            </w:r>
          </w:p>
        </w:tc>
        <w:tc>
          <w:tcPr>
            <w:tcW w:w="126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楼顶</w:t>
            </w:r>
          </w:p>
        </w:tc>
        <w:tc>
          <w:tcPr>
            <w:tcW w:w="108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花圃</w:t>
            </w:r>
          </w:p>
        </w:tc>
        <w:tc>
          <w:tcPr>
            <w:tcW w:w="1080"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坪山村</w:t>
            </w:r>
          </w:p>
        </w:tc>
        <w:tc>
          <w:tcPr>
            <w:tcW w:w="1174"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交界处</w:t>
            </w:r>
          </w:p>
        </w:tc>
        <w:tc>
          <w:tcPr>
            <w:tcW w:w="986" w:type="dxa"/>
            <w:tcBorders>
              <w:top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场址内</w:t>
            </w:r>
          </w:p>
        </w:tc>
        <w:tc>
          <w:tcPr>
            <w:tcW w:w="1260" w:type="dxa"/>
            <w:tcBorders>
              <w:top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垃圾场</w:t>
            </w:r>
          </w:p>
        </w:tc>
      </w:tr>
      <w:tr>
        <w:tblPrEx>
          <w:tblW w:w="8280" w:type="dxa"/>
          <w:tblInd w:w="108" w:type="dxa"/>
          <w:tblLayout w:type="fixed"/>
          <w:tblLook w:val="01E0"/>
        </w:tblPrEx>
        <w:trPr>
          <w:trHeight w:val="600"/>
        </w:trPr>
        <w:tc>
          <w:tcPr>
            <w:tcW w:w="1440"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距离(m)</w:t>
            </w:r>
          </w:p>
        </w:tc>
        <w:tc>
          <w:tcPr>
            <w:tcW w:w="126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700</w:t>
            </w:r>
          </w:p>
        </w:tc>
        <w:tc>
          <w:tcPr>
            <w:tcW w:w="10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250</w:t>
            </w:r>
          </w:p>
        </w:tc>
        <w:tc>
          <w:tcPr>
            <w:tcW w:w="10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1500</w:t>
            </w:r>
          </w:p>
        </w:tc>
        <w:tc>
          <w:tcPr>
            <w:tcW w:w="1174"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300</w:t>
            </w:r>
          </w:p>
        </w:tc>
        <w:tc>
          <w:tcPr>
            <w:tcW w:w="986"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500</w:t>
            </w:r>
          </w:p>
        </w:tc>
        <w:tc>
          <w:tcPr>
            <w:tcW w:w="1260"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w:t>
            </w:r>
          </w:p>
        </w:tc>
      </w:tr>
      <w:tr>
        <w:tblPrEx>
          <w:tblW w:w="8280" w:type="dxa"/>
          <w:tblInd w:w="108" w:type="dxa"/>
          <w:tblLayout w:type="fixed"/>
          <w:tblLook w:val="01E0"/>
        </w:tblPrEx>
        <w:trPr>
          <w:trHeight w:val="600"/>
        </w:trPr>
        <w:tc>
          <w:tcPr>
            <w:tcW w:w="1440" w:type="dxa"/>
            <w:tcBorders>
              <w:lef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恶臭强度</w:t>
            </w:r>
          </w:p>
        </w:tc>
        <w:tc>
          <w:tcPr>
            <w:tcW w:w="126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0～1</w:t>
            </w:r>
          </w:p>
        </w:tc>
        <w:tc>
          <w:tcPr>
            <w:tcW w:w="10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w:t>
            </w:r>
          </w:p>
        </w:tc>
        <w:tc>
          <w:tcPr>
            <w:tcW w:w="1080"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w:t>
            </w:r>
          </w:p>
        </w:tc>
        <w:tc>
          <w:tcPr>
            <w:tcW w:w="1174"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1</w:t>
            </w:r>
          </w:p>
        </w:tc>
        <w:tc>
          <w:tcPr>
            <w:tcW w:w="986" w:type="dxa"/>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0～1</w:t>
            </w:r>
          </w:p>
        </w:tc>
        <w:tc>
          <w:tcPr>
            <w:tcW w:w="1260" w:type="dxa"/>
            <w:tcBorders>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4</w:t>
            </w:r>
          </w:p>
        </w:tc>
      </w:tr>
      <w:tr>
        <w:tblPrEx>
          <w:tblW w:w="8280" w:type="dxa"/>
          <w:tblInd w:w="108" w:type="dxa"/>
          <w:tblLayout w:type="fixed"/>
          <w:tblLook w:val="01E0"/>
        </w:tblPrEx>
        <w:trPr>
          <w:trHeight w:val="600"/>
        </w:trPr>
        <w:tc>
          <w:tcPr>
            <w:tcW w:w="1440" w:type="dxa"/>
            <w:tcBorders>
              <w:left w:val="double" w:sz="4" w:space="0" w:color="auto"/>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嗅觉感觉</w:t>
            </w:r>
          </w:p>
        </w:tc>
        <w:tc>
          <w:tcPr>
            <w:tcW w:w="126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微弱臭味</w:t>
            </w:r>
          </w:p>
        </w:tc>
        <w:tc>
          <w:tcPr>
            <w:tcW w:w="108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微弱臭味</w:t>
            </w:r>
          </w:p>
        </w:tc>
        <w:tc>
          <w:tcPr>
            <w:tcW w:w="1080"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无感觉</w:t>
            </w:r>
          </w:p>
        </w:tc>
        <w:tc>
          <w:tcPr>
            <w:tcW w:w="1174"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微弱臭味</w:t>
            </w:r>
          </w:p>
        </w:tc>
        <w:tc>
          <w:tcPr>
            <w:tcW w:w="986" w:type="dxa"/>
            <w:tcBorders>
              <w:bottom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无感觉</w:t>
            </w:r>
          </w:p>
        </w:tc>
        <w:tc>
          <w:tcPr>
            <w:tcW w:w="1260" w:type="dxa"/>
            <w:tcBorders>
              <w:bottom w:val="double" w:sz="4" w:space="0" w:color="auto"/>
              <w:right w:val="double" w:sz="4" w:space="0" w:color="auto"/>
            </w:tcBorders>
            <w:vAlign w:val="center"/>
          </w:tcPr>
          <w:p w:rsidR="00DF7EDF">
            <w:pPr>
              <w:snapToGrid w:val="0"/>
              <w:spacing w:line="480" w:lineRule="exact"/>
              <w:jc w:val="center"/>
              <w:rPr>
                <w:rFonts w:ascii="华文中宋" w:eastAsia="华文中宋" w:hAnsi="华文中宋" w:hint="eastAsia"/>
                <w:color w:val="000000"/>
              </w:rPr>
            </w:pPr>
            <w:r>
              <w:rPr>
                <w:rFonts w:ascii="华文中宋" w:eastAsia="华文中宋" w:hAnsi="华文中宋" w:hint="eastAsia"/>
                <w:color w:val="000000"/>
              </w:rPr>
              <w:t>难受恶臭</w:t>
            </w:r>
          </w:p>
        </w:tc>
      </w:tr>
    </w:tbl>
    <w:p w:rsidR="00DF7EDF">
      <w:pPr>
        <w:snapToGrid w:val="0"/>
        <w:spacing w:line="480" w:lineRule="exact"/>
        <w:rPr>
          <w:rFonts w:ascii="华文中宋" w:eastAsia="华文中宋" w:hAnsi="华文中宋" w:hint="eastAsia"/>
          <w:color w:val="000000"/>
          <w:sz w:val="24"/>
        </w:rPr>
      </w:pPr>
    </w:p>
    <w:p w:rsidR="00DF7EDF">
      <w:pPr>
        <w:pStyle w:val="Heading3"/>
        <w:spacing w:before="0" w:after="0" w:line="480" w:lineRule="exact"/>
        <w:rPr>
          <w:rFonts w:ascii="黑体" w:eastAsia="黑体"/>
          <w:color w:val="000000"/>
          <w:sz w:val="28"/>
        </w:rPr>
      </w:pPr>
      <w:smartTag w:uri="urn:schemas-microsoft-com:office:smarttags" w:element="chsdate">
        <w:smartTagPr>
          <w:attr w:name="Day" w:val="30"/>
          <w:attr w:name="IsLunarDate" w:val="False"/>
          <w:attr w:name="IsROCDate" w:val="False"/>
          <w:attr w:name="Month" w:val="12"/>
          <w:attr w:name="Year" w:val="1899"/>
        </w:smartTagPr>
        <w:r>
          <w:rPr>
            <w:rFonts w:ascii="黑体" w:eastAsia="黑体"/>
            <w:color w:val="000000"/>
            <w:sz w:val="28"/>
          </w:rPr>
          <w:t>4.3.3</w:t>
        </w:r>
      </w:smartTag>
      <w:r>
        <w:rPr>
          <w:rFonts w:ascii="黑体" w:eastAsia="黑体"/>
          <w:color w:val="000000"/>
          <w:sz w:val="28"/>
        </w:rPr>
        <w:t xml:space="preserve"> </w:t>
      </w:r>
      <w:r>
        <w:rPr>
          <w:rFonts w:ascii="黑体" w:eastAsia="黑体" w:hint="eastAsia"/>
          <w:color w:val="000000"/>
          <w:sz w:val="28"/>
        </w:rPr>
        <w:t>噪声源强</w:t>
      </w:r>
    </w:p>
    <w:p w:rsidR="00DF7EDF">
      <w:pPr>
        <w:pStyle w:val="NormalIndent"/>
        <w:spacing w:line="480" w:lineRule="exact"/>
        <w:ind w:firstLine="480"/>
        <w:rPr>
          <w:rFonts w:ascii="华文中宋" w:eastAsia="华文中宋" w:hAnsi="华文中宋"/>
          <w:color w:val="000000"/>
          <w:sz w:val="24"/>
        </w:rPr>
      </w:pPr>
      <w:r>
        <w:rPr>
          <w:rFonts w:ascii="华文中宋" w:eastAsia="华文中宋" w:hAnsi="华文中宋" w:hint="eastAsia"/>
          <w:color w:val="000000"/>
          <w:sz w:val="24"/>
        </w:rPr>
        <w:t>根据类比相似工程，该类项目第一阶段场区建设施工阶段动用的施工机械包括打桩机、装载机、压缩机、载重车、电焊机等；第二阶段填埋场作业机械设备包括垃圾碾压机、推土机、压路机、挖掘机等；第三阶段封场处理设备与第二阶段基本相同，另加HDPE焊接机等；第四阶段日常维护基本上就没有有影响的噪声设备了。各阶段设备声源强度见表4</w:t>
      </w:r>
      <w:r>
        <w:rPr>
          <w:rFonts w:ascii="华文中宋" w:eastAsia="华文中宋" w:hAnsi="华文中宋"/>
          <w:color w:val="000000"/>
          <w:sz w:val="24"/>
        </w:rPr>
        <w:t>-</w:t>
      </w:r>
      <w:r>
        <w:rPr>
          <w:rFonts w:ascii="华文中宋" w:eastAsia="华文中宋" w:hAnsi="华文中宋" w:hint="eastAsia"/>
          <w:color w:val="000000"/>
          <w:sz w:val="24"/>
        </w:rPr>
        <w:t>11。</w:t>
      </w:r>
    </w:p>
    <w:p w:rsidR="00DF7EDF">
      <w:pPr>
        <w:pStyle w:val="NormalIndent"/>
        <w:spacing w:line="480" w:lineRule="exact"/>
        <w:ind w:firstLine="2160" w:firstLineChars="900"/>
        <w:rPr>
          <w:rFonts w:ascii="华文中宋" w:eastAsia="华文中宋" w:hAnsi="华文中宋" w:hint="eastAsia"/>
          <w:color w:val="000000"/>
          <w:sz w:val="24"/>
        </w:rPr>
      </w:pPr>
      <w:r>
        <w:rPr>
          <w:rFonts w:ascii="华文中宋" w:eastAsia="华文中宋" w:hAnsi="华文中宋" w:hint="eastAsia"/>
          <w:b/>
          <w:bCs/>
          <w:color w:val="000000"/>
          <w:sz w:val="24"/>
        </w:rPr>
        <w:t>表4</w:t>
      </w:r>
      <w:r>
        <w:rPr>
          <w:rFonts w:ascii="华文中宋" w:eastAsia="华文中宋" w:hAnsi="华文中宋"/>
          <w:b/>
          <w:bCs/>
          <w:color w:val="000000"/>
          <w:sz w:val="24"/>
        </w:rPr>
        <w:t>-</w:t>
      </w:r>
      <w:r>
        <w:rPr>
          <w:rFonts w:ascii="华文中宋" w:eastAsia="华文中宋" w:hAnsi="华文中宋" w:hint="eastAsia"/>
          <w:b/>
          <w:bCs/>
          <w:color w:val="000000"/>
          <w:sz w:val="24"/>
        </w:rPr>
        <w:t>11</w:t>
      </w:r>
      <w:r>
        <w:rPr>
          <w:rFonts w:ascii="华文中宋" w:eastAsia="华文中宋" w:hAnsi="华文中宋"/>
          <w:b/>
          <w:bCs/>
          <w:color w:val="000000"/>
          <w:sz w:val="24"/>
        </w:rPr>
        <w:t xml:space="preserve">  </w:t>
      </w:r>
      <w:r>
        <w:rPr>
          <w:rFonts w:ascii="华文中宋" w:eastAsia="华文中宋" w:hAnsi="华文中宋" w:hint="eastAsia"/>
          <w:b/>
          <w:bCs/>
          <w:color w:val="000000"/>
          <w:sz w:val="24"/>
        </w:rPr>
        <w:t xml:space="preserve">  各阶段主要噪声源噪声强度</w:t>
      </w:r>
    </w:p>
    <w:tbl>
      <w:tblPr>
        <w:tblStyle w:val="TableNormal"/>
        <w:tblW w:w="7873" w:type="dxa"/>
        <w:jc w:val="center"/>
        <w:tblInd w:w="607" w:type="dxa"/>
        <w:tblBorders>
          <w:top w:val="single" w:sz="12" w:space="0" w:color="008000"/>
          <w:left w:val="nil"/>
          <w:bottom w:val="single" w:sz="12" w:space="0" w:color="008000"/>
          <w:right w:val="nil"/>
          <w:insideH w:val="nil"/>
          <w:insideV w:val="nil"/>
        </w:tblBorders>
        <w:tblLayout w:type="fixed"/>
        <w:tblLook w:val="00BF"/>
      </w:tblPr>
      <w:tblGrid>
        <w:gridCol w:w="1224"/>
        <w:gridCol w:w="1440"/>
        <w:gridCol w:w="1620"/>
        <w:gridCol w:w="1800"/>
        <w:gridCol w:w="1789"/>
      </w:tblGrid>
      <w:tr>
        <w:tblPrEx>
          <w:tblW w:w="7873" w:type="dxa"/>
          <w:jc w:val="center"/>
          <w:tblInd w:w="607" w:type="dxa"/>
          <w:tblBorders>
            <w:top w:val="single" w:sz="12" w:space="0" w:color="008000"/>
            <w:left w:val="nil"/>
            <w:bottom w:val="single" w:sz="12" w:space="0" w:color="008000"/>
            <w:right w:val="nil"/>
            <w:insideH w:val="nil"/>
            <w:insideV w:val="nil"/>
          </w:tblBorders>
          <w:tblLayout w:type="fixed"/>
          <w:tblLook w:val="00BF"/>
        </w:tblPrEx>
        <w:trPr>
          <w:jc w:val="center"/>
        </w:trPr>
        <w:tc>
          <w:tcPr>
            <w:tcW w:w="1224" w:type="dxa"/>
            <w:tcBorders>
              <w:top w:val="double" w:sz="4" w:space="0" w:color="auto"/>
              <w:left w:val="double" w:sz="4" w:space="0" w:color="auto"/>
              <w:bottom w:val="single" w:sz="4" w:space="0" w:color="auto"/>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阶段</w:t>
            </w:r>
          </w:p>
        </w:tc>
        <w:tc>
          <w:tcPr>
            <w:tcW w:w="1440" w:type="dxa"/>
            <w:tcBorders>
              <w:top w:val="double" w:sz="4" w:space="0" w:color="auto"/>
              <w:left w:val="single" w:sz="4" w:space="0" w:color="auto"/>
              <w:bottom w:val="single" w:sz="4" w:space="0" w:color="auto"/>
              <w:right w:val="single" w:sz="4" w:space="0" w:color="auto"/>
            </w:tcBorders>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建设内容</w:t>
            </w:r>
          </w:p>
        </w:tc>
        <w:tc>
          <w:tcPr>
            <w:tcW w:w="1620" w:type="dxa"/>
            <w:tcBorders>
              <w:top w:val="double" w:sz="4" w:space="0" w:color="auto"/>
              <w:left w:val="single" w:sz="4" w:space="0" w:color="auto"/>
              <w:bottom w:val="single" w:sz="4" w:space="0" w:color="auto"/>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声源名称</w:t>
            </w:r>
          </w:p>
        </w:tc>
        <w:tc>
          <w:tcPr>
            <w:tcW w:w="1800" w:type="dxa"/>
            <w:tcBorders>
              <w:top w:val="double" w:sz="4" w:space="0" w:color="auto"/>
              <w:left w:val="single" w:sz="4" w:space="0" w:color="auto"/>
              <w:bottom w:val="single" w:sz="4" w:space="0" w:color="auto"/>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噪声强度dB（A）</w:t>
            </w:r>
          </w:p>
        </w:tc>
        <w:tc>
          <w:tcPr>
            <w:tcW w:w="1789" w:type="dxa"/>
            <w:tcBorders>
              <w:top w:val="double" w:sz="4" w:space="0" w:color="auto"/>
              <w:left w:val="single" w:sz="4" w:space="0" w:color="auto"/>
              <w:bottom w:val="single" w:sz="4" w:space="0" w:color="auto"/>
              <w:right w:val="doub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离声源距离 (m)</w:t>
            </w:r>
          </w:p>
        </w:tc>
      </w:tr>
      <w:tr>
        <w:tblPrEx>
          <w:tblW w:w="7873" w:type="dxa"/>
          <w:jc w:val="center"/>
          <w:tblInd w:w="607" w:type="dxa"/>
          <w:tblLayout w:type="fixed"/>
          <w:tblLook w:val="00BF"/>
        </w:tblPrEx>
        <w:trPr>
          <w:jc w:val="center"/>
        </w:trPr>
        <w:tc>
          <w:tcPr>
            <w:tcW w:w="1224" w:type="dxa"/>
            <w:tcBorders>
              <w:top w:val="single" w:sz="4" w:space="0" w:color="auto"/>
              <w:left w:val="double" w:sz="4" w:space="0" w:color="auto"/>
              <w:bottom w:val="single" w:sz="6"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第一阶段</w:t>
            </w:r>
          </w:p>
        </w:tc>
        <w:tc>
          <w:tcPr>
            <w:tcW w:w="1440" w:type="dxa"/>
            <w:tcBorders>
              <w:top w:val="single" w:sz="4" w:space="0" w:color="auto"/>
              <w:left w:val="single" w:sz="4" w:space="0" w:color="auto"/>
              <w:bottom w:val="single" w:sz="6" w:space="0" w:color="000000"/>
              <w:right w:val="single" w:sz="4" w:space="0" w:color="auto"/>
            </w:tcBorders>
          </w:tcPr>
          <w:p w:rsidR="00DF7EDF">
            <w:pPr>
              <w:pStyle w:val="NormalIndent"/>
              <w:spacing w:line="480" w:lineRule="exact"/>
              <w:ind w:firstLine="210" w:firstLineChars="100"/>
              <w:rPr>
                <w:rFonts w:ascii="华文中宋" w:eastAsia="华文中宋" w:hAnsi="华文中宋" w:hint="eastAsia"/>
                <w:color w:val="000000"/>
              </w:rPr>
            </w:pPr>
            <w:r>
              <w:rPr>
                <w:rFonts w:ascii="华文中宋" w:eastAsia="华文中宋" w:hAnsi="华文中宋" w:hint="eastAsia"/>
                <w:color w:val="000000"/>
              </w:rPr>
              <w:t>场区建设</w:t>
            </w:r>
          </w:p>
        </w:tc>
        <w:tc>
          <w:tcPr>
            <w:tcW w:w="1620" w:type="dxa"/>
            <w:tcBorders>
              <w:top w:val="single" w:sz="4" w:space="0" w:color="auto"/>
              <w:left w:val="single" w:sz="4" w:space="0" w:color="auto"/>
              <w:bottom w:val="single" w:sz="6"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打桩机</w:t>
            </w:r>
          </w:p>
        </w:tc>
        <w:tc>
          <w:tcPr>
            <w:tcW w:w="1800" w:type="dxa"/>
            <w:tcBorders>
              <w:top w:val="single" w:sz="4" w:space="0" w:color="auto"/>
              <w:left w:val="single" w:sz="4" w:space="0" w:color="auto"/>
              <w:bottom w:val="single" w:sz="6"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130</w:t>
            </w:r>
          </w:p>
        </w:tc>
        <w:tc>
          <w:tcPr>
            <w:tcW w:w="1789" w:type="dxa"/>
            <w:tcBorders>
              <w:top w:val="single" w:sz="4" w:space="0" w:color="auto"/>
              <w:left w:val="single" w:sz="4" w:space="0" w:color="auto"/>
              <w:bottom w:val="single" w:sz="6"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翻斗车</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90</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电焊机</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80</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电钻</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90</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载重车</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85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szCs w:val="28"/>
              </w:rPr>
              <w:t>混凝土运输车</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85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装载机</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75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运输卡车</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75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压实机械</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75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15</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第二阶段</w:t>
            </w: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r>
              <w:rPr>
                <w:rFonts w:ascii="华文中宋" w:eastAsia="华文中宋" w:hAnsi="华文中宋" w:hint="eastAsia"/>
                <w:color w:val="000000"/>
              </w:rPr>
              <w:t>填埋场作业</w:t>
            </w: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垃圾碾压机</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85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推土机</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95</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w:t>
            </w:r>
          </w:p>
        </w:tc>
      </w:tr>
      <w:tr>
        <w:tblPrEx>
          <w:tblW w:w="7873" w:type="dxa"/>
          <w:jc w:val="center"/>
          <w:tblInd w:w="607" w:type="dxa"/>
          <w:tblLayout w:type="fixed"/>
          <w:tblLook w:val="00BF"/>
        </w:tblPrEx>
        <w:trPr>
          <w:jc w:val="center"/>
        </w:trPr>
        <w:tc>
          <w:tcPr>
            <w:tcW w:w="1224" w:type="dxa"/>
            <w:tcBorders>
              <w:top w:val="single" w:sz="4" w:space="0" w:color="000000"/>
              <w:left w:val="doub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44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firstLine="0" w:firstLineChars="0"/>
              <w:rPr>
                <w:rFonts w:ascii="华文中宋" w:eastAsia="华文中宋" w:hAnsi="华文中宋" w:hint="eastAsia"/>
                <w:color w:val="000000"/>
              </w:rPr>
            </w:pPr>
          </w:p>
        </w:tc>
        <w:tc>
          <w:tcPr>
            <w:tcW w:w="162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ind w:left="83" w:firstLine="0" w:firstLineChars="0"/>
              <w:rPr>
                <w:rFonts w:ascii="华文中宋" w:eastAsia="华文中宋" w:hAnsi="华文中宋" w:hint="eastAsia"/>
                <w:color w:val="000000"/>
              </w:rPr>
            </w:pPr>
            <w:r>
              <w:rPr>
                <w:rFonts w:ascii="华文中宋" w:eastAsia="华文中宋" w:hAnsi="华文中宋" w:hint="eastAsia"/>
                <w:color w:val="000000"/>
              </w:rPr>
              <w:t>压路机</w:t>
            </w:r>
          </w:p>
        </w:tc>
        <w:tc>
          <w:tcPr>
            <w:tcW w:w="1800" w:type="dxa"/>
            <w:tcBorders>
              <w:top w:val="single" w:sz="4" w:space="0" w:color="000000"/>
              <w:left w:val="single" w:sz="4" w:space="0" w:color="auto"/>
              <w:bottom w:val="single" w:sz="4" w:space="0" w:color="000000"/>
              <w:right w:val="sing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80</w:t>
            </w:r>
          </w:p>
        </w:tc>
        <w:tc>
          <w:tcPr>
            <w:tcW w:w="1789" w:type="dxa"/>
            <w:tcBorders>
              <w:top w:val="single" w:sz="4" w:space="0" w:color="000000"/>
              <w:left w:val="single" w:sz="4" w:space="0" w:color="auto"/>
              <w:bottom w:val="single" w:sz="4" w:space="0" w:color="000000"/>
              <w:right w:val="double" w:sz="4" w:space="0" w:color="auto"/>
            </w:tcBorders>
          </w:tcPr>
          <w:p w:rsidR="00DF7EDF">
            <w:pPr>
              <w:pStyle w:val="NormalIndent"/>
              <w:spacing w:line="480" w:lineRule="exact"/>
              <w:rPr>
                <w:rFonts w:ascii="华文中宋" w:eastAsia="华文中宋" w:hAnsi="华文中宋" w:hint="eastAsia"/>
                <w:color w:val="000000"/>
              </w:rPr>
            </w:pPr>
            <w:r>
              <w:rPr>
                <w:rFonts w:ascii="华文中宋" w:eastAsia="华文中宋" w:hAnsi="华文中宋" w:hint="eastAsia"/>
                <w:color w:val="000000"/>
              </w:rPr>
              <w:t>1</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7" w:history="1">
        <w:r>
          <w:rPr>
            <w:rFonts w:ascii="SimSun" w:eastAsia="SimSun" w:hAnsi="SimSun" w:cs="SimSun"/>
            <w:b/>
            <w:bCs/>
            <w:color w:val="0000EE"/>
            <w:kern w:val="0"/>
            <w:sz w:val="30"/>
            <w:szCs w:val="30"/>
            <w:u w:val="single" w:color="0000EE"/>
          </w:rPr>
          <w:t>https://d.book118.com/695034011001011102</w:t>
        </w:r>
      </w:hyperlink>
    </w:p>
    <w:p/>
    <w:sectPr>
      <w:headerReference w:type="default" r:id="rId38"/>
      <w:footerReference w:type="even" r:id="rId39"/>
      <w:footerReference w:type="default" r:id="rId40"/>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C675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C6751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C6751C">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C6751C">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C6751C">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C6751C">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C6751C">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C6751C">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C6751C">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C6751C">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C6751C">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6751C">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C6751C">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51C">
    <w:pPr>
      <w:pStyle w:val="Header"/>
      <w:rPr>
        <w:rFonts w:ascii="华文中宋" w:eastAsia="华文中宋"/>
        <w:sz w:val="21"/>
      </w:rPr>
    </w:pPr>
    <w:r>
      <w:rPr>
        <w:rFonts w:ascii="华文中宋" w:eastAsia="华文中宋" w:hAnsi="宋体" w:hint="eastAsia"/>
        <w:sz w:val="21"/>
      </w:rPr>
      <w:t>深圳市南山区坪山垃圾填埋场改造工程环境影响报告书</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7EDF"/>
    <w:rsid w:val="00080680"/>
    <w:rsid w:val="001C5FF2"/>
    <w:rsid w:val="00261E9F"/>
    <w:rsid w:val="003F7C99"/>
    <w:rsid w:val="0043370C"/>
    <w:rsid w:val="00495F6A"/>
    <w:rsid w:val="0066330F"/>
    <w:rsid w:val="006A0647"/>
    <w:rsid w:val="00C6751C"/>
    <w:rsid w:val="00DF7EDF"/>
    <w:rsid w:val="00E37E8A"/>
    <w:rsid w:val="00F944F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aliases w:val="标题 111"/>
    <w:basedOn w:val="Normal"/>
    <w:next w:val="Normal"/>
    <w:qFormat/>
    <w:pPr>
      <w:keepNext/>
      <w:keepLines/>
      <w:spacing w:line="480" w:lineRule="exact"/>
      <w:ind w:firstLine="480" w:firstLineChars="200"/>
      <w:outlineLvl w:val="0"/>
    </w:pPr>
    <w:rPr>
      <w:rFonts w:ascii="黑体" w:eastAsia="黑体"/>
      <w:b/>
      <w:bCs/>
      <w:color w:val="000000"/>
      <w:kern w:val="44"/>
      <w:sz w:val="32"/>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Indent"/>
    <w:qFormat/>
    <w:pPr>
      <w:keepNext/>
      <w:keepLines/>
      <w:widowControl/>
      <w:spacing w:before="60" w:after="60" w:line="460" w:lineRule="atLeast"/>
      <w:jc w:val="left"/>
      <w:outlineLvl w:val="3"/>
    </w:pPr>
    <w:rPr>
      <w:rFonts w:ascii="Arial" w:eastAsia="黑体" w:hAnsi="Arial"/>
      <w:noProof/>
      <w:kern w:val="0"/>
      <w:sz w:val="24"/>
      <w:szCs w:val="20"/>
    </w:rPr>
  </w:style>
  <w:style w:type="paragraph" w:styleId="Heading5">
    <w:name w:val="heading 5"/>
    <w:basedOn w:val="Normal"/>
    <w:next w:val="NormalIndent"/>
    <w:qFormat/>
    <w:pPr>
      <w:keepNext/>
      <w:keepLines/>
      <w:spacing w:before="60" w:after="60" w:line="440" w:lineRule="exact"/>
      <w:outlineLvl w:val="4"/>
    </w:pPr>
    <w:rPr>
      <w:rFonts w:eastAsia="楷体_GB2312"/>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OC2">
    <w:name w:val="toc 2"/>
    <w:basedOn w:val="Normal"/>
    <w:next w:val="Normal"/>
    <w:autoRedefine/>
    <w:semiHidden/>
    <w:pPr>
      <w:spacing w:line="480" w:lineRule="exact"/>
      <w:ind w:left="200" w:leftChars="200"/>
    </w:pPr>
    <w:rPr>
      <w:rFonts w:eastAsia="华文中宋"/>
      <w:sz w:val="24"/>
    </w:rPr>
  </w:style>
  <w:style w:type="paragraph" w:styleId="TOC1">
    <w:name w:val="toc 1"/>
    <w:basedOn w:val="Normal"/>
    <w:next w:val="Normal"/>
    <w:autoRedefine/>
    <w:semiHidden/>
    <w:pPr>
      <w:snapToGrid w:val="0"/>
      <w:spacing w:line="480" w:lineRule="exact"/>
    </w:pPr>
    <w:rPr>
      <w:rFonts w:ascii="华文中宋" w:eastAsia="华文中宋" w:hAnsi="华文中宋"/>
    </w:rPr>
  </w:style>
  <w:style w:type="character" w:styleId="Hyperlink">
    <w:name w:val="Hyperlink"/>
    <w:basedOn w:val="DefaultParagraphFont"/>
    <w:rPr>
      <w:color w:val="0000FF"/>
      <w:u w:val="single"/>
    </w:rPr>
  </w:style>
  <w:style w:type="paragraph" w:styleId="TOC3">
    <w:name w:val="toc 3"/>
    <w:basedOn w:val="Normal"/>
    <w:next w:val="Normal"/>
    <w:autoRedefine/>
    <w:semiHidden/>
    <w:pPr>
      <w:tabs>
        <w:tab w:val="right" w:leader="dot" w:pos="8296"/>
      </w:tabs>
      <w:spacing w:line="480" w:lineRule="exact"/>
      <w:ind w:left="840" w:leftChars="400"/>
    </w:pPr>
    <w:rPr>
      <w:rFonts w:ascii="华文中宋" w:eastAsia="华文中宋" w:hAnsi="华文中宋"/>
      <w:noProof/>
      <w:color w:val="000000"/>
      <w:sz w:val="24"/>
    </w:rPr>
  </w:style>
  <w:style w:type="paragraph" w:customStyle="1" w:styleId="2">
    <w:name w:val="标题2"/>
    <w:basedOn w:val="Heading2"/>
    <w:autoRedefine/>
    <w:pPr>
      <w:keepNext w:val="0"/>
      <w:keepLines w:val="0"/>
      <w:adjustRightInd w:val="0"/>
      <w:snapToGrid w:val="0"/>
      <w:spacing w:before="0" w:after="156" w:afterLines="50" w:line="400" w:lineRule="atLeast"/>
      <w:outlineLvl w:val="9"/>
    </w:pPr>
    <w:rPr>
      <w:rFonts w:ascii="宋体" w:eastAsia="宋体" w:hAnsi="宋体"/>
      <w:b w:val="0"/>
      <w:bCs w:val="0"/>
      <w:sz w:val="24"/>
      <w:szCs w:val="24"/>
    </w:rPr>
  </w:style>
  <w:style w:type="paragraph" w:styleId="BodyTextIndent">
    <w:name w:val="Body Text Indent"/>
    <w:basedOn w:val="Normal"/>
    <w:pPr>
      <w:snapToGrid w:val="0"/>
      <w:spacing w:line="360" w:lineRule="auto"/>
      <w:ind w:firstLine="560" w:firstLineChars="200"/>
    </w:pPr>
    <w:rPr>
      <w:rFonts w:ascii="宋体" w:hAnsi="宋体"/>
      <w:sz w:val="28"/>
      <w:szCs w:val="28"/>
    </w:rPr>
  </w:style>
  <w:style w:type="paragraph" w:customStyle="1" w:styleId="xl53">
    <w:name w:val="xl53"/>
    <w:basedOn w:val="Normal"/>
    <w:pPr>
      <w:widowControl/>
      <w:spacing w:before="100" w:beforeAutospacing="1" w:after="100" w:afterAutospacing="1"/>
      <w:jc w:val="center"/>
    </w:pPr>
    <w:rPr>
      <w:rFonts w:ascii="宋体" w:hAnsi="宋体"/>
      <w:kern w:val="0"/>
      <w:sz w:val="24"/>
    </w:rPr>
  </w:style>
  <w:style w:type="paragraph" w:styleId="BodyText">
    <w:name w:val="Body Text"/>
    <w:basedOn w:val="Normal"/>
    <w:rPr>
      <w:sz w:val="30"/>
    </w:rPr>
  </w:style>
  <w:style w:type="paragraph" w:styleId="BodyTextIndent3">
    <w:name w:val="Body Text Indent 3"/>
    <w:basedOn w:val="Normal"/>
    <w:pPr>
      <w:snapToGrid w:val="0"/>
      <w:spacing w:line="480" w:lineRule="exact"/>
      <w:ind w:firstLine="480" w:firstLineChars="200"/>
    </w:pPr>
    <w:rPr>
      <w:rFonts w:ascii="华文中宋" w:eastAsia="华文中宋" w:hAnsi="华文中宋"/>
      <w:color w:val="000000"/>
      <w:sz w:val="24"/>
      <w:szCs w:val="28"/>
    </w:rPr>
  </w:style>
  <w:style w:type="paragraph" w:styleId="NormalIndent">
    <w:name w:val="Normal Indent"/>
    <w:basedOn w:val="Normal"/>
    <w:pPr>
      <w:ind w:firstLine="420" w:firstLineChars="200"/>
    </w:pPr>
  </w:style>
  <w:style w:type="paragraph" w:customStyle="1" w:styleId="4">
    <w:name w:val="4"/>
    <w:basedOn w:val="Normal"/>
    <w:next w:val="NormalIndent"/>
    <w:pPr>
      <w:ind w:firstLine="420" w:firstLineChars="200"/>
    </w:pPr>
    <w:rPr>
      <w:szCs w:val="20"/>
    </w:rPr>
  </w:style>
  <w:style w:type="paragraph" w:styleId="BodyText2">
    <w:name w:val="Body Text 2"/>
    <w:basedOn w:val="Normal"/>
    <w:pPr>
      <w:spacing w:line="480" w:lineRule="exact"/>
    </w:pPr>
    <w:rPr>
      <w:rFonts w:eastAsia="华文中宋"/>
      <w:sz w:val="24"/>
    </w:rPr>
  </w:style>
  <w:style w:type="paragraph" w:styleId="Date">
    <w:name w:val="Date"/>
    <w:basedOn w:val="Normal"/>
    <w:next w:val="Normal"/>
    <w:pPr>
      <w:autoSpaceDE w:val="0"/>
      <w:autoSpaceDN w:val="0"/>
      <w:adjustRightInd w:val="0"/>
    </w:pPr>
    <w:rPr>
      <w:rFonts w:ascii="宋体"/>
      <w:kern w:val="0"/>
      <w:szCs w:val="20"/>
    </w:rPr>
  </w:style>
  <w:style w:type="paragraph" w:styleId="List">
    <w:name w:val="List"/>
    <w:basedOn w:val="Normal"/>
    <w:pPr>
      <w:adjustRightInd w:val="0"/>
      <w:snapToGrid w:val="0"/>
      <w:spacing w:line="480" w:lineRule="atLeast"/>
      <w:outlineLvl w:val="5"/>
    </w:pPr>
    <w:rPr>
      <w:snapToGrid w:val="0"/>
      <w:color w:val="000000"/>
      <w:kern w:val="0"/>
      <w:szCs w:val="20"/>
    </w:rPr>
  </w:style>
  <w:style w:type="paragraph" w:customStyle="1" w:styleId="3">
    <w:name w:val="3"/>
    <w:basedOn w:val="Normal"/>
    <w:next w:val="BodyText"/>
    <w:pPr>
      <w:spacing w:line="440" w:lineRule="exact"/>
    </w:pPr>
    <w:rPr>
      <w:rFonts w:ascii="仿宋_GB2312" w:eastAsia="仿宋_GB2312" w:hAnsi="宋体"/>
      <w:spacing w:val="20"/>
      <w:sz w:val="24"/>
      <w:szCs w:val="20"/>
    </w:rPr>
  </w:style>
  <w:style w:type="paragraph" w:customStyle="1" w:styleId="a">
    <w:name w:val="表格文字"/>
    <w:basedOn w:val="Normal"/>
    <w:pPr>
      <w:tabs>
        <w:tab w:val="left" w:pos="-2848"/>
      </w:tabs>
      <w:jc w:val="center"/>
    </w:pPr>
    <w:rPr>
      <w:position w:val="-10"/>
      <w:szCs w:val="20"/>
    </w:rPr>
  </w:style>
  <w:style w:type="paragraph" w:styleId="BodyTextIndent2">
    <w:name w:val="Body Text Indent 2"/>
    <w:basedOn w:val="Normal"/>
    <w:pPr>
      <w:snapToGrid w:val="0"/>
      <w:spacing w:line="360" w:lineRule="auto"/>
      <w:ind w:firstLine="560" w:firstLineChars="200"/>
    </w:pPr>
    <w:rPr>
      <w:rFonts w:ascii="宋体" w:hAnsi="宋体"/>
      <w:color w:val="000000"/>
      <w:sz w:val="28"/>
      <w:szCs w:val="2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yperlink" Target="https://d.book118.com/695034011001011102" TargetMode="External" /><Relationship Id="rId38" Type="http://schemas.openxmlformats.org/officeDocument/2006/relationships/header" Target="header12.xml" /><Relationship Id="rId39" Type="http://schemas.openxmlformats.org/officeDocument/2006/relationships/footer" Target="footer23.xml" /><Relationship Id="rId4" Type="http://schemas.openxmlformats.org/officeDocument/2006/relationships/header" Target="header1.xml" /><Relationship Id="rId40" Type="http://schemas.openxmlformats.org/officeDocument/2006/relationships/footer" Target="footer24.xml" /><Relationship Id="rId41" Type="http://schemas.openxmlformats.org/officeDocument/2006/relationships/theme" Target="theme/theme1.xml" /><Relationship Id="rId42"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13</Pages>
  <Words>1925</Words>
  <Characters>10978</Characters>
  <Application>Microsoft Office Word</Application>
  <DocSecurity>0</DocSecurity>
  <Lines>91</Lines>
  <Paragraphs>25</Paragraphs>
  <ScaleCrop>false</ScaleCrop>
  <Company>Microsoft</Company>
  <LinksUpToDate>false</LinksUpToDate>
  <CharactersWithSpaces>12878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深圳市南山区坪山垃圾填埋场改造工程</dc:title>
  <dc:creator>fego</dc:creator>
  <cp:lastModifiedBy>coolkie</cp:lastModifiedBy>
  <cp:revision>6</cp:revision>
  <cp:lastPrinted>2003-05-23T01:39:00Z</cp:lastPrinted>
  <dcterms:created xsi:type="dcterms:W3CDTF">2012-04-16T06:17:00Z</dcterms:created>
  <dcterms:modified xsi:type="dcterms:W3CDTF">2012-04-16T07:54:00Z</dcterms:modified>
</cp:coreProperties>
</file>