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04137">
      <w:pPr>
        <w:widowControl/>
        <w:jc w:val="left"/>
        <w:rPr>
          <w:rFonts w:ascii="仿宋" w:eastAsia="仿宋" w:hAnsi="仿宋"/>
          <w:b/>
          <w:sz w:val="40"/>
        </w:rPr>
      </w:pPr>
      <w:bookmarkStart w:id="0" w:name="_GoBack"/>
      <w:bookmarkEnd w:id="0"/>
    </w:p>
    <w:p w:rsidR="00604137">
      <w:pPr>
        <w:widowControl/>
        <w:jc w:val="left"/>
        <w:rPr>
          <w:rFonts w:ascii="仿宋" w:eastAsia="仿宋" w:hAnsi="仿宋"/>
          <w:b/>
          <w:sz w:val="40"/>
        </w:rPr>
      </w:pPr>
    </w:p>
    <w:p w:rsidR="00604137">
      <w:pPr>
        <w:widowControl/>
        <w:jc w:val="left"/>
        <w:rPr>
          <w:rFonts w:ascii="仿宋" w:eastAsia="仿宋" w:hAnsi="仿宋"/>
          <w:b/>
          <w:sz w:val="40"/>
        </w:rPr>
      </w:pPr>
    </w:p>
    <w:p w:rsidR="00604137" w:rsidRPr="0060413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04137">
        <w:rPr>
          <w:rFonts w:ascii="宋体" w:eastAsia="宋体" w:hAnsi="宋体" w:hint="eastAsia"/>
          <w:b/>
          <w:sz w:val="60"/>
        </w:rPr>
        <w:t>油漆项目经济评价报告</w:t>
      </w:r>
    </w:p>
    <w:p w:rsidR="00604137" w:rsidP="00604137">
      <w:pPr>
        <w:widowControl/>
        <w:jc w:val="center"/>
        <w:rPr>
          <w:rFonts w:ascii="仿宋" w:eastAsia="仿宋" w:hAnsi="仿宋" w:hint="eastAsia"/>
          <w:b/>
          <w:sz w:val="40"/>
        </w:rPr>
      </w:pPr>
      <w:r w:rsidRPr="00604137">
        <w:rPr>
          <w:rFonts w:ascii="仿宋" w:eastAsia="仿宋" w:hAnsi="仿宋" w:hint="eastAsia"/>
          <w:b/>
          <w:sz w:val="40"/>
        </w:rPr>
        <w:t>目录</w:t>
      </w:r>
    </w:p>
    <w:p w:rsidR="00604137">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_Toc156783875 \h </w:instrText>
      </w:r>
      <w:r>
        <w:rPr>
          <w:noProof/>
        </w:rPr>
        <w:fldChar w:fldCharType="separate"/>
      </w:r>
      <w:r>
        <w:rPr>
          <w:noProof/>
        </w:rPr>
        <w:t>3</w:t>
      </w:r>
      <w:r>
        <w:rPr>
          <w:noProof/>
        </w:rPr>
        <w:fldChar w:fldCharType="end"/>
      </w:r>
    </w:p>
    <w:p w:rsidR="00604137">
      <w:pPr>
        <w:pStyle w:val="TOC1"/>
        <w:tabs>
          <w:tab w:val="right" w:leader="dot" w:pos="8296"/>
        </w:tabs>
        <w:rPr>
          <w:noProof/>
        </w:rPr>
      </w:pPr>
      <w:r>
        <w:rPr>
          <w:rFonts w:hint="eastAsia"/>
          <w:noProof/>
        </w:rPr>
        <w:t>一、油漆项目风险管理方案</w:t>
      </w:r>
      <w:r>
        <w:rPr>
          <w:noProof/>
        </w:rPr>
        <w:tab/>
      </w:r>
      <w:r>
        <w:rPr>
          <w:noProof/>
        </w:rPr>
        <w:fldChar w:fldCharType="begin"/>
      </w:r>
      <w:r>
        <w:rPr>
          <w:noProof/>
        </w:rPr>
        <w:instrText xml:space="preserve"> PAGEREF _Toc156783876 \h </w:instrText>
      </w:r>
      <w:r>
        <w:rPr>
          <w:noProof/>
        </w:rPr>
        <w:fldChar w:fldCharType="separate"/>
      </w:r>
      <w:r>
        <w:rPr>
          <w:noProof/>
        </w:rPr>
        <w:t>3</w:t>
      </w:r>
      <w:r>
        <w:rPr>
          <w:noProof/>
        </w:rPr>
        <w:fldChar w:fldCharType="end"/>
      </w:r>
    </w:p>
    <w:p w:rsidR="00604137">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_Toc156783877 \h </w:instrText>
      </w:r>
      <w:r>
        <w:rPr>
          <w:noProof/>
        </w:rPr>
        <w:fldChar w:fldCharType="separate"/>
      </w:r>
      <w:r>
        <w:rPr>
          <w:noProof/>
        </w:rPr>
        <w:t>3</w:t>
      </w:r>
      <w:r>
        <w:rPr>
          <w:noProof/>
        </w:rPr>
        <w:fldChar w:fldCharType="end"/>
      </w:r>
    </w:p>
    <w:p w:rsidR="00604137">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_Toc156783878 \h </w:instrText>
      </w:r>
      <w:r>
        <w:rPr>
          <w:noProof/>
        </w:rPr>
        <w:fldChar w:fldCharType="separate"/>
      </w:r>
      <w:r>
        <w:rPr>
          <w:noProof/>
        </w:rPr>
        <w:t>4</w:t>
      </w:r>
      <w:r>
        <w:rPr>
          <w:noProof/>
        </w:rPr>
        <w:fldChar w:fldCharType="end"/>
      </w:r>
    </w:p>
    <w:p w:rsidR="00604137">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_Toc156783879 \h </w:instrText>
      </w:r>
      <w:r>
        <w:rPr>
          <w:noProof/>
        </w:rPr>
        <w:fldChar w:fldCharType="separate"/>
      </w:r>
      <w:r>
        <w:rPr>
          <w:noProof/>
        </w:rPr>
        <w:t>7</w:t>
      </w:r>
      <w:r>
        <w:rPr>
          <w:noProof/>
        </w:rPr>
        <w:fldChar w:fldCharType="end"/>
      </w:r>
    </w:p>
    <w:p w:rsidR="00604137">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_Toc156783880 \h </w:instrText>
      </w:r>
      <w:r>
        <w:rPr>
          <w:noProof/>
        </w:rPr>
        <w:fldChar w:fldCharType="separate"/>
      </w:r>
      <w:r>
        <w:rPr>
          <w:noProof/>
        </w:rPr>
        <w:t>8</w:t>
      </w:r>
      <w:r>
        <w:rPr>
          <w:noProof/>
        </w:rPr>
        <w:fldChar w:fldCharType="end"/>
      </w:r>
    </w:p>
    <w:p w:rsidR="00604137">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_Toc156783881 \h </w:instrText>
      </w:r>
      <w:r>
        <w:rPr>
          <w:noProof/>
        </w:rPr>
        <w:fldChar w:fldCharType="separate"/>
      </w:r>
      <w:r>
        <w:rPr>
          <w:noProof/>
        </w:rPr>
        <w:t>10</w:t>
      </w:r>
      <w:r>
        <w:rPr>
          <w:noProof/>
        </w:rPr>
        <w:fldChar w:fldCharType="end"/>
      </w:r>
    </w:p>
    <w:p w:rsidR="00604137">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_Toc156783882 \h </w:instrText>
      </w:r>
      <w:r>
        <w:rPr>
          <w:noProof/>
        </w:rPr>
        <w:fldChar w:fldCharType="separate"/>
      </w:r>
      <w:r>
        <w:rPr>
          <w:noProof/>
        </w:rPr>
        <w:t>13</w:t>
      </w:r>
      <w:r>
        <w:rPr>
          <w:noProof/>
        </w:rPr>
        <w:fldChar w:fldCharType="end"/>
      </w:r>
    </w:p>
    <w:p w:rsidR="00604137">
      <w:pPr>
        <w:pStyle w:val="TOC1"/>
        <w:tabs>
          <w:tab w:val="right" w:leader="dot" w:pos="8296"/>
        </w:tabs>
        <w:rPr>
          <w:noProof/>
        </w:rPr>
      </w:pPr>
      <w:r>
        <w:rPr>
          <w:rFonts w:hint="eastAsia"/>
          <w:noProof/>
        </w:rPr>
        <w:t>二、油漆项目运营管理方案</w:t>
      </w:r>
      <w:r>
        <w:rPr>
          <w:noProof/>
        </w:rPr>
        <w:tab/>
      </w:r>
      <w:r>
        <w:rPr>
          <w:noProof/>
        </w:rPr>
        <w:fldChar w:fldCharType="begin"/>
      </w:r>
      <w:r>
        <w:rPr>
          <w:noProof/>
        </w:rPr>
        <w:instrText xml:space="preserve"> PAGEREF _Toc156783883 \h </w:instrText>
      </w:r>
      <w:r>
        <w:rPr>
          <w:noProof/>
        </w:rPr>
        <w:fldChar w:fldCharType="separate"/>
      </w:r>
      <w:r>
        <w:rPr>
          <w:noProof/>
        </w:rPr>
        <w:t>15</w:t>
      </w:r>
      <w:r>
        <w:rPr>
          <w:noProof/>
        </w:rPr>
        <w:fldChar w:fldCharType="end"/>
      </w:r>
    </w:p>
    <w:p w:rsidR="00604137">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_Toc156783884 \h </w:instrText>
      </w:r>
      <w:r>
        <w:rPr>
          <w:noProof/>
        </w:rPr>
        <w:fldChar w:fldCharType="separate"/>
      </w:r>
      <w:r>
        <w:rPr>
          <w:noProof/>
        </w:rPr>
        <w:t>15</w:t>
      </w:r>
      <w:r>
        <w:rPr>
          <w:noProof/>
        </w:rPr>
        <w:fldChar w:fldCharType="end"/>
      </w:r>
    </w:p>
    <w:p w:rsidR="00604137">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_Toc156783885 \h </w:instrText>
      </w:r>
      <w:r>
        <w:rPr>
          <w:noProof/>
        </w:rPr>
        <w:fldChar w:fldCharType="separate"/>
      </w:r>
      <w:r>
        <w:rPr>
          <w:noProof/>
        </w:rPr>
        <w:t>17</w:t>
      </w:r>
      <w:r>
        <w:rPr>
          <w:noProof/>
        </w:rPr>
        <w:fldChar w:fldCharType="end"/>
      </w:r>
    </w:p>
    <w:p w:rsidR="00604137">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_Toc156783886 \h </w:instrText>
      </w:r>
      <w:r>
        <w:rPr>
          <w:noProof/>
        </w:rPr>
        <w:fldChar w:fldCharType="separate"/>
      </w:r>
      <w:r>
        <w:rPr>
          <w:noProof/>
        </w:rPr>
        <w:t>19</w:t>
      </w:r>
      <w:r>
        <w:rPr>
          <w:noProof/>
        </w:rPr>
        <w:fldChar w:fldCharType="end"/>
      </w:r>
    </w:p>
    <w:p w:rsidR="00604137">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_Toc156783887 \h </w:instrText>
      </w:r>
      <w:r>
        <w:rPr>
          <w:noProof/>
        </w:rPr>
        <w:fldChar w:fldCharType="separate"/>
      </w:r>
      <w:r>
        <w:rPr>
          <w:noProof/>
        </w:rPr>
        <w:t>21</w:t>
      </w:r>
      <w:r>
        <w:rPr>
          <w:noProof/>
        </w:rPr>
        <w:fldChar w:fldCharType="end"/>
      </w:r>
    </w:p>
    <w:p w:rsidR="00604137">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_Toc156783888 \h </w:instrText>
      </w:r>
      <w:r>
        <w:rPr>
          <w:noProof/>
        </w:rPr>
        <w:fldChar w:fldCharType="separate"/>
      </w:r>
      <w:r>
        <w:rPr>
          <w:noProof/>
        </w:rPr>
        <w:t>23</w:t>
      </w:r>
      <w:r>
        <w:rPr>
          <w:noProof/>
        </w:rPr>
        <w:fldChar w:fldCharType="end"/>
      </w:r>
    </w:p>
    <w:p w:rsidR="00604137">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_Toc156783889 \h </w:instrText>
      </w:r>
      <w:r>
        <w:rPr>
          <w:noProof/>
        </w:rPr>
        <w:fldChar w:fldCharType="separate"/>
      </w:r>
      <w:r>
        <w:rPr>
          <w:noProof/>
        </w:rPr>
        <w:t>25</w:t>
      </w:r>
      <w:r>
        <w:rPr>
          <w:noProof/>
        </w:rPr>
        <w:fldChar w:fldCharType="end"/>
      </w:r>
    </w:p>
    <w:p w:rsidR="00604137">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_Toc156783890 \h </w:instrText>
      </w:r>
      <w:r>
        <w:rPr>
          <w:noProof/>
        </w:rPr>
        <w:fldChar w:fldCharType="separate"/>
      </w:r>
      <w:r>
        <w:rPr>
          <w:noProof/>
        </w:rPr>
        <w:t>28</w:t>
      </w:r>
      <w:r>
        <w:rPr>
          <w:noProof/>
        </w:rPr>
        <w:fldChar w:fldCharType="end"/>
      </w:r>
    </w:p>
    <w:p w:rsidR="00604137">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_Toc156783891 \h </w:instrText>
      </w:r>
      <w:r>
        <w:rPr>
          <w:noProof/>
        </w:rPr>
        <w:fldChar w:fldCharType="separate"/>
      </w:r>
      <w:r>
        <w:rPr>
          <w:noProof/>
        </w:rPr>
        <w:t>30</w:t>
      </w:r>
      <w:r>
        <w:rPr>
          <w:noProof/>
        </w:rPr>
        <w:fldChar w:fldCharType="end"/>
      </w:r>
    </w:p>
    <w:p w:rsidR="00604137">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_Toc156783892 \h </w:instrText>
      </w:r>
      <w:r>
        <w:rPr>
          <w:noProof/>
        </w:rPr>
        <w:fldChar w:fldCharType="separate"/>
      </w:r>
      <w:r>
        <w:rPr>
          <w:noProof/>
        </w:rPr>
        <w:t>32</w:t>
      </w:r>
      <w:r>
        <w:rPr>
          <w:noProof/>
        </w:rPr>
        <w:fldChar w:fldCharType="end"/>
      </w:r>
    </w:p>
    <w:p w:rsidR="00604137">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_Toc156783893 \h </w:instrText>
      </w:r>
      <w:r>
        <w:rPr>
          <w:noProof/>
        </w:rPr>
        <w:fldChar w:fldCharType="separate"/>
      </w:r>
      <w:r>
        <w:rPr>
          <w:noProof/>
        </w:rPr>
        <w:t>32</w:t>
      </w:r>
      <w:r>
        <w:rPr>
          <w:noProof/>
        </w:rPr>
        <w:fldChar w:fldCharType="end"/>
      </w:r>
    </w:p>
    <w:p w:rsidR="00604137">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_Toc156783894 \h </w:instrText>
      </w:r>
      <w:r>
        <w:rPr>
          <w:noProof/>
        </w:rPr>
        <w:fldChar w:fldCharType="separate"/>
      </w:r>
      <w:r>
        <w:rPr>
          <w:noProof/>
        </w:rPr>
        <w:t>34</w:t>
      </w:r>
      <w:r>
        <w:rPr>
          <w:noProof/>
        </w:rPr>
        <w:fldChar w:fldCharType="end"/>
      </w:r>
    </w:p>
    <w:p w:rsidR="00604137">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_Toc156783895 \h </w:instrText>
      </w:r>
      <w:r>
        <w:rPr>
          <w:noProof/>
        </w:rPr>
        <w:fldChar w:fldCharType="separate"/>
      </w:r>
      <w:r>
        <w:rPr>
          <w:noProof/>
        </w:rPr>
        <w:t>37</w:t>
      </w:r>
      <w:r>
        <w:rPr>
          <w:noProof/>
        </w:rPr>
        <w:fldChar w:fldCharType="end"/>
      </w:r>
    </w:p>
    <w:p w:rsidR="00604137">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_Toc156783896 \h </w:instrText>
      </w:r>
      <w:r>
        <w:rPr>
          <w:noProof/>
        </w:rPr>
        <w:fldChar w:fldCharType="separate"/>
      </w:r>
      <w:r>
        <w:rPr>
          <w:noProof/>
        </w:rPr>
        <w:t>37</w:t>
      </w:r>
      <w:r>
        <w:rPr>
          <w:noProof/>
        </w:rPr>
        <w:fldChar w:fldCharType="end"/>
      </w:r>
    </w:p>
    <w:p w:rsidR="00604137">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_Toc156783897 \h </w:instrText>
      </w:r>
      <w:r>
        <w:rPr>
          <w:noProof/>
        </w:rPr>
        <w:fldChar w:fldCharType="separate"/>
      </w:r>
      <w:r>
        <w:rPr>
          <w:noProof/>
        </w:rPr>
        <w:t>38</w:t>
      </w:r>
      <w:r>
        <w:rPr>
          <w:noProof/>
        </w:rPr>
        <w:fldChar w:fldCharType="end"/>
      </w:r>
    </w:p>
    <w:p w:rsidR="00604137">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_Toc156783898 \h </w:instrText>
      </w:r>
      <w:r>
        <w:rPr>
          <w:noProof/>
        </w:rPr>
        <w:fldChar w:fldCharType="separate"/>
      </w:r>
      <w:r>
        <w:rPr>
          <w:noProof/>
        </w:rPr>
        <w:t>39</w:t>
      </w:r>
      <w:r>
        <w:rPr>
          <w:noProof/>
        </w:rPr>
        <w:fldChar w:fldCharType="end"/>
      </w:r>
    </w:p>
    <w:p w:rsidR="00604137">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_Toc156783899 \h </w:instrText>
      </w:r>
      <w:r>
        <w:rPr>
          <w:noProof/>
        </w:rPr>
        <w:fldChar w:fldCharType="separate"/>
      </w:r>
      <w:r>
        <w:rPr>
          <w:noProof/>
        </w:rPr>
        <w:t>41</w:t>
      </w:r>
      <w:r>
        <w:rPr>
          <w:noProof/>
        </w:rPr>
        <w:fldChar w:fldCharType="end"/>
      </w:r>
    </w:p>
    <w:p w:rsidR="00604137">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_Toc156783900 \h </w:instrText>
      </w:r>
      <w:r>
        <w:rPr>
          <w:noProof/>
        </w:rPr>
        <w:fldChar w:fldCharType="separate"/>
      </w:r>
      <w:r>
        <w:rPr>
          <w:noProof/>
        </w:rPr>
        <w:t>42</w:t>
      </w:r>
      <w:r>
        <w:rPr>
          <w:noProof/>
        </w:rPr>
        <w:fldChar w:fldCharType="end"/>
      </w:r>
    </w:p>
    <w:p w:rsidR="00604137">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_Toc156783901 \h </w:instrText>
      </w:r>
      <w:r>
        <w:rPr>
          <w:noProof/>
        </w:rPr>
        <w:fldChar w:fldCharType="separate"/>
      </w:r>
      <w:r>
        <w:rPr>
          <w:noProof/>
        </w:rPr>
        <w:t>44</w:t>
      </w:r>
      <w:r>
        <w:rPr>
          <w:noProof/>
        </w:rPr>
        <w:fldChar w:fldCharType="end"/>
      </w:r>
    </w:p>
    <w:p w:rsidR="00604137">
      <w:pPr>
        <w:pStyle w:val="TOC1"/>
        <w:tabs>
          <w:tab w:val="right" w:leader="dot" w:pos="8296"/>
        </w:tabs>
        <w:rPr>
          <w:noProof/>
        </w:rPr>
      </w:pPr>
      <w:r>
        <w:rPr>
          <w:rFonts w:hint="eastAsia"/>
          <w:noProof/>
        </w:rPr>
        <w:t>五、油漆项目概要与评估</w:t>
      </w:r>
      <w:r>
        <w:rPr>
          <w:noProof/>
        </w:rPr>
        <w:tab/>
      </w:r>
      <w:r>
        <w:rPr>
          <w:noProof/>
        </w:rPr>
        <w:fldChar w:fldCharType="begin"/>
      </w:r>
      <w:r>
        <w:rPr>
          <w:noProof/>
        </w:rPr>
        <w:instrText xml:space="preserve"> PAGEREF _Toc156783902 \h </w:instrText>
      </w:r>
      <w:r>
        <w:rPr>
          <w:noProof/>
        </w:rPr>
        <w:fldChar w:fldCharType="separate"/>
      </w:r>
      <w:r>
        <w:rPr>
          <w:noProof/>
        </w:rPr>
        <w:t>45</w:t>
      </w:r>
      <w:r>
        <w:rPr>
          <w:noProof/>
        </w:rPr>
        <w:fldChar w:fldCharType="end"/>
      </w:r>
    </w:p>
    <w:p w:rsidR="00604137">
      <w:pPr>
        <w:pStyle w:val="TOC2"/>
        <w:tabs>
          <w:tab w:val="right" w:leader="dot" w:pos="8296"/>
        </w:tabs>
        <w:rPr>
          <w:noProof/>
        </w:rPr>
      </w:pPr>
      <w:r>
        <w:rPr>
          <w:noProof/>
        </w:rPr>
        <w:t>(</w:t>
      </w:r>
      <w:r>
        <w:rPr>
          <w:rFonts w:hint="eastAsia"/>
          <w:noProof/>
        </w:rPr>
        <w:t>一</w:t>
      </w:r>
      <w:r>
        <w:rPr>
          <w:noProof/>
        </w:rPr>
        <w:t>)</w:t>
      </w:r>
      <w:r>
        <w:rPr>
          <w:rFonts w:hint="eastAsia"/>
          <w:noProof/>
        </w:rPr>
        <w:t>、油漆项目主办方综述</w:t>
      </w:r>
      <w:r>
        <w:rPr>
          <w:noProof/>
        </w:rPr>
        <w:tab/>
      </w:r>
      <w:r>
        <w:rPr>
          <w:noProof/>
        </w:rPr>
        <w:fldChar w:fldCharType="begin"/>
      </w:r>
      <w:r>
        <w:rPr>
          <w:noProof/>
        </w:rPr>
        <w:instrText xml:space="preserve"> PAGEREF _Toc156783903 \h </w:instrText>
      </w:r>
      <w:r>
        <w:rPr>
          <w:noProof/>
        </w:rPr>
        <w:fldChar w:fldCharType="separate"/>
      </w:r>
      <w:r>
        <w:rPr>
          <w:noProof/>
        </w:rPr>
        <w:t>45</w:t>
      </w:r>
      <w:r>
        <w:rPr>
          <w:noProof/>
        </w:rPr>
        <w:fldChar w:fldCharType="end"/>
      </w:r>
    </w:p>
    <w:p w:rsidR="00604137">
      <w:pPr>
        <w:pStyle w:val="TOC2"/>
        <w:tabs>
          <w:tab w:val="right" w:leader="dot" w:pos="8296"/>
        </w:tabs>
        <w:rPr>
          <w:noProof/>
        </w:rPr>
      </w:pPr>
      <w:r>
        <w:rPr>
          <w:noProof/>
        </w:rPr>
        <w:t>(</w:t>
      </w:r>
      <w:r>
        <w:rPr>
          <w:rFonts w:hint="eastAsia"/>
          <w:noProof/>
        </w:rPr>
        <w:t>二</w:t>
      </w:r>
      <w:r>
        <w:rPr>
          <w:noProof/>
        </w:rPr>
        <w:t>)</w:t>
      </w:r>
      <w:r>
        <w:rPr>
          <w:rFonts w:hint="eastAsia"/>
          <w:noProof/>
        </w:rPr>
        <w:t>、油漆项目整体情况概述</w:t>
      </w:r>
      <w:r>
        <w:rPr>
          <w:noProof/>
        </w:rPr>
        <w:tab/>
      </w:r>
      <w:r>
        <w:rPr>
          <w:noProof/>
        </w:rPr>
        <w:fldChar w:fldCharType="begin"/>
      </w:r>
      <w:r>
        <w:rPr>
          <w:noProof/>
        </w:rPr>
        <w:instrText xml:space="preserve"> PAGEREF _Toc156783904 \h </w:instrText>
      </w:r>
      <w:r>
        <w:rPr>
          <w:noProof/>
        </w:rPr>
        <w:fldChar w:fldCharType="separate"/>
      </w:r>
      <w:r>
        <w:rPr>
          <w:noProof/>
        </w:rPr>
        <w:t>47</w:t>
      </w:r>
      <w:r>
        <w:rPr>
          <w:noProof/>
        </w:rPr>
        <w:fldChar w:fldCharType="end"/>
      </w:r>
    </w:p>
    <w:p w:rsidR="00604137">
      <w:pPr>
        <w:pStyle w:val="TOC2"/>
        <w:tabs>
          <w:tab w:val="right" w:leader="dot" w:pos="8296"/>
        </w:tabs>
        <w:rPr>
          <w:noProof/>
        </w:rPr>
      </w:pPr>
      <w:r>
        <w:rPr>
          <w:noProof/>
        </w:rPr>
        <w:t>(</w:t>
      </w:r>
      <w:r>
        <w:rPr>
          <w:rFonts w:hint="eastAsia"/>
          <w:noProof/>
        </w:rPr>
        <w:t>三</w:t>
      </w:r>
      <w:r>
        <w:rPr>
          <w:noProof/>
        </w:rPr>
        <w:t>)</w:t>
      </w:r>
      <w:r>
        <w:rPr>
          <w:rFonts w:hint="eastAsia"/>
          <w:noProof/>
        </w:rPr>
        <w:t>、油漆项目评估及展望</w:t>
      </w:r>
      <w:r>
        <w:rPr>
          <w:noProof/>
        </w:rPr>
        <w:tab/>
      </w:r>
      <w:r>
        <w:rPr>
          <w:noProof/>
        </w:rPr>
        <w:fldChar w:fldCharType="begin"/>
      </w:r>
      <w:r>
        <w:rPr>
          <w:noProof/>
        </w:rPr>
        <w:instrText xml:space="preserve"> PAGEREF _Toc156783905 \h </w:instrText>
      </w:r>
      <w:r>
        <w:rPr>
          <w:noProof/>
        </w:rPr>
        <w:fldChar w:fldCharType="separate"/>
      </w:r>
      <w:r>
        <w:rPr>
          <w:noProof/>
        </w:rPr>
        <w:t>50</w:t>
      </w:r>
      <w:r>
        <w:rPr>
          <w:noProof/>
        </w:rPr>
        <w:fldChar w:fldCharType="end"/>
      </w:r>
    </w:p>
    <w:p w:rsidR="00604137">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_Toc156783906 \h </w:instrText>
      </w:r>
      <w:r>
        <w:rPr>
          <w:noProof/>
        </w:rPr>
        <w:fldChar w:fldCharType="separate"/>
      </w:r>
      <w:r>
        <w:rPr>
          <w:noProof/>
        </w:rPr>
        <w:t>52</w:t>
      </w:r>
      <w:r>
        <w:rPr>
          <w:noProof/>
        </w:rPr>
        <w:fldChar w:fldCharType="end"/>
      </w:r>
    </w:p>
    <w:p w:rsidR="00604137">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_Toc156783907 \h </w:instrText>
      </w:r>
      <w:r>
        <w:rPr>
          <w:noProof/>
        </w:rPr>
        <w:fldChar w:fldCharType="separate"/>
      </w:r>
      <w:r>
        <w:rPr>
          <w:noProof/>
        </w:rPr>
        <w:t>54</w:t>
      </w:r>
      <w:r>
        <w:rPr>
          <w:noProof/>
        </w:rPr>
        <w:fldChar w:fldCharType="end"/>
      </w:r>
    </w:p>
    <w:p w:rsidR="00604137">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_Toc156783908 \h </w:instrText>
      </w:r>
      <w:r>
        <w:rPr>
          <w:noProof/>
        </w:rPr>
        <w:fldChar w:fldCharType="separate"/>
      </w:r>
      <w:r>
        <w:rPr>
          <w:noProof/>
        </w:rPr>
        <w:t>54</w:t>
      </w:r>
      <w:r>
        <w:rPr>
          <w:noProof/>
        </w:rPr>
        <w:fldChar w:fldCharType="end"/>
      </w:r>
    </w:p>
    <w:p w:rsidR="00604137">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_Toc156783909 \h </w:instrText>
      </w:r>
      <w:r>
        <w:rPr>
          <w:noProof/>
        </w:rPr>
        <w:fldChar w:fldCharType="separate"/>
      </w:r>
      <w:r>
        <w:rPr>
          <w:noProof/>
        </w:rPr>
        <w:t>55</w:t>
      </w:r>
      <w:r>
        <w:rPr>
          <w:noProof/>
        </w:rPr>
        <w:fldChar w:fldCharType="end"/>
      </w:r>
    </w:p>
    <w:p w:rsidR="00604137">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_Toc156783910 \h </w:instrText>
      </w:r>
      <w:r>
        <w:rPr>
          <w:noProof/>
        </w:rPr>
        <w:fldChar w:fldCharType="separate"/>
      </w:r>
      <w:r>
        <w:rPr>
          <w:noProof/>
        </w:rPr>
        <w:t>56</w:t>
      </w:r>
      <w:r>
        <w:rPr>
          <w:noProof/>
        </w:rPr>
        <w:fldChar w:fldCharType="end"/>
      </w:r>
    </w:p>
    <w:p w:rsidR="00604137">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_Toc156783911 \h </w:instrText>
      </w:r>
      <w:r>
        <w:rPr>
          <w:noProof/>
        </w:rPr>
        <w:fldChar w:fldCharType="separate"/>
      </w:r>
      <w:r>
        <w:rPr>
          <w:noProof/>
        </w:rPr>
        <w:t>58</w:t>
      </w:r>
      <w:r>
        <w:rPr>
          <w:noProof/>
        </w:rPr>
        <w:fldChar w:fldCharType="end"/>
      </w:r>
    </w:p>
    <w:p w:rsidR="00604137">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_Toc156783912 \h </w:instrText>
      </w:r>
      <w:r>
        <w:rPr>
          <w:noProof/>
        </w:rPr>
        <w:fldChar w:fldCharType="separate"/>
      </w:r>
      <w:r>
        <w:rPr>
          <w:noProof/>
        </w:rPr>
        <w:t>60</w:t>
      </w:r>
      <w:r>
        <w:rPr>
          <w:noProof/>
        </w:rPr>
        <w:fldChar w:fldCharType="end"/>
      </w:r>
    </w:p>
    <w:p w:rsidR="00604137">
      <w:pPr>
        <w:pStyle w:val="TOC2"/>
        <w:tabs>
          <w:tab w:val="right" w:leader="dot" w:pos="8296"/>
        </w:tabs>
        <w:rPr>
          <w:noProof/>
        </w:rPr>
      </w:pPr>
      <w:r>
        <w:rPr>
          <w:noProof/>
        </w:rPr>
        <w:t>(</w:t>
      </w:r>
      <w:r>
        <w:rPr>
          <w:rFonts w:hint="eastAsia"/>
          <w:noProof/>
        </w:rPr>
        <w:t>六</w:t>
      </w:r>
      <w:r>
        <w:rPr>
          <w:noProof/>
        </w:rPr>
        <w:t>)</w:t>
      </w:r>
      <w:r>
        <w:rPr>
          <w:rFonts w:hint="eastAsia"/>
          <w:noProof/>
        </w:rPr>
        <w:t>、油漆项目实施保障</w:t>
      </w:r>
      <w:r>
        <w:rPr>
          <w:noProof/>
        </w:rPr>
        <w:tab/>
      </w:r>
      <w:r>
        <w:rPr>
          <w:noProof/>
        </w:rPr>
        <w:fldChar w:fldCharType="begin"/>
      </w:r>
      <w:r>
        <w:rPr>
          <w:noProof/>
        </w:rPr>
        <w:instrText xml:space="preserve"> PAGEREF _Toc156783913 \h </w:instrText>
      </w:r>
      <w:r>
        <w:rPr>
          <w:noProof/>
        </w:rPr>
        <w:fldChar w:fldCharType="separate"/>
      </w:r>
      <w:r>
        <w:rPr>
          <w:noProof/>
        </w:rPr>
        <w:t>62</w:t>
      </w:r>
      <w:r>
        <w:rPr>
          <w:noProof/>
        </w:rPr>
        <w:fldChar w:fldCharType="end"/>
      </w:r>
    </w:p>
    <w:p w:rsidR="00604137">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_Toc156783914 \h </w:instrText>
      </w:r>
      <w:r>
        <w:rPr>
          <w:noProof/>
        </w:rPr>
        <w:fldChar w:fldCharType="separate"/>
      </w:r>
      <w:r>
        <w:rPr>
          <w:noProof/>
        </w:rPr>
        <w:t>64</w:t>
      </w:r>
      <w:r>
        <w:rPr>
          <w:noProof/>
        </w:rPr>
        <w:fldChar w:fldCharType="end"/>
      </w:r>
    </w:p>
    <w:p w:rsidR="00604137">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_Toc156783915 \h </w:instrText>
      </w:r>
      <w:r>
        <w:rPr>
          <w:noProof/>
        </w:rPr>
        <w:fldChar w:fldCharType="separate"/>
      </w:r>
      <w:r>
        <w:rPr>
          <w:noProof/>
        </w:rPr>
        <w:t>64</w:t>
      </w:r>
      <w:r>
        <w:rPr>
          <w:noProof/>
        </w:rPr>
        <w:fldChar w:fldCharType="end"/>
      </w:r>
    </w:p>
    <w:p w:rsidR="0060413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、油漆项目预期节能综合评价</w:t>
      </w:r>
      <w:r>
        <w:rPr>
          <w:noProof/>
        </w:rPr>
        <w:tab/>
      </w:r>
      <w:r>
        <w:rPr>
          <w:noProof/>
        </w:rPr>
        <w:fldChar w:fldCharType="begin"/>
      </w:r>
      <w:r>
        <w:rPr>
          <w:noProof/>
        </w:rPr>
        <w:instrText xml:space="preserve"> PAGEREF _Toc156783916 \h </w:instrText>
      </w:r>
      <w:r>
        <w:rPr>
          <w:noProof/>
        </w:rPr>
        <w:fldChar w:fldCharType="separate"/>
      </w:r>
      <w:r>
        <w:rPr>
          <w:noProof/>
        </w:rPr>
        <w:t>64</w:t>
      </w:r>
      <w:r>
        <w:rPr>
          <w:noProof/>
        </w:rPr>
        <w:fldChar w:fldCharType="end"/>
      </w:r>
    </w:p>
    <w:p w:rsidR="00604137">
      <w:pPr>
        <w:pStyle w:val="TOC2"/>
        <w:tabs>
          <w:tab w:val="right" w:leader="dot" w:pos="8296"/>
        </w:tabs>
        <w:rPr>
          <w:noProof/>
        </w:rPr>
      </w:pPr>
      <w:r>
        <w:rPr>
          <w:noProof/>
        </w:rPr>
        <w:t>(</w:t>
      </w:r>
      <w:r>
        <w:rPr>
          <w:rFonts w:hint="eastAsia"/>
          <w:noProof/>
        </w:rPr>
        <w:t>三</w:t>
      </w:r>
      <w:r>
        <w:rPr>
          <w:noProof/>
        </w:rPr>
        <w:t>)</w:t>
      </w:r>
      <w:r>
        <w:rPr>
          <w:rFonts w:hint="eastAsia"/>
          <w:noProof/>
        </w:rPr>
        <w:t>、油漆项目节能设计</w:t>
      </w:r>
      <w:r>
        <w:rPr>
          <w:noProof/>
        </w:rPr>
        <w:tab/>
      </w:r>
      <w:r>
        <w:rPr>
          <w:noProof/>
        </w:rPr>
        <w:fldChar w:fldCharType="begin"/>
      </w:r>
      <w:r>
        <w:rPr>
          <w:noProof/>
        </w:rPr>
        <w:instrText xml:space="preserve"> PAGEREF _Toc156783917 \h </w:instrText>
      </w:r>
      <w:r>
        <w:rPr>
          <w:noProof/>
        </w:rPr>
        <w:fldChar w:fldCharType="separate"/>
      </w:r>
      <w:r>
        <w:rPr>
          <w:noProof/>
        </w:rPr>
        <w:t>66</w:t>
      </w:r>
      <w:r>
        <w:rPr>
          <w:noProof/>
        </w:rPr>
        <w:fldChar w:fldCharType="end"/>
      </w:r>
    </w:p>
    <w:p w:rsidR="00604137">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_Toc156783918 \h </w:instrText>
      </w:r>
      <w:r>
        <w:rPr>
          <w:noProof/>
        </w:rPr>
        <w:fldChar w:fldCharType="separate"/>
      </w:r>
      <w:r>
        <w:rPr>
          <w:noProof/>
        </w:rPr>
        <w:t>68</w:t>
      </w:r>
      <w:r>
        <w:rPr>
          <w:noProof/>
        </w:rPr>
        <w:fldChar w:fldCharType="end"/>
      </w:r>
    </w:p>
    <w:p w:rsidR="00604137">
      <w:pPr>
        <w:pStyle w:val="TOC1"/>
        <w:tabs>
          <w:tab w:val="right" w:leader="dot" w:pos="8296"/>
        </w:tabs>
        <w:rPr>
          <w:noProof/>
        </w:rPr>
      </w:pPr>
      <w:r>
        <w:rPr>
          <w:rFonts w:hint="eastAsia"/>
          <w:noProof/>
        </w:rPr>
        <w:t>八、油漆项目经济评价分析</w:t>
      </w:r>
      <w:r>
        <w:rPr>
          <w:noProof/>
        </w:rPr>
        <w:tab/>
      </w:r>
      <w:r>
        <w:rPr>
          <w:noProof/>
        </w:rPr>
        <w:fldChar w:fldCharType="begin"/>
      </w:r>
      <w:r>
        <w:rPr>
          <w:noProof/>
        </w:rPr>
        <w:instrText xml:space="preserve"> PAGEREF _Toc156783919 \h </w:instrText>
      </w:r>
      <w:r>
        <w:rPr>
          <w:noProof/>
        </w:rPr>
        <w:fldChar w:fldCharType="separate"/>
      </w:r>
      <w:r>
        <w:rPr>
          <w:noProof/>
        </w:rPr>
        <w:t>70</w:t>
      </w:r>
      <w:r>
        <w:rPr>
          <w:noProof/>
        </w:rPr>
        <w:fldChar w:fldCharType="end"/>
      </w:r>
    </w:p>
    <w:p w:rsidR="00604137">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_Toc156783920 \h </w:instrText>
      </w:r>
      <w:r>
        <w:rPr>
          <w:noProof/>
        </w:rPr>
        <w:fldChar w:fldCharType="separate"/>
      </w:r>
      <w:r>
        <w:rPr>
          <w:noProof/>
        </w:rPr>
        <w:t>70</w:t>
      </w:r>
      <w:r>
        <w:rPr>
          <w:noProof/>
        </w:rPr>
        <w:fldChar w:fldCharType="end"/>
      </w:r>
    </w:p>
    <w:p w:rsidR="00604137">
      <w:pPr>
        <w:pStyle w:val="TOC2"/>
        <w:tabs>
          <w:tab w:val="right" w:leader="dot" w:pos="8296"/>
        </w:tabs>
        <w:rPr>
          <w:noProof/>
        </w:rPr>
      </w:pPr>
      <w:r>
        <w:rPr>
          <w:noProof/>
        </w:rPr>
        <w:t>(</w:t>
      </w:r>
      <w:r>
        <w:rPr>
          <w:rFonts w:hint="eastAsia"/>
          <w:noProof/>
        </w:rPr>
        <w:t>二</w:t>
      </w:r>
      <w:r>
        <w:rPr>
          <w:noProof/>
        </w:rPr>
        <w:t>)</w:t>
      </w:r>
      <w:r>
        <w:rPr>
          <w:rFonts w:hint="eastAsia"/>
          <w:noProof/>
        </w:rPr>
        <w:t>、油漆项目盈利能力分析</w:t>
      </w:r>
      <w:r>
        <w:rPr>
          <w:noProof/>
        </w:rPr>
        <w:tab/>
      </w:r>
      <w:r>
        <w:rPr>
          <w:noProof/>
        </w:rPr>
        <w:fldChar w:fldCharType="begin"/>
      </w:r>
      <w:r>
        <w:rPr>
          <w:noProof/>
        </w:rPr>
        <w:instrText xml:space="preserve"> PAGEREF _Toc156783921 \h </w:instrText>
      </w:r>
      <w:r>
        <w:rPr>
          <w:noProof/>
        </w:rPr>
        <w:fldChar w:fldCharType="separate"/>
      </w:r>
      <w:r>
        <w:rPr>
          <w:noProof/>
        </w:rPr>
        <w:t>71</w:t>
      </w:r>
      <w:r>
        <w:rPr>
          <w:noProof/>
        </w:rPr>
        <w:fldChar w:fldCharType="end"/>
      </w:r>
    </w:p>
    <w:p w:rsidR="00604137">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_Toc156783922 \h </w:instrText>
      </w:r>
      <w:r>
        <w:rPr>
          <w:noProof/>
        </w:rPr>
        <w:fldChar w:fldCharType="separate"/>
      </w:r>
      <w:r>
        <w:rPr>
          <w:noProof/>
        </w:rPr>
        <w:t>72</w:t>
      </w:r>
      <w:r>
        <w:rPr>
          <w:noProof/>
        </w:rPr>
        <w:fldChar w:fldCharType="end"/>
      </w:r>
    </w:p>
    <w:p w:rsidR="00604137">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_Toc156783923 \h </w:instrText>
      </w:r>
      <w:r>
        <w:rPr>
          <w:noProof/>
        </w:rPr>
        <w:fldChar w:fldCharType="separate"/>
      </w:r>
      <w:r>
        <w:rPr>
          <w:noProof/>
        </w:rPr>
        <w:t>72</w:t>
      </w:r>
      <w:r>
        <w:rPr>
          <w:noProof/>
        </w:rPr>
        <w:fldChar w:fldCharType="end"/>
      </w:r>
    </w:p>
    <w:p w:rsidR="00604137">
      <w:pPr>
        <w:pStyle w:val="TOC2"/>
        <w:tabs>
          <w:tab w:val="right" w:leader="dot" w:pos="8296"/>
        </w:tabs>
        <w:rPr>
          <w:noProof/>
        </w:rPr>
      </w:pPr>
      <w:r>
        <w:rPr>
          <w:noProof/>
        </w:rPr>
        <w:t>(</w:t>
      </w:r>
      <w:r>
        <w:rPr>
          <w:rFonts w:hint="eastAsia"/>
          <w:noProof/>
        </w:rPr>
        <w:t>二</w:t>
      </w:r>
      <w:r>
        <w:rPr>
          <w:noProof/>
        </w:rPr>
        <w:t>)</w:t>
      </w:r>
      <w:r>
        <w:rPr>
          <w:rFonts w:hint="eastAsia"/>
          <w:noProof/>
        </w:rPr>
        <w:t>、油漆项目合规性评估</w:t>
      </w:r>
      <w:r>
        <w:rPr>
          <w:noProof/>
        </w:rPr>
        <w:tab/>
      </w:r>
      <w:r>
        <w:rPr>
          <w:noProof/>
        </w:rPr>
        <w:fldChar w:fldCharType="begin"/>
      </w:r>
      <w:r>
        <w:rPr>
          <w:noProof/>
        </w:rPr>
        <w:instrText xml:space="preserve"> PAGEREF _Toc156783924 \h </w:instrText>
      </w:r>
      <w:r>
        <w:rPr>
          <w:noProof/>
        </w:rPr>
        <w:fldChar w:fldCharType="separate"/>
      </w:r>
      <w:r>
        <w:rPr>
          <w:noProof/>
        </w:rPr>
        <w:t>73</w:t>
      </w:r>
      <w:r>
        <w:rPr>
          <w:noProof/>
        </w:rPr>
        <w:fldChar w:fldCharType="end"/>
      </w:r>
    </w:p>
    <w:p w:rsidR="00604137">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_Toc156783925 \h </w:instrText>
      </w:r>
      <w:r>
        <w:rPr>
          <w:noProof/>
        </w:rPr>
        <w:fldChar w:fldCharType="separate"/>
      </w:r>
      <w:r>
        <w:rPr>
          <w:noProof/>
        </w:rPr>
        <w:t>75</w:t>
      </w:r>
      <w:r>
        <w:rPr>
          <w:noProof/>
        </w:rPr>
        <w:fldChar w:fldCharType="end"/>
      </w:r>
    </w:p>
    <w:p w:rsidR="00604137">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_Toc156783926 \h </w:instrText>
      </w:r>
      <w:r>
        <w:rPr>
          <w:noProof/>
        </w:rPr>
        <w:fldChar w:fldCharType="separate"/>
      </w:r>
      <w:r>
        <w:rPr>
          <w:noProof/>
        </w:rPr>
        <w:t>76</w:t>
      </w:r>
      <w:r>
        <w:rPr>
          <w:noProof/>
        </w:rPr>
        <w:fldChar w:fldCharType="end"/>
      </w:r>
    </w:p>
    <w:p w:rsidR="00604137">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_Toc156783927 \h </w:instrText>
      </w:r>
      <w:r>
        <w:rPr>
          <w:noProof/>
        </w:rPr>
        <w:fldChar w:fldCharType="separate"/>
      </w:r>
      <w:r>
        <w:rPr>
          <w:noProof/>
        </w:rPr>
        <w:t>76</w:t>
      </w:r>
      <w:r>
        <w:rPr>
          <w:noProof/>
        </w:rPr>
        <w:fldChar w:fldCharType="end"/>
      </w:r>
    </w:p>
    <w:p w:rsidR="00604137">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_Toc156783928 \h </w:instrText>
      </w:r>
      <w:r>
        <w:rPr>
          <w:noProof/>
        </w:rPr>
        <w:fldChar w:fldCharType="separate"/>
      </w:r>
      <w:r>
        <w:rPr>
          <w:noProof/>
        </w:rPr>
        <w:t>77</w:t>
      </w:r>
      <w:r>
        <w:rPr>
          <w:noProof/>
        </w:rPr>
        <w:fldChar w:fldCharType="end"/>
      </w:r>
    </w:p>
    <w:p w:rsidR="00604137">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_Toc156783929 \h </w:instrText>
      </w:r>
      <w:r>
        <w:rPr>
          <w:noProof/>
        </w:rPr>
        <w:fldChar w:fldCharType="separate"/>
      </w:r>
      <w:r>
        <w:rPr>
          <w:noProof/>
        </w:rPr>
        <w:t>79</w:t>
      </w:r>
      <w:r>
        <w:rPr>
          <w:noProof/>
        </w:rPr>
        <w:fldChar w:fldCharType="end"/>
      </w:r>
    </w:p>
    <w:p w:rsidR="00604137">
      <w:pPr>
        <w:pStyle w:val="TOC1"/>
        <w:tabs>
          <w:tab w:val="right" w:leader="dot" w:pos="8296"/>
        </w:tabs>
        <w:rPr>
          <w:noProof/>
        </w:rPr>
      </w:pPr>
      <w:r>
        <w:rPr>
          <w:rFonts w:hint="eastAsia"/>
          <w:noProof/>
        </w:rPr>
        <w:t>十一、油漆项目执行风险与应对策略</w:t>
      </w:r>
      <w:r>
        <w:rPr>
          <w:noProof/>
        </w:rPr>
        <w:tab/>
      </w:r>
      <w:r>
        <w:rPr>
          <w:noProof/>
        </w:rPr>
        <w:fldChar w:fldCharType="begin"/>
      </w:r>
      <w:r>
        <w:rPr>
          <w:noProof/>
        </w:rPr>
        <w:instrText xml:space="preserve"> PAGEREF _Toc156783930 \h </w:instrText>
      </w:r>
      <w:r>
        <w:rPr>
          <w:noProof/>
        </w:rPr>
        <w:fldChar w:fldCharType="separate"/>
      </w:r>
      <w:r>
        <w:rPr>
          <w:noProof/>
        </w:rPr>
        <w:t>80</w:t>
      </w:r>
      <w:r>
        <w:rPr>
          <w:noProof/>
        </w:rPr>
        <w:fldChar w:fldCharType="end"/>
      </w:r>
    </w:p>
    <w:p w:rsidR="00604137">
      <w:pPr>
        <w:pStyle w:val="TOC2"/>
        <w:tabs>
          <w:tab w:val="right" w:leader="dot" w:pos="8296"/>
        </w:tabs>
        <w:rPr>
          <w:noProof/>
        </w:rPr>
      </w:pPr>
      <w:r>
        <w:rPr>
          <w:noProof/>
        </w:rPr>
        <w:t>(</w:t>
      </w:r>
      <w:r>
        <w:rPr>
          <w:rFonts w:hint="eastAsia"/>
          <w:noProof/>
        </w:rPr>
        <w:t>一</w:t>
      </w:r>
      <w:r>
        <w:rPr>
          <w:noProof/>
        </w:rPr>
        <w:t>)</w:t>
      </w:r>
      <w:r>
        <w:rPr>
          <w:rFonts w:hint="eastAsia"/>
          <w:noProof/>
        </w:rPr>
        <w:t>、油漆项目执行风险识别</w:t>
      </w:r>
      <w:r>
        <w:rPr>
          <w:noProof/>
        </w:rPr>
        <w:tab/>
      </w:r>
      <w:r>
        <w:rPr>
          <w:noProof/>
        </w:rPr>
        <w:fldChar w:fldCharType="begin"/>
      </w:r>
      <w:r>
        <w:rPr>
          <w:noProof/>
        </w:rPr>
        <w:instrText xml:space="preserve"> PAGEREF _Toc156783931 \h </w:instrText>
      </w:r>
      <w:r>
        <w:rPr>
          <w:noProof/>
        </w:rPr>
        <w:fldChar w:fldCharType="separate"/>
      </w:r>
      <w:r>
        <w:rPr>
          <w:noProof/>
        </w:rPr>
        <w:t>80</w:t>
      </w:r>
      <w:r>
        <w:rPr>
          <w:noProof/>
        </w:rPr>
        <w:fldChar w:fldCharType="end"/>
      </w:r>
    </w:p>
    <w:p w:rsidR="00604137">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_Toc156783932 \h </w:instrText>
      </w:r>
      <w:r>
        <w:rPr>
          <w:noProof/>
        </w:rPr>
        <w:fldChar w:fldCharType="separate"/>
      </w:r>
      <w:r>
        <w:rPr>
          <w:noProof/>
        </w:rPr>
        <w:t>81</w:t>
      </w:r>
      <w:r>
        <w:rPr>
          <w:noProof/>
        </w:rPr>
        <w:fldChar w:fldCharType="end"/>
      </w:r>
    </w:p>
    <w:p w:rsidR="00604137">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_Toc156783933 \h </w:instrText>
      </w:r>
      <w:r>
        <w:rPr>
          <w:noProof/>
        </w:rPr>
        <w:fldChar w:fldCharType="separate"/>
      </w:r>
      <w:r>
        <w:rPr>
          <w:noProof/>
        </w:rPr>
        <w:t>83</w:t>
      </w:r>
      <w:r>
        <w:rPr>
          <w:noProof/>
        </w:rPr>
        <w:fldChar w:fldCharType="end"/>
      </w:r>
    </w:p>
    <w:p w:rsidR="00604137">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_Toc156783934 \h </w:instrText>
      </w:r>
      <w:r>
        <w:rPr>
          <w:noProof/>
        </w:rPr>
        <w:fldChar w:fldCharType="separate"/>
      </w:r>
      <w:r>
        <w:rPr>
          <w:noProof/>
        </w:rPr>
        <w:t>84</w:t>
      </w:r>
      <w:r>
        <w:rPr>
          <w:noProof/>
        </w:rPr>
        <w:fldChar w:fldCharType="end"/>
      </w:r>
    </w:p>
    <w:p w:rsidR="00604137">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_Toc156783935 \h </w:instrText>
      </w:r>
      <w:r>
        <w:rPr>
          <w:noProof/>
        </w:rPr>
        <w:fldChar w:fldCharType="separate"/>
      </w:r>
      <w:r>
        <w:rPr>
          <w:noProof/>
        </w:rPr>
        <w:t>84</w:t>
      </w:r>
      <w:r>
        <w:rPr>
          <w:noProof/>
        </w:rPr>
        <w:fldChar w:fldCharType="end"/>
      </w:r>
    </w:p>
    <w:p w:rsidR="00604137">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_Toc156783936 \h </w:instrText>
      </w:r>
      <w:r>
        <w:rPr>
          <w:noProof/>
        </w:rPr>
        <w:fldChar w:fldCharType="separate"/>
      </w:r>
      <w:r>
        <w:rPr>
          <w:noProof/>
        </w:rPr>
        <w:t>86</w:t>
      </w:r>
      <w:r>
        <w:rPr>
          <w:noProof/>
        </w:rPr>
        <w:fldChar w:fldCharType="end"/>
      </w:r>
    </w:p>
    <w:p w:rsidR="00604137">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_Toc156783937 \h </w:instrText>
      </w:r>
      <w:r>
        <w:rPr>
          <w:noProof/>
        </w:rPr>
        <w:fldChar w:fldCharType="separate"/>
      </w:r>
      <w:r>
        <w:rPr>
          <w:noProof/>
        </w:rPr>
        <w:t>87</w:t>
      </w:r>
      <w:r>
        <w:rPr>
          <w:noProof/>
        </w:rPr>
        <w:fldChar w:fldCharType="end"/>
      </w:r>
    </w:p>
    <w:p w:rsidR="00604137">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_Toc156783938 \h </w:instrText>
      </w:r>
      <w:r>
        <w:rPr>
          <w:noProof/>
        </w:rPr>
        <w:fldChar w:fldCharType="separate"/>
      </w:r>
      <w:r>
        <w:rPr>
          <w:noProof/>
        </w:rPr>
        <w:t>89</w:t>
      </w:r>
      <w:r>
        <w:rPr>
          <w:noProof/>
        </w:rPr>
        <w:fldChar w:fldCharType="end"/>
      </w:r>
    </w:p>
    <w:p w:rsidR="00604137">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_Toc156783939 \h </w:instrText>
      </w:r>
      <w:r>
        <w:rPr>
          <w:noProof/>
        </w:rPr>
        <w:fldChar w:fldCharType="separate"/>
      </w:r>
      <w:r>
        <w:rPr>
          <w:noProof/>
        </w:rPr>
        <w:t>89</w:t>
      </w:r>
      <w:r>
        <w:rPr>
          <w:noProof/>
        </w:rPr>
        <w:fldChar w:fldCharType="end"/>
      </w:r>
    </w:p>
    <w:p w:rsidR="00604137">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_Toc156783940 \h </w:instrText>
      </w:r>
      <w:r>
        <w:rPr>
          <w:noProof/>
        </w:rPr>
        <w:fldChar w:fldCharType="separate"/>
      </w:r>
      <w:r>
        <w:rPr>
          <w:noProof/>
        </w:rPr>
        <w:t>90</w:t>
      </w:r>
      <w:r>
        <w:rPr>
          <w:noProof/>
        </w:rPr>
        <w:fldChar w:fldCharType="end"/>
      </w:r>
    </w:p>
    <w:p w:rsidR="00604137">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_Toc156783941 \h </w:instrText>
      </w:r>
      <w:r>
        <w:rPr>
          <w:noProof/>
        </w:rPr>
        <w:fldChar w:fldCharType="separate"/>
      </w:r>
      <w:r>
        <w:rPr>
          <w:noProof/>
        </w:rPr>
        <w:t>91</w:t>
      </w:r>
      <w:r>
        <w:rPr>
          <w:noProof/>
        </w:rPr>
        <w:fldChar w:fldCharType="end"/>
      </w:r>
    </w:p>
    <w:p w:rsidR="00604137">
      <w:pPr>
        <w:pStyle w:val="TOC1"/>
        <w:tabs>
          <w:tab w:val="right" w:leader="dot" w:pos="8296"/>
        </w:tabs>
        <w:rPr>
          <w:noProof/>
        </w:rPr>
      </w:pPr>
      <w:r>
        <w:rPr>
          <w:rFonts w:hint="eastAsia"/>
          <w:noProof/>
        </w:rPr>
        <w:t>十四、环境影响评价</w:t>
      </w:r>
      <w:r>
        <w:rPr>
          <w:noProof/>
        </w:rPr>
        <w:tab/>
      </w:r>
      <w:r>
        <w:rPr>
          <w:noProof/>
        </w:rPr>
        <w:fldChar w:fldCharType="begin"/>
      </w:r>
      <w:r>
        <w:rPr>
          <w:noProof/>
        </w:rPr>
        <w:instrText xml:space="preserve"> PAGEREF _Toc156783942 \h </w:instrText>
      </w:r>
      <w:r>
        <w:rPr>
          <w:noProof/>
        </w:rPr>
        <w:fldChar w:fldCharType="separate"/>
      </w:r>
      <w:r>
        <w:rPr>
          <w:noProof/>
        </w:rPr>
        <w:t>92</w:t>
      </w:r>
      <w:r>
        <w:rPr>
          <w:noProof/>
        </w:rPr>
        <w:fldChar w:fldCharType="end"/>
      </w:r>
    </w:p>
    <w:p w:rsidR="00604137">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_Toc156783943 \h </w:instrText>
      </w:r>
      <w:r>
        <w:rPr>
          <w:noProof/>
        </w:rPr>
        <w:fldChar w:fldCharType="separate"/>
      </w:r>
      <w:r>
        <w:rPr>
          <w:noProof/>
        </w:rPr>
        <w:t>92</w:t>
      </w:r>
      <w:r>
        <w:rPr>
          <w:noProof/>
        </w:rPr>
        <w:fldChar w:fldCharType="end"/>
      </w:r>
    </w:p>
    <w:p w:rsidR="00604137">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_Toc156783944 \h </w:instrText>
      </w:r>
      <w:r>
        <w:rPr>
          <w:noProof/>
        </w:rPr>
        <w:fldChar w:fldCharType="separate"/>
      </w:r>
      <w:r>
        <w:rPr>
          <w:noProof/>
        </w:rPr>
        <w:t>93</w:t>
      </w:r>
      <w:r>
        <w:rPr>
          <w:noProof/>
        </w:rPr>
        <w:fldChar w:fldCharType="end"/>
      </w:r>
    </w:p>
    <w:p w:rsidR="00604137">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_Toc156783945 \h </w:instrText>
      </w:r>
      <w:r>
        <w:rPr>
          <w:noProof/>
        </w:rPr>
        <w:fldChar w:fldCharType="separate"/>
      </w:r>
      <w:r>
        <w:rPr>
          <w:noProof/>
        </w:rPr>
        <w:t>93</w:t>
      </w:r>
      <w:r>
        <w:rPr>
          <w:noProof/>
        </w:rPr>
        <w:fldChar w:fldCharType="end"/>
      </w:r>
    </w:p>
    <w:p w:rsidR="00604137" w:rsidP="00604137">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604137" w:rsidP="00604137">
      <w:pPr>
        <w:pStyle w:val="Heading1"/>
        <w:jc w:val="center"/>
        <w:rPr>
          <w:rFonts w:hint="eastAsia"/>
        </w:rPr>
      </w:pPr>
      <w:bookmarkStart w:id="1" w:name="_Toc156783875"/>
      <w:r w:rsidRPr="00604137">
        <w:rPr>
          <w:rFonts w:hint="eastAsia"/>
        </w:rPr>
        <w:t>序言</w:t>
      </w:r>
      <w:bookmarkEnd w:id="1"/>
    </w:p>
    <w:p w:rsidR="00604137" w:rsidP="00604137">
      <w:pPr>
        <w:ind w:firstLine="560" w:firstLineChars="200"/>
        <w:rPr>
          <w:rFonts w:ascii="仿宋" w:eastAsia="仿宋" w:hAnsi="仿宋" w:hint="eastAsia"/>
          <w:sz w:val="28"/>
        </w:rPr>
      </w:pPr>
      <w:r w:rsidRPr="00604137">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604137" w:rsidP="00604137">
      <w:pPr>
        <w:pStyle w:val="Heading1"/>
        <w:rPr>
          <w:rFonts w:hint="eastAsia"/>
        </w:rPr>
      </w:pPr>
      <w:bookmarkStart w:id="2" w:name="_Toc156783876"/>
      <w:r w:rsidRPr="00604137">
        <w:rPr>
          <w:rFonts w:hint="eastAsia"/>
        </w:rPr>
        <w:t>一、油漆项目风险管理方案</w:t>
      </w:r>
      <w:bookmarkEnd w:id="2"/>
    </w:p>
    <w:p w:rsidR="00604137" w:rsidP="00604137">
      <w:pPr>
        <w:pStyle w:val="Heading2"/>
        <w:rPr>
          <w:rFonts w:hint="eastAsia"/>
        </w:rPr>
      </w:pPr>
      <w:bookmarkStart w:id="3" w:name="_Toc156783877"/>
      <w:r w:rsidRPr="00604137">
        <w:rPr>
          <w:rFonts w:hint="eastAsia"/>
        </w:rPr>
        <w:t>(</w:t>
      </w:r>
      <w:r w:rsidRPr="00604137">
        <w:rPr>
          <w:rFonts w:hint="eastAsia"/>
        </w:rPr>
        <w:t>一</w:t>
      </w:r>
      <w:r w:rsidRPr="00604137">
        <w:rPr>
          <w:rFonts w:hint="eastAsia"/>
        </w:rPr>
        <w:t>)</w:t>
      </w:r>
      <w:r w:rsidRPr="00604137">
        <w:rPr>
          <w:rFonts w:hint="eastAsia"/>
        </w:rPr>
        <w:t>、风险管理概述</w:t>
      </w:r>
      <w:bookmarkEnd w:id="3"/>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在当前政策环境下，风险管理的关键性日益凸显，尤其在油漆项目实施中扮演着不可或缺的角色。政策的不断调整和变化可能带来新的挑战，因此油漆项目团队需要更加敏锐地识别、评估和应对各种潜在风险。</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油漆项目可能产生的潜在影响。</w:t>
      </w:r>
    </w:p>
    <w:p w:rsidR="00604137" w:rsidRPr="00604137" w:rsidP="00604137">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604137">
        <w:rPr>
          <w:rFonts w:ascii="仿宋" w:eastAsia="仿宋" w:hAnsi="仿宋" w:hint="eastAsia"/>
          <w:sz w:val="28"/>
        </w:rPr>
        <w:t>其次，风险评估的过程需要更具前瞻性，油漆项目团队应当通过定性和定量分析，充分评估政策变化对油漆项目目标的可能影响。这</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一过程的关键在于科学合理地量化潜在风险的概率和影响程度，从而有针对性地采取相应的风险应对措施。</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在面对政策层面的风险时，风险应对措施需要更加灵活。除了常规的避免、减轻、转移和接受策略外，油漆项目团队还应考虑制定专门的政策应对计划，包括密切关注政策变化、及时调整油漆项目实施方案等。例如，加强与相关政府部门的沟通，获取政策解读，及时调整油漆项目策略以确保油漆项目不受不确定性的过大影响。</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最后，风险监控的过程也需要更具前瞻性。油漆项目团队在监控风险的同时，应当随时关注政策环境的变化，确保油漆项目能够灵活适应新的政策要求。这可能涉及到对油漆项目计划的及时调整、政策培训和油漆项目团队的更新等方面，以保持油漆项目在复杂多变的政策环境中的稳定推进。</w:t>
      </w:r>
    </w:p>
    <w:p w:rsidR="00604137" w:rsidP="00604137">
      <w:pPr>
        <w:ind w:firstLine="560" w:firstLineChars="200"/>
        <w:rPr>
          <w:rFonts w:ascii="仿宋" w:eastAsia="仿宋" w:hAnsi="仿宋" w:hint="eastAsia"/>
          <w:sz w:val="28"/>
        </w:rPr>
      </w:pPr>
      <w:r w:rsidRPr="00604137">
        <w:rPr>
          <w:rFonts w:ascii="仿宋" w:eastAsia="仿宋" w:hAnsi="仿宋" w:hint="eastAsia"/>
          <w:sz w:val="28"/>
        </w:rPr>
        <w:t>在当前政策背景下，风险管理需要更具前瞻性、灵活性和战略性，以确保油漆项目能够在不断变化的政策环境中保持成功实施的稳定性。通过全面考虑政策层面的风险，并采取相应的战略性风险管理措施，油漆项目团队将更有信心和能力应对潜在的挑战，确保油漆项目的成功推进。</w:t>
      </w:r>
    </w:p>
    <w:p w:rsidR="00604137" w:rsidP="00604137">
      <w:pPr>
        <w:pStyle w:val="Heading2"/>
      </w:pPr>
      <w:bookmarkStart w:id="4" w:name="_Toc156783878"/>
      <w:r w:rsidRPr="00604137">
        <w:t>(</w:t>
      </w:r>
      <w:r w:rsidRPr="00604137">
        <w:t>二</w:t>
      </w:r>
      <w:r w:rsidRPr="00604137">
        <w:t>)</w:t>
      </w:r>
      <w:r w:rsidRPr="00604137">
        <w:t>、企业面临的风险</w:t>
      </w:r>
      <w:bookmarkEnd w:id="4"/>
    </w:p>
    <w:p w:rsidR="00604137" w:rsidRPr="00604137" w:rsidP="00604137">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604137">
        <w:rPr>
          <w:rFonts w:ascii="仿宋" w:eastAsia="仿宋" w:hAnsi="仿宋" w:hint="eastAsia"/>
          <w:sz w:val="28"/>
        </w:rPr>
        <w:t>在油漆项目领域，企业在运营过程中面临着多层次的风险，这些风险源于内部操作、外部环境变化以及激烈的市场竞争。为了确保企业的成功，有效的风险管理显得尤为关键。下面将详细探讨油漆项目</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中可能出现的各类风险，并提出相应的应对措施，以保障企业的可持续发展。</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一、市场需求波动风险</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1. 市场变化带来的需求波动风险</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2. 竞争对手的市场份额侵蚀风险</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二、供应链风险</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1. 原材料供应不稳定风险</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2. 供应链环节的质量风险</w:t>
      </w:r>
    </w:p>
    <w:p w:rsidR="00604137" w:rsidRPr="00604137" w:rsidP="00604137">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04137">
        <w:rPr>
          <w:rFonts w:ascii="仿宋" w:eastAsia="仿宋" w:hAnsi="仿宋" w:hint="eastAsia"/>
          <w:sz w:val="28"/>
        </w:rPr>
        <w:t>每一个供应链环节的质量问题都可能对最终产品的质量产生重</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大影响，甚至对消费者安全构成威胁。因此，企业需要实施全面的供应链质量管理，确保每个环节都符合标准，从而降低质量风险。</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三、技术与生产风险</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1. 生产设备故障风险</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2. 生产工艺变革风险</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四、法律与政策风险</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1. 环保政策风险</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2. 知识产权风险</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在油漆项目中，知识产权的保护至关重要。企业需防范知识产权被侵犯的风险，加强专利申请、技术保密等工作，以避免知识产权纠纷导致的市场排斥和法律诉讼风险。</w:t>
      </w:r>
    </w:p>
    <w:p w:rsidR="00604137" w:rsidP="00604137">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04137">
        <w:rPr>
          <w:rFonts w:ascii="仿宋" w:eastAsia="仿宋" w:hAnsi="仿宋" w:hint="eastAsia"/>
          <w:sz w:val="28"/>
        </w:rPr>
        <w:t>通过采取上述措施，企业可以更全面、系统地管理各类风险，提高对不确定性的应对能力，从而确保油漆项目的顺利进行和企业的可</w:t>
      </w:r>
    </w:p>
    <w:p w:rsidR="00604137" w:rsidP="00604137">
      <w:pPr>
        <w:ind w:firstLine="560" w:firstLineChars="200"/>
        <w:rPr>
          <w:rFonts w:ascii="仿宋" w:eastAsia="仿宋" w:hAnsi="仿宋" w:hint="eastAsia"/>
          <w:sz w:val="28"/>
        </w:rPr>
      </w:pPr>
      <w:r w:rsidRPr="00604137">
        <w:rPr>
          <w:rFonts w:ascii="仿宋" w:eastAsia="仿宋" w:hAnsi="仿宋" w:hint="eastAsia"/>
          <w:sz w:val="28"/>
        </w:rPr>
        <w:t>持续发展。</w:t>
      </w:r>
    </w:p>
    <w:p w:rsidR="00604137" w:rsidP="00604137">
      <w:pPr>
        <w:pStyle w:val="Heading2"/>
      </w:pPr>
      <w:bookmarkStart w:id="5" w:name="_Toc156783879"/>
      <w:r w:rsidRPr="00604137">
        <w:t>(</w:t>
      </w:r>
      <w:r w:rsidRPr="00604137">
        <w:t>三</w:t>
      </w:r>
      <w:r w:rsidRPr="00604137">
        <w:t>)</w:t>
      </w:r>
      <w:r w:rsidRPr="00604137">
        <w:t>、风险成本与风险管理的目标</w:t>
      </w:r>
      <w:bookmarkEnd w:id="5"/>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风险管理一直是任何油漆项目成功实施的关键因素之一。在油漆项目中，风险管理的目标是通过系统性的方法识别、评估和应对可能影响油漆项目目标的潜在风险。为了降低油漆项目失败的风险，提高油漆项目的成功率，油漆项目团队需要在整个油漆项目生命周期中采取一系列有效的风险管理措施。</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风险成本作为风险管理的一个关键概念，在油漆项目中显得尤为重要。这指的是由于风险事件的发生可能导致的经济损失和其他负面影响所带来的费用。这些成本涵盖了直接和间接的损失，以及为了应对风险而采取的各种措施所产生的费用。考虑到油漆项目通常涉及大量资金投入，合理评估和控制风险成本对油漆项目的成功至关重要，直接影响油漆项目的资金流动和盈利能力。</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风险管理的目标之一是在油漆项目启动阶段就能预测和识别潜在风险。通过建立完善的风险识别和分析体系，油漆项目团队可以提前评估可能出现的风险，为油漆项目决策提供科学依据。评估和量化风险同样重要，通过对风险事件的发生概率和影响程度进行评估，可以为油漆项目制定合适的风险应对策略提供基础。将风险以数字形式量化有助于油漆项目管理者更好地理解整体风险影响，并作出相应决策。</w:t>
      </w:r>
    </w:p>
    <w:p w:rsidR="00604137" w:rsidRPr="00604137" w:rsidP="00604137">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04137">
        <w:rPr>
          <w:rFonts w:ascii="仿宋" w:eastAsia="仿宋" w:hAnsi="仿宋" w:hint="eastAsia"/>
          <w:sz w:val="28"/>
        </w:rPr>
        <w:t>控制和减少风险是风险管理的核心目标。通过建立完善的风险控</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制体系，油漆项目团队能够制定详细的风险控制计划，并实施有效的措施，以降低油漆项目的风险水平，提高油漆项目的成功率。应对和处理风险同样重要，特别是在风险事件发生时，能够及时采取措施最大程度减少损失。</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监控和反馈风险是风险管理的最终目标。通过不断监控油漆项目的风险状态，及时反馈风险信息，油漆项目管理者能够做出及时决策，快速调整风险应对策略，确保油漆项目按计划进行。这有效地建立了油漆项目的风险监控和反馈机制，有助于油漆项目在变化的环境中保持灵活性和应变能力。</w:t>
      </w:r>
    </w:p>
    <w:p w:rsidR="00604137" w:rsidP="00604137">
      <w:pPr>
        <w:ind w:firstLine="560" w:firstLineChars="200"/>
        <w:rPr>
          <w:rFonts w:ascii="仿宋" w:eastAsia="仿宋" w:hAnsi="仿宋" w:hint="eastAsia"/>
          <w:sz w:val="28"/>
        </w:rPr>
      </w:pPr>
      <w:r w:rsidRPr="00604137">
        <w:rPr>
          <w:rFonts w:ascii="仿宋" w:eastAsia="仿宋" w:hAnsi="仿宋" w:hint="eastAsia"/>
          <w:sz w:val="28"/>
        </w:rPr>
        <w:t>在油漆项目中，综合考虑风险成本和风险管理的各油漆项目标，油漆项目团队能够更好地应对不确定性，提高油漆项目的成功率。通过合理的风险管理，油漆项目可以更顺利、更有效地达成预定的时间、成本和质量目标。</w:t>
      </w:r>
    </w:p>
    <w:p w:rsidR="00604137" w:rsidP="00604137">
      <w:pPr>
        <w:pStyle w:val="Heading2"/>
      </w:pPr>
      <w:bookmarkStart w:id="6" w:name="_Toc156783880"/>
      <w:r w:rsidRPr="00604137">
        <w:t>(</w:t>
      </w:r>
      <w:r w:rsidRPr="00604137">
        <w:t>四</w:t>
      </w:r>
      <w:r w:rsidRPr="00604137">
        <w:t>)</w:t>
      </w:r>
      <w:r w:rsidRPr="00604137">
        <w:t>、人力资本风险分析</w:t>
      </w:r>
      <w:bookmarkEnd w:id="6"/>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一、人力资本风险的界定与总览</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在油漆项目中，人力资本风险指的是由于不当的人力资源管理、员工素质欠缺或者员工频繁流动等因素引发的可能性风险。这些潜在的风险直接关系到企业的关键指标，如生产效率、产品质量以及油漆项目进展。人力资本风险分析的主要目的在于识别和评估这些风险，以帮助企业采取相应措施来降低或避免对油漆项目的不利影响。</w:t>
      </w:r>
    </w:p>
    <w:p w:rsidR="00604137" w:rsidRPr="00604137" w:rsidP="00604137">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04137">
        <w:rPr>
          <w:rFonts w:ascii="仿宋" w:eastAsia="仿宋" w:hAnsi="仿宋" w:hint="eastAsia"/>
          <w:sz w:val="28"/>
        </w:rPr>
        <w:t>二、内部人力资本风险的深度分析</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1. 员工素质风险</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2. 员工流动风险</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高离职率和频繁流动可能带来油漆项目延误、生产线断档以及知识流失等问题。为了缓解这种风险，企业可通过建立健全的员工关系、提供发展空间和培训机会，增强员工的归属感和忠诚度。</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3. 管理能力风险</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管理层在油漆项目过程中的决策、协调和沟通能力不足可能导致油漆项目进展缓慢、资源浪费以及团队合作不畅。为规避这一风险，企业需强化管理层的培训和能力提升，提高他们的领导力和组织能力。</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三、外部人力资本风险的综合分析</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1. 市场竞争风险</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2. 法律法规风险</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604137" w:rsidRPr="00604137" w:rsidP="00604137">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04137">
        <w:rPr>
          <w:rFonts w:ascii="仿宋" w:eastAsia="仿宋" w:hAnsi="仿宋" w:hint="eastAsia"/>
          <w:sz w:val="28"/>
        </w:rPr>
        <w:t>3. 技术变革风险</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604137" w:rsidP="00604137">
      <w:pPr>
        <w:ind w:firstLine="560" w:firstLineChars="200"/>
        <w:rPr>
          <w:rFonts w:ascii="仿宋" w:eastAsia="仿宋" w:hAnsi="仿宋" w:hint="eastAsia"/>
          <w:sz w:val="28"/>
        </w:rPr>
      </w:pPr>
      <w:r w:rsidRPr="00604137">
        <w:rPr>
          <w:rFonts w:ascii="仿宋" w:eastAsia="仿宋" w:hAnsi="仿宋" w:hint="eastAsia"/>
          <w:sz w:val="28"/>
        </w:rPr>
        <w:t>通过全面分析内外部人力资本风险，企业能够识别潜在的问题因素，并采取相应措施来降低或避免这些风险对油漆项目的负面影响。科学合理的人力资本管理有助于提高生产效率、确保产品质量，并确保油漆项目的顺利推进。</w:t>
      </w:r>
    </w:p>
    <w:p w:rsidR="00604137" w:rsidP="00604137">
      <w:pPr>
        <w:pStyle w:val="Heading2"/>
      </w:pPr>
      <w:bookmarkStart w:id="7" w:name="_Toc156783881"/>
      <w:r w:rsidRPr="00604137">
        <w:t>(</w:t>
      </w:r>
      <w:r w:rsidRPr="00604137">
        <w:t>五</w:t>
      </w:r>
      <w:r w:rsidRPr="00604137">
        <w:t>)</w:t>
      </w:r>
      <w:r w:rsidRPr="00604137">
        <w:t>、风险识别</w:t>
      </w:r>
      <w:bookmarkEnd w:id="7"/>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 xml:space="preserve"> 1. 人才招聘与储备风险</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在油漆项目进行中，人才招聘与储备是关键的环节。如果企业无法及时找到合适的人才填补空缺，可能导致油漆项目推进受阻，增加其他员工工作负担。建议企业建立健全的招聘渠道，同时进行人才储备，以确保在关键时刻能够迅速找到合适的替补人员。</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 xml:space="preserve"> 2. 培训与继续教育风险</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技术水平和市场需求的变化可能使员工的技能面临过时的风险。企业需要定期进行培训和继续教育，确保员工的专业知识与市场保持同步。忽视培训可能导致员工技能滞后，影响生产效率和油漆项目质量。</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 xml:space="preserve"> 3. 沟通与团队协作风险</w:t>
      </w:r>
    </w:p>
    <w:p w:rsidR="00604137" w:rsidRPr="00604137" w:rsidP="00604137">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04137">
        <w:rPr>
          <w:rFonts w:ascii="仿宋" w:eastAsia="仿宋" w:hAnsi="仿宋" w:hint="eastAsia"/>
          <w:sz w:val="28"/>
        </w:rPr>
        <w:t>油漆项目的成功关键在于团队的良好协作和有效沟通。如果存在沟通障碍或团队成员之间的合作出现问题，可能导致信息传递不及时、</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任务分配混乱等。企业应该注重团队建设，定期进行沟通培训，提高团队协作效能，降低沟通与团队协作风险。</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 xml:space="preserve"> 4. 福利与激励风险</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 xml:space="preserve"> 5. 外部劳动力市场风险</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风险识别的建议与对策</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 xml:space="preserve"> 1. 建立健全的招聘渠道与人才储备计划</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 xml:space="preserve"> 2. 实施持续的培训与教育计划</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604137" w:rsidRPr="00604137" w:rsidP="0060413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04137">
        <w:rPr>
          <w:rFonts w:ascii="仿宋" w:eastAsia="仿宋" w:hAnsi="仿宋" w:hint="eastAsia"/>
          <w:sz w:val="28"/>
        </w:rPr>
        <w:t xml:space="preserve"> 3. 加强沟通培训与团队建设</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 xml:space="preserve"> 4. 调整灵活的福利政策和激励机制</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5. 持续关注外部劳动力市场动态</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6. 制定危机管理计划</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建立完善的危机管理计划，明确各类风险发生时的应急预案和决策流程。包括人才流失、技能短缺、管理层变动等情况的具体处理方案，以应对突发情况，保障油漆项目的平稳进行。</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7. 强化绩效评估和激励机制</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8. 持续改进企业文化</w:t>
      </w:r>
    </w:p>
    <w:p w:rsidR="00604137" w:rsidRPr="00604137" w:rsidP="00604137">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04137">
        <w:rPr>
          <w:rFonts w:ascii="仿宋" w:eastAsia="仿宋" w:hAnsi="仿宋" w:hint="eastAsia"/>
          <w:sz w:val="28"/>
        </w:rPr>
        <w:t>营造积极向上的企业文化，加强员工归属感和凝聚力。通过团队</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活动、文化建设等方式，培养员工对企业的认同感，减少员工流失风险。</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9. 制定法律合规标准</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风险识别的综合管理</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风险识别是一个动态过程，需要不断地跟踪和调整。企业在油漆项目中应当持续关注内外部环境的变化，及时调整风险识别策略，以确保油漆项目的持续稳定推进。通过科学的风险识别和有效的应对措施，企业可以更好地规避潜在风险，保障油漆项目的成功实施。</w:t>
      </w:r>
    </w:p>
    <w:p w:rsidR="00604137" w:rsidP="00604137">
      <w:pPr>
        <w:ind w:firstLine="560" w:firstLineChars="200"/>
        <w:rPr>
          <w:rFonts w:ascii="仿宋" w:eastAsia="仿宋" w:hAnsi="仿宋"/>
          <w:sz w:val="28"/>
        </w:rPr>
      </w:pPr>
    </w:p>
    <w:p w:rsidR="00604137" w:rsidP="00604137">
      <w:pPr>
        <w:pStyle w:val="Heading2"/>
      </w:pPr>
      <w:bookmarkStart w:id="8" w:name="_Toc156783882"/>
      <w:r w:rsidRPr="00604137">
        <w:t>(</w:t>
      </w:r>
      <w:r w:rsidRPr="00604137">
        <w:t>六</w:t>
      </w:r>
      <w:r w:rsidRPr="00604137">
        <w:t>)</w:t>
      </w:r>
      <w:r w:rsidRPr="00604137">
        <w:t>、风险管理的措施</w:t>
      </w:r>
      <w:bookmarkEnd w:id="8"/>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1. 制定全面的风险管理计划</w:t>
      </w:r>
    </w:p>
    <w:p w:rsidR="00604137" w:rsidRPr="00604137" w:rsidP="00604137">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04137">
        <w:rPr>
          <w:rFonts w:ascii="仿宋" w:eastAsia="仿宋" w:hAnsi="仿宋" w:hint="eastAsia"/>
          <w:sz w:val="28"/>
        </w:rPr>
        <w:t>在油漆项目启动阶段，制定一份全面的风险管理计划，明确风险的识别、评估、监测和应对流程。确保团队对计划的理解，并定期审查和更新以适应油漆项目的变化。</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2. 建立专业的风险管理团队</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3. 定期进行风险评估</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4. 强化沟通与团队合作</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建立畅通的沟通渠道，鼓励团队成员分享风险信息。强化团队的协作能力，确保油漆项目各阶段的协同工作，以减缓因沟通不畅导致的风险。</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5. 制定风险应对策略</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对每一种潜在风险，制定相应的应对策略。这包括风险的缓解、转移、接受或避免，确保团队在面对风险时能够迅速作出决策并采取有效行动。</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6. 建立紧急响应机制</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制定紧急响应计划，确保在风险发生时能够快速、有序地做出反应。明确责任人，提前准备好必要的资源和工具，以降低风险事件对油漆项目的不利影响。</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7. 风险监测和追踪</w:t>
      </w:r>
    </w:p>
    <w:p w:rsidR="00604137" w:rsidRPr="00604137" w:rsidP="00604137">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04137">
        <w:rPr>
          <w:rFonts w:ascii="仿宋" w:eastAsia="仿宋" w:hAnsi="仿宋" w:hint="eastAsia"/>
          <w:sz w:val="28"/>
        </w:rPr>
        <w:t>建立系统化的风险监测和追踪机制，及时了解风险的变化和发展</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趋势。定期更新风险登记簿，跟踪风险的实际发生概率和影响程度，以及已采取的应对措施的效果。</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8. 制度化的经验总结</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在油漆项目结束后，进行全面的风险经验总结。总结成功的风险管理实践和教训，形成制度化的经验库，为未来油漆项目提供有力的参考和借鉴。</w:t>
      </w:r>
    </w:p>
    <w:p w:rsidR="00604137" w:rsidP="00604137">
      <w:pPr>
        <w:ind w:firstLine="560" w:firstLineChars="200"/>
        <w:rPr>
          <w:rFonts w:ascii="仿宋" w:eastAsia="仿宋" w:hAnsi="仿宋" w:hint="eastAsia"/>
          <w:sz w:val="28"/>
        </w:rPr>
      </w:pPr>
      <w:r w:rsidRPr="00604137">
        <w:rPr>
          <w:rFonts w:ascii="仿宋" w:eastAsia="仿宋" w:hAnsi="仿宋" w:hint="eastAsia"/>
          <w:sz w:val="28"/>
        </w:rPr>
        <w:t>通过采取以上风险管理的措施，企业可以更好地识别、评估和应对潜在的风险，确保油漆项目能够在不确定的环境中取得成功。风险管理不仅仅是问题的解决，更是对未知因素的有序应对，为油漆项目的可持续发展提供有力支持。</w:t>
      </w:r>
    </w:p>
    <w:p w:rsidR="00604137" w:rsidP="00604137">
      <w:pPr>
        <w:pStyle w:val="Heading1"/>
        <w:rPr>
          <w:rFonts w:hint="eastAsia"/>
        </w:rPr>
      </w:pPr>
      <w:bookmarkStart w:id="9" w:name="_Toc156783883"/>
      <w:r w:rsidRPr="00604137">
        <w:rPr>
          <w:rFonts w:hint="eastAsia"/>
        </w:rPr>
        <w:t>二、油漆项目运营管理方案</w:t>
      </w:r>
      <w:bookmarkEnd w:id="9"/>
    </w:p>
    <w:p w:rsidR="00604137" w:rsidP="00604137">
      <w:pPr>
        <w:pStyle w:val="Heading2"/>
        <w:rPr>
          <w:rFonts w:hint="eastAsia"/>
        </w:rPr>
      </w:pPr>
      <w:bookmarkStart w:id="10" w:name="_Toc156783884"/>
      <w:r w:rsidRPr="00604137">
        <w:rPr>
          <w:rFonts w:hint="eastAsia"/>
        </w:rPr>
        <w:t>(</w:t>
      </w:r>
      <w:r w:rsidRPr="00604137">
        <w:rPr>
          <w:rFonts w:hint="eastAsia"/>
        </w:rPr>
        <w:t>一</w:t>
      </w:r>
      <w:r w:rsidRPr="00604137">
        <w:rPr>
          <w:rFonts w:hint="eastAsia"/>
        </w:rPr>
        <w:t>)</w:t>
      </w:r>
      <w:r w:rsidRPr="00604137">
        <w:rPr>
          <w:rFonts w:hint="eastAsia"/>
        </w:rPr>
        <w:t>、运营管理概述</w:t>
      </w:r>
      <w:bookmarkEnd w:id="10"/>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(一) 运营管理综述</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运营管理是一种对企业内部生产和经营活动的资源进行有序组织、规划、控制和协调的管理活动，旨在实现企业的战略目标。在油漆项目中，运营管理扮演着至关重要的角色，它包括生产计划、原材料采购、生产过程管理、质量控制、供应链管理等多个方面，对企业的运营效率和市场竞争力产生直接而深远的影响。</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(二) 生产计划与进度管控</w:t>
      </w:r>
    </w:p>
    <w:p w:rsidR="00604137" w:rsidRPr="00604137" w:rsidP="0060413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04137">
        <w:rPr>
          <w:rFonts w:ascii="仿宋" w:eastAsia="仿宋" w:hAnsi="仿宋" w:hint="eastAsia"/>
          <w:sz w:val="28"/>
        </w:rPr>
        <w:t>1. 生产计划编制</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 xml:space="preserve">   在油漆项目中，编制科学合理的生产计划是运营管理的首要任务。考虑市场需求、资源供给、交货期等因素，制定出符合实际情况的生产计划，从而避免产能过剩或不足的情况，提高生产效率。</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2. 生产进度管控</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(三) 质量控制管理</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1. 质量管理体系建立</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 xml:space="preserve">   质量控制在油漆项目中占据关键地位。建立健全的质量管理体系，包括质量标准的制定、质量检测流程设计、质量培训等，能够确保产品质量符合标准，提高生产效率和竞争力。</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2. 过程控制和改进</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(四) 供应链管理</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1. 供应商管理</w:t>
      </w:r>
    </w:p>
    <w:p w:rsidR="00604137" w:rsidRPr="00604137" w:rsidP="00604137">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604137">
        <w:rPr>
          <w:rFonts w:ascii="仿宋" w:eastAsia="仿宋" w:hAnsi="仿宋" w:hint="eastAsia"/>
          <w:sz w:val="28"/>
        </w:rPr>
        <w:t xml:space="preserve">   供应链管理在油漆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推动供应链的优化。</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2. 库存管理</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 xml:space="preserve">   在油漆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604137" w:rsidP="00604137">
      <w:pPr>
        <w:ind w:firstLine="560" w:firstLineChars="200"/>
        <w:rPr>
          <w:rFonts w:ascii="仿宋" w:eastAsia="仿宋" w:hAnsi="仿宋" w:hint="eastAsia"/>
          <w:sz w:val="28"/>
        </w:rPr>
      </w:pPr>
      <w:r w:rsidRPr="00604137">
        <w:rPr>
          <w:rFonts w:ascii="仿宋" w:eastAsia="仿宋" w:hAnsi="仿宋" w:hint="eastAsia"/>
          <w:sz w:val="28"/>
        </w:rPr>
        <w:t>运营管理在油漆项目中扮演着至关重要的角色，贯穿了生产计划管理、质量控制管理、供应链管理等多个环节。只有通过科学合理的运营管理实践，企业才能在竞争激烈的市场中取得成功，实现持续发展。</w:t>
      </w:r>
    </w:p>
    <w:p w:rsidR="00604137" w:rsidP="00604137">
      <w:pPr>
        <w:pStyle w:val="Heading2"/>
      </w:pPr>
      <w:bookmarkStart w:id="11" w:name="_Toc156783885"/>
      <w:r w:rsidRPr="00604137">
        <w:t>(</w:t>
      </w:r>
      <w:r w:rsidRPr="00604137">
        <w:t>二</w:t>
      </w:r>
      <w:r w:rsidRPr="00604137">
        <w:t>)</w:t>
      </w:r>
      <w:r w:rsidRPr="00604137">
        <w:t>、运营战略</w:t>
      </w:r>
      <w:bookmarkEnd w:id="11"/>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(一) 优化生产流程</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1. 引入先进设备和技术：</w:t>
      </w:r>
    </w:p>
    <w:p w:rsidR="00604137" w:rsidRPr="00604137" w:rsidP="00604137">
      <w:pPr>
        <w:ind w:firstLine="560" w:firstLineChars="200"/>
        <w:rPr>
          <w:rFonts w:ascii="仿宋" w:eastAsia="仿宋" w:hAnsi="仿宋"/>
          <w:sz w:val="28"/>
        </w:rPr>
      </w:pPr>
      <w:r w:rsidRPr="00604137">
        <w:rPr>
          <w:rFonts w:ascii="仿宋" w:eastAsia="仿宋" w:hAnsi="仿宋"/>
          <w:sz w:val="28"/>
        </w:rPr>
        <w:t xml:space="preserve">   </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 xml:space="preserve">   在油漆项目中，更新生产设备和采用先进技术对提高生产效率至关重要。通过引进新的设备和技术，企业能够加速生产速度，减少生产成本，并提升产品的可靠性和一致性。</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2. 精益生产理念：</w:t>
      </w:r>
    </w:p>
    <w:p w:rsidR="00604137" w:rsidRPr="00604137" w:rsidP="00604137">
      <w:pPr>
        <w:ind w:firstLine="560" w:firstLineChars="200"/>
        <w:rPr>
          <w:rFonts w:ascii="仿宋" w:eastAsia="仿宋" w:hAnsi="仿宋"/>
          <w:sz w:val="28"/>
        </w:rPr>
      </w:pPr>
      <w:r w:rsidRPr="00604137">
        <w:rPr>
          <w:rFonts w:ascii="仿宋" w:eastAsia="仿宋" w:hAnsi="仿宋"/>
          <w:sz w:val="28"/>
        </w:rPr>
        <w:t xml:space="preserve">   </w:t>
      </w:r>
    </w:p>
    <w:p w:rsidR="00604137" w:rsidRPr="00604137" w:rsidP="00604137">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604137">
        <w:rPr>
          <w:rFonts w:ascii="仿宋" w:eastAsia="仿宋" w:hAnsi="仿宋" w:hint="eastAsia"/>
          <w:sz w:val="28"/>
        </w:rPr>
        <w:t xml:space="preserve">   精益生产注重减少浪费，通过优化生产流程、降低库存和生产周期，以及提高生产灵活性，帮助企业实现生产效率的提升，减少</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资源浪费，并提升产品质量。</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(二) 优化供应链管理</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1. 选择合适的供应商：</w:t>
      </w:r>
    </w:p>
    <w:p w:rsidR="00604137" w:rsidRPr="00604137" w:rsidP="00604137">
      <w:pPr>
        <w:ind w:firstLine="560" w:firstLineChars="200"/>
        <w:rPr>
          <w:rFonts w:ascii="仿宋" w:eastAsia="仿宋" w:hAnsi="仿宋"/>
          <w:sz w:val="28"/>
        </w:rPr>
      </w:pPr>
      <w:r w:rsidRPr="00604137">
        <w:rPr>
          <w:rFonts w:ascii="仿宋" w:eastAsia="仿宋" w:hAnsi="仿宋"/>
          <w:sz w:val="28"/>
        </w:rPr>
        <w:t xml:space="preserve">   </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 xml:space="preserve">   供应商的选择和合作对油漆项目至关重要。企业应根据产品需求和质量标准选择适当的供应商，并建立稳定的合作关系，以确保供应链的稳定性，降低采购成本，提高产品质量。</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2. 精确的库存管理：</w:t>
      </w:r>
    </w:p>
    <w:p w:rsidR="00604137" w:rsidRPr="00604137" w:rsidP="00604137">
      <w:pPr>
        <w:ind w:firstLine="560" w:firstLineChars="200"/>
        <w:rPr>
          <w:rFonts w:ascii="仿宋" w:eastAsia="仿宋" w:hAnsi="仿宋"/>
          <w:sz w:val="28"/>
        </w:rPr>
      </w:pPr>
      <w:r w:rsidRPr="00604137">
        <w:rPr>
          <w:rFonts w:ascii="仿宋" w:eastAsia="仿宋" w:hAnsi="仿宋"/>
          <w:sz w:val="28"/>
        </w:rPr>
        <w:t xml:space="preserve">   </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 xml:space="preserve">   有效的库存管理对于油漆项目至关重要。通过准确的需求预测和合理的库存控制方法，企业可以实现库存的最优管理，降低库存成本，避免滞销和过期产品，保持供应链的流畅性。</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(三) 强化质量控制</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1. 建立完善的质量管理体系：</w:t>
      </w:r>
    </w:p>
    <w:p w:rsidR="00604137" w:rsidRPr="00604137" w:rsidP="00604137">
      <w:pPr>
        <w:ind w:firstLine="560" w:firstLineChars="200"/>
        <w:rPr>
          <w:rFonts w:ascii="仿宋" w:eastAsia="仿宋" w:hAnsi="仿宋"/>
          <w:sz w:val="28"/>
        </w:rPr>
      </w:pPr>
      <w:r w:rsidRPr="00604137">
        <w:rPr>
          <w:rFonts w:ascii="仿宋" w:eastAsia="仿宋" w:hAnsi="仿宋"/>
          <w:sz w:val="28"/>
        </w:rPr>
        <w:t xml:space="preserve">   </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 xml:space="preserve">   在油漆项目中，建立科学的质量管理体系是确保产品质量的关键。包括质量策划、质量控制和质量改进等环节，有助于提高产品的一致性和可靠性，降低产品缺陷率，提升客户满意度。</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2. 严格的过程控制和检验：</w:t>
      </w:r>
    </w:p>
    <w:p w:rsidR="00604137" w:rsidRPr="00604137" w:rsidP="00604137">
      <w:pPr>
        <w:ind w:firstLine="560" w:firstLineChars="200"/>
        <w:rPr>
          <w:rFonts w:ascii="仿宋" w:eastAsia="仿宋" w:hAnsi="仿宋"/>
          <w:sz w:val="28"/>
        </w:rPr>
      </w:pPr>
      <w:r w:rsidRPr="00604137">
        <w:rPr>
          <w:rFonts w:ascii="仿宋" w:eastAsia="仿宋" w:hAnsi="仿宋"/>
          <w:sz w:val="28"/>
        </w:rPr>
        <w:t xml:space="preserve">   </w:t>
      </w:r>
    </w:p>
    <w:p w:rsidR="00604137" w:rsidRPr="00604137" w:rsidP="00604137">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604137">
        <w:rPr>
          <w:rFonts w:ascii="仿宋" w:eastAsia="仿宋" w:hAnsi="仿宋" w:hint="eastAsia"/>
          <w:sz w:val="28"/>
        </w:rPr>
        <w:t xml:space="preserve">   企业应该对生产过程中的每个环节进行严格的控制和检验，以确保产品符合设计要求和质量标准。通过建立有效的过程控制和检</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验机制，可以及时发现和纠正生产过程中的问题，提高产品质量。</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(四) 精细化市场营销</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1. 差异化定位：</w:t>
      </w:r>
    </w:p>
    <w:p w:rsidR="00604137" w:rsidRPr="00604137" w:rsidP="00604137">
      <w:pPr>
        <w:ind w:firstLine="560" w:firstLineChars="200"/>
        <w:rPr>
          <w:rFonts w:ascii="仿宋" w:eastAsia="仿宋" w:hAnsi="仿宋"/>
          <w:sz w:val="28"/>
        </w:rPr>
      </w:pPr>
      <w:r w:rsidRPr="00604137">
        <w:rPr>
          <w:rFonts w:ascii="仿宋" w:eastAsia="仿宋" w:hAnsi="仿宋"/>
          <w:sz w:val="28"/>
        </w:rPr>
        <w:t xml:space="preserve">   </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2. 有效的渠道管理：</w:t>
      </w:r>
    </w:p>
    <w:p w:rsidR="00604137" w:rsidRPr="00604137" w:rsidP="00604137">
      <w:pPr>
        <w:ind w:firstLine="560" w:firstLineChars="200"/>
        <w:rPr>
          <w:rFonts w:ascii="仿宋" w:eastAsia="仿宋" w:hAnsi="仿宋"/>
          <w:sz w:val="28"/>
        </w:rPr>
      </w:pPr>
      <w:r w:rsidRPr="00604137">
        <w:rPr>
          <w:rFonts w:ascii="仿宋" w:eastAsia="仿宋" w:hAnsi="仿宋"/>
          <w:sz w:val="28"/>
        </w:rPr>
        <w:t xml:space="preserve">   </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 xml:space="preserve">   为油漆项目的产品建立健全的销售渠道，并与渠道商保持良好的合作关系，以增加销售渠道的覆盖率和渗透率，提高产品的市场份额。</w:t>
      </w:r>
    </w:p>
    <w:p w:rsidR="00604137" w:rsidP="00604137">
      <w:pPr>
        <w:ind w:firstLine="560" w:firstLineChars="200"/>
        <w:rPr>
          <w:rFonts w:ascii="仿宋" w:eastAsia="仿宋" w:hAnsi="仿宋" w:hint="eastAsia"/>
          <w:sz w:val="28"/>
        </w:rPr>
      </w:pPr>
      <w:r w:rsidRPr="00604137">
        <w:rPr>
          <w:rFonts w:ascii="仿宋" w:eastAsia="仿宋" w:hAnsi="仿宋" w:hint="eastAsia"/>
          <w:sz w:val="28"/>
        </w:rPr>
        <w:t>综合而言，油漆项目的运营战略需要在生产流程、供应链管理、质量控制和市场营销等方面做出明智的决策和行动。通过科学合理的运营战略，企业能够提升生产效率，降低成本，增强市场竞争力，最终实现油漆项目的成功。</w:t>
      </w:r>
    </w:p>
    <w:p w:rsidR="00604137" w:rsidP="00604137">
      <w:pPr>
        <w:pStyle w:val="Heading2"/>
      </w:pPr>
      <w:bookmarkStart w:id="12" w:name="_Toc156783886"/>
      <w:r w:rsidRPr="00604137">
        <w:t>(</w:t>
      </w:r>
      <w:r w:rsidRPr="00604137">
        <w:t>三</w:t>
      </w:r>
      <w:r w:rsidRPr="00604137">
        <w:t>)</w:t>
      </w:r>
      <w:r w:rsidRPr="00604137">
        <w:t>、作业计划</w:t>
      </w:r>
      <w:bookmarkEnd w:id="12"/>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(一) 作业计划的理念</w:t>
      </w:r>
    </w:p>
    <w:p w:rsidR="00604137" w:rsidRPr="00604137" w:rsidP="00604137">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604137">
        <w:rPr>
          <w:rFonts w:ascii="仿宋" w:eastAsia="仿宋" w:hAnsi="仿宋" w:hint="eastAsia"/>
          <w:sz w:val="28"/>
        </w:rPr>
        <w:t>在油漆项目中，作业计划是确保生产按时完成、成本可控和质量有保障的关键环节。它涵盖了生产流程的合理安排、资源的有效分配以及任务的精细分工等方面，对于油漆项目的成功实施起着至关重要</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的作用。</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(二) 作业计划的价值</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1. 提升执行效率：</w:t>
      </w:r>
    </w:p>
    <w:p w:rsidR="00604137" w:rsidRPr="00604137" w:rsidP="00604137">
      <w:pPr>
        <w:ind w:firstLine="560" w:firstLineChars="200"/>
        <w:rPr>
          <w:rFonts w:ascii="仿宋" w:eastAsia="仿宋" w:hAnsi="仿宋"/>
          <w:sz w:val="28"/>
        </w:rPr>
      </w:pPr>
      <w:r w:rsidRPr="00604137">
        <w:rPr>
          <w:rFonts w:ascii="仿宋" w:eastAsia="仿宋" w:hAnsi="仿宋"/>
          <w:sz w:val="28"/>
        </w:rPr>
        <w:t xml:space="preserve">   </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2. 优化资源利用：</w:t>
      </w:r>
    </w:p>
    <w:p w:rsidR="00604137" w:rsidRPr="00604137" w:rsidP="00604137">
      <w:pPr>
        <w:ind w:firstLine="560" w:firstLineChars="200"/>
        <w:rPr>
          <w:rFonts w:ascii="仿宋" w:eastAsia="仿宋" w:hAnsi="仿宋"/>
          <w:sz w:val="28"/>
        </w:rPr>
      </w:pPr>
      <w:r w:rsidRPr="00604137">
        <w:rPr>
          <w:rFonts w:ascii="仿宋" w:eastAsia="仿宋" w:hAnsi="仿宋"/>
          <w:sz w:val="28"/>
        </w:rPr>
        <w:t xml:space="preserve">   </w:t>
      </w:r>
    </w:p>
    <w:p w:rsidR="00604137" w:rsidRPr="00604137" w:rsidP="00604137">
      <w:pPr>
        <w:ind w:firstLine="560" w:firstLineChars="200"/>
        <w:rPr>
          <w:rFonts w:ascii="仿宋" w:eastAsia="仿宋" w:hAnsi="仿宋"/>
          <w:sz w:val="28"/>
        </w:rPr>
      </w:pPr>
      <w:r w:rsidRPr="00604137">
        <w:rPr>
          <w:rFonts w:ascii="仿宋" w:eastAsia="仿宋" w:hAnsi="仿宋" w:hint="eastAsia"/>
          <w:sz w:val="28"/>
        </w:rPr>
        <w:t xml:space="preserve">   作业计划有助于合理配置人力、物力和时间资源，实现资源的最优利用，从而有效控制生产成本。</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3. 确保产品品质：</w:t>
      </w:r>
    </w:p>
    <w:p w:rsidR="00604137" w:rsidRPr="00604137" w:rsidP="00604137">
      <w:pPr>
        <w:ind w:firstLine="560" w:firstLineChars="200"/>
        <w:rPr>
          <w:rFonts w:ascii="仿宋" w:eastAsia="仿宋" w:hAnsi="仿宋"/>
          <w:sz w:val="28"/>
        </w:rPr>
      </w:pPr>
      <w:r w:rsidRPr="00604137">
        <w:rPr>
          <w:rFonts w:ascii="仿宋" w:eastAsia="仿宋" w:hAnsi="仿宋"/>
          <w:sz w:val="28"/>
        </w:rPr>
        <w:t xml:space="preserve">   </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 xml:space="preserve">   作业计划将检验、测试和验收等环节融入其中，确保每个生产环节都符合质量标准，为产品品质提供了可靠的保障。</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4. 协调协作关系：</w:t>
      </w:r>
    </w:p>
    <w:p w:rsidR="00604137" w:rsidRPr="00604137" w:rsidP="00604137">
      <w:pPr>
        <w:ind w:firstLine="560" w:firstLineChars="200"/>
        <w:rPr>
          <w:rFonts w:ascii="仿宋" w:eastAsia="仿宋" w:hAnsi="仿宋"/>
          <w:sz w:val="28"/>
        </w:rPr>
      </w:pPr>
      <w:r w:rsidRPr="00604137">
        <w:rPr>
          <w:rFonts w:ascii="仿宋" w:eastAsia="仿宋" w:hAnsi="仿宋"/>
          <w:sz w:val="28"/>
        </w:rPr>
        <w:t xml:space="preserve">   </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 xml:space="preserve">   通过明确各项工作的分工和职责，作业计划促进了内部各部门之间的协作，提高了整体协同效率，确保油漆项目的协调进行。</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(三) 作业计划的执行步骤</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1. 明确生产目标：</w:t>
      </w:r>
    </w:p>
    <w:p w:rsidR="00604137" w:rsidRPr="00604137" w:rsidP="0060413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604137">
        <w:rPr>
          <w:rFonts w:ascii="仿宋" w:eastAsia="仿宋" w:hAnsi="仿宋"/>
          <w:sz w:val="28"/>
        </w:rPr>
        <w:t xml:space="preserve">   </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 xml:space="preserve">   首要任务是清晰明确生产任务的要求，包括生产数量、质量标准和交付时间等，确立明确的生产目标。</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2. 分析生产条件：</w:t>
      </w:r>
    </w:p>
    <w:p w:rsidR="00604137" w:rsidRPr="00604137" w:rsidP="00604137">
      <w:pPr>
        <w:ind w:firstLine="560" w:firstLineChars="200"/>
        <w:rPr>
          <w:rFonts w:ascii="仿宋" w:eastAsia="仿宋" w:hAnsi="仿宋"/>
          <w:sz w:val="28"/>
        </w:rPr>
      </w:pPr>
      <w:r w:rsidRPr="00604137">
        <w:rPr>
          <w:rFonts w:ascii="仿宋" w:eastAsia="仿宋" w:hAnsi="仿宋"/>
          <w:sz w:val="28"/>
        </w:rPr>
        <w:t xml:space="preserve">   </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 xml:space="preserve">   对生产资源进行全面评估，包括人力、设备、原材料等，深入分析生产条件的具体状况和潜在限制。</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3. 制定详尽作业计划：</w:t>
      </w:r>
    </w:p>
    <w:p w:rsidR="00604137" w:rsidRPr="00604137" w:rsidP="00604137">
      <w:pPr>
        <w:ind w:firstLine="560" w:firstLineChars="200"/>
        <w:rPr>
          <w:rFonts w:ascii="仿宋" w:eastAsia="仿宋" w:hAnsi="仿宋"/>
          <w:sz w:val="28"/>
        </w:rPr>
      </w:pPr>
      <w:r w:rsidRPr="00604137">
        <w:rPr>
          <w:rFonts w:ascii="仿宋" w:eastAsia="仿宋" w:hAnsi="仿宋"/>
          <w:sz w:val="28"/>
        </w:rPr>
        <w:t xml:space="preserve">   </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 xml:space="preserve">   结合生产目标和生产条件，制定具体细致的作业计划，包括生产流程、生产线安排以及人员调配等。</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4. 实施执行：</w:t>
      </w:r>
    </w:p>
    <w:p w:rsidR="00604137" w:rsidRPr="00604137" w:rsidP="00604137">
      <w:pPr>
        <w:ind w:firstLine="560" w:firstLineChars="200"/>
        <w:rPr>
          <w:rFonts w:ascii="仿宋" w:eastAsia="仿宋" w:hAnsi="仿宋"/>
          <w:sz w:val="28"/>
        </w:rPr>
      </w:pPr>
      <w:r w:rsidRPr="00604137">
        <w:rPr>
          <w:rFonts w:ascii="仿宋" w:eastAsia="仿宋" w:hAnsi="仿宋"/>
          <w:sz w:val="28"/>
        </w:rPr>
        <w:t xml:space="preserve">   </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 xml:space="preserve">   将制定好的作业计划贯彻到实际生产中，不断监督执行情况，及时调整和优化作业计划，确保顺利执行。</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5. 评估总结：</w:t>
      </w:r>
    </w:p>
    <w:p w:rsidR="00604137" w:rsidRPr="00604137" w:rsidP="00604137">
      <w:pPr>
        <w:ind w:firstLine="560" w:firstLineChars="200"/>
        <w:rPr>
          <w:rFonts w:ascii="仿宋" w:eastAsia="仿宋" w:hAnsi="仿宋"/>
          <w:sz w:val="28"/>
        </w:rPr>
      </w:pPr>
      <w:r w:rsidRPr="00604137">
        <w:rPr>
          <w:rFonts w:ascii="仿宋" w:eastAsia="仿宋" w:hAnsi="仿宋"/>
          <w:sz w:val="28"/>
        </w:rPr>
        <w:t xml:space="preserve">   </w:t>
      </w:r>
    </w:p>
    <w:p w:rsidR="00604137" w:rsidP="00604137">
      <w:pPr>
        <w:ind w:firstLine="560" w:firstLineChars="200"/>
        <w:rPr>
          <w:rFonts w:ascii="仿宋" w:eastAsia="仿宋" w:hAnsi="仿宋" w:hint="eastAsia"/>
          <w:sz w:val="28"/>
        </w:rPr>
      </w:pPr>
      <w:r w:rsidRPr="00604137">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604137" w:rsidP="00604137">
      <w:pPr>
        <w:pStyle w:val="Heading2"/>
      </w:pPr>
      <w:bookmarkStart w:id="13" w:name="_Toc156783887"/>
      <w:r w:rsidRPr="00604137">
        <w:t>(</w:t>
      </w:r>
      <w:r w:rsidRPr="00604137">
        <w:t>四</w:t>
      </w:r>
      <w:r w:rsidRPr="00604137">
        <w:t>)</w:t>
      </w:r>
      <w:r w:rsidRPr="00604137">
        <w:t>、设施布置</w:t>
      </w:r>
      <w:bookmarkEnd w:id="13"/>
    </w:p>
    <w:p w:rsidR="00604137" w:rsidRPr="00604137" w:rsidP="00604137">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604137">
        <w:rPr>
          <w:rFonts w:ascii="仿宋" w:eastAsia="仿宋" w:hAnsi="仿宋" w:hint="eastAsia"/>
          <w:sz w:val="28"/>
        </w:rPr>
        <w:t>(一) 设施布置的关键性</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在油漆项目中，设施布置是确保油漆项目顺利进行和提高生产效率的至关重要环节。它不仅仅关乎设备和工作区域的简单排列，更需要综合考虑生产流程、人员活动以及物料流动等多个因素，以确保生产过程高效运作。</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(二) 设施布置的基本原则</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1. 空间充分利用：</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2. 工序流程优化：</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3. 安全考虑：</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(三) 设施布置的关键步骤</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1. 需求分析：</w:t>
      </w:r>
    </w:p>
    <w:p w:rsidR="00604137" w:rsidRPr="00604137" w:rsidP="00604137">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604137">
        <w:rPr>
          <w:rFonts w:ascii="仿宋" w:eastAsia="仿宋" w:hAnsi="仿宋" w:hint="eastAsia"/>
          <w:sz w:val="28"/>
        </w:rPr>
        <w:t xml:space="preserve">   首先，进行油漆项目需求分析，包括生产规模、生产流程、设备种类和数量等。充分了解油漆项目需求，才能制定出切实可行的设施布置方案。</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2. 平面布局设计：</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3. 设备选型和配置：</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 xml:space="preserve">   根据布局设计确定设备需求，进行设备选型和配置。考虑设备的功能、性能、稳定性，以及设备之间的协调配合。</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4. 安全考虑：</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5. 实施和监控：</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 xml:space="preserve">   最后，按照设计方案实施设施布置，并在实施过程中持续监控和调整。确保设施布置方案的有效性和可持续性。</w:t>
      </w:r>
    </w:p>
    <w:p w:rsidR="00604137" w:rsidP="00604137">
      <w:pPr>
        <w:ind w:firstLine="560" w:firstLineChars="200"/>
        <w:rPr>
          <w:rFonts w:ascii="仿宋" w:eastAsia="仿宋" w:hAnsi="仿宋" w:hint="eastAsia"/>
          <w:sz w:val="28"/>
        </w:rPr>
      </w:pPr>
      <w:r w:rsidRPr="00604137">
        <w:rPr>
          <w:rFonts w:ascii="仿宋" w:eastAsia="仿宋" w:hAnsi="仿宋" w:hint="eastAsia"/>
          <w:sz w:val="28"/>
        </w:rPr>
        <w:t>设施布置在油漆项目中具有至关重要的地位，直接关系到生产效率、安全性和整体运营成本。通过深入研究设施布置并总结实践经验，可以不断优化方案，提高生产效率，降低生产成本，增强竞争力。</w:t>
      </w:r>
    </w:p>
    <w:p w:rsidR="00604137" w:rsidP="00604137">
      <w:pPr>
        <w:pStyle w:val="Heading2"/>
      </w:pPr>
      <w:bookmarkStart w:id="14" w:name="_Toc156783888"/>
      <w:r w:rsidRPr="00604137">
        <w:t>(</w:t>
      </w:r>
      <w:r w:rsidRPr="00604137">
        <w:t>五</w:t>
      </w:r>
      <w:r w:rsidRPr="00604137">
        <w:t>)</w:t>
      </w:r>
      <w:r w:rsidRPr="00604137">
        <w:t>、选址规划</w:t>
      </w:r>
      <w:bookmarkEnd w:id="14"/>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(一) 市场调研与需求分析</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1. 市场定位分析：</w:t>
      </w:r>
    </w:p>
    <w:p w:rsidR="00604137" w:rsidRPr="00604137" w:rsidP="00604137">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604137">
        <w:rPr>
          <w:rFonts w:ascii="仿宋" w:eastAsia="仿宋" w:hAnsi="仿宋" w:hint="eastAsia"/>
          <w:sz w:val="28"/>
        </w:rPr>
        <w:t xml:space="preserve">   首要任务是确定油漆项目面向的市场，包括国内和国际市场。</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深入调研行业发展趋势、潜在需求和竞争格局，为选址规划提供必要的数据支持。</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2. 消费者需求分析：</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 xml:space="preserve">   了解目标市场的消费者需求和习惯，考虑产品销售和服务半径，以更好地满足消费者需求。</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3. 竞争对手分析：</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 xml:space="preserve">   分析潜在竞争对手的选址情况，以避免选址冲突和过度竞争。</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(二) 地理环境评估</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1. 自然环境：</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 xml:space="preserve">   考虑油漆项目所需的自然资源、气候条件、地形地貌等因素，以及它们对生产和运营的影响。</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2. 交通便捷性：</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 xml:space="preserve">   评估选址区域的交通情况，确保原材料和产品的便捷运输，包括道路、铁路、水路和空运等交通方式。</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3. 环保要求：</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 xml:space="preserve">   对选址区域的环保政策、环境影响评价和排放标准进行评估，确保油漆项目符合法律法规要求，避免环境风险。</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(三) 人才资源和生产成本</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1. 人才储备：</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 xml:space="preserve">   评估选址区域的人才储备情况，包括技术工人、管理人才和专业人才等，以确保油漆项目后续的人才保障。</w:t>
      </w:r>
    </w:p>
    <w:p w:rsidR="00604137" w:rsidRPr="00604137" w:rsidP="00604137">
      <w:pPr>
        <w:ind w:firstLine="560" w:firstLineChars="200"/>
        <w:rPr>
          <w:rFonts w:ascii="仿宋" w:eastAsia="仿宋" w:hAnsi="仿宋" w:hint="eastAsia"/>
          <w:sz w:val="28"/>
        </w:rPr>
      </w:pPr>
      <w:r w:rsidRPr="00604137">
        <w:rPr>
          <w:rFonts w:ascii="仿宋" w:eastAsia="仿宋" w:hAnsi="仿宋" w:hint="eastAsia"/>
          <w:sz w:val="28"/>
        </w:rPr>
        <w:t>2. 生产成本：</w:t>
      </w:r>
      <w:r w:rsidRPr="00604137">
        <w:rPr>
          <w:rFonts w:ascii="仿宋" w:eastAsia="仿宋" w:hAnsi="仿宋" w:hint="eastAsia"/>
          <w:sz w:val="28"/>
        </w:rPr>
        <w:br/>
      </w:r>
      <w:r w:rsidRPr="00604137">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https://d.book118.com/695034342013011112</w:t>
        </w:r>
      </w:hyperlink>
    </w:p>
    <w:p w:rsidR="00604137" w:rsidRPr="00604137" w:rsidP="00604137">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P="001070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41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P="001070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6041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P="001070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413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P="001070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60413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P="001070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413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P="001070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60413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P="001070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413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P="001070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0413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P="001070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413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P="001070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0413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P="001070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413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P="001070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60413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P="001070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413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P="001070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60413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P="001070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413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P="001070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60413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P="001070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413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P="001070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60413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P="001070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413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P="001070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60413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P="001070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413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P="001070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60413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P="001070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413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P="001070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60413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P="001070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413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P="001070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60413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P="001070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413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P="001070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60413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P="001070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413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P="001070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60413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P="001070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413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P="001070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60413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P="001070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413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P="001070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60413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P="001070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413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P="001070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60413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P="001070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413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P="001070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60413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P="001070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413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P="001070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60413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P="001070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413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P="001070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60413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P="001070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413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P="001070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60413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P="001070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413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P="001070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60413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P="001070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413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P="001070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60413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P="001070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413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P="001070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60413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RPr="00604137" w:rsidP="00604137">
    <w:pPr>
      <w:pStyle w:val="Header"/>
      <w:rPr>
        <w:rFonts w:ascii="仿宋" w:eastAsia="仿宋" w:hAnsi="仿宋"/>
      </w:rPr>
    </w:pPr>
    <w:r w:rsidRPr="00604137">
      <w:rPr>
        <w:rFonts w:ascii="仿宋" w:eastAsia="仿宋" w:hAnsi="仿宋" w:hint="eastAsia"/>
      </w:rPr>
      <w:t>油漆项目经济评价报告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RPr="00604137" w:rsidP="00604137">
    <w:pPr>
      <w:pStyle w:val="Header"/>
      <w:rPr>
        <w:rFonts w:ascii="仿宋" w:eastAsia="仿宋" w:hAnsi="仿宋"/>
      </w:rPr>
    </w:pPr>
    <w:r w:rsidRPr="00604137">
      <w:rPr>
        <w:rFonts w:ascii="仿宋" w:eastAsia="仿宋" w:hAnsi="仿宋" w:hint="eastAsia"/>
      </w:rPr>
      <w:t>油漆项目经济评价报告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RPr="00604137" w:rsidP="00604137">
    <w:pPr>
      <w:pStyle w:val="Header"/>
      <w:rPr>
        <w:rFonts w:ascii="仿宋" w:eastAsia="仿宋" w:hAnsi="仿宋"/>
      </w:rPr>
    </w:pPr>
    <w:r w:rsidRPr="00604137">
      <w:rPr>
        <w:rFonts w:ascii="仿宋" w:eastAsia="仿宋" w:hAnsi="仿宋" w:hint="eastAsia"/>
      </w:rPr>
      <w:t>油漆项目经济评价报告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RPr="00604137" w:rsidP="00604137">
    <w:pPr>
      <w:pStyle w:val="Header"/>
      <w:rPr>
        <w:rFonts w:ascii="仿宋" w:eastAsia="仿宋" w:hAnsi="仿宋"/>
      </w:rPr>
    </w:pPr>
    <w:r w:rsidRPr="00604137">
      <w:rPr>
        <w:rFonts w:ascii="仿宋" w:eastAsia="仿宋" w:hAnsi="仿宋" w:hint="eastAsia"/>
      </w:rPr>
      <w:t>油漆项目经济评价报告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RPr="00604137" w:rsidP="00604137">
    <w:pPr>
      <w:pStyle w:val="Header"/>
      <w:rPr>
        <w:rFonts w:ascii="仿宋" w:eastAsia="仿宋" w:hAnsi="仿宋"/>
      </w:rPr>
    </w:pPr>
    <w:r w:rsidRPr="00604137">
      <w:rPr>
        <w:rFonts w:ascii="仿宋" w:eastAsia="仿宋" w:hAnsi="仿宋" w:hint="eastAsia"/>
      </w:rPr>
      <w:t>油漆项目经济评价报告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RPr="00604137" w:rsidP="00604137">
    <w:pPr>
      <w:pStyle w:val="Header"/>
      <w:rPr>
        <w:rFonts w:ascii="仿宋" w:eastAsia="仿宋" w:hAnsi="仿宋"/>
      </w:rPr>
    </w:pPr>
    <w:r w:rsidRPr="00604137">
      <w:rPr>
        <w:rFonts w:ascii="仿宋" w:eastAsia="仿宋" w:hAnsi="仿宋" w:hint="eastAsia"/>
      </w:rPr>
      <w:t>油漆项目经济评价报告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RPr="00604137" w:rsidP="00604137">
    <w:pPr>
      <w:pStyle w:val="Header"/>
      <w:rPr>
        <w:rFonts w:ascii="仿宋" w:eastAsia="仿宋" w:hAnsi="仿宋"/>
      </w:rPr>
    </w:pPr>
    <w:r w:rsidRPr="00604137">
      <w:rPr>
        <w:rFonts w:ascii="仿宋" w:eastAsia="仿宋" w:hAnsi="仿宋" w:hint="eastAsia"/>
      </w:rPr>
      <w:t>油漆项目经济评价报告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RPr="00604137" w:rsidP="00604137">
    <w:pPr>
      <w:pStyle w:val="Header"/>
      <w:rPr>
        <w:rFonts w:ascii="仿宋" w:eastAsia="仿宋" w:hAnsi="仿宋"/>
      </w:rPr>
    </w:pPr>
    <w:r w:rsidRPr="00604137">
      <w:rPr>
        <w:rFonts w:ascii="仿宋" w:eastAsia="仿宋" w:hAnsi="仿宋" w:hint="eastAsia"/>
      </w:rPr>
      <w:t>油漆项目经济评价报告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RPr="00604137" w:rsidP="00604137">
    <w:pPr>
      <w:pStyle w:val="Header"/>
      <w:rPr>
        <w:rFonts w:ascii="仿宋" w:eastAsia="仿宋" w:hAnsi="仿宋"/>
      </w:rPr>
    </w:pPr>
    <w:r w:rsidRPr="00604137">
      <w:rPr>
        <w:rFonts w:ascii="仿宋" w:eastAsia="仿宋" w:hAnsi="仿宋" w:hint="eastAsia"/>
      </w:rPr>
      <w:t>油漆项目经济评价报告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RPr="00604137" w:rsidP="00604137">
    <w:pPr>
      <w:pStyle w:val="Header"/>
      <w:rPr>
        <w:rFonts w:ascii="仿宋" w:eastAsia="仿宋" w:hAnsi="仿宋"/>
      </w:rPr>
    </w:pPr>
    <w:r w:rsidRPr="00604137">
      <w:rPr>
        <w:rFonts w:ascii="仿宋" w:eastAsia="仿宋" w:hAnsi="仿宋" w:hint="eastAsia"/>
      </w:rPr>
      <w:t>油漆项目经济评价报告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RPr="00604137" w:rsidP="00604137">
    <w:pPr>
      <w:pStyle w:val="Header"/>
      <w:rPr>
        <w:rFonts w:ascii="仿宋" w:eastAsia="仿宋" w:hAnsi="仿宋"/>
      </w:rPr>
    </w:pPr>
    <w:r w:rsidRPr="00604137">
      <w:rPr>
        <w:rFonts w:ascii="仿宋" w:eastAsia="仿宋" w:hAnsi="仿宋" w:hint="eastAsia"/>
      </w:rPr>
      <w:t>油漆项目经济评价报告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RPr="00604137" w:rsidP="00604137">
    <w:pPr>
      <w:pStyle w:val="Header"/>
      <w:rPr>
        <w:rFonts w:ascii="仿宋" w:eastAsia="仿宋" w:hAnsi="仿宋"/>
      </w:rPr>
    </w:pPr>
    <w:r w:rsidRPr="00604137">
      <w:rPr>
        <w:rFonts w:ascii="仿宋" w:eastAsia="仿宋" w:hAnsi="仿宋" w:hint="eastAsia"/>
      </w:rPr>
      <w:t>油漆项目经济评价报告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RPr="00604137" w:rsidP="00604137">
    <w:pPr>
      <w:pStyle w:val="Header"/>
      <w:rPr>
        <w:rFonts w:ascii="仿宋" w:eastAsia="仿宋" w:hAnsi="仿宋"/>
      </w:rPr>
    </w:pPr>
    <w:r w:rsidRPr="00604137">
      <w:rPr>
        <w:rFonts w:ascii="仿宋" w:eastAsia="仿宋" w:hAnsi="仿宋" w:hint="eastAsia"/>
      </w:rPr>
      <w:t>油漆项目经济评价报告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RPr="00604137" w:rsidP="00604137">
    <w:pPr>
      <w:pStyle w:val="Header"/>
      <w:rPr>
        <w:rFonts w:ascii="仿宋" w:eastAsia="仿宋" w:hAnsi="仿宋"/>
      </w:rPr>
    </w:pPr>
    <w:r w:rsidRPr="00604137">
      <w:rPr>
        <w:rFonts w:ascii="仿宋" w:eastAsia="仿宋" w:hAnsi="仿宋" w:hint="eastAsia"/>
      </w:rPr>
      <w:t>油漆项目经济评价报告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RPr="00604137" w:rsidP="00604137">
    <w:pPr>
      <w:pStyle w:val="Header"/>
      <w:rPr>
        <w:rFonts w:ascii="仿宋" w:eastAsia="仿宋" w:hAnsi="仿宋"/>
      </w:rPr>
    </w:pPr>
    <w:r w:rsidRPr="00604137">
      <w:rPr>
        <w:rFonts w:ascii="仿宋" w:eastAsia="仿宋" w:hAnsi="仿宋" w:hint="eastAsia"/>
      </w:rPr>
      <w:t>油漆项目经济评价报告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RPr="00604137" w:rsidP="00604137">
    <w:pPr>
      <w:pStyle w:val="Header"/>
      <w:rPr>
        <w:rFonts w:ascii="仿宋" w:eastAsia="仿宋" w:hAnsi="仿宋"/>
      </w:rPr>
    </w:pPr>
    <w:r w:rsidRPr="00604137">
      <w:rPr>
        <w:rFonts w:ascii="仿宋" w:eastAsia="仿宋" w:hAnsi="仿宋" w:hint="eastAsia"/>
      </w:rPr>
      <w:t>油漆项目经济评价报告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RPr="00604137" w:rsidP="00604137">
    <w:pPr>
      <w:pStyle w:val="Header"/>
      <w:rPr>
        <w:rFonts w:ascii="仿宋" w:eastAsia="仿宋" w:hAnsi="仿宋"/>
      </w:rPr>
    </w:pPr>
    <w:r w:rsidRPr="00604137">
      <w:rPr>
        <w:rFonts w:ascii="仿宋" w:eastAsia="仿宋" w:hAnsi="仿宋" w:hint="eastAsia"/>
      </w:rPr>
      <w:t>油漆项目经济评价报告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RPr="00604137" w:rsidP="00604137">
    <w:pPr>
      <w:pStyle w:val="Header"/>
      <w:rPr>
        <w:rFonts w:ascii="仿宋" w:eastAsia="仿宋" w:hAnsi="仿宋"/>
      </w:rPr>
    </w:pPr>
    <w:r w:rsidRPr="00604137">
      <w:rPr>
        <w:rFonts w:ascii="仿宋" w:eastAsia="仿宋" w:hAnsi="仿宋" w:hint="eastAsia"/>
      </w:rPr>
      <w:t>油漆项目经济评价报告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RPr="00604137" w:rsidP="00604137">
    <w:pPr>
      <w:pStyle w:val="Header"/>
      <w:rPr>
        <w:rFonts w:ascii="仿宋" w:eastAsia="仿宋" w:hAnsi="仿宋"/>
      </w:rPr>
    </w:pPr>
    <w:r w:rsidRPr="00604137">
      <w:rPr>
        <w:rFonts w:ascii="仿宋" w:eastAsia="仿宋" w:hAnsi="仿宋" w:hint="eastAsia"/>
      </w:rPr>
      <w:t>油漆项目经济评价报告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RPr="00604137" w:rsidP="00604137">
    <w:pPr>
      <w:pStyle w:val="Header"/>
      <w:rPr>
        <w:rFonts w:ascii="仿宋" w:eastAsia="仿宋" w:hAnsi="仿宋"/>
      </w:rPr>
    </w:pPr>
    <w:r w:rsidRPr="00604137">
      <w:rPr>
        <w:rFonts w:ascii="仿宋" w:eastAsia="仿宋" w:hAnsi="仿宋" w:hint="eastAsia"/>
      </w:rPr>
      <w:t>油漆项目经济评价报告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RPr="00604137" w:rsidP="00604137">
    <w:pPr>
      <w:pStyle w:val="Header"/>
      <w:rPr>
        <w:rFonts w:ascii="仿宋" w:eastAsia="仿宋" w:hAnsi="仿宋"/>
      </w:rPr>
    </w:pPr>
    <w:r w:rsidRPr="00604137">
      <w:rPr>
        <w:rFonts w:ascii="仿宋" w:eastAsia="仿宋" w:hAnsi="仿宋" w:hint="eastAsia"/>
      </w:rPr>
      <w:t>油漆项目经济评价报告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RPr="00604137" w:rsidP="00604137">
    <w:pPr>
      <w:pStyle w:val="Header"/>
      <w:rPr>
        <w:rFonts w:ascii="仿宋" w:eastAsia="仿宋" w:hAnsi="仿宋"/>
      </w:rPr>
    </w:pPr>
    <w:r w:rsidRPr="00604137">
      <w:rPr>
        <w:rFonts w:ascii="仿宋" w:eastAsia="仿宋" w:hAnsi="仿宋" w:hint="eastAsia"/>
      </w:rPr>
      <w:t>油漆项目经济评价报告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RPr="00604137" w:rsidP="00604137">
    <w:pPr>
      <w:pStyle w:val="Header"/>
      <w:rPr>
        <w:rFonts w:ascii="仿宋" w:eastAsia="仿宋" w:hAnsi="仿宋"/>
      </w:rPr>
    </w:pPr>
    <w:r w:rsidRPr="00604137">
      <w:rPr>
        <w:rFonts w:ascii="仿宋" w:eastAsia="仿宋" w:hAnsi="仿宋" w:hint="eastAsia"/>
      </w:rPr>
      <w:t>油漆项目经济评价报告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RPr="00604137" w:rsidP="00604137">
    <w:pPr>
      <w:pStyle w:val="Header"/>
      <w:rPr>
        <w:rFonts w:ascii="仿宋" w:eastAsia="仿宋" w:hAnsi="仿宋"/>
      </w:rPr>
    </w:pPr>
    <w:r w:rsidRPr="00604137">
      <w:rPr>
        <w:rFonts w:ascii="仿宋" w:eastAsia="仿宋" w:hAnsi="仿宋" w:hint="eastAsia"/>
      </w:rPr>
      <w:t>油漆项目经济评价报告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rsidRPr="00604137" w:rsidP="00604137">
    <w:pPr>
      <w:pStyle w:val="Header"/>
      <w:rPr>
        <w:rFonts w:ascii="仿宋" w:eastAsia="仿宋" w:hAnsi="仿宋"/>
      </w:rPr>
    </w:pPr>
    <w:r w:rsidRPr="00604137">
      <w:rPr>
        <w:rFonts w:ascii="仿宋" w:eastAsia="仿宋" w:hAnsi="仿宋" w:hint="eastAsia"/>
      </w:rPr>
      <w:t>油漆项目经济评价报告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1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4137"/>
    <w:rsid w:val="00107034"/>
    <w:rsid w:val="00604137"/>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604137"/>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60413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604137"/>
    <w:rPr>
      <w:b/>
      <w:bCs/>
      <w:kern w:val="44"/>
      <w:sz w:val="44"/>
      <w:szCs w:val="44"/>
    </w:rPr>
  </w:style>
  <w:style w:type="character" w:customStyle="1" w:styleId="2Char">
    <w:name w:val="标题 2 Char"/>
    <w:basedOn w:val="DefaultParagraphFont"/>
    <w:link w:val="Heading2"/>
    <w:uiPriority w:val="9"/>
    <w:rsid w:val="00604137"/>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60413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604137"/>
    <w:rPr>
      <w:sz w:val="18"/>
      <w:szCs w:val="18"/>
    </w:rPr>
  </w:style>
  <w:style w:type="paragraph" w:styleId="Footer">
    <w:name w:val="footer"/>
    <w:basedOn w:val="Normal"/>
    <w:link w:val="Char0"/>
    <w:uiPriority w:val="99"/>
    <w:unhideWhenUsed/>
    <w:rsid w:val="00604137"/>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604137"/>
    <w:rPr>
      <w:sz w:val="18"/>
      <w:szCs w:val="18"/>
    </w:rPr>
  </w:style>
  <w:style w:type="character" w:styleId="PageNumber">
    <w:name w:val="page number"/>
    <w:basedOn w:val="DefaultParagraphFont"/>
    <w:uiPriority w:val="99"/>
    <w:semiHidden/>
    <w:unhideWhenUsed/>
    <w:rsid w:val="00604137"/>
  </w:style>
  <w:style w:type="paragraph" w:styleId="TOC1">
    <w:name w:val="toc 1"/>
    <w:basedOn w:val="Normal"/>
    <w:next w:val="Normal"/>
    <w:autoRedefine/>
    <w:uiPriority w:val="39"/>
    <w:unhideWhenUsed/>
    <w:rsid w:val="00604137"/>
  </w:style>
  <w:style w:type="paragraph" w:styleId="TOC2">
    <w:name w:val="toc 2"/>
    <w:basedOn w:val="Normal"/>
    <w:next w:val="Normal"/>
    <w:autoRedefine/>
    <w:uiPriority w:val="39"/>
    <w:unhideWhenUsed/>
    <w:rsid w:val="0060413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9503434201301111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6869</Words>
  <Characters>39159</Characters>
  <Application>Microsoft Office Word</Application>
  <DocSecurity>0</DocSecurity>
  <Lines>326</Lines>
  <Paragraphs>91</Paragraphs>
  <ScaleCrop>false</ScaleCrop>
  <Company>Microsoft</Company>
  <LinksUpToDate>false</LinksUpToDate>
  <CharactersWithSpaces>45937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2024-01-21T18:43:00Z</dcterms:created>
  <dcterms:modified xsi:type="dcterms:W3CDTF">2024-01-21T18:44:00Z</dcterms:modified>
</cp:coreProperties>
</file>