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电压测量仪表项目规划设计方案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8" w:history="1">
        <w:r>
          <w:rPr>
            <w:rFonts w:ascii="仿宋" w:eastAsia="仿宋" w:hAnsi="仿宋" w:cs="仿宋" w:hint="eastAsia"/>
            <w:lang w:eastAsia="zh-CN"/>
          </w:rPr>
          <w:t>序言</w:t>
        </w:r>
        <w:r>
          <w:tab/>
        </w:r>
        <w:r>
          <w:fldChar w:fldCharType="begin"/>
        </w:r>
        <w:r>
          <w:instrText xml:space="preserve"> PAGEREF _Toc2708 \h </w:instrText>
        </w:r>
        <w:r>
          <w:fldChar w:fldCharType="separate"/>
        </w:r>
        <w:r>
          <w:t>3</w:t>
        </w:r>
        <w:r>
          <w:fldChar w:fldCharType="end"/>
        </w:r>
      </w:hyperlink>
    </w:p>
    <w:p>
      <w:pPr>
        <w:pStyle w:val="TOC1"/>
        <w:tabs>
          <w:tab w:val="right" w:leader="dot" w:pos="8306"/>
        </w:tabs>
      </w:pPr>
      <w:hyperlink w:anchor="_Toc21" w:history="1">
        <w:r>
          <w:rPr>
            <w:rFonts w:ascii="仿宋" w:eastAsia="仿宋" w:hAnsi="仿宋" w:cs="仿宋" w:hint="eastAsia"/>
            <w:lang w:eastAsia="zh-CN"/>
          </w:rPr>
          <w:t>一、工艺说明</w:t>
        </w:r>
        <w:r>
          <w:tab/>
        </w:r>
        <w:r>
          <w:fldChar w:fldCharType="begin"/>
        </w:r>
        <w:r>
          <w:instrText xml:space="preserve"> PAGEREF _Toc21 \h </w:instrText>
        </w:r>
        <w:r>
          <w:fldChar w:fldCharType="separate"/>
        </w:r>
        <w:r>
          <w:t>3</w:t>
        </w:r>
        <w:r>
          <w:fldChar w:fldCharType="end"/>
        </w:r>
      </w:hyperlink>
    </w:p>
    <w:p>
      <w:pPr>
        <w:pStyle w:val="TOC2"/>
        <w:tabs>
          <w:tab w:val="right" w:leader="dot" w:pos="8306"/>
        </w:tabs>
      </w:pPr>
      <w:hyperlink w:anchor="_Toc20473" w:history="1">
        <w:r>
          <w:rPr>
            <w:rFonts w:ascii="仿宋" w:eastAsia="仿宋" w:hAnsi="仿宋" w:cs="仿宋" w:hint="eastAsia"/>
            <w:lang w:eastAsia="zh-CN"/>
          </w:rPr>
          <w:t>(一)、技术管理特点</w:t>
        </w:r>
        <w:r>
          <w:tab/>
        </w:r>
        <w:r>
          <w:fldChar w:fldCharType="begin"/>
        </w:r>
        <w:r>
          <w:instrText xml:space="preserve"> PAGEREF _Toc20473 \h </w:instrText>
        </w:r>
        <w:r>
          <w:fldChar w:fldCharType="separate"/>
        </w:r>
        <w:r>
          <w:t>3</w:t>
        </w:r>
        <w:r>
          <w:fldChar w:fldCharType="end"/>
        </w:r>
      </w:hyperlink>
    </w:p>
    <w:p>
      <w:pPr>
        <w:pStyle w:val="TOC2"/>
        <w:tabs>
          <w:tab w:val="right" w:leader="dot" w:pos="8306"/>
        </w:tabs>
      </w:pPr>
      <w:hyperlink w:anchor="_Toc30410" w:history="1">
        <w:r>
          <w:rPr>
            <w:rFonts w:ascii="仿宋" w:eastAsia="仿宋" w:hAnsi="仿宋" w:cs="仿宋" w:hint="eastAsia"/>
            <w:lang w:eastAsia="zh-CN"/>
          </w:rPr>
          <w:t>(二)、电压测量仪表项目工艺技术设计方案</w:t>
        </w:r>
        <w:r>
          <w:tab/>
        </w:r>
        <w:r>
          <w:fldChar w:fldCharType="begin"/>
        </w:r>
        <w:r>
          <w:instrText xml:space="preserve"> PAGEREF _Toc30410 \h </w:instrText>
        </w:r>
        <w:r>
          <w:fldChar w:fldCharType="separate"/>
        </w:r>
        <w:r>
          <w:t>4</w:t>
        </w:r>
        <w:r>
          <w:fldChar w:fldCharType="end"/>
        </w:r>
      </w:hyperlink>
    </w:p>
    <w:p>
      <w:pPr>
        <w:pStyle w:val="TOC2"/>
        <w:tabs>
          <w:tab w:val="right" w:leader="dot" w:pos="8306"/>
        </w:tabs>
      </w:pPr>
      <w:hyperlink w:anchor="_Toc1998" w:history="1">
        <w:r>
          <w:rPr>
            <w:rFonts w:ascii="仿宋" w:eastAsia="仿宋" w:hAnsi="仿宋" w:cs="仿宋" w:hint="eastAsia"/>
            <w:lang w:eastAsia="zh-CN"/>
          </w:rPr>
          <w:t>(三)、设备选型方案</w:t>
        </w:r>
        <w:r>
          <w:tab/>
        </w:r>
        <w:r>
          <w:fldChar w:fldCharType="begin"/>
        </w:r>
        <w:r>
          <w:instrText xml:space="preserve"> PAGEREF _Toc1998 \h </w:instrText>
        </w:r>
        <w:r>
          <w:fldChar w:fldCharType="separate"/>
        </w:r>
        <w:r>
          <w:t>5</w:t>
        </w:r>
        <w:r>
          <w:fldChar w:fldCharType="end"/>
        </w:r>
      </w:hyperlink>
    </w:p>
    <w:p>
      <w:pPr>
        <w:pStyle w:val="TOC1"/>
        <w:tabs>
          <w:tab w:val="right" w:leader="dot" w:pos="8306"/>
        </w:tabs>
      </w:pPr>
      <w:hyperlink w:anchor="_Toc10634" w:history="1">
        <w:r>
          <w:rPr>
            <w:rFonts w:ascii="仿宋" w:eastAsia="仿宋" w:hAnsi="仿宋" w:cs="仿宋" w:hint="eastAsia"/>
            <w:lang w:eastAsia="zh-CN"/>
          </w:rPr>
          <w:t>二、电压测量仪表项目危机管理</w:t>
        </w:r>
        <w:r>
          <w:tab/>
        </w:r>
        <w:r>
          <w:fldChar w:fldCharType="begin"/>
        </w:r>
        <w:r>
          <w:instrText xml:space="preserve"> PAGEREF _Toc10634 \h </w:instrText>
        </w:r>
        <w:r>
          <w:fldChar w:fldCharType="separate"/>
        </w:r>
        <w:r>
          <w:t>7</w:t>
        </w:r>
        <w:r>
          <w:fldChar w:fldCharType="end"/>
        </w:r>
      </w:hyperlink>
    </w:p>
    <w:p>
      <w:pPr>
        <w:pStyle w:val="TOC2"/>
        <w:tabs>
          <w:tab w:val="right" w:leader="dot" w:pos="8306"/>
        </w:tabs>
      </w:pPr>
      <w:hyperlink w:anchor="_Toc22123" w:history="1">
        <w:r>
          <w:rPr>
            <w:rFonts w:ascii="仿宋" w:eastAsia="仿宋" w:hAnsi="仿宋" w:cs="仿宋" w:hint="eastAsia"/>
            <w:lang w:eastAsia="zh-CN"/>
          </w:rPr>
          <w:t>(一)、危机预警与识别</w:t>
        </w:r>
        <w:r>
          <w:tab/>
        </w:r>
        <w:r>
          <w:fldChar w:fldCharType="begin"/>
        </w:r>
        <w:r>
          <w:instrText xml:space="preserve"> PAGEREF _Toc22123 \h </w:instrText>
        </w:r>
        <w:r>
          <w:fldChar w:fldCharType="separate"/>
        </w:r>
        <w:r>
          <w:t>7</w:t>
        </w:r>
        <w:r>
          <w:fldChar w:fldCharType="end"/>
        </w:r>
      </w:hyperlink>
    </w:p>
    <w:p>
      <w:pPr>
        <w:pStyle w:val="TOC2"/>
        <w:tabs>
          <w:tab w:val="right" w:leader="dot" w:pos="8306"/>
        </w:tabs>
      </w:pPr>
      <w:hyperlink w:anchor="_Toc10301" w:history="1">
        <w:r>
          <w:rPr>
            <w:rFonts w:ascii="仿宋" w:eastAsia="仿宋" w:hAnsi="仿宋" w:cs="仿宋" w:hint="eastAsia"/>
            <w:lang w:eastAsia="zh-CN"/>
          </w:rPr>
          <w:t>(二)、危机应对与恢复</w:t>
        </w:r>
        <w:r>
          <w:tab/>
        </w:r>
        <w:r>
          <w:fldChar w:fldCharType="begin"/>
        </w:r>
        <w:r>
          <w:instrText xml:space="preserve"> PAGEREF _Toc10301 \h </w:instrText>
        </w:r>
        <w:r>
          <w:fldChar w:fldCharType="separate"/>
        </w:r>
        <w:r>
          <w:t>8</w:t>
        </w:r>
        <w:r>
          <w:fldChar w:fldCharType="end"/>
        </w:r>
      </w:hyperlink>
    </w:p>
    <w:p>
      <w:pPr>
        <w:pStyle w:val="TOC1"/>
        <w:tabs>
          <w:tab w:val="right" w:leader="dot" w:pos="8306"/>
        </w:tabs>
      </w:pPr>
      <w:hyperlink w:anchor="_Toc15706" w:history="1">
        <w:r>
          <w:rPr>
            <w:rFonts w:ascii="仿宋" w:eastAsia="仿宋" w:hAnsi="仿宋" w:cs="仿宋" w:hint="eastAsia"/>
            <w:lang w:eastAsia="zh-CN"/>
          </w:rPr>
          <w:t>三、电压测量仪表项目概论</w:t>
        </w:r>
        <w:r>
          <w:tab/>
        </w:r>
        <w:r>
          <w:fldChar w:fldCharType="begin"/>
        </w:r>
        <w:r>
          <w:instrText xml:space="preserve"> PAGEREF _Toc15706 \h </w:instrText>
        </w:r>
        <w:r>
          <w:fldChar w:fldCharType="separate"/>
        </w:r>
        <w:r>
          <w:t>9</w:t>
        </w:r>
        <w:r>
          <w:fldChar w:fldCharType="end"/>
        </w:r>
      </w:hyperlink>
    </w:p>
    <w:p>
      <w:pPr>
        <w:pStyle w:val="TOC2"/>
        <w:tabs>
          <w:tab w:val="right" w:leader="dot" w:pos="8306"/>
        </w:tabs>
      </w:pPr>
      <w:hyperlink w:anchor="_Toc25209" w:history="1">
        <w:r>
          <w:rPr>
            <w:rFonts w:ascii="仿宋" w:eastAsia="仿宋" w:hAnsi="仿宋" w:cs="仿宋" w:hint="eastAsia"/>
            <w:lang w:eastAsia="zh-CN"/>
          </w:rPr>
          <w:t>(一)、电压测量仪表项目概况</w:t>
        </w:r>
        <w:r>
          <w:tab/>
        </w:r>
        <w:r>
          <w:fldChar w:fldCharType="begin"/>
        </w:r>
        <w:r>
          <w:instrText xml:space="preserve"> PAGEREF _Toc25209 \h </w:instrText>
        </w:r>
        <w:r>
          <w:fldChar w:fldCharType="separate"/>
        </w:r>
        <w:r>
          <w:t>9</w:t>
        </w:r>
        <w:r>
          <w:fldChar w:fldCharType="end"/>
        </w:r>
      </w:hyperlink>
    </w:p>
    <w:p>
      <w:pPr>
        <w:pStyle w:val="TOC2"/>
        <w:tabs>
          <w:tab w:val="right" w:leader="dot" w:pos="8306"/>
        </w:tabs>
      </w:pPr>
      <w:hyperlink w:anchor="_Toc31018" w:history="1">
        <w:r>
          <w:rPr>
            <w:rFonts w:ascii="仿宋" w:eastAsia="仿宋" w:hAnsi="仿宋" w:cs="仿宋" w:hint="eastAsia"/>
            <w:lang w:eastAsia="zh-CN"/>
          </w:rPr>
          <w:t>(二)、电压测量仪表项目目标</w:t>
        </w:r>
        <w:r>
          <w:tab/>
        </w:r>
        <w:r>
          <w:fldChar w:fldCharType="begin"/>
        </w:r>
        <w:r>
          <w:instrText xml:space="preserve"> PAGEREF _Toc31018 \h </w:instrText>
        </w:r>
        <w:r>
          <w:fldChar w:fldCharType="separate"/>
        </w:r>
        <w:r>
          <w:t>11</w:t>
        </w:r>
        <w:r>
          <w:fldChar w:fldCharType="end"/>
        </w:r>
      </w:hyperlink>
    </w:p>
    <w:p>
      <w:pPr>
        <w:pStyle w:val="TOC2"/>
        <w:tabs>
          <w:tab w:val="right" w:leader="dot" w:pos="8306"/>
        </w:tabs>
      </w:pPr>
      <w:hyperlink w:anchor="_Toc18590" w:history="1">
        <w:r>
          <w:rPr>
            <w:rFonts w:ascii="仿宋" w:eastAsia="仿宋" w:hAnsi="仿宋" w:cs="仿宋" w:hint="eastAsia"/>
            <w:lang w:eastAsia="zh-CN"/>
          </w:rPr>
          <w:t>(三)、电压测量仪表项目提出的理由</w:t>
        </w:r>
        <w:r>
          <w:tab/>
        </w:r>
        <w:r>
          <w:fldChar w:fldCharType="begin"/>
        </w:r>
        <w:r>
          <w:instrText xml:space="preserve"> PAGEREF _Toc18590 \h </w:instrText>
        </w:r>
        <w:r>
          <w:fldChar w:fldCharType="separate"/>
        </w:r>
        <w:r>
          <w:t>12</w:t>
        </w:r>
        <w:r>
          <w:fldChar w:fldCharType="end"/>
        </w:r>
      </w:hyperlink>
    </w:p>
    <w:p>
      <w:pPr>
        <w:pStyle w:val="TOC2"/>
        <w:tabs>
          <w:tab w:val="right" w:leader="dot" w:pos="8306"/>
        </w:tabs>
      </w:pPr>
      <w:hyperlink w:anchor="_Toc28316" w:history="1">
        <w:r>
          <w:rPr>
            <w:rFonts w:ascii="仿宋" w:eastAsia="仿宋" w:hAnsi="仿宋" w:cs="仿宋" w:hint="eastAsia"/>
            <w:lang w:eastAsia="zh-CN"/>
          </w:rPr>
          <w:t>(四)、电压测量仪表项目意义</w:t>
        </w:r>
        <w:r>
          <w:tab/>
        </w:r>
        <w:r>
          <w:fldChar w:fldCharType="begin"/>
        </w:r>
        <w:r>
          <w:instrText xml:space="preserve"> PAGEREF _Toc28316 \h </w:instrText>
        </w:r>
        <w:r>
          <w:fldChar w:fldCharType="separate"/>
        </w:r>
        <w:r>
          <w:t>14</w:t>
        </w:r>
        <w:r>
          <w:fldChar w:fldCharType="end"/>
        </w:r>
      </w:hyperlink>
    </w:p>
    <w:p>
      <w:pPr>
        <w:pStyle w:val="TOC2"/>
        <w:tabs>
          <w:tab w:val="right" w:leader="dot" w:pos="8306"/>
        </w:tabs>
      </w:pPr>
      <w:hyperlink w:anchor="_Toc4801" w:history="1">
        <w:r>
          <w:rPr>
            <w:rFonts w:ascii="仿宋" w:eastAsia="仿宋" w:hAnsi="仿宋" w:cs="仿宋" w:hint="eastAsia"/>
            <w:lang w:eastAsia="zh-CN"/>
          </w:rPr>
          <w:t>(五)、电压测量仪表项目背景</w:t>
        </w:r>
        <w:r>
          <w:tab/>
        </w:r>
        <w:r>
          <w:fldChar w:fldCharType="begin"/>
        </w:r>
        <w:r>
          <w:instrText xml:space="preserve"> PAGEREF _Toc4801 \h </w:instrText>
        </w:r>
        <w:r>
          <w:fldChar w:fldCharType="separate"/>
        </w:r>
        <w:r>
          <w:t>15</w:t>
        </w:r>
        <w:r>
          <w:fldChar w:fldCharType="end"/>
        </w:r>
      </w:hyperlink>
    </w:p>
    <w:p>
      <w:pPr>
        <w:pStyle w:val="TOC1"/>
        <w:tabs>
          <w:tab w:val="right" w:leader="dot" w:pos="8306"/>
        </w:tabs>
      </w:pPr>
      <w:hyperlink w:anchor="_Toc10853" w:history="1">
        <w:r>
          <w:rPr>
            <w:rFonts w:ascii="仿宋" w:eastAsia="仿宋" w:hAnsi="仿宋" w:cs="仿宋" w:hint="eastAsia"/>
            <w:lang w:eastAsia="zh-CN"/>
          </w:rPr>
          <w:t>四、市场分析、调研</w:t>
        </w:r>
        <w:r>
          <w:tab/>
        </w:r>
        <w:r>
          <w:fldChar w:fldCharType="begin"/>
        </w:r>
        <w:r>
          <w:instrText xml:space="preserve"> PAGEREF _Toc10853 \h </w:instrText>
        </w:r>
        <w:r>
          <w:fldChar w:fldCharType="separate"/>
        </w:r>
        <w:r>
          <w:t>16</w:t>
        </w:r>
        <w:r>
          <w:fldChar w:fldCharType="end"/>
        </w:r>
      </w:hyperlink>
    </w:p>
    <w:p>
      <w:pPr>
        <w:pStyle w:val="TOC2"/>
        <w:tabs>
          <w:tab w:val="right" w:leader="dot" w:pos="8306"/>
        </w:tabs>
      </w:pPr>
      <w:hyperlink w:anchor="_Toc17391" w:history="1">
        <w:r>
          <w:rPr>
            <w:rFonts w:ascii="仿宋" w:eastAsia="仿宋" w:hAnsi="仿宋" w:cs="仿宋" w:hint="eastAsia"/>
            <w:lang w:eastAsia="zh-CN"/>
          </w:rPr>
          <w:t>(一)、电压测量仪表行业分析</w:t>
        </w:r>
        <w:r>
          <w:tab/>
        </w:r>
        <w:r>
          <w:fldChar w:fldCharType="begin"/>
        </w:r>
        <w:r>
          <w:instrText xml:space="preserve"> PAGEREF _Toc17391 \h </w:instrText>
        </w:r>
        <w:r>
          <w:fldChar w:fldCharType="separate"/>
        </w:r>
        <w:r>
          <w:t>16</w:t>
        </w:r>
        <w:r>
          <w:fldChar w:fldCharType="end"/>
        </w:r>
      </w:hyperlink>
    </w:p>
    <w:p>
      <w:pPr>
        <w:pStyle w:val="TOC2"/>
        <w:tabs>
          <w:tab w:val="right" w:leader="dot" w:pos="8306"/>
        </w:tabs>
      </w:pPr>
      <w:hyperlink w:anchor="_Toc20447" w:history="1">
        <w:r>
          <w:rPr>
            <w:rFonts w:ascii="仿宋" w:eastAsia="仿宋" w:hAnsi="仿宋" w:cs="仿宋" w:hint="eastAsia"/>
            <w:lang w:eastAsia="zh-CN"/>
          </w:rPr>
          <w:t>(二)、电压测量仪表市场分析预测</w:t>
        </w:r>
        <w:r>
          <w:tab/>
        </w:r>
        <w:r>
          <w:fldChar w:fldCharType="begin"/>
        </w:r>
        <w:r>
          <w:instrText xml:space="preserve"> PAGEREF _Toc20447 \h </w:instrText>
        </w:r>
        <w:r>
          <w:fldChar w:fldCharType="separate"/>
        </w:r>
        <w:r>
          <w:t>17</w:t>
        </w:r>
        <w:r>
          <w:fldChar w:fldCharType="end"/>
        </w:r>
      </w:hyperlink>
    </w:p>
    <w:p>
      <w:pPr>
        <w:pStyle w:val="TOC1"/>
        <w:tabs>
          <w:tab w:val="right" w:leader="dot" w:pos="8306"/>
        </w:tabs>
      </w:pPr>
      <w:hyperlink w:anchor="_Toc29844" w:history="1">
        <w:r>
          <w:rPr>
            <w:rFonts w:ascii="仿宋" w:eastAsia="仿宋" w:hAnsi="仿宋" w:cs="仿宋" w:hint="eastAsia"/>
            <w:lang w:eastAsia="zh-CN"/>
          </w:rPr>
          <w:t>五、电压测量仪表项目可持续发展</w:t>
        </w:r>
        <w:r>
          <w:tab/>
        </w:r>
        <w:r>
          <w:fldChar w:fldCharType="begin"/>
        </w:r>
        <w:r>
          <w:instrText xml:space="preserve"> PAGEREF _Toc29844 \h </w:instrText>
        </w:r>
        <w:r>
          <w:fldChar w:fldCharType="separate"/>
        </w:r>
        <w:r>
          <w:t>17</w:t>
        </w:r>
        <w:r>
          <w:fldChar w:fldCharType="end"/>
        </w:r>
      </w:hyperlink>
    </w:p>
    <w:p>
      <w:pPr>
        <w:pStyle w:val="TOC2"/>
        <w:tabs>
          <w:tab w:val="right" w:leader="dot" w:pos="8306"/>
        </w:tabs>
      </w:pPr>
      <w:hyperlink w:anchor="_Toc30299" w:history="1">
        <w:r>
          <w:rPr>
            <w:rFonts w:ascii="仿宋" w:eastAsia="仿宋" w:hAnsi="仿宋" w:cs="仿宋" w:hint="eastAsia"/>
            <w:lang w:eastAsia="zh-CN"/>
          </w:rPr>
          <w:t>(一)、可持续战略与实践</w:t>
        </w:r>
        <w:r>
          <w:tab/>
        </w:r>
        <w:r>
          <w:fldChar w:fldCharType="begin"/>
        </w:r>
        <w:r>
          <w:instrText xml:space="preserve"> PAGEREF _Toc30299 \h </w:instrText>
        </w:r>
        <w:r>
          <w:fldChar w:fldCharType="separate"/>
        </w:r>
        <w:r>
          <w:t>17</w:t>
        </w:r>
        <w:r>
          <w:fldChar w:fldCharType="end"/>
        </w:r>
      </w:hyperlink>
    </w:p>
    <w:p>
      <w:pPr>
        <w:pStyle w:val="TOC2"/>
        <w:tabs>
          <w:tab w:val="right" w:leader="dot" w:pos="8306"/>
        </w:tabs>
      </w:pPr>
      <w:hyperlink w:anchor="_Toc1285" w:history="1">
        <w:r>
          <w:rPr>
            <w:rFonts w:ascii="仿宋" w:eastAsia="仿宋" w:hAnsi="仿宋" w:cs="仿宋" w:hint="eastAsia"/>
            <w:lang w:eastAsia="zh-CN"/>
          </w:rPr>
          <w:t>(二)、环保与社会责任</w:t>
        </w:r>
        <w:r>
          <w:tab/>
        </w:r>
        <w:r>
          <w:fldChar w:fldCharType="begin"/>
        </w:r>
        <w:r>
          <w:instrText xml:space="preserve"> PAGEREF _Toc1285 \h </w:instrText>
        </w:r>
        <w:r>
          <w:fldChar w:fldCharType="separate"/>
        </w:r>
        <w:r>
          <w:t>18</w:t>
        </w:r>
        <w:r>
          <w:fldChar w:fldCharType="end"/>
        </w:r>
      </w:hyperlink>
    </w:p>
    <w:p>
      <w:pPr>
        <w:pStyle w:val="TOC1"/>
        <w:tabs>
          <w:tab w:val="right" w:leader="dot" w:pos="8306"/>
        </w:tabs>
      </w:pPr>
      <w:hyperlink w:anchor="_Toc12791" w:history="1">
        <w:r>
          <w:rPr>
            <w:rFonts w:ascii="仿宋" w:eastAsia="仿宋" w:hAnsi="仿宋" w:cs="仿宋" w:hint="eastAsia"/>
            <w:lang w:eastAsia="zh-CN"/>
          </w:rPr>
          <w:t>六、电压测量仪表项目建设单位说明</w:t>
        </w:r>
        <w:r>
          <w:tab/>
        </w:r>
        <w:r>
          <w:fldChar w:fldCharType="begin"/>
        </w:r>
        <w:r>
          <w:instrText xml:space="preserve"> PAGEREF _Toc12791 \h </w:instrText>
        </w:r>
        <w:r>
          <w:fldChar w:fldCharType="separate"/>
        </w:r>
        <w:r>
          <w:t>19</w:t>
        </w:r>
        <w:r>
          <w:fldChar w:fldCharType="end"/>
        </w:r>
      </w:hyperlink>
    </w:p>
    <w:p>
      <w:pPr>
        <w:pStyle w:val="TOC2"/>
        <w:tabs>
          <w:tab w:val="right" w:leader="dot" w:pos="8306"/>
        </w:tabs>
      </w:pPr>
      <w:hyperlink w:anchor="_Toc8581" w:history="1">
        <w:r>
          <w:rPr>
            <w:rFonts w:ascii="仿宋" w:eastAsia="仿宋" w:hAnsi="仿宋" w:cs="仿宋" w:hint="eastAsia"/>
            <w:lang w:eastAsia="zh-CN"/>
          </w:rPr>
          <w:t>(一)、电压测量仪表项目承办单位基本情况</w:t>
        </w:r>
        <w:r>
          <w:tab/>
        </w:r>
        <w:r>
          <w:fldChar w:fldCharType="begin"/>
        </w:r>
        <w:r>
          <w:instrText xml:space="preserve"> PAGEREF _Toc8581 \h </w:instrText>
        </w:r>
        <w:r>
          <w:fldChar w:fldCharType="separate"/>
        </w:r>
        <w:r>
          <w:t>19</w:t>
        </w:r>
        <w:r>
          <w:fldChar w:fldCharType="end"/>
        </w:r>
      </w:hyperlink>
    </w:p>
    <w:p>
      <w:pPr>
        <w:pStyle w:val="TOC2"/>
        <w:tabs>
          <w:tab w:val="right" w:leader="dot" w:pos="8306"/>
        </w:tabs>
      </w:pPr>
      <w:hyperlink w:anchor="_Toc11294" w:history="1">
        <w:r>
          <w:rPr>
            <w:rFonts w:ascii="仿宋" w:eastAsia="仿宋" w:hAnsi="仿宋" w:cs="仿宋" w:hint="eastAsia"/>
            <w:lang w:eastAsia="zh-CN"/>
          </w:rPr>
          <w:t>(二)、公司经济效益分析</w:t>
        </w:r>
        <w:r>
          <w:tab/>
        </w:r>
        <w:r>
          <w:fldChar w:fldCharType="begin"/>
        </w:r>
        <w:r>
          <w:instrText xml:space="preserve"> PAGEREF _Toc11294 \h </w:instrText>
        </w:r>
        <w:r>
          <w:fldChar w:fldCharType="separate"/>
        </w:r>
        <w:r>
          <w:t>20</w:t>
        </w:r>
        <w:r>
          <w:fldChar w:fldCharType="end"/>
        </w:r>
      </w:hyperlink>
    </w:p>
    <w:p>
      <w:pPr>
        <w:pStyle w:val="TOC1"/>
        <w:tabs>
          <w:tab w:val="right" w:leader="dot" w:pos="8306"/>
        </w:tabs>
      </w:pPr>
      <w:hyperlink w:anchor="_Toc2872" w:history="1">
        <w:r>
          <w:rPr>
            <w:rFonts w:ascii="仿宋" w:eastAsia="仿宋" w:hAnsi="仿宋" w:cs="仿宋" w:hint="eastAsia"/>
            <w:lang w:eastAsia="zh-CN"/>
          </w:rPr>
          <w:t>七、电压测量仪表项目环境影响分析</w:t>
        </w:r>
        <w:r>
          <w:tab/>
        </w:r>
        <w:r>
          <w:fldChar w:fldCharType="begin"/>
        </w:r>
        <w:r>
          <w:instrText xml:space="preserve"> PAGEREF _Toc2872 \h </w:instrText>
        </w:r>
        <w:r>
          <w:fldChar w:fldCharType="separate"/>
        </w:r>
        <w:r>
          <w:t>21</w:t>
        </w:r>
        <w:r>
          <w:fldChar w:fldCharType="end"/>
        </w:r>
      </w:hyperlink>
    </w:p>
    <w:p>
      <w:pPr>
        <w:pStyle w:val="TOC2"/>
        <w:tabs>
          <w:tab w:val="right" w:leader="dot" w:pos="8306"/>
        </w:tabs>
      </w:pPr>
      <w:hyperlink w:anchor="_Toc4388" w:history="1">
        <w:r>
          <w:rPr>
            <w:rFonts w:ascii="仿宋" w:eastAsia="仿宋" w:hAnsi="仿宋" w:cs="仿宋" w:hint="eastAsia"/>
            <w:lang w:eastAsia="zh-CN"/>
          </w:rPr>
          <w:t>(一)、建设区域环境质量现状</w:t>
        </w:r>
        <w:r>
          <w:tab/>
        </w:r>
        <w:r>
          <w:fldChar w:fldCharType="begin"/>
        </w:r>
        <w:r>
          <w:instrText xml:space="preserve"> PAGEREF _Toc4388 \h </w:instrText>
        </w:r>
        <w:r>
          <w:fldChar w:fldCharType="separate"/>
        </w:r>
        <w:r>
          <w:t>21</w:t>
        </w:r>
        <w:r>
          <w:fldChar w:fldCharType="end"/>
        </w:r>
      </w:hyperlink>
    </w:p>
    <w:p>
      <w:pPr>
        <w:pStyle w:val="TOC2"/>
        <w:tabs>
          <w:tab w:val="right" w:leader="dot" w:pos="8306"/>
        </w:tabs>
      </w:pPr>
      <w:hyperlink w:anchor="_Toc30177" w:history="1">
        <w:r>
          <w:rPr>
            <w:rFonts w:ascii="仿宋" w:eastAsia="仿宋" w:hAnsi="仿宋" w:cs="仿宋" w:hint="eastAsia"/>
            <w:lang w:eastAsia="zh-CN"/>
          </w:rPr>
          <w:t>(二)、建设期环境保护</w:t>
        </w:r>
        <w:r>
          <w:tab/>
        </w:r>
        <w:r>
          <w:fldChar w:fldCharType="begin"/>
        </w:r>
        <w:r>
          <w:instrText xml:space="preserve"> PAGEREF _Toc30177 \h </w:instrText>
        </w:r>
        <w:r>
          <w:fldChar w:fldCharType="separate"/>
        </w:r>
        <w:r>
          <w:t>22</w:t>
        </w:r>
        <w:r>
          <w:fldChar w:fldCharType="end"/>
        </w:r>
      </w:hyperlink>
    </w:p>
    <w:p>
      <w:pPr>
        <w:pStyle w:val="TOC2"/>
        <w:tabs>
          <w:tab w:val="right" w:leader="dot" w:pos="8306"/>
        </w:tabs>
      </w:pPr>
      <w:hyperlink w:anchor="_Toc919" w:history="1">
        <w:r>
          <w:rPr>
            <w:rFonts w:ascii="仿宋" w:eastAsia="仿宋" w:hAnsi="仿宋" w:cs="仿宋" w:hint="eastAsia"/>
            <w:lang w:eastAsia="zh-CN"/>
          </w:rPr>
          <w:t>(三)、运营期环境保护</w:t>
        </w:r>
        <w:r>
          <w:tab/>
        </w:r>
        <w:r>
          <w:fldChar w:fldCharType="begin"/>
        </w:r>
        <w:r>
          <w:instrText xml:space="preserve"> PAGEREF _Toc919 \h </w:instrText>
        </w:r>
        <w:r>
          <w:fldChar w:fldCharType="separate"/>
        </w:r>
        <w:r>
          <w:t>24</w:t>
        </w:r>
        <w:r>
          <w:fldChar w:fldCharType="end"/>
        </w:r>
      </w:hyperlink>
    </w:p>
    <w:p>
      <w:pPr>
        <w:pStyle w:val="TOC2"/>
        <w:tabs>
          <w:tab w:val="right" w:leader="dot" w:pos="8306"/>
        </w:tabs>
      </w:pPr>
      <w:hyperlink w:anchor="_Toc2143" w:history="1">
        <w:r>
          <w:rPr>
            <w:rFonts w:ascii="仿宋" w:eastAsia="仿宋" w:hAnsi="仿宋" w:cs="仿宋" w:hint="eastAsia"/>
            <w:lang w:eastAsia="zh-CN"/>
          </w:rPr>
          <w:t>(四)、电压测量仪表项目建设对区域经济的影响</w:t>
        </w:r>
        <w:r>
          <w:tab/>
        </w:r>
        <w:r>
          <w:fldChar w:fldCharType="begin"/>
        </w:r>
        <w:r>
          <w:instrText xml:space="preserve"> PAGEREF _Toc2143 \h </w:instrText>
        </w:r>
        <w:r>
          <w:fldChar w:fldCharType="separate"/>
        </w:r>
        <w:r>
          <w:t>25</w:t>
        </w:r>
        <w:r>
          <w:fldChar w:fldCharType="end"/>
        </w:r>
      </w:hyperlink>
    </w:p>
    <w:p>
      <w:pPr>
        <w:pStyle w:val="TOC2"/>
        <w:tabs>
          <w:tab w:val="right" w:leader="dot" w:pos="8306"/>
        </w:tabs>
      </w:pPr>
      <w:hyperlink w:anchor="_Toc2874" w:history="1">
        <w:r>
          <w:rPr>
            <w:rFonts w:ascii="仿宋" w:eastAsia="仿宋" w:hAnsi="仿宋" w:cs="仿宋" w:hint="eastAsia"/>
            <w:lang w:eastAsia="zh-CN"/>
          </w:rPr>
          <w:t>(五)、废弃物处理</w:t>
        </w:r>
        <w:r>
          <w:tab/>
        </w:r>
        <w:r>
          <w:fldChar w:fldCharType="begin"/>
        </w:r>
        <w:r>
          <w:instrText xml:space="preserve"> PAGEREF _Toc2874 \h </w:instrText>
        </w:r>
        <w:r>
          <w:fldChar w:fldCharType="separate"/>
        </w:r>
        <w:r>
          <w:t>27</w:t>
        </w:r>
        <w:r>
          <w:fldChar w:fldCharType="end"/>
        </w:r>
      </w:hyperlink>
    </w:p>
    <w:p>
      <w:pPr>
        <w:pStyle w:val="TOC2"/>
        <w:tabs>
          <w:tab w:val="right" w:leader="dot" w:pos="8306"/>
        </w:tabs>
      </w:pPr>
      <w:hyperlink w:anchor="_Toc15939" w:history="1">
        <w:r>
          <w:rPr>
            <w:rFonts w:ascii="仿宋" w:eastAsia="仿宋" w:hAnsi="仿宋" w:cs="仿宋" w:hint="eastAsia"/>
            <w:lang w:eastAsia="zh-CN"/>
          </w:rPr>
          <w:t>(六)、特殊环境影响分析</w:t>
        </w:r>
        <w:r>
          <w:tab/>
        </w:r>
        <w:r>
          <w:fldChar w:fldCharType="begin"/>
        </w:r>
        <w:r>
          <w:instrText xml:space="preserve"> PAGEREF _Toc15939 \h </w:instrText>
        </w:r>
        <w:r>
          <w:fldChar w:fldCharType="separate"/>
        </w:r>
        <w:r>
          <w:t>28</w:t>
        </w:r>
        <w:r>
          <w:fldChar w:fldCharType="end"/>
        </w:r>
      </w:hyperlink>
    </w:p>
    <w:p>
      <w:pPr>
        <w:pStyle w:val="TOC2"/>
        <w:tabs>
          <w:tab w:val="right" w:leader="dot" w:pos="8306"/>
        </w:tabs>
      </w:pPr>
      <w:hyperlink w:anchor="_Toc25803" w:history="1">
        <w:r>
          <w:rPr>
            <w:rFonts w:ascii="仿宋" w:eastAsia="仿宋" w:hAnsi="仿宋" w:cs="仿宋" w:hint="eastAsia"/>
            <w:lang w:eastAsia="zh-CN"/>
          </w:rPr>
          <w:t>(七)、清洁生产</w:t>
        </w:r>
        <w:r>
          <w:tab/>
        </w:r>
        <w:r>
          <w:fldChar w:fldCharType="begin"/>
        </w:r>
        <w:r>
          <w:instrText xml:space="preserve"> PAGEREF _Toc25803 \h </w:instrText>
        </w:r>
        <w:r>
          <w:fldChar w:fldCharType="separate"/>
        </w:r>
        <w:r>
          <w:t>29</w:t>
        </w:r>
        <w:r>
          <w:fldChar w:fldCharType="end"/>
        </w:r>
      </w:hyperlink>
    </w:p>
    <w:p>
      <w:pPr>
        <w:pStyle w:val="TOC2"/>
        <w:tabs>
          <w:tab w:val="right" w:leader="dot" w:pos="8306"/>
        </w:tabs>
      </w:pPr>
      <w:hyperlink w:anchor="_Toc6908" w:history="1">
        <w:r>
          <w:rPr>
            <w:rFonts w:ascii="仿宋" w:eastAsia="仿宋" w:hAnsi="仿宋" w:cs="仿宋" w:hint="eastAsia"/>
            <w:lang w:eastAsia="zh-CN"/>
          </w:rPr>
          <w:t>(八)、环境保护综合评价</w:t>
        </w:r>
        <w:r>
          <w:tab/>
        </w:r>
        <w:r>
          <w:fldChar w:fldCharType="begin"/>
        </w:r>
        <w:r>
          <w:instrText xml:space="preserve"> PAGEREF _Toc6908 \h </w:instrText>
        </w:r>
        <w:r>
          <w:fldChar w:fldCharType="separate"/>
        </w:r>
        <w:r>
          <w:t>30</w:t>
        </w:r>
        <w:r>
          <w:fldChar w:fldCharType="end"/>
        </w:r>
      </w:hyperlink>
    </w:p>
    <w:p>
      <w:pPr>
        <w:pStyle w:val="TOC1"/>
        <w:tabs>
          <w:tab w:val="right" w:leader="dot" w:pos="8306"/>
        </w:tabs>
      </w:pPr>
      <w:hyperlink w:anchor="_Toc255" w:history="1">
        <w:r>
          <w:rPr>
            <w:rFonts w:ascii="仿宋" w:eastAsia="仿宋" w:hAnsi="仿宋" w:cs="仿宋" w:hint="eastAsia"/>
            <w:lang w:eastAsia="zh-CN"/>
          </w:rPr>
          <w:t>八、电压测量仪表项目经营效益</w:t>
        </w:r>
        <w:r>
          <w:tab/>
        </w:r>
        <w:r>
          <w:fldChar w:fldCharType="begin"/>
        </w:r>
        <w:r>
          <w:instrText xml:space="preserve"> PAGEREF _Toc255 \h </w:instrText>
        </w:r>
        <w:r>
          <w:fldChar w:fldCharType="separate"/>
        </w:r>
        <w:r>
          <w:t>32</w:t>
        </w:r>
        <w:r>
          <w:fldChar w:fldCharType="end"/>
        </w:r>
      </w:hyperlink>
    </w:p>
    <w:p>
      <w:pPr>
        <w:pStyle w:val="TOC2"/>
        <w:tabs>
          <w:tab w:val="right" w:leader="dot" w:pos="8306"/>
        </w:tabs>
      </w:pPr>
      <w:hyperlink w:anchor="_Toc25443" w:history="1">
        <w:r>
          <w:rPr>
            <w:rFonts w:ascii="仿宋" w:eastAsia="仿宋" w:hAnsi="仿宋" w:cs="仿宋" w:hint="eastAsia"/>
            <w:lang w:eastAsia="zh-CN"/>
          </w:rPr>
          <w:t>(一)、经济评价财务测算</w:t>
        </w:r>
        <w:r>
          <w:tab/>
        </w:r>
        <w:r>
          <w:fldChar w:fldCharType="begin"/>
        </w:r>
        <w:r>
          <w:instrText xml:space="preserve"> PAGEREF _Toc25443 \h </w:instrText>
        </w:r>
        <w:r>
          <w:fldChar w:fldCharType="separate"/>
        </w:r>
        <w:r>
          <w:t>32</w:t>
        </w:r>
        <w:r>
          <w:fldChar w:fldCharType="end"/>
        </w:r>
      </w:hyperlink>
    </w:p>
    <w:p>
      <w:pPr>
        <w:pStyle w:val="TOC2"/>
        <w:tabs>
          <w:tab w:val="right" w:leader="dot" w:pos="8306"/>
        </w:tabs>
      </w:pPr>
      <w:hyperlink w:anchor="_Toc13404" w:history="1">
        <w:r>
          <w:rPr>
            <w:rFonts w:ascii="仿宋" w:eastAsia="仿宋" w:hAnsi="仿宋" w:cs="仿宋" w:hint="eastAsia"/>
            <w:lang w:eastAsia="zh-CN"/>
          </w:rPr>
          <w:t>(二)、电压测量仪表项目盈利能力分析</w:t>
        </w:r>
        <w:r>
          <w:tab/>
        </w:r>
        <w:r>
          <w:fldChar w:fldCharType="begin"/>
        </w:r>
        <w:r>
          <w:instrText xml:space="preserve"> PAGEREF _Toc13404 \h </w:instrText>
        </w:r>
        <w:r>
          <w:fldChar w:fldCharType="separate"/>
        </w:r>
        <w:r>
          <w:t>33</w:t>
        </w:r>
        <w:r>
          <w:fldChar w:fldCharType="end"/>
        </w:r>
      </w:hyperlink>
    </w:p>
    <w:p>
      <w:pPr>
        <w:pStyle w:val="TOC1"/>
        <w:tabs>
          <w:tab w:val="right" w:leader="dot" w:pos="8306"/>
        </w:tabs>
      </w:pPr>
      <w:hyperlink w:anchor="_Toc30899" w:history="1">
        <w:r>
          <w:rPr>
            <w:rFonts w:ascii="仿宋" w:eastAsia="仿宋" w:hAnsi="仿宋" w:cs="仿宋" w:hint="eastAsia"/>
            <w:lang w:eastAsia="zh-CN"/>
          </w:rPr>
          <w:t>九、电压测量仪表项目人力资源培养与发展</w:t>
        </w:r>
        <w:r>
          <w:tab/>
        </w:r>
        <w:r>
          <w:fldChar w:fldCharType="begin"/>
        </w:r>
        <w:r>
          <w:instrText xml:space="preserve"> PAGEREF _Toc30899 \h </w:instrText>
        </w:r>
        <w:r>
          <w:fldChar w:fldCharType="separate"/>
        </w:r>
        <w:r>
          <w:t>34</w:t>
        </w:r>
        <w:r>
          <w:fldChar w:fldCharType="end"/>
        </w:r>
      </w:hyperlink>
    </w:p>
    <w:p>
      <w:pPr>
        <w:pStyle w:val="TOC2"/>
        <w:tabs>
          <w:tab w:val="right" w:leader="dot" w:pos="8306"/>
        </w:tabs>
      </w:pPr>
      <w:hyperlink w:anchor="_Toc26325" w:history="1">
        <w:r>
          <w:rPr>
            <w:rFonts w:ascii="仿宋" w:eastAsia="仿宋" w:hAnsi="仿宋" w:cs="仿宋" w:hint="eastAsia"/>
            <w:lang w:eastAsia="zh-CN"/>
          </w:rPr>
          <w:t>(一)、人才需求与规划</w:t>
        </w:r>
        <w:r>
          <w:tab/>
        </w:r>
        <w:r>
          <w:fldChar w:fldCharType="begin"/>
        </w:r>
        <w:r>
          <w:instrText xml:space="preserve"> PAGEREF _Toc26325 \h </w:instrText>
        </w:r>
        <w:r>
          <w:fldChar w:fldCharType="separate"/>
        </w:r>
        <w:r>
          <w:t>34</w:t>
        </w:r>
        <w:r>
          <w:fldChar w:fldCharType="end"/>
        </w:r>
      </w:hyperlink>
    </w:p>
    <w:p>
      <w:pPr>
        <w:pStyle w:val="TOC2"/>
        <w:tabs>
          <w:tab w:val="right" w:leader="dot" w:pos="8306"/>
        </w:tabs>
      </w:pPr>
      <w:hyperlink w:anchor="_Toc2095" w:history="1">
        <w:r>
          <w:rPr>
            <w:rFonts w:ascii="仿宋" w:eastAsia="仿宋" w:hAnsi="仿宋" w:cs="仿宋" w:hint="eastAsia"/>
            <w:lang w:eastAsia="zh-CN"/>
          </w:rPr>
          <w:t>(二)、培训与发展计划</w:t>
        </w:r>
        <w:r>
          <w:tab/>
        </w:r>
        <w:r>
          <w:fldChar w:fldCharType="begin"/>
        </w:r>
        <w:r>
          <w:instrText xml:space="preserve"> PAGEREF _Toc2095 \h </w:instrText>
        </w:r>
        <w:r>
          <w:fldChar w:fldCharType="separate"/>
        </w:r>
        <w:r>
          <w:t>34</w:t>
        </w:r>
        <w:r>
          <w:fldChar w:fldCharType="end"/>
        </w:r>
      </w:hyperlink>
    </w:p>
    <w:p>
      <w:pPr>
        <w:pStyle w:val="TOC1"/>
        <w:tabs>
          <w:tab w:val="right" w:leader="dot" w:pos="8306"/>
        </w:tabs>
      </w:pPr>
      <w:hyperlink w:anchor="_Toc18771" w:history="1">
        <w:r>
          <w:rPr>
            <w:rFonts w:ascii="仿宋" w:eastAsia="仿宋" w:hAnsi="仿宋" w:cs="仿宋" w:hint="eastAsia"/>
            <w:lang w:eastAsia="zh-CN"/>
          </w:rPr>
          <w:t>十、电压测量仪表项目计划安排</w:t>
        </w:r>
        <w:r>
          <w:tab/>
        </w:r>
        <w:r>
          <w:fldChar w:fldCharType="begin"/>
        </w:r>
        <w:r>
          <w:instrText xml:space="preserve"> PAGEREF _Toc18771 \h </w:instrText>
        </w:r>
        <w:r>
          <w:fldChar w:fldCharType="separate"/>
        </w:r>
        <w:r>
          <w:t>35</w:t>
        </w:r>
        <w:r>
          <w:fldChar w:fldCharType="end"/>
        </w:r>
      </w:hyperlink>
    </w:p>
    <w:p>
      <w:pPr>
        <w:pStyle w:val="TOC2"/>
        <w:tabs>
          <w:tab w:val="right" w:leader="dot" w:pos="8306"/>
        </w:tabs>
      </w:pPr>
      <w:hyperlink w:anchor="_Toc7425" w:history="1">
        <w:r>
          <w:rPr>
            <w:rFonts w:ascii="仿宋" w:eastAsia="仿宋" w:hAnsi="仿宋" w:cs="仿宋" w:hint="eastAsia"/>
            <w:lang w:eastAsia="zh-CN"/>
          </w:rPr>
          <w:t>(一)、建设周期</w:t>
        </w:r>
        <w:r>
          <w:tab/>
        </w:r>
        <w:r>
          <w:fldChar w:fldCharType="begin"/>
        </w:r>
        <w:r>
          <w:instrText xml:space="preserve"> PAGEREF _Toc7425 \h </w:instrText>
        </w:r>
        <w:r>
          <w:fldChar w:fldCharType="separate"/>
        </w:r>
        <w:r>
          <w:t>35</w:t>
        </w:r>
        <w:r>
          <w:fldChar w:fldCharType="end"/>
        </w:r>
      </w:hyperlink>
    </w:p>
    <w:p>
      <w:pPr>
        <w:pStyle w:val="TOC2"/>
        <w:tabs>
          <w:tab w:val="right" w:leader="dot" w:pos="8306"/>
        </w:tabs>
      </w:pPr>
      <w:hyperlink w:anchor="_Toc2201" w:history="1">
        <w:r>
          <w:rPr>
            <w:rFonts w:ascii="仿宋" w:eastAsia="仿宋" w:hAnsi="仿宋" w:cs="仿宋" w:hint="eastAsia"/>
            <w:lang w:eastAsia="zh-CN"/>
          </w:rPr>
          <w:t>(二)、建设进度</w:t>
        </w:r>
        <w:r>
          <w:tab/>
        </w:r>
        <w:r>
          <w:fldChar w:fldCharType="begin"/>
        </w:r>
        <w:r>
          <w:instrText xml:space="preserve"> PAGEREF _Toc2201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97" w:history="1">
        <w:r>
          <w:rPr>
            <w:rFonts w:ascii="仿宋" w:eastAsia="仿宋" w:hAnsi="仿宋" w:cs="仿宋" w:hint="eastAsia"/>
            <w:lang w:eastAsia="zh-CN"/>
          </w:rPr>
          <w:t>(三)、进度安排注意事项</w:t>
        </w:r>
        <w:r>
          <w:tab/>
        </w:r>
        <w:r>
          <w:fldChar w:fldCharType="begin"/>
        </w:r>
        <w:r>
          <w:instrText xml:space="preserve"> PAGEREF _Toc19997 \h </w:instrText>
        </w:r>
        <w:r>
          <w:fldChar w:fldCharType="separate"/>
        </w:r>
        <w:r>
          <w:t>37</w:t>
        </w:r>
        <w:r>
          <w:fldChar w:fldCharType="end"/>
        </w:r>
      </w:hyperlink>
    </w:p>
    <w:p>
      <w:pPr>
        <w:pStyle w:val="TOC2"/>
        <w:tabs>
          <w:tab w:val="right" w:leader="dot" w:pos="8306"/>
        </w:tabs>
      </w:pPr>
      <w:hyperlink w:anchor="_Toc28700" w:history="1">
        <w:r>
          <w:rPr>
            <w:rFonts w:ascii="仿宋" w:eastAsia="仿宋" w:hAnsi="仿宋" w:cs="仿宋" w:hint="eastAsia"/>
            <w:lang w:eastAsia="zh-CN"/>
          </w:rPr>
          <w:t>(四)、人力资源配置</w:t>
        </w:r>
        <w:r>
          <w:tab/>
        </w:r>
        <w:r>
          <w:fldChar w:fldCharType="begin"/>
        </w:r>
        <w:r>
          <w:instrText xml:space="preserve"> PAGEREF _Toc28700 \h </w:instrText>
        </w:r>
        <w:r>
          <w:fldChar w:fldCharType="separate"/>
        </w:r>
        <w:r>
          <w:t>38</w:t>
        </w:r>
        <w:r>
          <w:fldChar w:fldCharType="end"/>
        </w:r>
      </w:hyperlink>
    </w:p>
    <w:p>
      <w:pPr>
        <w:pStyle w:val="TOC1"/>
        <w:tabs>
          <w:tab w:val="right" w:leader="dot" w:pos="8306"/>
        </w:tabs>
      </w:pPr>
      <w:hyperlink w:anchor="_Toc20522" w:history="1">
        <w:r>
          <w:rPr>
            <w:rFonts w:ascii="仿宋" w:eastAsia="仿宋" w:hAnsi="仿宋" w:cs="仿宋" w:hint="eastAsia"/>
            <w:lang w:eastAsia="zh-CN"/>
          </w:rPr>
          <w:t>十一、电压测量仪表项目投资规划</w:t>
        </w:r>
        <w:r>
          <w:tab/>
        </w:r>
        <w:r>
          <w:fldChar w:fldCharType="begin"/>
        </w:r>
        <w:r>
          <w:instrText xml:space="preserve"> PAGEREF _Toc20522 \h </w:instrText>
        </w:r>
        <w:r>
          <w:fldChar w:fldCharType="separate"/>
        </w:r>
        <w:r>
          <w:t>39</w:t>
        </w:r>
        <w:r>
          <w:fldChar w:fldCharType="end"/>
        </w:r>
      </w:hyperlink>
    </w:p>
    <w:p>
      <w:pPr>
        <w:pStyle w:val="TOC2"/>
        <w:tabs>
          <w:tab w:val="right" w:leader="dot" w:pos="8306"/>
        </w:tabs>
      </w:pPr>
      <w:hyperlink w:anchor="_Toc17610" w:history="1">
        <w:r>
          <w:rPr>
            <w:rFonts w:ascii="仿宋" w:eastAsia="仿宋" w:hAnsi="仿宋" w:cs="仿宋" w:hint="eastAsia"/>
            <w:lang w:eastAsia="zh-CN"/>
          </w:rPr>
          <w:t>(一)、电压测量仪表项目总投资估算</w:t>
        </w:r>
        <w:r>
          <w:tab/>
        </w:r>
        <w:r>
          <w:fldChar w:fldCharType="begin"/>
        </w:r>
        <w:r>
          <w:instrText xml:space="preserve"> PAGEREF _Toc17610 \h </w:instrText>
        </w:r>
        <w:r>
          <w:fldChar w:fldCharType="separate"/>
        </w:r>
        <w:r>
          <w:t>39</w:t>
        </w:r>
        <w:r>
          <w:fldChar w:fldCharType="end"/>
        </w:r>
      </w:hyperlink>
    </w:p>
    <w:p>
      <w:pPr>
        <w:pStyle w:val="TOC2"/>
        <w:tabs>
          <w:tab w:val="right" w:leader="dot" w:pos="8306"/>
        </w:tabs>
      </w:pPr>
      <w:hyperlink w:anchor="_Toc13247" w:history="1">
        <w:r>
          <w:rPr>
            <w:rFonts w:ascii="仿宋" w:eastAsia="仿宋" w:hAnsi="仿宋" w:cs="仿宋" w:hint="eastAsia"/>
            <w:lang w:eastAsia="zh-CN"/>
          </w:rPr>
          <w:t>(二)、资金筹措</w:t>
        </w:r>
        <w:r>
          <w:tab/>
        </w:r>
        <w:r>
          <w:fldChar w:fldCharType="begin"/>
        </w:r>
        <w:r>
          <w:instrText xml:space="preserve"> PAGEREF _Toc13247 \h </w:instrText>
        </w:r>
        <w:r>
          <w:fldChar w:fldCharType="separate"/>
        </w:r>
        <w:r>
          <w:t>40</w:t>
        </w:r>
        <w:r>
          <w:fldChar w:fldCharType="end"/>
        </w:r>
      </w:hyperlink>
    </w:p>
    <w:p>
      <w:pPr>
        <w:pStyle w:val="TOC1"/>
        <w:tabs>
          <w:tab w:val="right" w:leader="dot" w:pos="8306"/>
        </w:tabs>
      </w:pPr>
      <w:hyperlink w:anchor="_Toc7890" w:history="1">
        <w:r>
          <w:rPr>
            <w:rFonts w:ascii="仿宋" w:eastAsia="仿宋" w:hAnsi="仿宋" w:cs="仿宋" w:hint="eastAsia"/>
            <w:lang w:eastAsia="zh-CN"/>
          </w:rPr>
          <w:t>十二、电压测量仪表项目社会影响</w:t>
        </w:r>
        <w:r>
          <w:tab/>
        </w:r>
        <w:r>
          <w:fldChar w:fldCharType="begin"/>
        </w:r>
        <w:r>
          <w:instrText xml:space="preserve"> PAGEREF _Toc7890 \h </w:instrText>
        </w:r>
        <w:r>
          <w:fldChar w:fldCharType="separate"/>
        </w:r>
        <w:r>
          <w:t>41</w:t>
        </w:r>
        <w:r>
          <w:fldChar w:fldCharType="end"/>
        </w:r>
      </w:hyperlink>
    </w:p>
    <w:p>
      <w:pPr>
        <w:pStyle w:val="TOC2"/>
        <w:tabs>
          <w:tab w:val="right" w:leader="dot" w:pos="8306"/>
        </w:tabs>
      </w:pPr>
      <w:hyperlink w:anchor="_Toc6771" w:history="1">
        <w:r>
          <w:rPr>
            <w:rFonts w:ascii="仿宋" w:eastAsia="仿宋" w:hAnsi="仿宋" w:cs="仿宋" w:hint="eastAsia"/>
            <w:lang w:eastAsia="zh-CN"/>
          </w:rPr>
          <w:t>(一)、社会责任与义务</w:t>
        </w:r>
        <w:r>
          <w:tab/>
        </w:r>
        <w:r>
          <w:fldChar w:fldCharType="begin"/>
        </w:r>
        <w:r>
          <w:instrText xml:space="preserve"> PAGEREF _Toc6771 \h </w:instrText>
        </w:r>
        <w:r>
          <w:fldChar w:fldCharType="separate"/>
        </w:r>
        <w:r>
          <w:t>41</w:t>
        </w:r>
        <w:r>
          <w:fldChar w:fldCharType="end"/>
        </w:r>
      </w:hyperlink>
    </w:p>
    <w:p>
      <w:pPr>
        <w:pStyle w:val="TOC2"/>
        <w:tabs>
          <w:tab w:val="right" w:leader="dot" w:pos="8306"/>
        </w:tabs>
      </w:pPr>
      <w:hyperlink w:anchor="_Toc750" w:history="1">
        <w:r>
          <w:rPr>
            <w:rFonts w:ascii="仿宋" w:eastAsia="仿宋" w:hAnsi="仿宋" w:cs="仿宋" w:hint="eastAsia"/>
            <w:lang w:eastAsia="zh-CN"/>
          </w:rPr>
          <w:t>(二)、社会参与与沟通</w:t>
        </w:r>
        <w:r>
          <w:tab/>
        </w:r>
        <w:r>
          <w:fldChar w:fldCharType="begin"/>
        </w:r>
        <w:r>
          <w:instrText xml:space="preserve"> PAGEREF _Toc750 \h </w:instrText>
        </w:r>
        <w:r>
          <w:fldChar w:fldCharType="separate"/>
        </w:r>
        <w:r>
          <w:t>42</w:t>
        </w:r>
        <w:r>
          <w:fldChar w:fldCharType="end"/>
        </w:r>
      </w:hyperlink>
    </w:p>
    <w:p>
      <w:pPr>
        <w:pStyle w:val="TOC1"/>
        <w:tabs>
          <w:tab w:val="right" w:leader="dot" w:pos="8306"/>
        </w:tabs>
      </w:pPr>
      <w:hyperlink w:anchor="_Toc16792" w:history="1">
        <w:r>
          <w:rPr>
            <w:rFonts w:ascii="仿宋" w:eastAsia="仿宋" w:hAnsi="仿宋" w:cs="仿宋" w:hint="eastAsia"/>
            <w:lang w:eastAsia="zh-CN"/>
          </w:rPr>
          <w:t>十三、电压测量仪表项目实施时间节点</w:t>
        </w:r>
        <w:r>
          <w:tab/>
        </w:r>
        <w:r>
          <w:fldChar w:fldCharType="begin"/>
        </w:r>
        <w:r>
          <w:instrText xml:space="preserve"> PAGEREF _Toc16792 \h </w:instrText>
        </w:r>
        <w:r>
          <w:fldChar w:fldCharType="separate"/>
        </w:r>
        <w:r>
          <w:t>43</w:t>
        </w:r>
        <w:r>
          <w:fldChar w:fldCharType="end"/>
        </w:r>
      </w:hyperlink>
    </w:p>
    <w:p>
      <w:pPr>
        <w:pStyle w:val="TOC2"/>
        <w:tabs>
          <w:tab w:val="right" w:leader="dot" w:pos="8306"/>
        </w:tabs>
      </w:pPr>
      <w:hyperlink w:anchor="_Toc16062" w:history="1">
        <w:r>
          <w:rPr>
            <w:rFonts w:ascii="仿宋" w:eastAsia="仿宋" w:hAnsi="仿宋" w:cs="仿宋" w:hint="eastAsia"/>
            <w:lang w:eastAsia="zh-CN"/>
          </w:rPr>
          <w:t>(一)、电压测量仪表项目启动阶段时间节点</w:t>
        </w:r>
        <w:r>
          <w:tab/>
        </w:r>
        <w:r>
          <w:fldChar w:fldCharType="begin"/>
        </w:r>
        <w:r>
          <w:instrText xml:space="preserve"> PAGEREF _Toc16062 \h </w:instrText>
        </w:r>
        <w:r>
          <w:fldChar w:fldCharType="separate"/>
        </w:r>
        <w:r>
          <w:t>43</w:t>
        </w:r>
        <w:r>
          <w:fldChar w:fldCharType="end"/>
        </w:r>
      </w:hyperlink>
    </w:p>
    <w:p>
      <w:pPr>
        <w:pStyle w:val="TOC2"/>
        <w:tabs>
          <w:tab w:val="right" w:leader="dot" w:pos="8306"/>
        </w:tabs>
      </w:pPr>
      <w:hyperlink w:anchor="_Toc30610" w:history="1">
        <w:r>
          <w:rPr>
            <w:rFonts w:ascii="仿宋" w:eastAsia="仿宋" w:hAnsi="仿宋" w:cs="仿宋" w:hint="eastAsia"/>
            <w:lang w:eastAsia="zh-CN"/>
          </w:rPr>
          <w:t>(二)、电压测量仪表项目执行阶段时间节点</w:t>
        </w:r>
        <w:r>
          <w:tab/>
        </w:r>
        <w:r>
          <w:fldChar w:fldCharType="begin"/>
        </w:r>
        <w:r>
          <w:instrText xml:space="preserve"> PAGEREF _Toc30610 \h </w:instrText>
        </w:r>
        <w:r>
          <w:fldChar w:fldCharType="separate"/>
        </w:r>
        <w:r>
          <w:t>44</w:t>
        </w:r>
        <w:r>
          <w:fldChar w:fldCharType="end"/>
        </w:r>
      </w:hyperlink>
    </w:p>
    <w:p>
      <w:pPr>
        <w:pStyle w:val="TOC2"/>
        <w:tabs>
          <w:tab w:val="right" w:leader="dot" w:pos="8306"/>
        </w:tabs>
      </w:pPr>
      <w:hyperlink w:anchor="_Toc26929" w:history="1">
        <w:r>
          <w:rPr>
            <w:rFonts w:ascii="仿宋" w:eastAsia="仿宋" w:hAnsi="仿宋" w:cs="仿宋" w:hint="eastAsia"/>
            <w:lang w:eastAsia="zh-CN"/>
          </w:rPr>
          <w:t>(三)、电压测量仪表项目完成阶段时间节点</w:t>
        </w:r>
        <w:r>
          <w:tab/>
        </w:r>
        <w:r>
          <w:fldChar w:fldCharType="begin"/>
        </w:r>
        <w:r>
          <w:instrText xml:space="preserve"> PAGEREF _Toc26929 \h </w:instrText>
        </w:r>
        <w:r>
          <w:fldChar w:fldCharType="separate"/>
        </w:r>
        <w:r>
          <w:t>45</w:t>
        </w:r>
        <w:r>
          <w:fldChar w:fldCharType="end"/>
        </w:r>
      </w:hyperlink>
    </w:p>
    <w:p>
      <w:pPr>
        <w:pStyle w:val="TOC1"/>
        <w:tabs>
          <w:tab w:val="right" w:leader="dot" w:pos="8306"/>
        </w:tabs>
      </w:pPr>
      <w:hyperlink w:anchor="_Toc31022" w:history="1">
        <w:r>
          <w:rPr>
            <w:rFonts w:ascii="仿宋" w:eastAsia="仿宋" w:hAnsi="仿宋" w:cs="仿宋" w:hint="eastAsia"/>
            <w:lang w:eastAsia="zh-CN"/>
          </w:rPr>
          <w:t>十四、营销与推广策略</w:t>
        </w:r>
        <w:r>
          <w:tab/>
        </w:r>
        <w:r>
          <w:fldChar w:fldCharType="begin"/>
        </w:r>
        <w:r>
          <w:instrText xml:space="preserve"> PAGEREF _Toc31022 \h </w:instrText>
        </w:r>
        <w:r>
          <w:fldChar w:fldCharType="separate"/>
        </w:r>
        <w:r>
          <w:t>46</w:t>
        </w:r>
        <w:r>
          <w:fldChar w:fldCharType="end"/>
        </w:r>
      </w:hyperlink>
    </w:p>
    <w:p>
      <w:pPr>
        <w:pStyle w:val="TOC2"/>
        <w:tabs>
          <w:tab w:val="right" w:leader="dot" w:pos="8306"/>
        </w:tabs>
      </w:pPr>
      <w:hyperlink w:anchor="_Toc12058" w:history="1">
        <w:r>
          <w:rPr>
            <w:rFonts w:ascii="仿宋" w:eastAsia="仿宋" w:hAnsi="仿宋" w:cs="仿宋" w:hint="eastAsia"/>
            <w:lang w:eastAsia="zh-CN"/>
          </w:rPr>
          <w:t>(一)、产品/服务定位与特点</w:t>
        </w:r>
        <w:r>
          <w:tab/>
        </w:r>
        <w:r>
          <w:fldChar w:fldCharType="begin"/>
        </w:r>
        <w:r>
          <w:instrText xml:space="preserve"> PAGEREF _Toc12058 \h </w:instrText>
        </w:r>
        <w:r>
          <w:fldChar w:fldCharType="separate"/>
        </w:r>
        <w:r>
          <w:t>46</w:t>
        </w:r>
        <w:r>
          <w:fldChar w:fldCharType="end"/>
        </w:r>
      </w:hyperlink>
    </w:p>
    <w:p>
      <w:pPr>
        <w:pStyle w:val="TOC2"/>
        <w:tabs>
          <w:tab w:val="right" w:leader="dot" w:pos="8306"/>
        </w:tabs>
      </w:pPr>
      <w:hyperlink w:anchor="_Toc24163" w:history="1">
        <w:r>
          <w:rPr>
            <w:rFonts w:ascii="仿宋" w:eastAsia="仿宋" w:hAnsi="仿宋" w:cs="仿宋" w:hint="eastAsia"/>
            <w:lang w:eastAsia="zh-CN"/>
          </w:rPr>
          <w:t>(二)、市场定位与竞争分析</w:t>
        </w:r>
        <w:r>
          <w:tab/>
        </w:r>
        <w:r>
          <w:fldChar w:fldCharType="begin"/>
        </w:r>
        <w:r>
          <w:instrText xml:space="preserve"> PAGEREF _Toc24163 \h </w:instrText>
        </w:r>
        <w:r>
          <w:fldChar w:fldCharType="separate"/>
        </w:r>
        <w:r>
          <w:t>47</w:t>
        </w:r>
        <w:r>
          <w:fldChar w:fldCharType="end"/>
        </w:r>
      </w:hyperlink>
    </w:p>
    <w:p>
      <w:pPr>
        <w:pStyle w:val="TOC2"/>
        <w:tabs>
          <w:tab w:val="right" w:leader="dot" w:pos="8306"/>
        </w:tabs>
      </w:pPr>
      <w:hyperlink w:anchor="_Toc5456" w:history="1">
        <w:r>
          <w:rPr>
            <w:rFonts w:ascii="仿宋" w:eastAsia="仿宋" w:hAnsi="仿宋" w:cs="仿宋" w:hint="eastAsia"/>
            <w:lang w:eastAsia="zh-CN"/>
          </w:rPr>
          <w:t>(三)、营销渠道与策略</w:t>
        </w:r>
        <w:r>
          <w:tab/>
        </w:r>
        <w:r>
          <w:fldChar w:fldCharType="begin"/>
        </w:r>
        <w:r>
          <w:instrText xml:space="preserve"> PAGEREF _Toc5456 \h </w:instrText>
        </w:r>
        <w:r>
          <w:fldChar w:fldCharType="separate"/>
        </w:r>
        <w:r>
          <w:t>49</w:t>
        </w:r>
        <w:r>
          <w:fldChar w:fldCharType="end"/>
        </w:r>
      </w:hyperlink>
    </w:p>
    <w:p>
      <w:pPr>
        <w:pStyle w:val="TOC2"/>
        <w:tabs>
          <w:tab w:val="right" w:leader="dot" w:pos="8306"/>
        </w:tabs>
      </w:pPr>
      <w:hyperlink w:anchor="_Toc14944" w:history="1">
        <w:r>
          <w:rPr>
            <w:rFonts w:ascii="仿宋" w:eastAsia="仿宋" w:hAnsi="仿宋" w:cs="仿宋" w:hint="eastAsia"/>
            <w:lang w:eastAsia="zh-CN"/>
          </w:rPr>
          <w:t>(四)、推广与宣传活动</w:t>
        </w:r>
        <w:r>
          <w:tab/>
        </w:r>
        <w:r>
          <w:fldChar w:fldCharType="begin"/>
        </w:r>
        <w:r>
          <w:instrText xml:space="preserve"> PAGEREF _Toc14944 \h </w:instrText>
        </w:r>
        <w:r>
          <w:fldChar w:fldCharType="separate"/>
        </w:r>
        <w:r>
          <w:t>50</w:t>
        </w:r>
        <w:r>
          <w:fldChar w:fldCharType="end"/>
        </w:r>
      </w:hyperlink>
    </w:p>
    <w:p>
      <w:pPr>
        <w:pStyle w:val="TOC1"/>
        <w:tabs>
          <w:tab w:val="right" w:leader="dot" w:pos="8306"/>
        </w:tabs>
      </w:pPr>
      <w:hyperlink w:anchor="_Toc25882" w:history="1">
        <w:r>
          <w:rPr>
            <w:rFonts w:ascii="仿宋" w:eastAsia="仿宋" w:hAnsi="仿宋" w:cs="仿宋" w:hint="eastAsia"/>
            <w:lang w:eastAsia="zh-CN"/>
          </w:rPr>
          <w:t>十五、电压测量仪表项目变更管理</w:t>
        </w:r>
        <w:r>
          <w:tab/>
        </w:r>
        <w:r>
          <w:fldChar w:fldCharType="begin"/>
        </w:r>
        <w:r>
          <w:instrText xml:space="preserve"> PAGEREF _Toc25882 \h </w:instrText>
        </w:r>
        <w:r>
          <w:fldChar w:fldCharType="separate"/>
        </w:r>
        <w:r>
          <w:t>55</w:t>
        </w:r>
        <w:r>
          <w:fldChar w:fldCharType="end"/>
        </w:r>
      </w:hyperlink>
    </w:p>
    <w:p>
      <w:pPr>
        <w:pStyle w:val="TOC2"/>
        <w:tabs>
          <w:tab w:val="right" w:leader="dot" w:pos="8306"/>
        </w:tabs>
      </w:pPr>
      <w:hyperlink w:anchor="_Toc28892" w:history="1">
        <w:r>
          <w:rPr>
            <w:rFonts w:ascii="仿宋" w:eastAsia="仿宋" w:hAnsi="仿宋" w:cs="仿宋" w:hint="eastAsia"/>
            <w:lang w:eastAsia="zh-CN"/>
          </w:rPr>
          <w:t>(一)、变更申请与评估</w:t>
        </w:r>
        <w:r>
          <w:tab/>
        </w:r>
        <w:r>
          <w:fldChar w:fldCharType="begin"/>
        </w:r>
        <w:r>
          <w:instrText xml:space="preserve"> PAGEREF _Toc28892 \h </w:instrText>
        </w:r>
        <w:r>
          <w:fldChar w:fldCharType="separate"/>
        </w:r>
        <w:r>
          <w:t>55</w:t>
        </w:r>
        <w:r>
          <w:fldChar w:fldCharType="end"/>
        </w:r>
      </w:hyperlink>
    </w:p>
    <w:p>
      <w:pPr>
        <w:pStyle w:val="TOC2"/>
        <w:tabs>
          <w:tab w:val="right" w:leader="dot" w:pos="8306"/>
        </w:tabs>
      </w:pPr>
      <w:hyperlink w:anchor="_Toc23733" w:history="1">
        <w:r>
          <w:rPr>
            <w:rFonts w:ascii="仿宋" w:eastAsia="仿宋" w:hAnsi="仿宋" w:cs="仿宋" w:hint="eastAsia"/>
            <w:lang w:eastAsia="zh-CN"/>
          </w:rPr>
          <w:t>(二)、变更实施与控制</w:t>
        </w:r>
        <w:r>
          <w:tab/>
        </w:r>
        <w:r>
          <w:fldChar w:fldCharType="begin"/>
        </w:r>
        <w:r>
          <w:instrText xml:space="preserve"> PAGEREF _Toc23733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47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技术管理特点体现在其创新导向。通过引入最先进的技术趋势和解决方案，电压测量仪表项目致力于提升科技含量、提高质量和效率水平。这意味着我们将采用最新的工具和方法，确保电压测量仪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压测量仪表项目技术管理的显著特征。通过整合不同领域的技术资源，我们实现了跨学科的协同工作。这有助于优化技术架构，提高整体效能。此外，整合性策略还促进了不同技术团队之间的紧密沟通和高效合作，确保电压测量仪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压测量仪表项目所采用的技术。通过不断优化技术方案，电压测量仪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压测量仪表项目团队将在电压测量仪表项目初期识别可能的技术风险，并采取相应的预防和应对措施。通过建立健全的风险评估机制，电压测量仪表项目能够在实施过程中及时发现并解决潜在的技术问题，保障电压测量仪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压测量仪表项目中，技术将成为电压测量仪表项目成功的有力支持。这一深度剖析揭示了技术管理在电压测量仪表项目实施中的关键作用，为电压测量仪表项目的技术基础奠定了坚实的基础。</w:t>
      </w:r>
    </w:p>
    <w:p>
      <w:pPr>
        <w:pStyle w:val="Heading2"/>
        <w:ind w:firstLine="560" w:firstLineChars="200"/>
        <w:rPr>
          <w:rFonts w:ascii="仿宋" w:eastAsia="仿宋" w:hAnsi="仿宋" w:cs="仿宋" w:hint="eastAsia"/>
          <w:sz w:val="28"/>
          <w:lang w:eastAsia="zh-CN"/>
        </w:rPr>
      </w:pPr>
      <w:bookmarkStart w:id="4" w:name="_Toc30410"/>
      <w:r>
        <w:rPr>
          <w:rFonts w:ascii="仿宋" w:eastAsia="仿宋" w:hAnsi="仿宋" w:cs="仿宋" w:hint="eastAsia"/>
          <w:sz w:val="28"/>
          <w:lang w:eastAsia="zh-CN"/>
        </w:rPr>
        <w:t>(二)、电压测量仪表项目工艺技术设计方案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压测量仪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电压测量仪表项目将严格按照相关行业规范要求进行组织。通过有效控制产品质量，电压测量仪表项目将致力于为顾客提供优质的电压测量仪表项目产品和良好的服务。这体现了电压测量仪表项目对于生产活动合规性和质量标准的高度重视，为电压测量仪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压测量仪表项目注重生态效益和清洁生产原则。电压测量仪表项目建设将紧密结合地方特色经济发展，与社会经济发展规划和区域环境保护规划方案相协调一致。通过与当地区域自然生态系统的结合，电压测量仪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压测量仪表项目产品具有多样化的客户需求和个性化的特点。因此，电压测量仪表项目产品规格品种多样，且单批生产数量较小。为满足这一特点，电压测量仪表项目承办单位将建设先进的柔性制造生产线。通过广泛应用柔性制造技术，电压测量仪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压测量仪表项目采用的技术具有较高的技术含量和自动化水平，处于国内先进水平。这一技术选用不仅体现了对生产效率、质量和环境友好性的高标准要求，同时为电压测量仪表项目的可持续发展奠定了坚实的基础。</w:t>
      </w:r>
    </w:p>
    <w:p>
      <w:pPr>
        <w:pStyle w:val="Heading2"/>
        <w:ind w:firstLine="560" w:firstLineChars="200"/>
        <w:rPr>
          <w:rFonts w:ascii="仿宋" w:eastAsia="仿宋" w:hAnsi="仿宋" w:cs="仿宋" w:hint="eastAsia"/>
          <w:sz w:val="28"/>
          <w:lang w:eastAsia="zh-CN"/>
        </w:rPr>
      </w:pPr>
      <w:bookmarkStart w:id="5" w:name="_Toc199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为确保电压测量仪表项目的高效生产和技术实施，我们制定了一套精心设计的设备选型方案，以满足电压测量仪表项目生产、质量和环保的要求。该方案的主要特点如下：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压测量仪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针对电压测量仪表项目产品的多样性和小批量生产的特点，我们将建设柔性制造生产线。通过在设备选型中考虑柔性制造技术，可以灵活应对不同产品规格和生产需求，实现生产线的高度灵活性和适应性。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634"/>
      <w:r>
        <w:rPr>
          <w:rFonts w:ascii="仿宋" w:eastAsia="仿宋" w:hAnsi="仿宋" w:cs="仿宋" w:hint="eastAsia"/>
          <w:sz w:val="28"/>
          <w:lang w:eastAsia="zh-CN"/>
        </w:rPr>
        <w:t>二、电压测量仪表项目危机管理</w:t>
      </w:r>
      <w:bookmarkEnd w:id="6"/>
    </w:p>
    <w:p>
      <w:pPr>
        <w:pStyle w:val="Heading2"/>
        <w:rPr>
          <w:rFonts w:ascii="仿宋" w:eastAsia="仿宋" w:hAnsi="仿宋" w:cs="仿宋" w:hint="eastAsia"/>
          <w:lang w:eastAsia="zh-CN"/>
        </w:rPr>
      </w:pPr>
      <w:bookmarkStart w:id="7" w:name="_Toc2212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压测量仪表项目危机管理中，危机预警与识别是确保电压测量仪表项目稳健运行的核心步骤。通过建立全面的监测机制，电压测量仪表项目团队旨在及时发现和理解潜在的风险和危机因素，以便采取及时的预防和应对措施，确保电压测量仪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首先，通过深入的风险评估，电压测量仪表项目团队全面分析了整个电压测量仪表项目和各个阶段可能存在的威胁。这包括准确评估每个潜在风险的发生概率和可能影响的程度，为后续危机预警提供了有力支持。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压测量仪表项目团队着重于明确定义电压测量仪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压测量仪表项目进展的持续监控，团队能够及时发现潜在问题并作出迅速反应。电压测量仪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在这一阶段，团队的专业素养和反应速度将发挥至关重要的作用，以确保潜在危机能够在初期得到有效的处理，最大程度地减轻负面影响。通过危机预警与识别，电压测量仪表项目得以更有序、可控地推进。</w:t>
      </w:r>
    </w:p>
    <w:p>
      <w:pPr>
        <w:pStyle w:val="Heading2"/>
        <w:ind w:firstLine="560" w:firstLineChars="200"/>
        <w:rPr>
          <w:rFonts w:ascii="仿宋" w:eastAsia="仿宋" w:hAnsi="仿宋" w:cs="仿宋" w:hint="eastAsia"/>
          <w:sz w:val="28"/>
          <w:lang w:eastAsia="zh-CN"/>
        </w:rPr>
      </w:pPr>
      <w:bookmarkStart w:id="8" w:name="_Toc1030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在危机发生时，电压测量仪表项目团队立即行动，成立了应急小组。该小组的任务是迅速制定并实施紧急应对措施，以最小化潜在损失。以下是采取的主要措施：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暂停电压测量仪表项目进度：为遏制危机蔓延，电压测量仪表项目暂时停止进行，以便全面评估当前状况。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资源重新分配：重新评估电压测量仪表项目资源的分配，确保最大限度地减小损失。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实时沟通：与关键利益相关者建立实时沟通机制，向他们传递电压测量仪表项目危机的实际状况，保障电压测量仪表项目核心利益。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在紧急应对的同时，电压测量仪表项目团队强调了团队协作和有效沟通的重要性。以下是团队协作的关键举措：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信息共享机制：建立了信息共享平台，确保团队成员能够及时获取电压测量仪表项目危机的实时信息。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领导者沟通：电压测量仪表项目领导者通过定期会议和即时沟通工具，指导团队应对危机，保持团队稳定运行。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随着危机得到初步控制，电压测量仪表项目团队转向制定恢复计划，以确保电压测量仪表项目能够从中迅速恢复。主要恢复计划包括：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修复受损的进度计划：重新评估电压测量仪表项目进度，制定修复计划，确保电压测量仪表项目尽快回归正常进程。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重新调整资源分配：优化资源分配，确保电压测量仪表项目在有限资源下高效运转。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风险管理机制加强：对电压测量仪表项目风险进行全面评估，制定更强化的风险管理策略，以预防未来可能的危机。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5706"/>
      <w:r>
        <w:rPr>
          <w:rFonts w:ascii="仿宋" w:eastAsia="仿宋" w:hAnsi="仿宋" w:cs="仿宋" w:hint="eastAsia"/>
          <w:sz w:val="28"/>
          <w:lang w:eastAsia="zh-CN"/>
        </w:rPr>
        <w:t>三、电压测量仪表项目概论</w:t>
      </w:r>
      <w:bookmarkEnd w:id="9"/>
    </w:p>
    <w:p>
      <w:pPr>
        <w:pStyle w:val="Heading2"/>
        <w:rPr>
          <w:rFonts w:ascii="仿宋" w:eastAsia="仿宋" w:hAnsi="仿宋" w:cs="仿宋" w:hint="eastAsia"/>
          <w:lang w:eastAsia="zh-CN"/>
        </w:rPr>
      </w:pPr>
      <w:bookmarkStart w:id="10" w:name="_Toc25209"/>
      <w:r>
        <w:rPr>
          <w:rFonts w:ascii="仿宋" w:eastAsia="仿宋" w:hAnsi="仿宋" w:cs="仿宋" w:hint="eastAsia"/>
          <w:lang w:eastAsia="zh-CN"/>
        </w:rPr>
        <w:t>(一)、电压测量仪表项目概况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压测量仪表项目的起源追溯至对市场的深入洞察。市场的不断演变与变革为电压测量仪表项目提供了难得的机遇。当前市场存在的需求缺口和变革的大环境共同构成了电压测量仪表项目的背景。这个电压测量仪表项目旨在充分利用市场机遇，填补行业中尚未满足的需求，为客户提供全新的解决方案。市场的变革和需求的增长使得这个电压测量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电压测量仪表项目名称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正式命名为电压测量仪表。这个名称不仅仅是一个标识，更代表了电压测量仪表项目的核心理念和愿景。它蕴含着电压测量仪表项目所要解决问题的关键字，具有强烈的表达和辨识度，为电压测量仪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电压测量仪表项目目标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核心目标是提供一种全新、高效的解决方案，满足客户日益增长的需求。电压测量仪表项目追求的不仅仅是满足市场需求，更是在市场中获得卓越的竞争优势。通过不断提升产品或服务的质量和创新水平，电压测量仪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电压测量仪表项目范围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全面涵盖了产品研发、制造、市场推广和售后服务，确保从产品设计到最终用户体验的全方位关注。这一全面的电压测量仪表项目范围是为了确保电压测量仪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电压测量仪表项目时间表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电压测量仪表项目计划在未来18个月内完成，包括研发、测试、市场试点和正式推出等不同阶段。这个时间表的合理设计是为了确保电压测量仪表项目各个阶段的顺利推进，以便按时交付高质量的成果。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电压测量仪表项目预算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总预算估算为XX百万美元，主要分配在研发、市场推广、人员培训和运营等方面。这一充足的预算为电压测量仪表项目提供了充足的资源，确保电压测量仪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电压测量仪表项目风险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可能面临的风险包括市场接受度低、技术难题、竞争激烈等。电压测量仪表项目团队已经制定了相应的风险应对计划，通过前瞻性的风险管理，确保电压测量仪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电压测量仪表项目团队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电压测量仪表项目汇聚了一支经验丰富、多领域专业素养的核心团队，确保电压测量仪表项目在各个方面都能拥有高水平的执行力。团队的协同作战是电压测量仪表项目成功的关键因素之一。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电压测量仪表项目背景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电压测量仪表项目的背景根植于市场对更高效、创新产品的渴望，同时也受到科技发展对行业格局的深刻改变的影响。这为电压测量仪表项目提供了广阔的发展空间和市场需求。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电压测量仪表项目现状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截至目前，电压测量仪表项目已完成市场调研和技术验证，取得了初步的成功。这为电压测量仪表项目在未来的发展奠定了坚实的基础，为更远大的目标打下了坚实的基石。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1018"/>
      <w:r>
        <w:rPr>
          <w:rFonts w:ascii="仿宋" w:eastAsia="仿宋" w:hAnsi="仿宋" w:cs="仿宋" w:hint="eastAsia"/>
          <w:sz w:val="28"/>
          <w:lang w:eastAsia="zh-CN"/>
        </w:rPr>
        <w:t>(二)、电压测量仪表项目目标</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keyword》电压测量仪表项目首要业务目标是在市场中占据有利地位，实现产品/服务的成功推广和销售。通过不断提升产品质量、创新性，电压测量仪表项目追求成为行业中的领导者，赢得更多客户的青睐。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在科技迅速发展的时代，电压测量仪表项目着眼于技术创新。通过持续的研发和技术升级，电压测量仪表项目旨在推出更具创新性的产品或服务，以满足市场对新鲜、先进解决方案的需求。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为了建立可持续的客户关系，电压测量仪表项目设定了客户满意度目标。通过提供卓越的产品质量和优质的客户服务，电压测量仪表项目追求赢得客户的信任和忠诚度，确保他们的满意度达到行业领先水平。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电压测量仪表项目注重社会责任和可持续发展。通过实施环保、社会责任电压测量仪表项目，电压测量仪表项目致力于在经济发展的同时保护环境，促进社会公平，实现可持续经营。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电压测量仪表项目的团队是实现目标的核心驱动力。因此，电压测量仪表项目设定了团队发展目标，包括提升团队成员的专业技能、培养领导力，以及搭建协同高效的团队工作氛围。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8590"/>
      <w:r>
        <w:rPr>
          <w:rFonts w:ascii="仿宋" w:eastAsia="仿宋" w:hAnsi="仿宋" w:cs="仿宋" w:hint="eastAsia"/>
          <w:sz w:val="28"/>
          <w:lang w:eastAsia="zh-CN"/>
        </w:rPr>
        <w:t>(三)、电压测量仪表项目提出的理由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电压测量仪表项目提出的理由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提出源于对市场机遇的深刻洞察。当前市场中存在的需求缺口和行业发展趋势表明，有巨大的商业机会等待被开发。通过准确捕捉市场机遇，电压测量仪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理念基于对技术创新的信仰。通过持续的研发和技术投入，电压测量仪表项目有望推出更具创新性的产品或服务。在科技飞速发展的当下，电压测量仪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提出是为了增强企业的行业竞争力。通过提升产品或服务的质量和独特性，电压测量仪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响应了消费者需求的变化。随着社会和科技的不断发展，消费者对产品和服务的需求也在发生变化。通过深入了解并及时回应消费者的新需求，电压测量仪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电压测量仪表项目的提出是企业战略发展规划的一部分。在面对日益激烈的市场竞争和不断变化的商业环境中，电压测量仪表项目作为企业战略的一环，旨在为企业开辟新的增长领域，巩固企业在行业中的地位。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提出不仅仅是基于商业考量，还注重社会责任。通过推出环保、社会责任等方面的电压测量仪表项目，电压测量仪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电压测量仪表项目的提出反映了对利益相关者期望的关注。包括客户、员工、投资者等利益相关者在企业发展中都有着各自的期望，电压测量仪表项目力求在满足这些期望的同时，取得更大的共赢。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8316"/>
      <w:r>
        <w:rPr>
          <w:rFonts w:ascii="仿宋" w:eastAsia="仿宋" w:hAnsi="仿宋" w:cs="仿宋" w:hint="eastAsia"/>
          <w:sz w:val="28"/>
          <w:lang w:eastAsia="zh-CN"/>
        </w:rPr>
        <w:t>(四)、电压测量仪表项目意义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在实施电压测量仪表项目的过程中，我们不仅仅是在追逐商业成功，更是为企业和社会的多个层面创造了深远的意义。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首要意义在于提升企业的市场竞争力。通过持续的创新和对产品质量的高标准要求，电压测量仪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电压测量仪表项目的推进将促使行业技术水平的提升。通过引入先进技术和创新性解决方案，电压测量仪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压测量仪表项目不仅创造了大量就业机会，提高了就业水平，还注重社会责任和环保。通过参与社会公益事业和推动环保电压测量仪表项目，电压测量仪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综合而言，电压测量仪表项目意义重大，不仅推动了企业的发展，也为行业和社会的进步贡献了积极力量。这是一个全面而深刻的影响，将在未来产生可持续的正面效应。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4801"/>
      <w:r>
        <w:rPr>
          <w:rFonts w:ascii="仿宋" w:eastAsia="仿宋" w:hAnsi="仿宋" w:cs="仿宋" w:hint="eastAsia"/>
          <w:sz w:val="28"/>
          <w:lang w:eastAsia="zh-CN"/>
        </w:rPr>
        <w:t>(五)、电压测量仪表项目背景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在当今迅猛发展的商业环境中，电压测量仪表项目的动因根植于对多方面因素的审慎考量。这个电压测量仪表项目的提出并非孤立的决策，而是对企业所处背景深入思考的产物。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压测量仪表项目背后的首要原因。科技的迅速发展和全球市场的快速变化使得企业必须灵活应对。电压测量仪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竞争的激烈程度也是电压测量仪表项目背景中不可忽视的一环。企业需要在激烈竞争中脱颖而出，为此，电压测量仪表项目致力于打破常规，提供独特的价值主张，以吸引客户并确保市场份额的增长。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技术的迅速发展为企业带来了机遇与挑战。作为电压测量仪表项目启动的背景之一，对新兴技术的应用将有助于提升企业的技术水平，使其在不断演进的商业环境中保持竞争优势。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此外，社会对企业责任的期望也在逐渐升高。电压测量仪表项目充分融入了社会责任的理念，通过可持续经营和社会公益电压测量仪表项目，企图为社会贡献一份力量，在商业成功的同时关注社会价值。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0853"/>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7391"/>
      <w:r>
        <w:rPr>
          <w:rFonts w:ascii="仿宋" w:eastAsia="仿宋" w:hAnsi="仿宋" w:cs="仿宋" w:hint="eastAsia"/>
          <w:lang w:eastAsia="zh-CN"/>
        </w:rPr>
        <w:t>(一)、电压测量仪表行业分析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行业一直以来都是市场的关注焦点。行业内的发展趋势、竞争态势以及潜在机会都对电压测量仪表项目的推进产生深远的影响。通过深入研究行业的整体概貌，我们将更好地理解行业的核心特征，为电压测量仪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测量仪表行业，技术一直是推动创新和发展的关键因素。我们将对当前技术趋势进行详尽分析，包括但不限于人工智能、大数据应用、先进制造技术等。这有助于电压测量仪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压测量仪表项目成功的基础。我们将对主要竞争对手进行深入研究，包括其市场份额、产品特点、市场定位等。通过全面了解竞争对手的优势和劣势，电压测量仪表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https://d.book118.com/695102014340011041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006C80"/>
    <w:rsid w:val="7A006C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10201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2024-01-12T22:46:00Z</dcterms:created>
  <dcterms:modified xsi:type="dcterms:W3CDTF">2024-01-12T22:46:55Z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6DDED7B4268148B2B5E7F9219E295397_11</vt:lpwstr>
  </property>
  <property fmtid="{D5CDD505-2E9C-101B-9397-08002B2CF9AE}" pid="3" name="KSOProductBuildVer">
    <vt:lpwstr>2052-12.1.0.16120</vt:lpwstr>
  </property>
</Properties>
</file>