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高精度数字电流表项目规划设计方案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2" w:history="1">
        <w:r>
          <w:rPr>
            <w:rFonts w:ascii="仿宋" w:eastAsia="仿宋" w:hAnsi="仿宋" w:cs="仿宋" w:hint="eastAsia"/>
            <w:lang w:eastAsia="zh-CN"/>
          </w:rPr>
          <w:t>概论</w:t>
        </w:r>
        <w:r>
          <w:tab/>
        </w:r>
        <w:r>
          <w:fldChar w:fldCharType="begin"/>
        </w:r>
        <w:r>
          <w:instrText xml:space="preserve"> PAGEREF _Toc4842 \h </w:instrText>
        </w:r>
        <w:r>
          <w:fldChar w:fldCharType="separate"/>
        </w:r>
        <w:r>
          <w:t>3</w:t>
        </w:r>
        <w:r>
          <w:fldChar w:fldCharType="end"/>
        </w:r>
      </w:hyperlink>
    </w:p>
    <w:p>
      <w:pPr>
        <w:pStyle w:val="TOC1"/>
        <w:tabs>
          <w:tab w:val="right" w:leader="dot" w:pos="8306"/>
        </w:tabs>
      </w:pPr>
      <w:hyperlink w:anchor="_Toc29755" w:history="1">
        <w:r>
          <w:rPr>
            <w:rFonts w:ascii="仿宋" w:eastAsia="仿宋" w:hAnsi="仿宋" w:cs="仿宋" w:hint="eastAsia"/>
            <w:lang w:eastAsia="zh-CN"/>
          </w:rPr>
          <w:t>一、高精度数字电流表项目土建工程</w:t>
        </w:r>
        <w:r>
          <w:tab/>
        </w:r>
        <w:r>
          <w:fldChar w:fldCharType="begin"/>
        </w:r>
        <w:r>
          <w:instrText xml:space="preserve"> PAGEREF _Toc29755 \h </w:instrText>
        </w:r>
        <w:r>
          <w:fldChar w:fldCharType="separate"/>
        </w:r>
        <w:r>
          <w:t>3</w:t>
        </w:r>
        <w:r>
          <w:fldChar w:fldCharType="end"/>
        </w:r>
      </w:hyperlink>
    </w:p>
    <w:p>
      <w:pPr>
        <w:pStyle w:val="TOC2"/>
        <w:tabs>
          <w:tab w:val="right" w:leader="dot" w:pos="8306"/>
        </w:tabs>
      </w:pPr>
      <w:hyperlink w:anchor="_Toc22291" w:history="1">
        <w:r>
          <w:rPr>
            <w:rFonts w:ascii="仿宋" w:eastAsia="仿宋" w:hAnsi="仿宋" w:cs="仿宋" w:hint="eastAsia"/>
            <w:lang w:eastAsia="zh-CN"/>
          </w:rPr>
          <w:t>(一)、建筑工程设计原则</w:t>
        </w:r>
        <w:r>
          <w:tab/>
        </w:r>
        <w:r>
          <w:fldChar w:fldCharType="begin"/>
        </w:r>
        <w:r>
          <w:instrText xml:space="preserve"> PAGEREF _Toc22291 \h </w:instrText>
        </w:r>
        <w:r>
          <w:fldChar w:fldCharType="separate"/>
        </w:r>
        <w:r>
          <w:t>3</w:t>
        </w:r>
        <w:r>
          <w:fldChar w:fldCharType="end"/>
        </w:r>
      </w:hyperlink>
    </w:p>
    <w:p>
      <w:pPr>
        <w:pStyle w:val="TOC2"/>
        <w:tabs>
          <w:tab w:val="right" w:leader="dot" w:pos="8306"/>
        </w:tabs>
      </w:pPr>
      <w:hyperlink w:anchor="_Toc5593" w:history="1">
        <w:r>
          <w:rPr>
            <w:rFonts w:ascii="仿宋" w:eastAsia="仿宋" w:hAnsi="仿宋" w:cs="仿宋" w:hint="eastAsia"/>
            <w:lang w:eastAsia="zh-CN"/>
          </w:rPr>
          <w:t>(二)、土建工程设计年限及安全等级</w:t>
        </w:r>
        <w:r>
          <w:tab/>
        </w:r>
        <w:r>
          <w:fldChar w:fldCharType="begin"/>
        </w:r>
        <w:r>
          <w:instrText xml:space="preserve"> PAGEREF _Toc5593 \h </w:instrText>
        </w:r>
        <w:r>
          <w:fldChar w:fldCharType="separate"/>
        </w:r>
        <w:r>
          <w:t>4</w:t>
        </w:r>
        <w:r>
          <w:fldChar w:fldCharType="end"/>
        </w:r>
      </w:hyperlink>
    </w:p>
    <w:p>
      <w:pPr>
        <w:pStyle w:val="TOC2"/>
        <w:tabs>
          <w:tab w:val="right" w:leader="dot" w:pos="8306"/>
        </w:tabs>
      </w:pPr>
      <w:hyperlink w:anchor="_Toc28811" w:history="1">
        <w:r>
          <w:rPr>
            <w:rFonts w:ascii="仿宋" w:eastAsia="仿宋" w:hAnsi="仿宋" w:cs="仿宋" w:hint="eastAsia"/>
            <w:lang w:eastAsia="zh-CN"/>
          </w:rPr>
          <w:t>(三)、建筑工程设计总体要求</w:t>
        </w:r>
        <w:r>
          <w:tab/>
        </w:r>
        <w:r>
          <w:fldChar w:fldCharType="begin"/>
        </w:r>
        <w:r>
          <w:instrText xml:space="preserve"> PAGEREF _Toc28811 \h </w:instrText>
        </w:r>
        <w:r>
          <w:fldChar w:fldCharType="separate"/>
        </w:r>
        <w:r>
          <w:t>5</w:t>
        </w:r>
        <w:r>
          <w:fldChar w:fldCharType="end"/>
        </w:r>
      </w:hyperlink>
    </w:p>
    <w:p>
      <w:pPr>
        <w:pStyle w:val="TOC2"/>
        <w:tabs>
          <w:tab w:val="right" w:leader="dot" w:pos="8306"/>
        </w:tabs>
      </w:pPr>
      <w:hyperlink w:anchor="_Toc29846" w:history="1">
        <w:r>
          <w:rPr>
            <w:rFonts w:ascii="仿宋" w:eastAsia="仿宋" w:hAnsi="仿宋" w:cs="仿宋" w:hint="eastAsia"/>
            <w:lang w:eastAsia="zh-CN"/>
          </w:rPr>
          <w:t>(四)、土建工程建设指标</w:t>
        </w:r>
        <w:r>
          <w:tab/>
        </w:r>
        <w:r>
          <w:fldChar w:fldCharType="begin"/>
        </w:r>
        <w:r>
          <w:instrText xml:space="preserve"> PAGEREF _Toc29846 \h </w:instrText>
        </w:r>
        <w:r>
          <w:fldChar w:fldCharType="separate"/>
        </w:r>
        <w:r>
          <w:t>6</w:t>
        </w:r>
        <w:r>
          <w:fldChar w:fldCharType="end"/>
        </w:r>
      </w:hyperlink>
    </w:p>
    <w:p>
      <w:pPr>
        <w:pStyle w:val="TOC1"/>
        <w:tabs>
          <w:tab w:val="right" w:leader="dot" w:pos="8306"/>
        </w:tabs>
      </w:pPr>
      <w:hyperlink w:anchor="_Toc24703" w:history="1">
        <w:r>
          <w:rPr>
            <w:rFonts w:ascii="仿宋" w:eastAsia="仿宋" w:hAnsi="仿宋" w:cs="仿宋" w:hint="eastAsia"/>
            <w:lang w:eastAsia="zh-CN"/>
          </w:rPr>
          <w:t>二、高精度数字电流表项目概论</w:t>
        </w:r>
        <w:r>
          <w:tab/>
        </w:r>
        <w:r>
          <w:fldChar w:fldCharType="begin"/>
        </w:r>
        <w:r>
          <w:instrText xml:space="preserve"> PAGEREF _Toc24703 \h </w:instrText>
        </w:r>
        <w:r>
          <w:fldChar w:fldCharType="separate"/>
        </w:r>
        <w:r>
          <w:t>6</w:t>
        </w:r>
        <w:r>
          <w:fldChar w:fldCharType="end"/>
        </w:r>
      </w:hyperlink>
    </w:p>
    <w:p>
      <w:pPr>
        <w:pStyle w:val="TOC2"/>
        <w:tabs>
          <w:tab w:val="right" w:leader="dot" w:pos="8306"/>
        </w:tabs>
      </w:pPr>
      <w:hyperlink w:anchor="_Toc22362" w:history="1">
        <w:r>
          <w:rPr>
            <w:rFonts w:ascii="仿宋" w:eastAsia="仿宋" w:hAnsi="仿宋" w:cs="仿宋" w:hint="eastAsia"/>
            <w:lang w:eastAsia="zh-CN"/>
          </w:rPr>
          <w:t>(一)、高精度数字电流表项目概况</w:t>
        </w:r>
        <w:r>
          <w:tab/>
        </w:r>
        <w:r>
          <w:fldChar w:fldCharType="begin"/>
        </w:r>
        <w:r>
          <w:instrText xml:space="preserve"> PAGEREF _Toc22362 \h </w:instrText>
        </w:r>
        <w:r>
          <w:fldChar w:fldCharType="separate"/>
        </w:r>
        <w:r>
          <w:t>6</w:t>
        </w:r>
        <w:r>
          <w:fldChar w:fldCharType="end"/>
        </w:r>
      </w:hyperlink>
    </w:p>
    <w:p>
      <w:pPr>
        <w:pStyle w:val="TOC2"/>
        <w:tabs>
          <w:tab w:val="right" w:leader="dot" w:pos="8306"/>
        </w:tabs>
      </w:pPr>
      <w:hyperlink w:anchor="_Toc6905" w:history="1">
        <w:r>
          <w:rPr>
            <w:rFonts w:ascii="仿宋" w:eastAsia="仿宋" w:hAnsi="仿宋" w:cs="仿宋" w:hint="eastAsia"/>
            <w:lang w:eastAsia="zh-CN"/>
          </w:rPr>
          <w:t>(二)、高精度数字电流表项目目标</w:t>
        </w:r>
        <w:r>
          <w:tab/>
        </w:r>
        <w:r>
          <w:fldChar w:fldCharType="begin"/>
        </w:r>
        <w:r>
          <w:instrText xml:space="preserve"> PAGEREF _Toc6905 \h </w:instrText>
        </w:r>
        <w:r>
          <w:fldChar w:fldCharType="separate"/>
        </w:r>
        <w:r>
          <w:t>9</w:t>
        </w:r>
        <w:r>
          <w:fldChar w:fldCharType="end"/>
        </w:r>
      </w:hyperlink>
    </w:p>
    <w:p>
      <w:pPr>
        <w:pStyle w:val="TOC2"/>
        <w:tabs>
          <w:tab w:val="right" w:leader="dot" w:pos="8306"/>
        </w:tabs>
      </w:pPr>
      <w:hyperlink w:anchor="_Toc4025" w:history="1">
        <w:r>
          <w:rPr>
            <w:rFonts w:ascii="仿宋" w:eastAsia="仿宋" w:hAnsi="仿宋" w:cs="仿宋" w:hint="eastAsia"/>
            <w:lang w:eastAsia="zh-CN"/>
          </w:rPr>
          <w:t>(三)、高精度数字电流表项目提出的理由</w:t>
        </w:r>
        <w:r>
          <w:tab/>
        </w:r>
        <w:r>
          <w:fldChar w:fldCharType="begin"/>
        </w:r>
        <w:r>
          <w:instrText xml:space="preserve"> PAGEREF _Toc4025 \h </w:instrText>
        </w:r>
        <w:r>
          <w:fldChar w:fldCharType="separate"/>
        </w:r>
        <w:r>
          <w:t>10</w:t>
        </w:r>
        <w:r>
          <w:fldChar w:fldCharType="end"/>
        </w:r>
      </w:hyperlink>
    </w:p>
    <w:p>
      <w:pPr>
        <w:pStyle w:val="TOC2"/>
        <w:tabs>
          <w:tab w:val="right" w:leader="dot" w:pos="8306"/>
        </w:tabs>
      </w:pPr>
      <w:hyperlink w:anchor="_Toc2572" w:history="1">
        <w:r>
          <w:rPr>
            <w:rFonts w:ascii="仿宋" w:eastAsia="仿宋" w:hAnsi="仿宋" w:cs="仿宋" w:hint="eastAsia"/>
            <w:lang w:eastAsia="zh-CN"/>
          </w:rPr>
          <w:t>(四)、高精度数字电流表项目意义</w:t>
        </w:r>
        <w:r>
          <w:tab/>
        </w:r>
        <w:r>
          <w:fldChar w:fldCharType="begin"/>
        </w:r>
        <w:r>
          <w:instrText xml:space="preserve"> PAGEREF _Toc2572 \h </w:instrText>
        </w:r>
        <w:r>
          <w:fldChar w:fldCharType="separate"/>
        </w:r>
        <w:r>
          <w:t>11</w:t>
        </w:r>
        <w:r>
          <w:fldChar w:fldCharType="end"/>
        </w:r>
      </w:hyperlink>
    </w:p>
    <w:p>
      <w:pPr>
        <w:pStyle w:val="TOC2"/>
        <w:tabs>
          <w:tab w:val="right" w:leader="dot" w:pos="8306"/>
        </w:tabs>
      </w:pPr>
      <w:hyperlink w:anchor="_Toc2827" w:history="1">
        <w:r>
          <w:rPr>
            <w:rFonts w:ascii="仿宋" w:eastAsia="仿宋" w:hAnsi="仿宋" w:cs="仿宋" w:hint="eastAsia"/>
            <w:lang w:eastAsia="zh-CN"/>
          </w:rPr>
          <w:t>(五)、高精度数字电流表项目背景</w:t>
        </w:r>
        <w:r>
          <w:tab/>
        </w:r>
        <w:r>
          <w:fldChar w:fldCharType="begin"/>
        </w:r>
        <w:r>
          <w:instrText xml:space="preserve"> PAGEREF _Toc2827 \h </w:instrText>
        </w:r>
        <w:r>
          <w:fldChar w:fldCharType="separate"/>
        </w:r>
        <w:r>
          <w:t>12</w:t>
        </w:r>
        <w:r>
          <w:fldChar w:fldCharType="end"/>
        </w:r>
      </w:hyperlink>
    </w:p>
    <w:p>
      <w:pPr>
        <w:pStyle w:val="TOC1"/>
        <w:tabs>
          <w:tab w:val="right" w:leader="dot" w:pos="8306"/>
        </w:tabs>
      </w:pPr>
      <w:hyperlink w:anchor="_Toc2840" w:history="1">
        <w:r>
          <w:rPr>
            <w:rFonts w:ascii="仿宋" w:eastAsia="仿宋" w:hAnsi="仿宋" w:cs="仿宋" w:hint="eastAsia"/>
            <w:lang w:eastAsia="zh-CN"/>
          </w:rPr>
          <w:t>三、高精度数字电流表项目建设背景及必要性分析</w:t>
        </w:r>
        <w:r>
          <w:tab/>
        </w:r>
        <w:r>
          <w:fldChar w:fldCharType="begin"/>
        </w:r>
        <w:r>
          <w:instrText xml:space="preserve"> PAGEREF _Toc2840 \h </w:instrText>
        </w:r>
        <w:r>
          <w:fldChar w:fldCharType="separate"/>
        </w:r>
        <w:r>
          <w:t>13</w:t>
        </w:r>
        <w:r>
          <w:fldChar w:fldCharType="end"/>
        </w:r>
      </w:hyperlink>
    </w:p>
    <w:p>
      <w:pPr>
        <w:pStyle w:val="TOC2"/>
        <w:tabs>
          <w:tab w:val="right" w:leader="dot" w:pos="8306"/>
        </w:tabs>
      </w:pPr>
      <w:hyperlink w:anchor="_Toc18695" w:history="1">
        <w:r>
          <w:rPr>
            <w:rFonts w:ascii="仿宋" w:eastAsia="仿宋" w:hAnsi="仿宋" w:cs="仿宋" w:hint="eastAsia"/>
            <w:lang w:eastAsia="zh-CN"/>
          </w:rPr>
          <w:t>(一)、高精度数字电流表项目背景分析</w:t>
        </w:r>
        <w:r>
          <w:tab/>
        </w:r>
        <w:r>
          <w:fldChar w:fldCharType="begin"/>
        </w:r>
        <w:r>
          <w:instrText xml:space="preserve"> PAGEREF _Toc18695 \h </w:instrText>
        </w:r>
        <w:r>
          <w:fldChar w:fldCharType="separate"/>
        </w:r>
        <w:r>
          <w:t>13</w:t>
        </w:r>
        <w:r>
          <w:fldChar w:fldCharType="end"/>
        </w:r>
      </w:hyperlink>
    </w:p>
    <w:p>
      <w:pPr>
        <w:pStyle w:val="TOC2"/>
        <w:tabs>
          <w:tab w:val="right" w:leader="dot" w:pos="8306"/>
        </w:tabs>
      </w:pPr>
      <w:hyperlink w:anchor="_Toc16226" w:history="1">
        <w:r>
          <w:rPr>
            <w:rFonts w:ascii="仿宋" w:eastAsia="仿宋" w:hAnsi="仿宋" w:cs="仿宋" w:hint="eastAsia"/>
            <w:lang w:eastAsia="zh-CN"/>
          </w:rPr>
          <w:t>(二)、高精度数字电流表项目建设必要性分析</w:t>
        </w:r>
        <w:r>
          <w:tab/>
        </w:r>
        <w:r>
          <w:fldChar w:fldCharType="begin"/>
        </w:r>
        <w:r>
          <w:instrText xml:space="preserve"> PAGEREF _Toc16226 \h </w:instrText>
        </w:r>
        <w:r>
          <w:fldChar w:fldCharType="separate"/>
        </w:r>
        <w:r>
          <w:t>15</w:t>
        </w:r>
        <w:r>
          <w:fldChar w:fldCharType="end"/>
        </w:r>
      </w:hyperlink>
    </w:p>
    <w:p>
      <w:pPr>
        <w:pStyle w:val="TOC1"/>
        <w:tabs>
          <w:tab w:val="right" w:leader="dot" w:pos="8306"/>
        </w:tabs>
      </w:pPr>
      <w:hyperlink w:anchor="_Toc19593" w:history="1">
        <w:r>
          <w:rPr>
            <w:rFonts w:ascii="仿宋" w:eastAsia="仿宋" w:hAnsi="仿宋" w:cs="仿宋" w:hint="eastAsia"/>
            <w:lang w:eastAsia="zh-CN"/>
          </w:rPr>
          <w:t>四、高精度数字电流表项目建设单位说明</w:t>
        </w:r>
        <w:r>
          <w:tab/>
        </w:r>
        <w:r>
          <w:fldChar w:fldCharType="begin"/>
        </w:r>
        <w:r>
          <w:instrText xml:space="preserve"> PAGEREF _Toc19593 \h </w:instrText>
        </w:r>
        <w:r>
          <w:fldChar w:fldCharType="separate"/>
        </w:r>
        <w:r>
          <w:t>16</w:t>
        </w:r>
        <w:r>
          <w:fldChar w:fldCharType="end"/>
        </w:r>
      </w:hyperlink>
    </w:p>
    <w:p>
      <w:pPr>
        <w:pStyle w:val="TOC2"/>
        <w:tabs>
          <w:tab w:val="right" w:leader="dot" w:pos="8306"/>
        </w:tabs>
      </w:pPr>
      <w:hyperlink w:anchor="_Toc4705" w:history="1">
        <w:r>
          <w:rPr>
            <w:rFonts w:ascii="仿宋" w:eastAsia="仿宋" w:hAnsi="仿宋" w:cs="仿宋" w:hint="eastAsia"/>
            <w:lang w:eastAsia="zh-CN"/>
          </w:rPr>
          <w:t>(一)、高精度数字电流表项目承办单位基本情况</w:t>
        </w:r>
        <w:r>
          <w:tab/>
        </w:r>
        <w:r>
          <w:fldChar w:fldCharType="begin"/>
        </w:r>
        <w:r>
          <w:instrText xml:space="preserve"> PAGEREF _Toc4705 \h </w:instrText>
        </w:r>
        <w:r>
          <w:fldChar w:fldCharType="separate"/>
        </w:r>
        <w:r>
          <w:t>16</w:t>
        </w:r>
        <w:r>
          <w:fldChar w:fldCharType="end"/>
        </w:r>
      </w:hyperlink>
    </w:p>
    <w:p>
      <w:pPr>
        <w:pStyle w:val="TOC2"/>
        <w:tabs>
          <w:tab w:val="right" w:leader="dot" w:pos="8306"/>
        </w:tabs>
      </w:pPr>
      <w:hyperlink w:anchor="_Toc32548" w:history="1">
        <w:r>
          <w:rPr>
            <w:rFonts w:ascii="仿宋" w:eastAsia="仿宋" w:hAnsi="仿宋" w:cs="仿宋" w:hint="eastAsia"/>
            <w:lang w:eastAsia="zh-CN"/>
          </w:rPr>
          <w:t>(二)、公司经济效益分析</w:t>
        </w:r>
        <w:r>
          <w:tab/>
        </w:r>
        <w:r>
          <w:fldChar w:fldCharType="begin"/>
        </w:r>
        <w:r>
          <w:instrText xml:space="preserve"> PAGEREF _Toc32548 \h </w:instrText>
        </w:r>
        <w:r>
          <w:fldChar w:fldCharType="separate"/>
        </w:r>
        <w:r>
          <w:t>17</w:t>
        </w:r>
        <w:r>
          <w:fldChar w:fldCharType="end"/>
        </w:r>
      </w:hyperlink>
    </w:p>
    <w:p>
      <w:pPr>
        <w:pStyle w:val="TOC1"/>
        <w:tabs>
          <w:tab w:val="right" w:leader="dot" w:pos="8306"/>
        </w:tabs>
      </w:pPr>
      <w:hyperlink w:anchor="_Toc11109" w:history="1">
        <w:r>
          <w:rPr>
            <w:rFonts w:ascii="仿宋" w:eastAsia="仿宋" w:hAnsi="仿宋" w:cs="仿宋" w:hint="eastAsia"/>
            <w:lang w:eastAsia="zh-CN"/>
          </w:rPr>
          <w:t>五、高精度数字电流表项目危机管理</w:t>
        </w:r>
        <w:r>
          <w:tab/>
        </w:r>
        <w:r>
          <w:fldChar w:fldCharType="begin"/>
        </w:r>
        <w:r>
          <w:instrText xml:space="preserve"> PAGEREF _Toc11109 \h </w:instrText>
        </w:r>
        <w:r>
          <w:fldChar w:fldCharType="separate"/>
        </w:r>
        <w:r>
          <w:t>18</w:t>
        </w:r>
        <w:r>
          <w:fldChar w:fldCharType="end"/>
        </w:r>
      </w:hyperlink>
    </w:p>
    <w:p>
      <w:pPr>
        <w:pStyle w:val="TOC2"/>
        <w:tabs>
          <w:tab w:val="right" w:leader="dot" w:pos="8306"/>
        </w:tabs>
      </w:pPr>
      <w:hyperlink w:anchor="_Toc1714" w:history="1">
        <w:r>
          <w:rPr>
            <w:rFonts w:ascii="仿宋" w:eastAsia="仿宋" w:hAnsi="仿宋" w:cs="仿宋" w:hint="eastAsia"/>
            <w:lang w:eastAsia="zh-CN"/>
          </w:rPr>
          <w:t>(一)、危机预警与识别</w:t>
        </w:r>
        <w:r>
          <w:tab/>
        </w:r>
        <w:r>
          <w:fldChar w:fldCharType="begin"/>
        </w:r>
        <w:r>
          <w:instrText xml:space="preserve"> PAGEREF _Toc1714 \h </w:instrText>
        </w:r>
        <w:r>
          <w:fldChar w:fldCharType="separate"/>
        </w:r>
        <w:r>
          <w:t>18</w:t>
        </w:r>
        <w:r>
          <w:fldChar w:fldCharType="end"/>
        </w:r>
      </w:hyperlink>
    </w:p>
    <w:p>
      <w:pPr>
        <w:pStyle w:val="TOC2"/>
        <w:tabs>
          <w:tab w:val="right" w:leader="dot" w:pos="8306"/>
        </w:tabs>
      </w:pPr>
      <w:hyperlink w:anchor="_Toc28039" w:history="1">
        <w:r>
          <w:rPr>
            <w:rFonts w:ascii="仿宋" w:eastAsia="仿宋" w:hAnsi="仿宋" w:cs="仿宋" w:hint="eastAsia"/>
            <w:lang w:eastAsia="zh-CN"/>
          </w:rPr>
          <w:t>(二)、危机应对与恢复</w:t>
        </w:r>
        <w:r>
          <w:tab/>
        </w:r>
        <w:r>
          <w:fldChar w:fldCharType="begin"/>
        </w:r>
        <w:r>
          <w:instrText xml:space="preserve"> PAGEREF _Toc28039 \h </w:instrText>
        </w:r>
        <w:r>
          <w:fldChar w:fldCharType="separate"/>
        </w:r>
        <w:r>
          <w:t>19</w:t>
        </w:r>
        <w:r>
          <w:fldChar w:fldCharType="end"/>
        </w:r>
      </w:hyperlink>
    </w:p>
    <w:p>
      <w:pPr>
        <w:pStyle w:val="TOC1"/>
        <w:tabs>
          <w:tab w:val="right" w:leader="dot" w:pos="8306"/>
        </w:tabs>
      </w:pPr>
      <w:hyperlink w:anchor="_Toc17415" w:history="1">
        <w:r>
          <w:rPr>
            <w:rFonts w:ascii="仿宋" w:eastAsia="仿宋" w:hAnsi="仿宋" w:cs="仿宋" w:hint="eastAsia"/>
            <w:lang w:eastAsia="zh-CN"/>
          </w:rPr>
          <w:t>六、高精度数字电流表项目选址可行性分析</w:t>
        </w:r>
        <w:r>
          <w:tab/>
        </w:r>
        <w:r>
          <w:fldChar w:fldCharType="begin"/>
        </w:r>
        <w:r>
          <w:instrText xml:space="preserve"> PAGEREF _Toc17415 \h </w:instrText>
        </w:r>
        <w:r>
          <w:fldChar w:fldCharType="separate"/>
        </w:r>
        <w:r>
          <w:t>21</w:t>
        </w:r>
        <w:r>
          <w:fldChar w:fldCharType="end"/>
        </w:r>
      </w:hyperlink>
    </w:p>
    <w:p>
      <w:pPr>
        <w:pStyle w:val="TOC2"/>
        <w:tabs>
          <w:tab w:val="right" w:leader="dot" w:pos="8306"/>
        </w:tabs>
      </w:pPr>
      <w:hyperlink w:anchor="_Toc32767" w:history="1">
        <w:r>
          <w:rPr>
            <w:rFonts w:ascii="仿宋" w:eastAsia="仿宋" w:hAnsi="仿宋" w:cs="仿宋" w:hint="eastAsia"/>
            <w:lang w:eastAsia="zh-CN"/>
          </w:rPr>
          <w:t>(一)、高精度数字电流表项目选址</w:t>
        </w:r>
        <w:r>
          <w:tab/>
        </w:r>
        <w:r>
          <w:fldChar w:fldCharType="begin"/>
        </w:r>
        <w:r>
          <w:instrText xml:space="preserve"> PAGEREF _Toc32767 \h </w:instrText>
        </w:r>
        <w:r>
          <w:fldChar w:fldCharType="separate"/>
        </w:r>
        <w:r>
          <w:t>21</w:t>
        </w:r>
        <w:r>
          <w:fldChar w:fldCharType="end"/>
        </w:r>
      </w:hyperlink>
    </w:p>
    <w:p>
      <w:pPr>
        <w:pStyle w:val="TOC2"/>
        <w:tabs>
          <w:tab w:val="right" w:leader="dot" w:pos="8306"/>
        </w:tabs>
      </w:pPr>
      <w:hyperlink w:anchor="_Toc11358" w:history="1">
        <w:r>
          <w:rPr>
            <w:rFonts w:ascii="仿宋" w:eastAsia="仿宋" w:hAnsi="仿宋" w:cs="仿宋" w:hint="eastAsia"/>
            <w:lang w:eastAsia="zh-CN"/>
          </w:rPr>
          <w:t>(二)、用地控制指标</w:t>
        </w:r>
        <w:r>
          <w:tab/>
        </w:r>
        <w:r>
          <w:fldChar w:fldCharType="begin"/>
        </w:r>
        <w:r>
          <w:instrText xml:space="preserve"> PAGEREF _Toc11358 \h </w:instrText>
        </w:r>
        <w:r>
          <w:fldChar w:fldCharType="separate"/>
        </w:r>
        <w:r>
          <w:t>21</w:t>
        </w:r>
        <w:r>
          <w:fldChar w:fldCharType="end"/>
        </w:r>
      </w:hyperlink>
    </w:p>
    <w:p>
      <w:pPr>
        <w:pStyle w:val="TOC2"/>
        <w:tabs>
          <w:tab w:val="right" w:leader="dot" w:pos="8306"/>
        </w:tabs>
      </w:pPr>
      <w:hyperlink w:anchor="_Toc27226" w:history="1">
        <w:r>
          <w:rPr>
            <w:rFonts w:ascii="仿宋" w:eastAsia="仿宋" w:hAnsi="仿宋" w:cs="仿宋" w:hint="eastAsia"/>
            <w:lang w:eastAsia="zh-CN"/>
          </w:rPr>
          <w:t>(三)、节约用地措施</w:t>
        </w:r>
        <w:r>
          <w:tab/>
        </w:r>
        <w:r>
          <w:fldChar w:fldCharType="begin"/>
        </w:r>
        <w:r>
          <w:instrText xml:space="preserve"> PAGEREF _Toc27226 \h </w:instrText>
        </w:r>
        <w:r>
          <w:fldChar w:fldCharType="separate"/>
        </w:r>
        <w:r>
          <w:t>23</w:t>
        </w:r>
        <w:r>
          <w:fldChar w:fldCharType="end"/>
        </w:r>
      </w:hyperlink>
    </w:p>
    <w:p>
      <w:pPr>
        <w:pStyle w:val="TOC2"/>
        <w:tabs>
          <w:tab w:val="right" w:leader="dot" w:pos="8306"/>
        </w:tabs>
      </w:pPr>
      <w:hyperlink w:anchor="_Toc31568" w:history="1">
        <w:r>
          <w:rPr>
            <w:rFonts w:ascii="仿宋" w:eastAsia="仿宋" w:hAnsi="仿宋" w:cs="仿宋" w:hint="eastAsia"/>
            <w:lang w:eastAsia="zh-CN"/>
          </w:rPr>
          <w:t>(四)、总图布置方案</w:t>
        </w:r>
        <w:r>
          <w:tab/>
        </w:r>
        <w:r>
          <w:fldChar w:fldCharType="begin"/>
        </w:r>
        <w:r>
          <w:instrText xml:space="preserve"> PAGEREF _Toc31568 \h </w:instrText>
        </w:r>
        <w:r>
          <w:fldChar w:fldCharType="separate"/>
        </w:r>
        <w:r>
          <w:t>24</w:t>
        </w:r>
        <w:r>
          <w:fldChar w:fldCharType="end"/>
        </w:r>
      </w:hyperlink>
    </w:p>
    <w:p>
      <w:pPr>
        <w:pStyle w:val="TOC2"/>
        <w:tabs>
          <w:tab w:val="right" w:leader="dot" w:pos="8306"/>
        </w:tabs>
      </w:pPr>
      <w:hyperlink w:anchor="_Toc27424" w:history="1">
        <w:r>
          <w:rPr>
            <w:rFonts w:ascii="仿宋" w:eastAsia="仿宋" w:hAnsi="仿宋" w:cs="仿宋" w:hint="eastAsia"/>
            <w:lang w:eastAsia="zh-CN"/>
          </w:rPr>
          <w:t>(五)、选址综合评价</w:t>
        </w:r>
        <w:r>
          <w:tab/>
        </w:r>
        <w:r>
          <w:fldChar w:fldCharType="begin"/>
        </w:r>
        <w:r>
          <w:instrText xml:space="preserve"> PAGEREF _Toc27424 \h </w:instrText>
        </w:r>
        <w:r>
          <w:fldChar w:fldCharType="separate"/>
        </w:r>
        <w:r>
          <w:t>25</w:t>
        </w:r>
        <w:r>
          <w:fldChar w:fldCharType="end"/>
        </w:r>
      </w:hyperlink>
    </w:p>
    <w:p>
      <w:pPr>
        <w:pStyle w:val="TOC1"/>
        <w:tabs>
          <w:tab w:val="right" w:leader="dot" w:pos="8306"/>
        </w:tabs>
      </w:pPr>
      <w:hyperlink w:anchor="_Toc26954" w:history="1">
        <w:r>
          <w:rPr>
            <w:rFonts w:ascii="仿宋" w:eastAsia="仿宋" w:hAnsi="仿宋" w:cs="仿宋" w:hint="eastAsia"/>
            <w:lang w:eastAsia="zh-CN"/>
          </w:rPr>
          <w:t>七、高精度数字电流表项目人力资源管理</w:t>
        </w:r>
        <w:r>
          <w:tab/>
        </w:r>
        <w:r>
          <w:fldChar w:fldCharType="begin"/>
        </w:r>
        <w:r>
          <w:instrText xml:space="preserve"> PAGEREF _Toc26954 \h </w:instrText>
        </w:r>
        <w:r>
          <w:fldChar w:fldCharType="separate"/>
        </w:r>
        <w:r>
          <w:t>26</w:t>
        </w:r>
        <w:r>
          <w:fldChar w:fldCharType="end"/>
        </w:r>
      </w:hyperlink>
    </w:p>
    <w:p>
      <w:pPr>
        <w:pStyle w:val="TOC2"/>
        <w:tabs>
          <w:tab w:val="right" w:leader="dot" w:pos="8306"/>
        </w:tabs>
      </w:pPr>
      <w:hyperlink w:anchor="_Toc9451" w:history="1">
        <w:r>
          <w:rPr>
            <w:rFonts w:ascii="仿宋" w:eastAsia="仿宋" w:hAnsi="仿宋" w:cs="仿宋" w:hint="eastAsia"/>
            <w:lang w:eastAsia="zh-CN"/>
          </w:rPr>
          <w:t>(一)、建立健全的预算管理制度</w:t>
        </w:r>
        <w:r>
          <w:tab/>
        </w:r>
        <w:r>
          <w:fldChar w:fldCharType="begin"/>
        </w:r>
        <w:r>
          <w:instrText xml:space="preserve"> PAGEREF _Toc9451 \h </w:instrText>
        </w:r>
        <w:r>
          <w:fldChar w:fldCharType="separate"/>
        </w:r>
        <w:r>
          <w:t>26</w:t>
        </w:r>
        <w:r>
          <w:fldChar w:fldCharType="end"/>
        </w:r>
      </w:hyperlink>
    </w:p>
    <w:p>
      <w:pPr>
        <w:pStyle w:val="TOC2"/>
        <w:tabs>
          <w:tab w:val="right" w:leader="dot" w:pos="8306"/>
        </w:tabs>
      </w:pPr>
      <w:hyperlink w:anchor="_Toc13019" w:history="1">
        <w:r>
          <w:rPr>
            <w:rFonts w:ascii="仿宋" w:eastAsia="仿宋" w:hAnsi="仿宋" w:cs="仿宋" w:hint="eastAsia"/>
            <w:lang w:eastAsia="zh-CN"/>
          </w:rPr>
          <w:t>(二)、加强资金流动监控</w:t>
        </w:r>
        <w:r>
          <w:tab/>
        </w:r>
        <w:r>
          <w:fldChar w:fldCharType="begin"/>
        </w:r>
        <w:r>
          <w:instrText xml:space="preserve"> PAGEREF _Toc13019 \h </w:instrText>
        </w:r>
        <w:r>
          <w:fldChar w:fldCharType="separate"/>
        </w:r>
        <w:r>
          <w:t>28</w:t>
        </w:r>
        <w:r>
          <w:fldChar w:fldCharType="end"/>
        </w:r>
      </w:hyperlink>
    </w:p>
    <w:p>
      <w:pPr>
        <w:pStyle w:val="TOC2"/>
        <w:tabs>
          <w:tab w:val="right" w:leader="dot" w:pos="8306"/>
        </w:tabs>
      </w:pPr>
      <w:hyperlink w:anchor="_Toc23811" w:history="1">
        <w:r>
          <w:rPr>
            <w:rFonts w:ascii="仿宋" w:eastAsia="仿宋" w:hAnsi="仿宋" w:cs="仿宋" w:hint="eastAsia"/>
            <w:lang w:eastAsia="zh-CN"/>
          </w:rPr>
          <w:t>(三)、制定完善的风险控制机制</w:t>
        </w:r>
        <w:r>
          <w:tab/>
        </w:r>
        <w:r>
          <w:fldChar w:fldCharType="begin"/>
        </w:r>
        <w:r>
          <w:instrText xml:space="preserve"> PAGEREF _Toc23811 \h </w:instrText>
        </w:r>
        <w:r>
          <w:fldChar w:fldCharType="separate"/>
        </w:r>
        <w:r>
          <w:t>29</w:t>
        </w:r>
        <w:r>
          <w:fldChar w:fldCharType="end"/>
        </w:r>
      </w:hyperlink>
    </w:p>
    <w:p>
      <w:pPr>
        <w:pStyle w:val="TOC2"/>
        <w:tabs>
          <w:tab w:val="right" w:leader="dot" w:pos="8306"/>
        </w:tabs>
      </w:pPr>
      <w:hyperlink w:anchor="_Toc24405" w:history="1">
        <w:r>
          <w:rPr>
            <w:rFonts w:ascii="仿宋" w:eastAsia="仿宋" w:hAnsi="仿宋" w:cs="仿宋" w:hint="eastAsia"/>
            <w:lang w:eastAsia="zh-CN"/>
          </w:rPr>
          <w:t>(四)、优化成本管理</w:t>
        </w:r>
        <w:r>
          <w:tab/>
        </w:r>
        <w:r>
          <w:fldChar w:fldCharType="begin"/>
        </w:r>
        <w:r>
          <w:instrText xml:space="preserve"> PAGEREF _Toc24405 \h </w:instrText>
        </w:r>
        <w:r>
          <w:fldChar w:fldCharType="separate"/>
        </w:r>
        <w:r>
          <w:t>31</w:t>
        </w:r>
        <w:r>
          <w:fldChar w:fldCharType="end"/>
        </w:r>
      </w:hyperlink>
    </w:p>
    <w:p>
      <w:pPr>
        <w:pStyle w:val="TOC1"/>
        <w:tabs>
          <w:tab w:val="right" w:leader="dot" w:pos="8306"/>
        </w:tabs>
      </w:pPr>
      <w:hyperlink w:anchor="_Toc8177" w:history="1">
        <w:r>
          <w:rPr>
            <w:rFonts w:ascii="仿宋" w:eastAsia="仿宋" w:hAnsi="仿宋" w:cs="仿宋" w:hint="eastAsia"/>
            <w:lang w:eastAsia="zh-CN"/>
          </w:rPr>
          <w:t>八、高精度数字电流表项目风险管理</w:t>
        </w:r>
        <w:r>
          <w:tab/>
        </w:r>
        <w:r>
          <w:fldChar w:fldCharType="begin"/>
        </w:r>
        <w:r>
          <w:instrText xml:space="preserve"> PAGEREF _Toc8177 \h </w:instrText>
        </w:r>
        <w:r>
          <w:fldChar w:fldCharType="separate"/>
        </w:r>
        <w:r>
          <w:t>32</w:t>
        </w:r>
        <w:r>
          <w:fldChar w:fldCharType="end"/>
        </w:r>
      </w:hyperlink>
    </w:p>
    <w:p>
      <w:pPr>
        <w:pStyle w:val="TOC2"/>
        <w:tabs>
          <w:tab w:val="right" w:leader="dot" w:pos="8306"/>
        </w:tabs>
      </w:pPr>
      <w:hyperlink w:anchor="_Toc27029" w:history="1">
        <w:r>
          <w:rPr>
            <w:rFonts w:ascii="仿宋" w:eastAsia="仿宋" w:hAnsi="仿宋" w:cs="仿宋" w:hint="eastAsia"/>
            <w:lang w:eastAsia="zh-CN"/>
          </w:rPr>
          <w:t>(一)、风险识别与评估</w:t>
        </w:r>
        <w:r>
          <w:tab/>
        </w:r>
        <w:r>
          <w:fldChar w:fldCharType="begin"/>
        </w:r>
        <w:r>
          <w:instrText xml:space="preserve"> PAGEREF _Toc27029 \h </w:instrText>
        </w:r>
        <w:r>
          <w:fldChar w:fldCharType="separate"/>
        </w:r>
        <w:r>
          <w:t>32</w:t>
        </w:r>
        <w:r>
          <w:fldChar w:fldCharType="end"/>
        </w:r>
      </w:hyperlink>
    </w:p>
    <w:p>
      <w:pPr>
        <w:pStyle w:val="TOC2"/>
        <w:tabs>
          <w:tab w:val="right" w:leader="dot" w:pos="8306"/>
        </w:tabs>
      </w:pPr>
      <w:hyperlink w:anchor="_Toc946" w:history="1">
        <w:r>
          <w:rPr>
            <w:rFonts w:ascii="仿宋" w:eastAsia="仿宋" w:hAnsi="仿宋" w:cs="仿宋" w:hint="eastAsia"/>
            <w:lang w:eastAsia="zh-CN"/>
          </w:rPr>
          <w:t>(二)、风险应对策略</w:t>
        </w:r>
        <w:r>
          <w:tab/>
        </w:r>
        <w:r>
          <w:fldChar w:fldCharType="begin"/>
        </w:r>
        <w:r>
          <w:instrText xml:space="preserve"> PAGEREF _Toc946 \h </w:instrText>
        </w:r>
        <w:r>
          <w:fldChar w:fldCharType="separate"/>
        </w:r>
        <w:r>
          <w:t>33</w:t>
        </w:r>
        <w:r>
          <w:fldChar w:fldCharType="end"/>
        </w:r>
      </w:hyperlink>
    </w:p>
    <w:p>
      <w:pPr>
        <w:pStyle w:val="TOC2"/>
        <w:tabs>
          <w:tab w:val="right" w:leader="dot" w:pos="8306"/>
        </w:tabs>
      </w:pPr>
      <w:hyperlink w:anchor="_Toc17391" w:history="1">
        <w:r>
          <w:rPr>
            <w:rFonts w:ascii="仿宋" w:eastAsia="仿宋" w:hAnsi="仿宋" w:cs="仿宋" w:hint="eastAsia"/>
            <w:lang w:eastAsia="zh-CN"/>
          </w:rPr>
          <w:t>(三)、风险监控与控制</w:t>
        </w:r>
        <w:r>
          <w:tab/>
        </w:r>
        <w:r>
          <w:fldChar w:fldCharType="begin"/>
        </w:r>
        <w:r>
          <w:instrText xml:space="preserve"> PAGEREF _Toc17391 \h </w:instrText>
        </w:r>
        <w:r>
          <w:fldChar w:fldCharType="separate"/>
        </w:r>
        <w:r>
          <w:t>35</w:t>
        </w:r>
        <w:r>
          <w:fldChar w:fldCharType="end"/>
        </w:r>
      </w:hyperlink>
    </w:p>
    <w:p>
      <w:pPr>
        <w:pStyle w:val="TOC1"/>
        <w:tabs>
          <w:tab w:val="right" w:leader="dot" w:pos="8306"/>
        </w:tabs>
      </w:pPr>
      <w:hyperlink w:anchor="_Toc15467" w:history="1">
        <w:r>
          <w:rPr>
            <w:rFonts w:ascii="仿宋" w:eastAsia="仿宋" w:hAnsi="仿宋" w:cs="仿宋" w:hint="eastAsia"/>
            <w:lang w:eastAsia="zh-CN"/>
          </w:rPr>
          <w:t>九、高精度数字电流表项目创新与研发</w:t>
        </w:r>
        <w:r>
          <w:tab/>
        </w:r>
        <w:r>
          <w:fldChar w:fldCharType="begin"/>
        </w:r>
        <w:r>
          <w:instrText xml:space="preserve"> PAGEREF _Toc15467 \h </w:instrText>
        </w:r>
        <w:r>
          <w:fldChar w:fldCharType="separate"/>
        </w:r>
        <w:r>
          <w:t>36</w:t>
        </w:r>
        <w:r>
          <w:fldChar w:fldCharType="end"/>
        </w:r>
      </w:hyperlink>
    </w:p>
    <w:p>
      <w:pPr>
        <w:pStyle w:val="TOC2"/>
        <w:tabs>
          <w:tab w:val="right" w:leader="dot" w:pos="8306"/>
        </w:tabs>
      </w:pPr>
      <w:hyperlink w:anchor="_Toc14478" w:history="1">
        <w:r>
          <w:rPr>
            <w:rFonts w:ascii="仿宋" w:eastAsia="仿宋" w:hAnsi="仿宋" w:cs="仿宋" w:hint="eastAsia"/>
            <w:lang w:eastAsia="zh-CN"/>
          </w:rPr>
          <w:t>(一)、创新策略与方向</w:t>
        </w:r>
        <w:r>
          <w:tab/>
        </w:r>
        <w:r>
          <w:fldChar w:fldCharType="begin"/>
        </w:r>
        <w:r>
          <w:instrText xml:space="preserve"> PAGEREF _Toc14478 \h </w:instrText>
        </w:r>
        <w:r>
          <w:fldChar w:fldCharType="separate"/>
        </w:r>
        <w:r>
          <w:t>36</w:t>
        </w:r>
        <w:r>
          <w:fldChar w:fldCharType="end"/>
        </w:r>
      </w:hyperlink>
    </w:p>
    <w:p>
      <w:pPr>
        <w:pStyle w:val="TOC2"/>
        <w:tabs>
          <w:tab w:val="right" w:leader="dot" w:pos="8306"/>
        </w:tabs>
      </w:pPr>
      <w:hyperlink w:anchor="_Toc8140" w:history="1">
        <w:r>
          <w:rPr>
            <w:rFonts w:ascii="仿宋" w:eastAsia="仿宋" w:hAnsi="仿宋" w:cs="仿宋" w:hint="eastAsia"/>
            <w:lang w:eastAsia="zh-CN"/>
          </w:rPr>
          <w:t>(二)、研发规划与投入</w:t>
        </w:r>
        <w:r>
          <w:tab/>
        </w:r>
        <w:r>
          <w:fldChar w:fldCharType="begin"/>
        </w:r>
        <w:r>
          <w:instrText xml:space="preserve"> PAGEREF _Toc8140 \h </w:instrText>
        </w:r>
        <w:r>
          <w:fldChar w:fldCharType="separate"/>
        </w:r>
        <w:r>
          <w:t>37</w:t>
        </w:r>
        <w:r>
          <w:fldChar w:fldCharType="end"/>
        </w:r>
      </w:hyperlink>
    </w:p>
    <w:p>
      <w:pPr>
        <w:pStyle w:val="TOC1"/>
        <w:tabs>
          <w:tab w:val="right" w:leader="dot" w:pos="8306"/>
        </w:tabs>
      </w:pPr>
      <w:hyperlink w:anchor="_Toc29134" w:history="1">
        <w:r>
          <w:rPr>
            <w:rFonts w:ascii="仿宋" w:eastAsia="仿宋" w:hAnsi="仿宋" w:cs="仿宋" w:hint="eastAsia"/>
            <w:lang w:eastAsia="zh-CN"/>
          </w:rPr>
          <w:t>十、生产安全保护</w:t>
        </w:r>
        <w:r>
          <w:tab/>
        </w:r>
        <w:r>
          <w:fldChar w:fldCharType="begin"/>
        </w:r>
        <w:r>
          <w:instrText xml:space="preserve"> PAGEREF _Toc29134 \h </w:instrText>
        </w:r>
        <w:r>
          <w:fldChar w:fldCharType="separate"/>
        </w:r>
        <w:r>
          <w:t>39</w:t>
        </w:r>
        <w:r>
          <w:fldChar w:fldCharType="end"/>
        </w:r>
      </w:hyperlink>
    </w:p>
    <w:p>
      <w:pPr>
        <w:pStyle w:val="TOC2"/>
        <w:tabs>
          <w:tab w:val="right" w:leader="dot" w:pos="8306"/>
        </w:tabs>
      </w:pPr>
      <w:hyperlink w:anchor="_Toc21639" w:history="1">
        <w:r>
          <w:rPr>
            <w:rFonts w:ascii="仿宋" w:eastAsia="仿宋" w:hAnsi="仿宋" w:cs="仿宋" w:hint="eastAsia"/>
            <w:lang w:eastAsia="zh-CN"/>
          </w:rPr>
          <w:t>(一)、消防安全</w:t>
        </w:r>
        <w:r>
          <w:tab/>
        </w:r>
        <w:r>
          <w:fldChar w:fldCharType="begin"/>
        </w:r>
        <w:r>
          <w:instrText xml:space="preserve"> PAGEREF _Toc21639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88" w:history="1">
        <w:r>
          <w:rPr>
            <w:rFonts w:ascii="仿宋" w:eastAsia="仿宋" w:hAnsi="仿宋" w:cs="仿宋" w:hint="eastAsia"/>
            <w:lang w:eastAsia="zh-CN"/>
          </w:rPr>
          <w:t>(二)、防火防爆总图布置措施</w:t>
        </w:r>
        <w:r>
          <w:tab/>
        </w:r>
        <w:r>
          <w:fldChar w:fldCharType="begin"/>
        </w:r>
        <w:r>
          <w:instrText xml:space="preserve"> PAGEREF _Toc4688 \h </w:instrText>
        </w:r>
        <w:r>
          <w:fldChar w:fldCharType="separate"/>
        </w:r>
        <w:r>
          <w:t>41</w:t>
        </w:r>
        <w:r>
          <w:fldChar w:fldCharType="end"/>
        </w:r>
      </w:hyperlink>
    </w:p>
    <w:p>
      <w:pPr>
        <w:pStyle w:val="TOC2"/>
        <w:tabs>
          <w:tab w:val="right" w:leader="dot" w:pos="8306"/>
        </w:tabs>
      </w:pPr>
      <w:hyperlink w:anchor="_Toc5766" w:history="1">
        <w:r>
          <w:rPr>
            <w:rFonts w:ascii="仿宋" w:eastAsia="仿宋" w:hAnsi="仿宋" w:cs="仿宋" w:hint="eastAsia"/>
            <w:lang w:eastAsia="zh-CN"/>
          </w:rPr>
          <w:t>(三)、自然灾害防范措施</w:t>
        </w:r>
        <w:r>
          <w:tab/>
        </w:r>
        <w:r>
          <w:fldChar w:fldCharType="begin"/>
        </w:r>
        <w:r>
          <w:instrText xml:space="preserve"> PAGEREF _Toc5766 \h </w:instrText>
        </w:r>
        <w:r>
          <w:fldChar w:fldCharType="separate"/>
        </w:r>
        <w:r>
          <w:t>42</w:t>
        </w:r>
        <w:r>
          <w:fldChar w:fldCharType="end"/>
        </w:r>
      </w:hyperlink>
    </w:p>
    <w:p>
      <w:pPr>
        <w:pStyle w:val="TOC2"/>
        <w:tabs>
          <w:tab w:val="right" w:leader="dot" w:pos="8306"/>
        </w:tabs>
      </w:pPr>
      <w:hyperlink w:anchor="_Toc17122" w:history="1">
        <w:r>
          <w:rPr>
            <w:rFonts w:ascii="仿宋" w:eastAsia="仿宋" w:hAnsi="仿宋" w:cs="仿宋" w:hint="eastAsia"/>
            <w:lang w:eastAsia="zh-CN"/>
          </w:rPr>
          <w:t>(四)、安全色及安全标志使用要求</w:t>
        </w:r>
        <w:r>
          <w:tab/>
        </w:r>
        <w:r>
          <w:fldChar w:fldCharType="begin"/>
        </w:r>
        <w:r>
          <w:instrText xml:space="preserve"> PAGEREF _Toc17122 \h </w:instrText>
        </w:r>
        <w:r>
          <w:fldChar w:fldCharType="separate"/>
        </w:r>
        <w:r>
          <w:t>43</w:t>
        </w:r>
        <w:r>
          <w:fldChar w:fldCharType="end"/>
        </w:r>
      </w:hyperlink>
    </w:p>
    <w:p>
      <w:pPr>
        <w:pStyle w:val="TOC2"/>
        <w:tabs>
          <w:tab w:val="right" w:leader="dot" w:pos="8306"/>
        </w:tabs>
      </w:pPr>
      <w:hyperlink w:anchor="_Toc32195" w:history="1">
        <w:r>
          <w:rPr>
            <w:rFonts w:ascii="仿宋" w:eastAsia="仿宋" w:hAnsi="仿宋" w:cs="仿宋" w:hint="eastAsia"/>
            <w:lang w:eastAsia="zh-CN"/>
          </w:rPr>
          <w:t>(五)、防尘防毒措施</w:t>
        </w:r>
        <w:r>
          <w:tab/>
        </w:r>
        <w:r>
          <w:fldChar w:fldCharType="begin"/>
        </w:r>
        <w:r>
          <w:instrText xml:space="preserve"> PAGEREF _Toc32195 \h </w:instrText>
        </w:r>
        <w:r>
          <w:fldChar w:fldCharType="separate"/>
        </w:r>
        <w:r>
          <w:t>44</w:t>
        </w:r>
        <w:r>
          <w:fldChar w:fldCharType="end"/>
        </w:r>
      </w:hyperlink>
    </w:p>
    <w:p>
      <w:pPr>
        <w:pStyle w:val="TOC2"/>
        <w:tabs>
          <w:tab w:val="right" w:leader="dot" w:pos="8306"/>
        </w:tabs>
      </w:pPr>
      <w:hyperlink w:anchor="_Toc3184" w:history="1">
        <w:r>
          <w:rPr>
            <w:rFonts w:ascii="仿宋" w:eastAsia="仿宋" w:hAnsi="仿宋" w:cs="仿宋" w:hint="eastAsia"/>
            <w:lang w:eastAsia="zh-CN"/>
          </w:rPr>
          <w:t>(六)、防静电、触电防护及防雷措施</w:t>
        </w:r>
        <w:r>
          <w:tab/>
        </w:r>
        <w:r>
          <w:fldChar w:fldCharType="begin"/>
        </w:r>
        <w:r>
          <w:instrText xml:space="preserve"> PAGEREF _Toc3184 \h </w:instrText>
        </w:r>
        <w:r>
          <w:fldChar w:fldCharType="separate"/>
        </w:r>
        <w:r>
          <w:t>45</w:t>
        </w:r>
        <w:r>
          <w:fldChar w:fldCharType="end"/>
        </w:r>
      </w:hyperlink>
    </w:p>
    <w:p>
      <w:pPr>
        <w:pStyle w:val="TOC2"/>
        <w:tabs>
          <w:tab w:val="right" w:leader="dot" w:pos="8306"/>
        </w:tabs>
      </w:pPr>
      <w:hyperlink w:anchor="_Toc25840" w:history="1">
        <w:r>
          <w:rPr>
            <w:rFonts w:ascii="仿宋" w:eastAsia="仿宋" w:hAnsi="仿宋" w:cs="仿宋" w:hint="eastAsia"/>
            <w:lang w:eastAsia="zh-CN"/>
          </w:rPr>
          <w:t>(七)、机械设备安全保障措施</w:t>
        </w:r>
        <w:r>
          <w:tab/>
        </w:r>
        <w:r>
          <w:fldChar w:fldCharType="begin"/>
        </w:r>
        <w:r>
          <w:instrText xml:space="preserve"> PAGEREF _Toc25840 \h </w:instrText>
        </w:r>
        <w:r>
          <w:fldChar w:fldCharType="separate"/>
        </w:r>
        <w:r>
          <w:t>46</w:t>
        </w:r>
        <w:r>
          <w:fldChar w:fldCharType="end"/>
        </w:r>
      </w:hyperlink>
    </w:p>
    <w:p>
      <w:pPr>
        <w:pStyle w:val="TOC1"/>
        <w:tabs>
          <w:tab w:val="right" w:leader="dot" w:pos="8306"/>
        </w:tabs>
      </w:pPr>
      <w:hyperlink w:anchor="_Toc18060" w:history="1">
        <w:r>
          <w:rPr>
            <w:rFonts w:ascii="仿宋" w:eastAsia="仿宋" w:hAnsi="仿宋" w:cs="仿宋" w:hint="eastAsia"/>
            <w:lang w:eastAsia="zh-CN"/>
          </w:rPr>
          <w:t>十一、高精度数字电流表项目经营效益</w:t>
        </w:r>
        <w:r>
          <w:tab/>
        </w:r>
        <w:r>
          <w:fldChar w:fldCharType="begin"/>
        </w:r>
        <w:r>
          <w:instrText xml:space="preserve"> PAGEREF _Toc18060 \h </w:instrText>
        </w:r>
        <w:r>
          <w:fldChar w:fldCharType="separate"/>
        </w:r>
        <w:r>
          <w:t>48</w:t>
        </w:r>
        <w:r>
          <w:fldChar w:fldCharType="end"/>
        </w:r>
      </w:hyperlink>
    </w:p>
    <w:p>
      <w:pPr>
        <w:pStyle w:val="TOC2"/>
        <w:tabs>
          <w:tab w:val="right" w:leader="dot" w:pos="8306"/>
        </w:tabs>
      </w:pPr>
      <w:hyperlink w:anchor="_Toc13906" w:history="1">
        <w:r>
          <w:rPr>
            <w:rFonts w:ascii="仿宋" w:eastAsia="仿宋" w:hAnsi="仿宋" w:cs="仿宋" w:hint="eastAsia"/>
            <w:lang w:eastAsia="zh-CN"/>
          </w:rPr>
          <w:t>(一)、经济评价财务测算</w:t>
        </w:r>
        <w:r>
          <w:tab/>
        </w:r>
        <w:r>
          <w:fldChar w:fldCharType="begin"/>
        </w:r>
        <w:r>
          <w:instrText xml:space="preserve"> PAGEREF _Toc13906 \h </w:instrText>
        </w:r>
        <w:r>
          <w:fldChar w:fldCharType="separate"/>
        </w:r>
        <w:r>
          <w:t>48</w:t>
        </w:r>
        <w:r>
          <w:fldChar w:fldCharType="end"/>
        </w:r>
      </w:hyperlink>
    </w:p>
    <w:p>
      <w:pPr>
        <w:pStyle w:val="TOC2"/>
        <w:tabs>
          <w:tab w:val="right" w:leader="dot" w:pos="8306"/>
        </w:tabs>
      </w:pPr>
      <w:hyperlink w:anchor="_Toc26466" w:history="1">
        <w:r>
          <w:rPr>
            <w:rFonts w:ascii="仿宋" w:eastAsia="仿宋" w:hAnsi="仿宋" w:cs="仿宋" w:hint="eastAsia"/>
            <w:lang w:eastAsia="zh-CN"/>
          </w:rPr>
          <w:t>(二)、高精度数字电流表项目盈利能力分析</w:t>
        </w:r>
        <w:r>
          <w:tab/>
        </w:r>
        <w:r>
          <w:fldChar w:fldCharType="begin"/>
        </w:r>
        <w:r>
          <w:instrText xml:space="preserve"> PAGEREF _Toc26466 \h </w:instrText>
        </w:r>
        <w:r>
          <w:fldChar w:fldCharType="separate"/>
        </w:r>
        <w:r>
          <w:t>49</w:t>
        </w:r>
        <w:r>
          <w:fldChar w:fldCharType="end"/>
        </w:r>
      </w:hyperlink>
    </w:p>
    <w:p>
      <w:pPr>
        <w:pStyle w:val="TOC1"/>
        <w:tabs>
          <w:tab w:val="right" w:leader="dot" w:pos="8306"/>
        </w:tabs>
      </w:pPr>
      <w:hyperlink w:anchor="_Toc22650" w:history="1">
        <w:r>
          <w:rPr>
            <w:rFonts w:ascii="仿宋" w:eastAsia="仿宋" w:hAnsi="仿宋" w:cs="仿宋" w:hint="eastAsia"/>
            <w:lang w:eastAsia="zh-CN"/>
          </w:rPr>
          <w:t>十二、高精度数字电流表项目财务管理</w:t>
        </w:r>
        <w:r>
          <w:tab/>
        </w:r>
        <w:r>
          <w:fldChar w:fldCharType="begin"/>
        </w:r>
        <w:r>
          <w:instrText xml:space="preserve"> PAGEREF _Toc22650 \h </w:instrText>
        </w:r>
        <w:r>
          <w:fldChar w:fldCharType="separate"/>
        </w:r>
        <w:r>
          <w:t>50</w:t>
        </w:r>
        <w:r>
          <w:fldChar w:fldCharType="end"/>
        </w:r>
      </w:hyperlink>
    </w:p>
    <w:p>
      <w:pPr>
        <w:pStyle w:val="TOC2"/>
        <w:tabs>
          <w:tab w:val="right" w:leader="dot" w:pos="8306"/>
        </w:tabs>
      </w:pPr>
      <w:hyperlink w:anchor="_Toc10251" w:history="1">
        <w:r>
          <w:rPr>
            <w:rFonts w:ascii="仿宋" w:eastAsia="仿宋" w:hAnsi="仿宋" w:cs="仿宋" w:hint="eastAsia"/>
            <w:lang w:eastAsia="zh-CN"/>
          </w:rPr>
          <w:t>(一)、资金需求大</w:t>
        </w:r>
        <w:r>
          <w:tab/>
        </w:r>
        <w:r>
          <w:fldChar w:fldCharType="begin"/>
        </w:r>
        <w:r>
          <w:instrText xml:space="preserve"> PAGEREF _Toc10251 \h </w:instrText>
        </w:r>
        <w:r>
          <w:fldChar w:fldCharType="separate"/>
        </w:r>
        <w:r>
          <w:t>50</w:t>
        </w:r>
        <w:r>
          <w:fldChar w:fldCharType="end"/>
        </w:r>
      </w:hyperlink>
    </w:p>
    <w:p>
      <w:pPr>
        <w:pStyle w:val="TOC2"/>
        <w:tabs>
          <w:tab w:val="right" w:leader="dot" w:pos="8306"/>
        </w:tabs>
      </w:pPr>
      <w:hyperlink w:anchor="_Toc449" w:history="1">
        <w:r>
          <w:rPr>
            <w:rFonts w:ascii="仿宋" w:eastAsia="仿宋" w:hAnsi="仿宋" w:cs="仿宋" w:hint="eastAsia"/>
            <w:lang w:eastAsia="zh-CN"/>
          </w:rPr>
          <w:t>(二)、研发周期长</w:t>
        </w:r>
        <w:r>
          <w:tab/>
        </w:r>
        <w:r>
          <w:fldChar w:fldCharType="begin"/>
        </w:r>
        <w:r>
          <w:instrText xml:space="preserve"> PAGEREF _Toc449 \h </w:instrText>
        </w:r>
        <w:r>
          <w:fldChar w:fldCharType="separate"/>
        </w:r>
        <w:r>
          <w:t>51</w:t>
        </w:r>
        <w:r>
          <w:fldChar w:fldCharType="end"/>
        </w:r>
      </w:hyperlink>
    </w:p>
    <w:p>
      <w:pPr>
        <w:pStyle w:val="TOC2"/>
        <w:tabs>
          <w:tab w:val="right" w:leader="dot" w:pos="8306"/>
        </w:tabs>
      </w:pPr>
      <w:hyperlink w:anchor="_Toc18577" w:history="1">
        <w:r>
          <w:rPr>
            <w:rFonts w:ascii="仿宋" w:eastAsia="仿宋" w:hAnsi="仿宋" w:cs="仿宋" w:hint="eastAsia"/>
            <w:lang w:eastAsia="zh-CN"/>
          </w:rPr>
          <w:t>(三)、市场风险大</w:t>
        </w:r>
        <w:r>
          <w:tab/>
        </w:r>
        <w:r>
          <w:fldChar w:fldCharType="begin"/>
        </w:r>
        <w:r>
          <w:instrText xml:space="preserve"> PAGEREF _Toc18577 \h </w:instrText>
        </w:r>
        <w:r>
          <w:fldChar w:fldCharType="separate"/>
        </w:r>
        <w:r>
          <w:t>52</w:t>
        </w:r>
        <w:r>
          <w:fldChar w:fldCharType="end"/>
        </w:r>
      </w:hyperlink>
    </w:p>
    <w:p>
      <w:pPr>
        <w:pStyle w:val="TOC2"/>
        <w:tabs>
          <w:tab w:val="right" w:leader="dot" w:pos="8306"/>
        </w:tabs>
      </w:pPr>
      <w:hyperlink w:anchor="_Toc12470" w:history="1">
        <w:r>
          <w:rPr>
            <w:rFonts w:ascii="仿宋" w:eastAsia="仿宋" w:hAnsi="仿宋" w:cs="仿宋" w:hint="eastAsia"/>
            <w:lang w:eastAsia="zh-CN"/>
          </w:rPr>
          <w:t>(四)、利润率高</w:t>
        </w:r>
        <w:r>
          <w:tab/>
        </w:r>
        <w:r>
          <w:fldChar w:fldCharType="begin"/>
        </w:r>
        <w:r>
          <w:instrText xml:space="preserve"> PAGEREF _Toc12470 \h </w:instrText>
        </w:r>
        <w:r>
          <w:fldChar w:fldCharType="separate"/>
        </w:r>
        <w:r>
          <w:t>55</w:t>
        </w:r>
        <w:r>
          <w:fldChar w:fldCharType="end"/>
        </w:r>
      </w:hyperlink>
    </w:p>
    <w:p>
      <w:pPr>
        <w:pStyle w:val="TOC1"/>
        <w:tabs>
          <w:tab w:val="right" w:leader="dot" w:pos="8306"/>
        </w:tabs>
      </w:pPr>
      <w:hyperlink w:anchor="_Toc22839" w:history="1">
        <w:r>
          <w:rPr>
            <w:rFonts w:ascii="仿宋" w:eastAsia="仿宋" w:hAnsi="仿宋" w:cs="仿宋" w:hint="eastAsia"/>
            <w:lang w:eastAsia="zh-CN"/>
          </w:rPr>
          <w:t>十三、风险识别与分类</w:t>
        </w:r>
        <w:r>
          <w:tab/>
        </w:r>
        <w:r>
          <w:fldChar w:fldCharType="begin"/>
        </w:r>
        <w:r>
          <w:instrText xml:space="preserve"> PAGEREF _Toc22839 \h </w:instrText>
        </w:r>
        <w:r>
          <w:fldChar w:fldCharType="separate"/>
        </w:r>
        <w:r>
          <w:t>57</w:t>
        </w:r>
        <w:r>
          <w:fldChar w:fldCharType="end"/>
        </w:r>
      </w:hyperlink>
    </w:p>
    <w:p>
      <w:pPr>
        <w:pStyle w:val="TOC2"/>
        <w:tabs>
          <w:tab w:val="right" w:leader="dot" w:pos="8306"/>
        </w:tabs>
      </w:pPr>
      <w:hyperlink w:anchor="_Toc14554" w:history="1">
        <w:r>
          <w:rPr>
            <w:rFonts w:ascii="仿宋" w:eastAsia="仿宋" w:hAnsi="仿宋" w:cs="仿宋" w:hint="eastAsia"/>
            <w:lang w:eastAsia="zh-CN"/>
          </w:rPr>
          <w:t>(一)、风险识别</w:t>
        </w:r>
        <w:r>
          <w:tab/>
        </w:r>
        <w:r>
          <w:fldChar w:fldCharType="begin"/>
        </w:r>
        <w:r>
          <w:instrText xml:space="preserve"> PAGEREF _Toc14554 \h </w:instrText>
        </w:r>
        <w:r>
          <w:fldChar w:fldCharType="separate"/>
        </w:r>
        <w:r>
          <w:t>57</w:t>
        </w:r>
        <w:r>
          <w:fldChar w:fldCharType="end"/>
        </w:r>
      </w:hyperlink>
    </w:p>
    <w:p>
      <w:pPr>
        <w:pStyle w:val="TOC2"/>
        <w:tabs>
          <w:tab w:val="right" w:leader="dot" w:pos="8306"/>
        </w:tabs>
      </w:pPr>
      <w:hyperlink w:anchor="_Toc23215" w:history="1">
        <w:r>
          <w:rPr>
            <w:rFonts w:ascii="仿宋" w:eastAsia="仿宋" w:hAnsi="仿宋" w:cs="仿宋" w:hint="eastAsia"/>
            <w:lang w:eastAsia="zh-CN"/>
          </w:rPr>
          <w:t>(二)、风险分类</w:t>
        </w:r>
        <w:r>
          <w:tab/>
        </w:r>
        <w:r>
          <w:fldChar w:fldCharType="begin"/>
        </w:r>
        <w:r>
          <w:instrText xml:space="preserve"> PAGEREF _Toc23215 \h </w:instrText>
        </w:r>
        <w:r>
          <w:fldChar w:fldCharType="separate"/>
        </w:r>
        <w:r>
          <w:t>58</w:t>
        </w:r>
        <w:r>
          <w:fldChar w:fldCharType="end"/>
        </w:r>
      </w:hyperlink>
    </w:p>
    <w:p>
      <w:pPr>
        <w:pStyle w:val="TOC1"/>
        <w:tabs>
          <w:tab w:val="right" w:leader="dot" w:pos="8306"/>
        </w:tabs>
      </w:pPr>
      <w:hyperlink w:anchor="_Toc3679" w:history="1">
        <w:r>
          <w:rPr>
            <w:rFonts w:ascii="仿宋" w:eastAsia="仿宋" w:hAnsi="仿宋" w:cs="仿宋" w:hint="eastAsia"/>
            <w:lang w:eastAsia="zh-CN"/>
          </w:rPr>
          <w:t>十四、供应链管理</w:t>
        </w:r>
        <w:r>
          <w:tab/>
        </w:r>
        <w:r>
          <w:fldChar w:fldCharType="begin"/>
        </w:r>
        <w:r>
          <w:instrText xml:space="preserve"> PAGEREF _Toc3679 \h </w:instrText>
        </w:r>
        <w:r>
          <w:fldChar w:fldCharType="separate"/>
        </w:r>
        <w:r>
          <w:t>60</w:t>
        </w:r>
        <w:r>
          <w:fldChar w:fldCharType="end"/>
        </w:r>
      </w:hyperlink>
    </w:p>
    <w:p>
      <w:pPr>
        <w:pStyle w:val="TOC2"/>
        <w:tabs>
          <w:tab w:val="right" w:leader="dot" w:pos="8306"/>
        </w:tabs>
      </w:pPr>
      <w:hyperlink w:anchor="_Toc21873" w:history="1">
        <w:r>
          <w:rPr>
            <w:rFonts w:ascii="仿宋" w:eastAsia="仿宋" w:hAnsi="仿宋" w:cs="仿宋" w:hint="eastAsia"/>
            <w:lang w:eastAsia="zh-CN"/>
          </w:rPr>
          <w:t>(一)、供应链战略规划</w:t>
        </w:r>
        <w:r>
          <w:tab/>
        </w:r>
        <w:r>
          <w:fldChar w:fldCharType="begin"/>
        </w:r>
        <w:r>
          <w:instrText xml:space="preserve"> PAGEREF _Toc21873 \h </w:instrText>
        </w:r>
        <w:r>
          <w:fldChar w:fldCharType="separate"/>
        </w:r>
        <w:r>
          <w:t>60</w:t>
        </w:r>
        <w:r>
          <w:fldChar w:fldCharType="end"/>
        </w:r>
      </w:hyperlink>
    </w:p>
    <w:p>
      <w:pPr>
        <w:pStyle w:val="TOC2"/>
        <w:tabs>
          <w:tab w:val="right" w:leader="dot" w:pos="8306"/>
        </w:tabs>
      </w:pPr>
      <w:hyperlink w:anchor="_Toc4297" w:history="1">
        <w:r>
          <w:rPr>
            <w:rFonts w:ascii="仿宋" w:eastAsia="仿宋" w:hAnsi="仿宋" w:cs="仿宋" w:hint="eastAsia"/>
            <w:lang w:eastAsia="zh-CN"/>
          </w:rPr>
          <w:t>(二)、供应商选择与合作</w:t>
        </w:r>
        <w:r>
          <w:tab/>
        </w:r>
        <w:r>
          <w:fldChar w:fldCharType="begin"/>
        </w:r>
        <w:r>
          <w:instrText xml:space="preserve"> PAGEREF _Toc4297 \h </w:instrText>
        </w:r>
        <w:r>
          <w:fldChar w:fldCharType="separate"/>
        </w:r>
        <w:r>
          <w:t>62</w:t>
        </w:r>
        <w:r>
          <w:fldChar w:fldCharType="end"/>
        </w:r>
      </w:hyperlink>
    </w:p>
    <w:p>
      <w:pPr>
        <w:pStyle w:val="TOC2"/>
        <w:tabs>
          <w:tab w:val="right" w:leader="dot" w:pos="8306"/>
        </w:tabs>
      </w:pPr>
      <w:hyperlink w:anchor="_Toc18506" w:history="1">
        <w:r>
          <w:rPr>
            <w:rFonts w:ascii="仿宋" w:eastAsia="仿宋" w:hAnsi="仿宋" w:cs="仿宋" w:hint="eastAsia"/>
            <w:lang w:eastAsia="zh-CN"/>
          </w:rPr>
          <w:t>(三)、物流与库存管理</w:t>
        </w:r>
        <w:r>
          <w:tab/>
        </w:r>
        <w:r>
          <w:fldChar w:fldCharType="begin"/>
        </w:r>
        <w:r>
          <w:instrText xml:space="preserve"> PAGEREF _Toc18506 \h </w:instrText>
        </w:r>
        <w:r>
          <w:fldChar w:fldCharType="separate"/>
        </w:r>
        <w:r>
          <w:t>63</w:t>
        </w:r>
        <w:r>
          <w:fldChar w:fldCharType="end"/>
        </w:r>
      </w:hyperlink>
    </w:p>
    <w:p>
      <w:pPr>
        <w:pStyle w:val="TOC1"/>
        <w:tabs>
          <w:tab w:val="right" w:leader="dot" w:pos="8306"/>
        </w:tabs>
      </w:pPr>
      <w:hyperlink w:anchor="_Toc21403" w:history="1">
        <w:r>
          <w:rPr>
            <w:rFonts w:ascii="仿宋" w:eastAsia="仿宋" w:hAnsi="仿宋" w:cs="仿宋" w:hint="eastAsia"/>
            <w:lang w:eastAsia="zh-CN"/>
          </w:rPr>
          <w:t>十五、高精度数字电流表项目治理与监督</w:t>
        </w:r>
        <w:r>
          <w:tab/>
        </w:r>
        <w:r>
          <w:fldChar w:fldCharType="begin"/>
        </w:r>
        <w:r>
          <w:instrText xml:space="preserve"> PAGEREF _Toc21403 \h </w:instrText>
        </w:r>
        <w:r>
          <w:fldChar w:fldCharType="separate"/>
        </w:r>
        <w:r>
          <w:t>65</w:t>
        </w:r>
        <w:r>
          <w:fldChar w:fldCharType="end"/>
        </w:r>
      </w:hyperlink>
    </w:p>
    <w:p>
      <w:pPr>
        <w:pStyle w:val="TOC2"/>
        <w:tabs>
          <w:tab w:val="right" w:leader="dot" w:pos="8306"/>
        </w:tabs>
      </w:pPr>
      <w:hyperlink w:anchor="_Toc4314" w:history="1">
        <w:r>
          <w:rPr>
            <w:rFonts w:ascii="仿宋" w:eastAsia="仿宋" w:hAnsi="仿宋" w:cs="仿宋" w:hint="eastAsia"/>
            <w:lang w:eastAsia="zh-CN"/>
          </w:rPr>
          <w:t>(一)、高精度数字电流表项目治理结构</w:t>
        </w:r>
        <w:r>
          <w:tab/>
        </w:r>
        <w:r>
          <w:fldChar w:fldCharType="begin"/>
        </w:r>
        <w:r>
          <w:instrText xml:space="preserve"> PAGEREF _Toc4314 \h </w:instrText>
        </w:r>
        <w:r>
          <w:fldChar w:fldCharType="separate"/>
        </w:r>
        <w:r>
          <w:t>65</w:t>
        </w:r>
        <w:r>
          <w:fldChar w:fldCharType="end"/>
        </w:r>
      </w:hyperlink>
    </w:p>
    <w:p>
      <w:pPr>
        <w:pStyle w:val="TOC2"/>
        <w:tabs>
          <w:tab w:val="right" w:leader="dot" w:pos="8306"/>
        </w:tabs>
      </w:pPr>
      <w:hyperlink w:anchor="_Toc7549" w:history="1">
        <w:r>
          <w:rPr>
            <w:rFonts w:ascii="仿宋" w:eastAsia="仿宋" w:hAnsi="仿宋" w:cs="仿宋" w:hint="eastAsia"/>
            <w:lang w:eastAsia="zh-CN"/>
          </w:rPr>
          <w:t>(二)、监督与审计</w:t>
        </w:r>
        <w:r>
          <w:tab/>
        </w:r>
        <w:r>
          <w:fldChar w:fldCharType="begin"/>
        </w:r>
        <w:r>
          <w:instrText xml:space="preserve"> PAGEREF _Toc7549 \h </w:instrText>
        </w:r>
        <w:r>
          <w:fldChar w:fldCharType="separate"/>
        </w:r>
        <w:r>
          <w:t>66</w:t>
        </w:r>
        <w:r>
          <w:fldChar w:fldCharType="end"/>
        </w:r>
      </w:hyperlink>
    </w:p>
    <w:p>
      <w:pPr>
        <w:pStyle w:val="TOC1"/>
        <w:tabs>
          <w:tab w:val="right" w:leader="dot" w:pos="8306"/>
        </w:tabs>
      </w:pPr>
      <w:hyperlink w:anchor="_Toc17569" w:history="1">
        <w:r>
          <w:rPr>
            <w:rFonts w:ascii="仿宋" w:eastAsia="仿宋" w:hAnsi="仿宋" w:cs="仿宋" w:hint="eastAsia"/>
            <w:lang w:eastAsia="zh-CN"/>
          </w:rPr>
          <w:t>十六、质量管理体系</w:t>
        </w:r>
        <w:r>
          <w:tab/>
        </w:r>
        <w:r>
          <w:fldChar w:fldCharType="begin"/>
        </w:r>
        <w:r>
          <w:instrText xml:space="preserve"> PAGEREF _Toc17569 \h </w:instrText>
        </w:r>
        <w:r>
          <w:fldChar w:fldCharType="separate"/>
        </w:r>
        <w:r>
          <w:t>68</w:t>
        </w:r>
        <w:r>
          <w:fldChar w:fldCharType="end"/>
        </w:r>
      </w:hyperlink>
    </w:p>
    <w:p>
      <w:pPr>
        <w:pStyle w:val="TOC2"/>
        <w:tabs>
          <w:tab w:val="right" w:leader="dot" w:pos="8306"/>
        </w:tabs>
      </w:pPr>
      <w:hyperlink w:anchor="_Toc22909" w:history="1">
        <w:r>
          <w:rPr>
            <w:rFonts w:ascii="仿宋" w:eastAsia="仿宋" w:hAnsi="仿宋" w:cs="仿宋" w:hint="eastAsia"/>
            <w:lang w:eastAsia="zh-CN"/>
          </w:rPr>
          <w:t>(一)、质量目标与方针</w:t>
        </w:r>
        <w:r>
          <w:tab/>
        </w:r>
        <w:r>
          <w:fldChar w:fldCharType="begin"/>
        </w:r>
        <w:r>
          <w:instrText xml:space="preserve"> PAGEREF _Toc22909 \h </w:instrText>
        </w:r>
        <w:r>
          <w:fldChar w:fldCharType="separate"/>
        </w:r>
        <w:r>
          <w:t>68</w:t>
        </w:r>
        <w:r>
          <w:fldChar w:fldCharType="end"/>
        </w:r>
      </w:hyperlink>
    </w:p>
    <w:p>
      <w:pPr>
        <w:pStyle w:val="TOC2"/>
        <w:tabs>
          <w:tab w:val="right" w:leader="dot" w:pos="8306"/>
        </w:tabs>
      </w:pPr>
      <w:hyperlink w:anchor="_Toc26563" w:history="1">
        <w:r>
          <w:rPr>
            <w:rFonts w:ascii="仿宋" w:eastAsia="仿宋" w:hAnsi="仿宋" w:cs="仿宋" w:hint="eastAsia"/>
            <w:lang w:eastAsia="zh-CN"/>
          </w:rPr>
          <w:t>(二)、质量管理责任</w:t>
        </w:r>
        <w:r>
          <w:tab/>
        </w:r>
        <w:r>
          <w:fldChar w:fldCharType="begin"/>
        </w:r>
        <w:r>
          <w:instrText xml:space="preserve"> PAGEREF _Toc26563 \h </w:instrText>
        </w:r>
        <w:r>
          <w:fldChar w:fldCharType="separate"/>
        </w:r>
        <w:r>
          <w:t>69</w:t>
        </w:r>
        <w:r>
          <w:fldChar w:fldCharType="end"/>
        </w:r>
      </w:hyperlink>
    </w:p>
    <w:p>
      <w:pPr>
        <w:pStyle w:val="TOC2"/>
        <w:tabs>
          <w:tab w:val="right" w:leader="dot" w:pos="8306"/>
        </w:tabs>
      </w:pPr>
      <w:hyperlink w:anchor="_Toc21329" w:history="1">
        <w:r>
          <w:rPr>
            <w:rFonts w:ascii="仿宋" w:eastAsia="仿宋" w:hAnsi="仿宋" w:cs="仿宋" w:hint="eastAsia"/>
            <w:lang w:eastAsia="zh-CN"/>
          </w:rPr>
          <w:t>(三)、质量管理体系文件</w:t>
        </w:r>
        <w:r>
          <w:tab/>
        </w:r>
        <w:r>
          <w:fldChar w:fldCharType="begin"/>
        </w:r>
        <w:r>
          <w:instrText xml:space="preserve"> PAGEREF _Toc21329 \h </w:instrText>
        </w:r>
        <w:r>
          <w:fldChar w:fldCharType="separate"/>
        </w:r>
        <w:r>
          <w:t>70</w:t>
        </w:r>
        <w:r>
          <w:fldChar w:fldCharType="end"/>
        </w:r>
      </w:hyperlink>
    </w:p>
    <w:p>
      <w:pPr>
        <w:pStyle w:val="TOC2"/>
        <w:tabs>
          <w:tab w:val="right" w:leader="dot" w:pos="8306"/>
        </w:tabs>
      </w:pPr>
      <w:hyperlink w:anchor="_Toc5813" w:history="1">
        <w:r>
          <w:rPr>
            <w:rFonts w:ascii="仿宋" w:eastAsia="仿宋" w:hAnsi="仿宋" w:cs="仿宋" w:hint="eastAsia"/>
            <w:lang w:eastAsia="zh-CN"/>
          </w:rPr>
          <w:t>(四)、质量培训与教育</w:t>
        </w:r>
        <w:r>
          <w:tab/>
        </w:r>
        <w:r>
          <w:fldChar w:fldCharType="begin"/>
        </w:r>
        <w:r>
          <w:instrText xml:space="preserve"> PAGEREF _Toc5813 \h </w:instrText>
        </w:r>
        <w:r>
          <w:fldChar w:fldCharType="separate"/>
        </w:r>
        <w:r>
          <w:t>72</w:t>
        </w:r>
        <w:r>
          <w:fldChar w:fldCharType="end"/>
        </w:r>
      </w:hyperlink>
    </w:p>
    <w:p>
      <w:pPr>
        <w:pStyle w:val="TOC2"/>
        <w:tabs>
          <w:tab w:val="right" w:leader="dot" w:pos="8306"/>
        </w:tabs>
      </w:pPr>
      <w:hyperlink w:anchor="_Toc7886" w:history="1">
        <w:r>
          <w:rPr>
            <w:rFonts w:ascii="仿宋" w:eastAsia="仿宋" w:hAnsi="仿宋" w:cs="仿宋" w:hint="eastAsia"/>
            <w:lang w:eastAsia="zh-CN"/>
          </w:rPr>
          <w:t>(五)、质量审核与评价</w:t>
        </w:r>
        <w:r>
          <w:tab/>
        </w:r>
        <w:r>
          <w:fldChar w:fldCharType="begin"/>
        </w:r>
        <w:r>
          <w:instrText xml:space="preserve"> PAGEREF _Toc7886 \h </w:instrText>
        </w:r>
        <w:r>
          <w:fldChar w:fldCharType="separate"/>
        </w:r>
        <w:r>
          <w:t>73</w:t>
        </w:r>
        <w:r>
          <w:fldChar w:fldCharType="end"/>
        </w:r>
      </w:hyperlink>
    </w:p>
    <w:p>
      <w:pPr>
        <w:pStyle w:val="TOC2"/>
        <w:tabs>
          <w:tab w:val="right" w:leader="dot" w:pos="8306"/>
        </w:tabs>
      </w:pPr>
      <w:hyperlink w:anchor="_Toc8805" w:history="1">
        <w:r>
          <w:rPr>
            <w:rFonts w:ascii="仿宋" w:eastAsia="仿宋" w:hAnsi="仿宋" w:cs="仿宋" w:hint="eastAsia"/>
            <w:lang w:eastAsia="zh-CN"/>
          </w:rPr>
          <w:t>(六)、不符合与纠正措施</w:t>
        </w:r>
        <w:r>
          <w:tab/>
        </w:r>
        <w:r>
          <w:fldChar w:fldCharType="begin"/>
        </w:r>
        <w:r>
          <w:instrText xml:space="preserve"> PAGEREF _Toc8805 \h </w:instrText>
        </w:r>
        <w:r>
          <w:fldChar w:fldCharType="separate"/>
        </w:r>
        <w:r>
          <w:t>75</w:t>
        </w:r>
        <w:r>
          <w:fldChar w:fldCharType="end"/>
        </w:r>
      </w:hyperlink>
    </w:p>
    <w:p>
      <w:pPr>
        <w:pStyle w:val="TOC1"/>
        <w:tabs>
          <w:tab w:val="right" w:leader="dot" w:pos="8306"/>
        </w:tabs>
      </w:pPr>
      <w:hyperlink w:anchor="_Toc19436" w:history="1">
        <w:r>
          <w:rPr>
            <w:rFonts w:ascii="仿宋" w:eastAsia="仿宋" w:hAnsi="仿宋" w:cs="仿宋" w:hint="eastAsia"/>
            <w:lang w:eastAsia="zh-CN"/>
          </w:rPr>
          <w:t>十七、利益相关者分析与沟通计划</w:t>
        </w:r>
        <w:r>
          <w:tab/>
        </w:r>
        <w:r>
          <w:fldChar w:fldCharType="begin"/>
        </w:r>
        <w:r>
          <w:instrText xml:space="preserve"> PAGEREF _Toc19436 \h </w:instrText>
        </w:r>
        <w:r>
          <w:fldChar w:fldCharType="separate"/>
        </w:r>
        <w:r>
          <w:t>76</w:t>
        </w:r>
        <w:r>
          <w:fldChar w:fldCharType="end"/>
        </w:r>
      </w:hyperlink>
    </w:p>
    <w:p>
      <w:pPr>
        <w:pStyle w:val="TOC2"/>
        <w:tabs>
          <w:tab w:val="right" w:leader="dot" w:pos="8306"/>
        </w:tabs>
      </w:pPr>
      <w:hyperlink w:anchor="_Toc23203" w:history="1">
        <w:r>
          <w:rPr>
            <w:rFonts w:ascii="仿宋" w:eastAsia="仿宋" w:hAnsi="仿宋" w:cs="仿宋" w:hint="eastAsia"/>
            <w:lang w:eastAsia="zh-CN"/>
          </w:rPr>
          <w:t>(一)、利益相关者分析</w:t>
        </w:r>
        <w:r>
          <w:tab/>
        </w:r>
        <w:r>
          <w:fldChar w:fldCharType="begin"/>
        </w:r>
        <w:r>
          <w:instrText xml:space="preserve"> PAGEREF _Toc23203 \h </w:instrText>
        </w:r>
        <w:r>
          <w:fldChar w:fldCharType="separate"/>
        </w:r>
        <w:r>
          <w:t>76</w:t>
        </w:r>
        <w:r>
          <w:fldChar w:fldCharType="end"/>
        </w:r>
      </w:hyperlink>
    </w:p>
    <w:p>
      <w:pPr>
        <w:pStyle w:val="TOC2"/>
        <w:tabs>
          <w:tab w:val="right" w:leader="dot" w:pos="8306"/>
        </w:tabs>
      </w:pPr>
      <w:hyperlink w:anchor="_Toc21517" w:history="1">
        <w:r>
          <w:rPr>
            <w:rFonts w:ascii="仿宋" w:eastAsia="仿宋" w:hAnsi="仿宋" w:cs="仿宋" w:hint="eastAsia"/>
            <w:lang w:eastAsia="zh-CN"/>
          </w:rPr>
          <w:t>(二)、沟通计划</w:t>
        </w:r>
        <w:r>
          <w:tab/>
        </w:r>
        <w:r>
          <w:fldChar w:fldCharType="begin"/>
        </w:r>
        <w:r>
          <w:instrText xml:space="preserve"> PAGEREF _Toc21517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55"/>
      <w:r>
        <w:rPr>
          <w:rFonts w:ascii="仿宋" w:eastAsia="仿宋" w:hAnsi="仿宋" w:cs="仿宋" w:hint="eastAsia"/>
          <w:sz w:val="28"/>
          <w:lang w:eastAsia="zh-CN"/>
        </w:rPr>
        <w:t>一、高精度数字电流表项目土建工程</w:t>
      </w:r>
      <w:bookmarkEnd w:id="2"/>
    </w:p>
    <w:p>
      <w:pPr>
        <w:pStyle w:val="Heading2"/>
        <w:rPr>
          <w:rFonts w:ascii="仿宋" w:eastAsia="仿宋" w:hAnsi="仿宋" w:cs="仿宋" w:hint="eastAsia"/>
          <w:lang w:eastAsia="zh-CN"/>
        </w:rPr>
      </w:pPr>
      <w:bookmarkStart w:id="3" w:name="_Toc222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在高精度数字电流表项目的建筑工程设计中，我们将秉承一系列重要的设计原则，以确保高精度数字电流表项目建筑在功能、美观、可持续性等方面达到最佳效果。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首要原则是确保建筑的功能性得到最大化的发挥。我们将充分理解高精度数字电流表项目的实际需求，合理布局各个功能区域，保证建筑在满足业务需求的同时，提供高效的工作环境。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在建筑设计中，我们将综合考虑建设和运营成本。通过精细的经济效益分析，确保设计方案在高效利用资源的同时，对高精度数字电流表项目的长期盈利能力有积极的贡献。</w:t>
      </w:r>
    </w:p>
    <w:p>
      <w:pPr>
        <w:pStyle w:val="Heading2"/>
        <w:ind w:firstLine="560" w:firstLineChars="200"/>
        <w:rPr>
          <w:rFonts w:ascii="仿宋" w:eastAsia="仿宋" w:hAnsi="仿宋" w:cs="仿宋" w:hint="eastAsia"/>
          <w:sz w:val="28"/>
          <w:lang w:eastAsia="zh-CN"/>
        </w:rPr>
      </w:pPr>
      <w:bookmarkStart w:id="4" w:name="_Toc55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流表项目的土建工程设计中，我们将精准设定设计年限，结合高精度数字电流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精度数字电流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8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数字电流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精度数字电流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精度数字电流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本期工程高精度数字电流表项目预计总建筑面积XXX平方米，其中：计容建筑面积XXX平方米，计划建筑工程投资XX万元，占高精度数字电流表项目总投资的XX%。</w:t>
      </w:r>
    </w:p>
    <w:p>
      <w:pPr>
        <w:pStyle w:val="Heading1"/>
        <w:ind w:firstLine="560" w:firstLineChars="200"/>
        <w:rPr>
          <w:rFonts w:ascii="仿宋" w:eastAsia="仿宋" w:hAnsi="仿宋" w:cs="仿宋" w:hint="eastAsia"/>
          <w:sz w:val="28"/>
          <w:lang w:eastAsia="zh-CN"/>
        </w:rPr>
      </w:pPr>
      <w:bookmarkStart w:id="7" w:name="_Toc24703"/>
      <w:r>
        <w:rPr>
          <w:rFonts w:ascii="仿宋" w:eastAsia="仿宋" w:hAnsi="仿宋" w:cs="仿宋" w:hint="eastAsia"/>
          <w:sz w:val="28"/>
          <w:lang w:eastAsia="zh-CN"/>
        </w:rPr>
        <w:t>二、高精度数字电流表项目概论</w:t>
      </w:r>
      <w:bookmarkEnd w:id="7"/>
    </w:p>
    <w:p>
      <w:pPr>
        <w:pStyle w:val="Heading2"/>
        <w:rPr>
          <w:rFonts w:ascii="仿宋" w:eastAsia="仿宋" w:hAnsi="仿宋" w:cs="仿宋" w:hint="eastAsia"/>
          <w:lang w:eastAsia="zh-CN"/>
        </w:rPr>
      </w:pPr>
      <w:bookmarkStart w:id="8" w:name="_Toc22362"/>
      <w:r>
        <w:rPr>
          <w:rFonts w:ascii="仿宋" w:eastAsia="仿宋" w:hAnsi="仿宋" w:cs="仿宋" w:hint="eastAsia"/>
          <w:lang w:eastAsia="zh-CN"/>
        </w:rPr>
        <w:t>(一)、高精度数字电流表项目概况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起源追溯至对市场的深入洞察。市场的不断演变与变革为高精度数字电流表项目提供了难得的机遇。当前市场存在的需求缺口和变革的大环境共同构成了高精度数字电流表项目的背景。这个高精度数字电流表项目旨在充分利用市场机遇，填补行业中尚未满足的需求，为客户提供全新的解决方案。市场的变革和需求的增长使得这个高精度数字电流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高精度数字电流表项目名称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正式命名为高精度数字电流表。这个名称不仅仅是一个标识，更代表了高精度数字电流表项目的核心理念和愿景。它蕴含着高精度数字电流表项目所要解决问题的关键字，具有强烈的表达和辨识度，为高精度数字电流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高精度数字电流表项目目标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核心目标是提供一种全新、高效的解决方案，满足客户日益增长的需求。高精度数字电流表项目追求的不仅仅是满足市场需求，更是在市场中获得卓越的竞争优势。通过不断提升产品或服务的质量和创新水平，高精度数字电流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高精度数字电流表项目范围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全面涵盖了产品研发、制造、市场推广和售后服务，确保从产品设计到最终用户体验的全方位关注。这一全面的高精度数字电流表项目范围是为了确保高精度数字电流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高精度数字电流表项目时间表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高精度数字电流表项目计划在未来18个月内完成，包括研发、测试、市场试点和正式推出等不同阶段。这个时间表的合理设计是为了确保高精度数字电流表项目各个阶段的顺利推进，以便按时交付高质量的成果。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高精度数字电流表项目预算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总预算估算为XX百万美元，主要分配在研发、市场推广、人员培训和运营等方面。这一充足的预算为高精度数字电流表项目提供了充足的资源，确保高精度数字电流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高精度数字电流表项目风险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可能面临的风险包括市场接受度低、技术难题、竞争激烈等。高精度数字电流表项目团队已经制定了相应的风险应对计划，通过前瞻性的风险管理，确保高精度数字电流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高精度数字电流表项目团队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高精度数字电流表项目汇聚了一支经验丰富、多领域专业素养的核心团队，确保高精度数字电流表项目在各个方面都能拥有高水平的执行力。团队的协同作战是高精度数字电流表项目成功的关键因素之一。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高精度数字电流表项目背景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高精度数字电流表项目的背景根植于市场对更高效、创新产品的渴望，同时也受到科技发展对行业格局的深刻改变的影响。这为高精度数字电流表项目提供了广阔的发展空间和市场需求。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高精度数字电流表项目现状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截至目前，高精度数字电流表项目已完成市场调研和技术验证，取得了初步的成功。这为高精度数字电流表项目在未来的发展奠定了坚实的基础，为更远大的目标打下了坚实的基石。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6905"/>
      <w:r>
        <w:rPr>
          <w:rFonts w:ascii="仿宋" w:eastAsia="仿宋" w:hAnsi="仿宋" w:cs="仿宋" w:hint="eastAsia"/>
          <w:sz w:val="28"/>
          <w:lang w:eastAsia="zh-CN"/>
        </w:rPr>
        <w:t>(二)、高精度数字电流表项目目标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精度数字电流表项目首要业务目标是在市场中占据有利地位，实现产品/服务的成功推广和销售。通过不断提升产品质量、创新性，高精度数字电流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在科技迅速发展的时代，高精度数字电流表项目着眼于技术创新。通过持续的研发和技术升级，高精度数字电流表项目旨在推出更具创新性的产品或服务，以满足市场对新鲜、先进解决方案的需求。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精度数字电流表项目设定了客户满意度目标。通过提供卓越的产品质量和优质的客户服务，高精度数字电流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高精度数字电流表项目注重社会责任和可持续发展。通过实施环保、社会责任高精度数字电流表项目，高精度数字电流表项目致力于在经济发展的同时保护环境，促进社会公平，实现可持续经营。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高精度数字电流表项目的团队是实现目标的核心驱动力。因此，高精度数字电流表项目设定了团队发展目标，包括提升团队成员的专业技能、培养领导力，以及搭建协同高效的团队工作氛围。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025"/>
      <w:r>
        <w:rPr>
          <w:rFonts w:ascii="仿宋" w:eastAsia="仿宋" w:hAnsi="仿宋" w:cs="仿宋" w:hint="eastAsia"/>
          <w:sz w:val="28"/>
          <w:lang w:eastAsia="zh-CN"/>
        </w:rPr>
        <w:t>(三)、高精度数字电流表项目提出的理由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高精度数字电流表项目提出的理由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源于对市场机遇的深刻洞察。当前市场中存在的需求缺口和行业发展趋势表明，有巨大的商业机会等待被开发。通过准确捕捉市场机遇，高精度数字电流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理念基于对技术创新的信仰。通过持续的研发和技术投入，高精度数字电流表项目有望推出更具创新性的产品或服务。在科技飞速发展的当下，高精度数字电流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是为了增强企业的行业竞争力。通过提升产品或服务的质量和独特性，高精度数字电流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精度数字电流表项目响应了消费者需求的变化。随着社会和科技的不断发展，消费者对产品和服务的需求也在发生变化。通过深入了解并及时回应消费者的新需求，高精度数字电流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是企业战略发展规划的一部分。在面对日益激烈的市场竞争和不断变化的商业环境中，高精度数字电流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不仅仅是基于商业考量，还注重社会责任。通过推出环保、社会责任等方面的高精度数字电流表项目，高精度数字电流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高精度数字电流表项目的提出反映了对利益相关者期望的关注。包括客户、员工、投资者等利益相关者在企业发展中都有着各自的期望，高精度数字电流表项目力求在满足这些期望的同时，取得更大的共赢。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572"/>
      <w:r>
        <w:rPr>
          <w:rFonts w:ascii="仿宋" w:eastAsia="仿宋" w:hAnsi="仿宋" w:cs="仿宋" w:hint="eastAsia"/>
          <w:sz w:val="28"/>
          <w:lang w:eastAsia="zh-CN"/>
        </w:rPr>
        <w:t>(四)、高精度数字电流表项目意义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在实施高精度数字电流表项目的过程中，我们不仅仅是在追逐商业成功，更是为企业和社会的多个层面创造了深远的意义。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首要意义在于提升企业的市场竞争力。通过持续的创新和对产品质量的高标准要求，高精度数字电流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精度数字电流表项目的推进将促使行业技术水平的提升。通过引入先进技术和创新性解决方案，高精度数字电流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精度数字电流表项目不仅创造了大量就业机会，提高了就业水平，还注重社会责任和环保。通过参与社会公益事业和推动环保高精度数字电流表项目，高精度数字电流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综合而言，高精度数字电流表项目意义重大，不仅推动了企业的发展，也为行业和社会的进步贡献了积极力量。这是一个全面而深刻的影响，将在未来产生可持续的正面效应。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27"/>
      <w:r>
        <w:rPr>
          <w:rFonts w:ascii="仿宋" w:eastAsia="仿宋" w:hAnsi="仿宋" w:cs="仿宋" w:hint="eastAsia"/>
          <w:sz w:val="28"/>
          <w:lang w:eastAsia="zh-CN"/>
        </w:rPr>
        <w:t>(五)、高精度数字电流表项目背景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在当今迅猛发展的商业环境中，高精度数字电流表项目的动因根植于对多方面因素的审慎考量。这个高精度数字电流表项目的提出并非孤立的决策，而是对企业所处背景深入思考的产物。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高精度数字电流表项目背后的首要原因。科技的迅速发展和全球市场的快速变化使得企业必须灵活应对。高精度数字电流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竞争的激烈程度也是高精度数字电流表项目背景中不可忽视的一环。企业需要在激烈竞争中脱颖而出，为此，高精度数字电流表项目致力于打破常规，提供独特的价值主张，以吸引客户并确保市场份额的增长。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技术的迅速发展为企业带来了机遇与挑战。作为高精度数字电流表项目启动的背景之一，对新兴技术的应用将有助于提升企业的技术水平，使其在不断演进的商业环境中保持竞争优势。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此外，社会对企业责任的期望也在逐渐升高。高精度数字电流表项目充分融入了社会责任的理念，通过可持续经营和社会公益高精度数字电流表项目，企图为社会贡献一份力量，在商业成功的同时关注社会价值。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840"/>
      <w:r>
        <w:rPr>
          <w:rFonts w:ascii="仿宋" w:eastAsia="仿宋" w:hAnsi="仿宋" w:cs="仿宋" w:hint="eastAsia"/>
          <w:sz w:val="28"/>
          <w:lang w:eastAsia="zh-CN"/>
        </w:rPr>
        <w:t>三、高精度数字电流表项目建设背景及必要性分析</w:t>
      </w:r>
      <w:bookmarkEnd w:id="13"/>
    </w:p>
    <w:p>
      <w:pPr>
        <w:pStyle w:val="Heading2"/>
        <w:rPr>
          <w:rFonts w:ascii="仿宋" w:eastAsia="仿宋" w:hAnsi="仿宋" w:cs="仿宋" w:hint="eastAsia"/>
          <w:lang w:eastAsia="zh-CN"/>
        </w:rPr>
      </w:pPr>
      <w:bookmarkStart w:id="14" w:name="_Toc18695"/>
      <w:r>
        <w:rPr>
          <w:rFonts w:ascii="仿宋" w:eastAsia="仿宋" w:hAnsi="仿宋" w:cs="仿宋" w:hint="eastAsia"/>
          <w:lang w:eastAsia="zh-CN"/>
        </w:rPr>
        <w:t>(一)、高精度数字电流表项目背景分析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数字电流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数字电流表项目在这个潮流中的定位。同时，我们将关注行业内涌现的新兴机遇，以便高精度数字电流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数字电流表项目提供了强大的发展动力。我们将聚焦于行业内最新的技术发展趋势，包括但不限于人工智能、大数据分析、物联网等领域。通过深度的技术研究，我们将确保高精度数字电流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数字电流表项目发展的源泉。我们将投入更多的精力对市场需求进行深入剖析，超越表面的需求，深入挖掘潜在的市场痛点和机遇。通过对市场需求的细致了解，高精度数字电流表项目将更有针对性地设计解决方案，满足市场的多样化需求，从而更好地促进高精度数字电流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数字电流表项目战略至关重要。我们将对竞争态势进行更为深入的分析，包括但不限于市场份额、产品特点、客户满意度等多个维度。通过深度的竞争分析，高精度数字电流表项目将能够更准确地把握市场脉搏，制定具有竞争力的高精度数字电流表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精度数字电流表项目的发展具有直接的影响。我们将进行更为全面的法规和政策分析，了解行业发展中的潜在法律风险和合规挑战。通过充分了解和遵守相关法规，高精度数字电流表项目将确保在法律框架内合法合规运营，为高精度数字电流表项目的稳健发展提供有力支持。</w:t>
      </w:r>
    </w:p>
    <w:p>
      <w:pPr>
        <w:pStyle w:val="Heading2"/>
        <w:ind w:firstLine="560" w:firstLineChars="200"/>
        <w:rPr>
          <w:rFonts w:ascii="仿宋" w:eastAsia="仿宋" w:hAnsi="仿宋" w:cs="仿宋" w:hint="eastAsia"/>
          <w:sz w:val="28"/>
          <w:lang w:eastAsia="zh-CN"/>
        </w:rPr>
      </w:pPr>
      <w:bookmarkStart w:id="15" w:name="_Toc16226"/>
      <w:r>
        <w:rPr>
          <w:rFonts w:ascii="仿宋" w:eastAsia="仿宋" w:hAnsi="仿宋" w:cs="仿宋" w:hint="eastAsia"/>
          <w:sz w:val="28"/>
          <w:lang w:eastAsia="zh-CN"/>
        </w:rPr>
        <w:t>(二)、高精度数字电流表项目建设必要性分析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建设的迫切性源于对行业发展趋势的深刻洞察。我们正处于一个行业变革的时代，科技创新、数字化转型成为企业发展的关键动力。高精度数字电流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建设不仅仅是为了跟上潮流，更是为了通过技术创新推动企业的持续发展。通过引入先进的技术和解决方案，高精度数字电流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数字电流表项目的建设成为必然选择，通过提高产品质量、拓展服务领域，从而在竞争中获得更多的机会。高精度数字电流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数字电流表项目建设的必要性体现在对客户需求更精准的满足。通过高精度数字电流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建设的背后是对企业持续创新的追求。只有通过不断创新，企业才能在竞争中立于不败之地。高精度数字电流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593"/>
      <w:r>
        <w:rPr>
          <w:rFonts w:ascii="仿宋" w:eastAsia="仿宋" w:hAnsi="仿宋" w:cs="仿宋" w:hint="eastAsia"/>
          <w:sz w:val="28"/>
          <w:lang w:eastAsia="zh-CN"/>
        </w:rPr>
        <w:t>四、高精度数字电流表项目建设单位说明</w:t>
      </w:r>
      <w:bookmarkEnd w:id="16"/>
    </w:p>
    <w:p>
      <w:pPr>
        <w:pStyle w:val="Heading2"/>
        <w:rPr>
          <w:rFonts w:ascii="仿宋" w:eastAsia="仿宋" w:hAnsi="仿宋" w:cs="仿宋" w:hint="eastAsia"/>
          <w:lang w:eastAsia="zh-CN"/>
        </w:rPr>
      </w:pPr>
      <w:bookmarkStart w:id="17" w:name="_Toc4705"/>
      <w:r>
        <w:rPr>
          <w:rFonts w:ascii="仿宋" w:eastAsia="仿宋" w:hAnsi="仿宋" w:cs="仿宋" w:hint="eastAsia"/>
          <w:lang w:eastAsia="zh-CN"/>
        </w:rPr>
        <w:t>(一)、高精度数字电流表项目承办单位基本情况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https://d.book118.com/695112142034011102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56820"/>
    <w:rsid w:val="21B568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1214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2024-01-31T04:34:00Z</dcterms:created>
  <dcterms:modified xsi:type="dcterms:W3CDTF">2024-01-31T04:34:25Z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6B5FB0F11081492385FBEB8CC6313EC7_11</vt:lpwstr>
  </property>
  <property fmtid="{D5CDD505-2E9C-101B-9397-08002B2CF9AE}" pid="3" name="KSOProductBuildVer">
    <vt:lpwstr>2052-12.1.0.16250</vt:lpwstr>
  </property>
</Properties>
</file>