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91D23" w:rsidP="00991D23" w14:paraId="77AD4E73" w14:textId="77777777">
      <w:pPr>
        <w:spacing w:before="48" w:beforeLines="20" w:after="360" w:afterLines="150" w:line="360" w:lineRule="auto"/>
        <w:jc w:val="center"/>
        <w:rPr>
          <w:rFonts w:ascii="华文中宋" w:eastAsia="华文中宋" w:hAnsi="华文中宋"/>
          <w:b/>
          <w:sz w:val="30"/>
        </w:rPr>
      </w:pPr>
      <w:r w:rsidRPr="00991D23">
        <w:rPr>
          <w:rFonts w:ascii="华文中宋" w:eastAsia="华文中宋" w:hAnsi="华文中宋"/>
          <w:b/>
          <w:sz w:val="30"/>
        </w:rPr>
        <w:t>2024</w:t>
      </w:r>
      <w:r w:rsidRPr="00991D23">
        <w:rPr>
          <w:rFonts w:ascii="华文中宋" w:eastAsia="华文中宋" w:hAnsi="华文中宋"/>
          <w:b/>
          <w:sz w:val="30"/>
        </w:rPr>
        <w:t>年广西崇左市城市建设投资发展集团有限公司人员招聘考试题库及答案解析</w:t>
      </w:r>
    </w:p>
    <w:p w:rsidR="00A77B3E" w14:paraId="4EA794C0"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E027713" w14:textId="77777777">
      <w:pPr>
        <w:spacing w:after="260" w:line="360" w:lineRule="auto"/>
      </w:pPr>
      <w:r>
        <w:rPr>
          <w:rFonts w:eastAsia="微软雅黑" w:cs="宋体"/>
          <w:b/>
        </w:rPr>
        <w:t>一、言语理解与表达</w:t>
      </w:r>
    </w:p>
    <w:p w:rsidR="003F588C" w14:paraId="0F9EC7E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在养老举措、制度设计等各方面</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更多“老吾老以及人之老的同理心，是一座城市、一个社会对待老年人应有的温情与敬意。</w:t>
      </w:r>
    </w:p>
    <w:p w:rsidR="003F588C" w14:paraId="5967C50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填入下列横线处的词语，最恰当的一项是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CFD9A4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、灌注</w:t>
      </w:r>
    </w:p>
    <w:p w:rsidR="003F588C" w14:paraId="281419E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、灌溉</w:t>
      </w:r>
    </w:p>
    <w:p w:rsidR="003F588C" w14:paraId="2632FF8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、灌输</w:t>
      </w:r>
    </w:p>
    <w:p w:rsidR="003F588C" w14:paraId="0D827A0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、灌制</w:t>
      </w:r>
    </w:p>
    <w:p w:rsidR="003F588C" w14:paraId="618FFBB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6BB78206"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文段意在表达在养老的制度设计中，多一些“老吾老以及人之老”的同理心是我们应该做的事情。结合选项可知，只有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项灌注“常用来指把某一感情融入某物中，用在此处语义合适，当选。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项“灌溉”指用水浇地，</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项“灌输”指传播、输送思想、知识等，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项“灌制“指录音制造，均与抽象名词“同理心”搭配不当，且与文意不符。故选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7A04206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“土豪”二字重点在“土”，重外在、喜奢华、好显摆，表达着一种与富裕的经济状况不相匹配的素质修养、行事风格以及外在气质。</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，是一种来自骨子里的自卑心态。</w:t>
      </w:r>
    </w:p>
    <w:p w:rsidR="003F588C" w14:paraId="0B5B215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①折射出一些“暴发户”一夜暴富之后的茫然与失衡</w:t>
      </w:r>
    </w:p>
    <w:p w:rsidR="003F588C" w14:paraId="421B33C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②急于用金钱向社会表明自己的价值</w:t>
      </w:r>
    </w:p>
    <w:p w:rsidR="003F588C" w14:paraId="289DB74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③而且越是“土”的人却越“豪”，无论是张扬还是炫耀，都是一种不正常的、浮躁的心理</w:t>
      </w:r>
    </w:p>
    <w:p w:rsidR="003F588C" w14:paraId="458CE6C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④急于用金钱获取他人的尊敬</w:t>
      </w:r>
    </w:p>
    <w:p w:rsidR="003F588C" w14:paraId="497F0F4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依次填入文中横线处的语句，顺序恰当的一项是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A7AEC1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、②①④③</w:t>
      </w:r>
    </w:p>
    <w:p w:rsidR="003F588C" w14:paraId="48C0168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、①③②④</w:t>
      </w:r>
    </w:p>
    <w:p w:rsidR="003F588C" w14:paraId="0C2C3F2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、③②①④</w:t>
      </w:r>
    </w:p>
    <w:p w:rsidR="003F588C" w14:paraId="187EE74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、③④①②</w:t>
      </w:r>
    </w:p>
    <w:p w:rsidR="003F588C" w14:paraId="577A4B4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09A7CD00"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观察四个待排序的句子，②、④结构相似</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急于用金钱……</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，字数相当，相互承接，应紧密相连。四个选项中只有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项②④相连。故选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05702E6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19</w:t>
      </w:r>
      <w:r w:rsidRPr="003F588C">
        <w:rPr>
          <w:rFonts w:ascii="Times New Roman" w:eastAsia="微软雅黑" w:hAnsi="微软雅黑" w:cs="宋体" w:hint="eastAsia"/>
          <w:szCs w:val="18"/>
        </w:rPr>
        <w:t>世纪的西方建筑师大多满足于把钢铁作为一种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手段应用于当时流行的古典式或哥特式建筑。很久以后，建筑师才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了古典和哥特模式，充分发挥了钢铁构架结构的各种潜能。</w:t>
      </w:r>
    </w:p>
    <w:p w:rsidR="003F588C" w14:paraId="3BB1D2A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FEA4BD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、次要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放弃</w:t>
      </w:r>
    </w:p>
    <w:p w:rsidR="003F588C" w14:paraId="4A6B8F4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、补充</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摆脱</w:t>
      </w:r>
    </w:p>
    <w:p w:rsidR="003F588C" w14:paraId="1B6393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、主要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超越</w:t>
      </w:r>
    </w:p>
    <w:p w:rsidR="003F588C" w14:paraId="562D858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、典型</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淘汰</w:t>
      </w:r>
    </w:p>
    <w:p w:rsidR="003F588C" w14:paraId="2B68042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5075096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由句意可知，第一空应与后面的“充分发挥”构成逆对应关系，故可首先排除不能构成这种对应关系的“主要”、“典型”。再看第二空，句意为建筑师不再局限于古典和哥特模式，开始作出新的尝试，这是一种风格的突破，此处用“摆脱”比“放弃”更合适。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34F703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近年来，我们着力解决管党治党失之于宽、失之于松、失之于软的问题，使不敢腐的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作用充分发挥，不能腐、不想腐的效应初步</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，反腐败斗争压倒性态势正在形成。</w:t>
      </w:r>
    </w:p>
    <w:p w:rsidR="003F588C" w14:paraId="035D409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B84610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、震慑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显现</w:t>
      </w:r>
    </w:p>
    <w:p w:rsidR="003F588C" w14:paraId="108B713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、威慑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显示</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https://d.book118.com/695134211143011042</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paraId="15AF538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91D23" w14:paraId="107069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paraId="022541FC" w14:textId="267269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91D23" w14:paraId="3800E86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paraId="40639D0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91D2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textId="267269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91D2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91D2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rsidP="005E01B6" w14:textId="267269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91D2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paraId="4E8088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paraId="59E8F08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paraId="64B2915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D2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991D23"/>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6EF64E9"/>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991D2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91D23"/>
    <w:rPr>
      <w:sz w:val="18"/>
      <w:szCs w:val="18"/>
    </w:rPr>
  </w:style>
  <w:style w:type="paragraph" w:styleId="Footer">
    <w:name w:val="footer"/>
    <w:basedOn w:val="Normal"/>
    <w:link w:val="a0"/>
    <w:rsid w:val="00991D23"/>
    <w:pPr>
      <w:tabs>
        <w:tab w:val="center" w:pos="4153"/>
        <w:tab w:val="right" w:pos="8306"/>
      </w:tabs>
      <w:snapToGrid w:val="0"/>
    </w:pPr>
    <w:rPr>
      <w:sz w:val="18"/>
      <w:szCs w:val="18"/>
    </w:rPr>
  </w:style>
  <w:style w:type="character" w:customStyle="1" w:styleId="a0">
    <w:name w:val="页脚 字符"/>
    <w:basedOn w:val="DefaultParagraphFont"/>
    <w:link w:val="Footer"/>
    <w:rsid w:val="00991D23"/>
    <w:rPr>
      <w:sz w:val="18"/>
      <w:szCs w:val="18"/>
    </w:rPr>
  </w:style>
  <w:style w:type="character" w:styleId="PageNumber">
    <w:name w:val="page number"/>
    <w:basedOn w:val="DefaultParagraphFont"/>
    <w:rsid w:val="00991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95134211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3838</Words>
  <Characters>21877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2024-01-14T03:11:00Z</dcterms:created>
  <dcterms:modified xsi:type="dcterms:W3CDTF">2024-01-14T03:11:00Z</dcterms:modified>
</cp:coreProperties>
</file>