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卫星整流罩项目规划设计方案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0" w:history="1">
        <w:r>
          <w:rPr>
            <w:rFonts w:ascii="仿宋" w:eastAsia="仿宋" w:hAnsi="仿宋" w:cs="仿宋" w:hint="eastAsia"/>
            <w:lang w:eastAsia="zh-CN"/>
          </w:rPr>
          <w:t>概论</w:t>
        </w:r>
        <w:r>
          <w:tab/>
        </w:r>
        <w:r>
          <w:fldChar w:fldCharType="begin"/>
        </w:r>
        <w:r>
          <w:instrText xml:space="preserve"> PAGEREF _Toc29270 \h </w:instrText>
        </w:r>
        <w:r>
          <w:fldChar w:fldCharType="separate"/>
        </w:r>
        <w:r>
          <w:t>3</w:t>
        </w:r>
        <w:r>
          <w:fldChar w:fldCharType="end"/>
        </w:r>
      </w:hyperlink>
    </w:p>
    <w:p>
      <w:pPr>
        <w:pStyle w:val="TOC1"/>
        <w:tabs>
          <w:tab w:val="right" w:leader="dot" w:pos="8306"/>
        </w:tabs>
      </w:pPr>
      <w:hyperlink w:anchor="_Toc23750" w:history="1">
        <w:r>
          <w:rPr>
            <w:rFonts w:ascii="仿宋" w:eastAsia="仿宋" w:hAnsi="仿宋" w:cs="仿宋" w:hint="eastAsia"/>
            <w:lang w:eastAsia="zh-CN"/>
          </w:rPr>
          <w:t>一、卫星整流罩项目绩效评估</w:t>
        </w:r>
        <w:r>
          <w:tab/>
        </w:r>
        <w:r>
          <w:fldChar w:fldCharType="begin"/>
        </w:r>
        <w:r>
          <w:instrText xml:space="preserve"> PAGEREF _Toc23750 \h </w:instrText>
        </w:r>
        <w:r>
          <w:fldChar w:fldCharType="separate"/>
        </w:r>
        <w:r>
          <w:t>3</w:t>
        </w:r>
        <w:r>
          <w:fldChar w:fldCharType="end"/>
        </w:r>
      </w:hyperlink>
    </w:p>
    <w:p>
      <w:pPr>
        <w:pStyle w:val="TOC2"/>
        <w:tabs>
          <w:tab w:val="right" w:leader="dot" w:pos="8306"/>
        </w:tabs>
      </w:pPr>
      <w:hyperlink w:anchor="_Toc7328" w:history="1">
        <w:r>
          <w:rPr>
            <w:rFonts w:ascii="仿宋" w:eastAsia="仿宋" w:hAnsi="仿宋" w:cs="仿宋" w:hint="eastAsia"/>
            <w:lang w:eastAsia="zh-CN"/>
          </w:rPr>
          <w:t>(一)、绩效评估指标</w:t>
        </w:r>
        <w:r>
          <w:tab/>
        </w:r>
        <w:r>
          <w:fldChar w:fldCharType="begin"/>
        </w:r>
        <w:r>
          <w:instrText xml:space="preserve"> PAGEREF _Toc7328 \h </w:instrText>
        </w:r>
        <w:r>
          <w:fldChar w:fldCharType="separate"/>
        </w:r>
        <w:r>
          <w:t>3</w:t>
        </w:r>
        <w:r>
          <w:fldChar w:fldCharType="end"/>
        </w:r>
      </w:hyperlink>
    </w:p>
    <w:p>
      <w:pPr>
        <w:pStyle w:val="TOC2"/>
        <w:tabs>
          <w:tab w:val="right" w:leader="dot" w:pos="8306"/>
        </w:tabs>
      </w:pPr>
      <w:hyperlink w:anchor="_Toc3269" w:history="1">
        <w:r>
          <w:rPr>
            <w:rFonts w:ascii="仿宋" w:eastAsia="仿宋" w:hAnsi="仿宋" w:cs="仿宋" w:hint="eastAsia"/>
            <w:lang w:eastAsia="zh-CN"/>
          </w:rPr>
          <w:t>(二)、绩效评估方法</w:t>
        </w:r>
        <w:r>
          <w:tab/>
        </w:r>
        <w:r>
          <w:fldChar w:fldCharType="begin"/>
        </w:r>
        <w:r>
          <w:instrText xml:space="preserve"> PAGEREF _Toc3269 \h </w:instrText>
        </w:r>
        <w:r>
          <w:fldChar w:fldCharType="separate"/>
        </w:r>
        <w:r>
          <w:t>4</w:t>
        </w:r>
        <w:r>
          <w:fldChar w:fldCharType="end"/>
        </w:r>
      </w:hyperlink>
    </w:p>
    <w:p>
      <w:pPr>
        <w:pStyle w:val="TOC2"/>
        <w:tabs>
          <w:tab w:val="right" w:leader="dot" w:pos="8306"/>
        </w:tabs>
      </w:pPr>
      <w:hyperlink w:anchor="_Toc26029" w:history="1">
        <w:r>
          <w:rPr>
            <w:rFonts w:ascii="仿宋" w:eastAsia="仿宋" w:hAnsi="仿宋" w:cs="仿宋" w:hint="eastAsia"/>
            <w:lang w:eastAsia="zh-CN"/>
          </w:rPr>
          <w:t>(三)、绩效评估周期</w:t>
        </w:r>
        <w:r>
          <w:tab/>
        </w:r>
        <w:r>
          <w:fldChar w:fldCharType="begin"/>
        </w:r>
        <w:r>
          <w:instrText xml:space="preserve"> PAGEREF _Toc26029 \h </w:instrText>
        </w:r>
        <w:r>
          <w:fldChar w:fldCharType="separate"/>
        </w:r>
        <w:r>
          <w:t>5</w:t>
        </w:r>
        <w:r>
          <w:fldChar w:fldCharType="end"/>
        </w:r>
      </w:hyperlink>
    </w:p>
    <w:p>
      <w:pPr>
        <w:pStyle w:val="TOC1"/>
        <w:tabs>
          <w:tab w:val="right" w:leader="dot" w:pos="8306"/>
        </w:tabs>
      </w:pPr>
      <w:hyperlink w:anchor="_Toc30115" w:history="1">
        <w:r>
          <w:rPr>
            <w:rFonts w:ascii="仿宋" w:eastAsia="仿宋" w:hAnsi="仿宋" w:cs="仿宋" w:hint="eastAsia"/>
            <w:lang w:eastAsia="zh-CN"/>
          </w:rPr>
          <w:t>二、卫星整流罩项目建设单位说明</w:t>
        </w:r>
        <w:r>
          <w:tab/>
        </w:r>
        <w:r>
          <w:fldChar w:fldCharType="begin"/>
        </w:r>
        <w:r>
          <w:instrText xml:space="preserve"> PAGEREF _Toc30115 \h </w:instrText>
        </w:r>
        <w:r>
          <w:fldChar w:fldCharType="separate"/>
        </w:r>
        <w:r>
          <w:t>6</w:t>
        </w:r>
        <w:r>
          <w:fldChar w:fldCharType="end"/>
        </w:r>
      </w:hyperlink>
    </w:p>
    <w:p>
      <w:pPr>
        <w:pStyle w:val="TOC2"/>
        <w:tabs>
          <w:tab w:val="right" w:leader="dot" w:pos="8306"/>
        </w:tabs>
      </w:pPr>
      <w:hyperlink w:anchor="_Toc29093" w:history="1">
        <w:r>
          <w:rPr>
            <w:rFonts w:ascii="仿宋" w:eastAsia="仿宋" w:hAnsi="仿宋" w:cs="仿宋" w:hint="eastAsia"/>
            <w:lang w:eastAsia="zh-CN"/>
          </w:rPr>
          <w:t>(一)、卫星整流罩项目承办单位基本情况</w:t>
        </w:r>
        <w:r>
          <w:tab/>
        </w:r>
        <w:r>
          <w:fldChar w:fldCharType="begin"/>
        </w:r>
        <w:r>
          <w:instrText xml:space="preserve"> PAGEREF _Toc29093 \h </w:instrText>
        </w:r>
        <w:r>
          <w:fldChar w:fldCharType="separate"/>
        </w:r>
        <w:r>
          <w:t>6</w:t>
        </w:r>
        <w:r>
          <w:fldChar w:fldCharType="end"/>
        </w:r>
      </w:hyperlink>
    </w:p>
    <w:p>
      <w:pPr>
        <w:pStyle w:val="TOC2"/>
        <w:tabs>
          <w:tab w:val="right" w:leader="dot" w:pos="8306"/>
        </w:tabs>
      </w:pPr>
      <w:hyperlink w:anchor="_Toc17950" w:history="1">
        <w:r>
          <w:rPr>
            <w:rFonts w:ascii="仿宋" w:eastAsia="仿宋" w:hAnsi="仿宋" w:cs="仿宋" w:hint="eastAsia"/>
            <w:lang w:eastAsia="zh-CN"/>
          </w:rPr>
          <w:t>(二)、公司经济效益分析</w:t>
        </w:r>
        <w:r>
          <w:tab/>
        </w:r>
        <w:r>
          <w:fldChar w:fldCharType="begin"/>
        </w:r>
        <w:r>
          <w:instrText xml:space="preserve"> PAGEREF _Toc17950 \h </w:instrText>
        </w:r>
        <w:r>
          <w:fldChar w:fldCharType="separate"/>
        </w:r>
        <w:r>
          <w:t>7</w:t>
        </w:r>
        <w:r>
          <w:fldChar w:fldCharType="end"/>
        </w:r>
      </w:hyperlink>
    </w:p>
    <w:p>
      <w:pPr>
        <w:pStyle w:val="TOC1"/>
        <w:tabs>
          <w:tab w:val="right" w:leader="dot" w:pos="8306"/>
        </w:tabs>
      </w:pPr>
      <w:hyperlink w:anchor="_Toc19108" w:history="1">
        <w:r>
          <w:rPr>
            <w:rFonts w:ascii="仿宋" w:eastAsia="仿宋" w:hAnsi="仿宋" w:cs="仿宋" w:hint="eastAsia"/>
            <w:lang w:eastAsia="zh-CN"/>
          </w:rPr>
          <w:t>三、产品规划分析</w:t>
        </w:r>
        <w:r>
          <w:tab/>
        </w:r>
        <w:r>
          <w:fldChar w:fldCharType="begin"/>
        </w:r>
        <w:r>
          <w:instrText xml:space="preserve"> PAGEREF _Toc19108 \h </w:instrText>
        </w:r>
        <w:r>
          <w:fldChar w:fldCharType="separate"/>
        </w:r>
        <w:r>
          <w:t>8</w:t>
        </w:r>
        <w:r>
          <w:fldChar w:fldCharType="end"/>
        </w:r>
      </w:hyperlink>
    </w:p>
    <w:p>
      <w:pPr>
        <w:pStyle w:val="TOC2"/>
        <w:tabs>
          <w:tab w:val="right" w:leader="dot" w:pos="8306"/>
        </w:tabs>
      </w:pPr>
      <w:hyperlink w:anchor="_Toc25842" w:history="1">
        <w:r>
          <w:rPr>
            <w:rFonts w:ascii="仿宋" w:eastAsia="仿宋" w:hAnsi="仿宋" w:cs="仿宋" w:hint="eastAsia"/>
            <w:lang w:eastAsia="zh-CN"/>
          </w:rPr>
          <w:t>(一)、产品规划</w:t>
        </w:r>
        <w:r>
          <w:tab/>
        </w:r>
        <w:r>
          <w:fldChar w:fldCharType="begin"/>
        </w:r>
        <w:r>
          <w:instrText xml:space="preserve"> PAGEREF _Toc25842 \h </w:instrText>
        </w:r>
        <w:r>
          <w:fldChar w:fldCharType="separate"/>
        </w:r>
        <w:r>
          <w:t>8</w:t>
        </w:r>
        <w:r>
          <w:fldChar w:fldCharType="end"/>
        </w:r>
      </w:hyperlink>
    </w:p>
    <w:p>
      <w:pPr>
        <w:pStyle w:val="TOC2"/>
        <w:tabs>
          <w:tab w:val="right" w:leader="dot" w:pos="8306"/>
        </w:tabs>
      </w:pPr>
      <w:hyperlink w:anchor="_Toc21844" w:history="1">
        <w:r>
          <w:rPr>
            <w:rFonts w:ascii="仿宋" w:eastAsia="仿宋" w:hAnsi="仿宋" w:cs="仿宋" w:hint="eastAsia"/>
            <w:lang w:eastAsia="zh-CN"/>
          </w:rPr>
          <w:t>(二)、建设规模</w:t>
        </w:r>
        <w:r>
          <w:tab/>
        </w:r>
        <w:r>
          <w:fldChar w:fldCharType="begin"/>
        </w:r>
        <w:r>
          <w:instrText xml:space="preserve"> PAGEREF _Toc21844 \h </w:instrText>
        </w:r>
        <w:r>
          <w:fldChar w:fldCharType="separate"/>
        </w:r>
        <w:r>
          <w:t>8</w:t>
        </w:r>
        <w:r>
          <w:fldChar w:fldCharType="end"/>
        </w:r>
      </w:hyperlink>
    </w:p>
    <w:p>
      <w:pPr>
        <w:pStyle w:val="TOC1"/>
        <w:tabs>
          <w:tab w:val="right" w:leader="dot" w:pos="8306"/>
        </w:tabs>
      </w:pPr>
      <w:hyperlink w:anchor="_Toc24952" w:history="1">
        <w:r>
          <w:rPr>
            <w:rFonts w:ascii="仿宋" w:eastAsia="仿宋" w:hAnsi="仿宋" w:cs="仿宋" w:hint="eastAsia"/>
            <w:lang w:eastAsia="zh-CN"/>
          </w:rPr>
          <w:t>四、市场分析、调研</w:t>
        </w:r>
        <w:r>
          <w:tab/>
        </w:r>
        <w:r>
          <w:fldChar w:fldCharType="begin"/>
        </w:r>
        <w:r>
          <w:instrText xml:space="preserve"> PAGEREF _Toc24952 \h </w:instrText>
        </w:r>
        <w:r>
          <w:fldChar w:fldCharType="separate"/>
        </w:r>
        <w:r>
          <w:t>10</w:t>
        </w:r>
        <w:r>
          <w:fldChar w:fldCharType="end"/>
        </w:r>
      </w:hyperlink>
    </w:p>
    <w:p>
      <w:pPr>
        <w:pStyle w:val="TOC2"/>
        <w:tabs>
          <w:tab w:val="right" w:leader="dot" w:pos="8306"/>
        </w:tabs>
      </w:pPr>
      <w:hyperlink w:anchor="_Toc5026" w:history="1">
        <w:r>
          <w:rPr>
            <w:rFonts w:ascii="仿宋" w:eastAsia="仿宋" w:hAnsi="仿宋" w:cs="仿宋" w:hint="eastAsia"/>
            <w:lang w:eastAsia="zh-CN"/>
          </w:rPr>
          <w:t>(一)、卫星整流罩行业分析</w:t>
        </w:r>
        <w:r>
          <w:tab/>
        </w:r>
        <w:r>
          <w:fldChar w:fldCharType="begin"/>
        </w:r>
        <w:r>
          <w:instrText xml:space="preserve"> PAGEREF _Toc5026 \h </w:instrText>
        </w:r>
        <w:r>
          <w:fldChar w:fldCharType="separate"/>
        </w:r>
        <w:r>
          <w:t>10</w:t>
        </w:r>
        <w:r>
          <w:fldChar w:fldCharType="end"/>
        </w:r>
      </w:hyperlink>
    </w:p>
    <w:p>
      <w:pPr>
        <w:pStyle w:val="TOC2"/>
        <w:tabs>
          <w:tab w:val="right" w:leader="dot" w:pos="8306"/>
        </w:tabs>
      </w:pPr>
      <w:hyperlink w:anchor="_Toc28181" w:history="1">
        <w:r>
          <w:rPr>
            <w:rFonts w:ascii="仿宋" w:eastAsia="仿宋" w:hAnsi="仿宋" w:cs="仿宋" w:hint="eastAsia"/>
            <w:lang w:eastAsia="zh-CN"/>
          </w:rPr>
          <w:t>(二)、卫星整流罩市场分析预测</w:t>
        </w:r>
        <w:r>
          <w:tab/>
        </w:r>
        <w:r>
          <w:fldChar w:fldCharType="begin"/>
        </w:r>
        <w:r>
          <w:instrText xml:space="preserve"> PAGEREF _Toc28181 \h </w:instrText>
        </w:r>
        <w:r>
          <w:fldChar w:fldCharType="separate"/>
        </w:r>
        <w:r>
          <w:t>10</w:t>
        </w:r>
        <w:r>
          <w:fldChar w:fldCharType="end"/>
        </w:r>
      </w:hyperlink>
    </w:p>
    <w:p>
      <w:pPr>
        <w:pStyle w:val="TOC1"/>
        <w:tabs>
          <w:tab w:val="right" w:leader="dot" w:pos="8306"/>
        </w:tabs>
      </w:pPr>
      <w:hyperlink w:anchor="_Toc28125" w:history="1">
        <w:r>
          <w:rPr>
            <w:rFonts w:ascii="仿宋" w:eastAsia="仿宋" w:hAnsi="仿宋" w:cs="仿宋" w:hint="eastAsia"/>
            <w:lang w:eastAsia="zh-CN"/>
          </w:rPr>
          <w:t>五、卫星整流罩项目土建工程</w:t>
        </w:r>
        <w:r>
          <w:tab/>
        </w:r>
        <w:r>
          <w:fldChar w:fldCharType="begin"/>
        </w:r>
        <w:r>
          <w:instrText xml:space="preserve"> PAGEREF _Toc28125 \h </w:instrText>
        </w:r>
        <w:r>
          <w:fldChar w:fldCharType="separate"/>
        </w:r>
        <w:r>
          <w:t>11</w:t>
        </w:r>
        <w:r>
          <w:fldChar w:fldCharType="end"/>
        </w:r>
      </w:hyperlink>
    </w:p>
    <w:p>
      <w:pPr>
        <w:pStyle w:val="TOC2"/>
        <w:tabs>
          <w:tab w:val="right" w:leader="dot" w:pos="8306"/>
        </w:tabs>
      </w:pPr>
      <w:hyperlink w:anchor="_Toc23378" w:history="1">
        <w:r>
          <w:rPr>
            <w:rFonts w:ascii="仿宋" w:eastAsia="仿宋" w:hAnsi="仿宋" w:cs="仿宋" w:hint="eastAsia"/>
            <w:lang w:eastAsia="zh-CN"/>
          </w:rPr>
          <w:t>(一)、建筑工程设计原则</w:t>
        </w:r>
        <w:r>
          <w:tab/>
        </w:r>
        <w:r>
          <w:fldChar w:fldCharType="begin"/>
        </w:r>
        <w:r>
          <w:instrText xml:space="preserve"> PAGEREF _Toc23378 \h </w:instrText>
        </w:r>
        <w:r>
          <w:fldChar w:fldCharType="separate"/>
        </w:r>
        <w:r>
          <w:t>11</w:t>
        </w:r>
        <w:r>
          <w:fldChar w:fldCharType="end"/>
        </w:r>
      </w:hyperlink>
    </w:p>
    <w:p>
      <w:pPr>
        <w:pStyle w:val="TOC2"/>
        <w:tabs>
          <w:tab w:val="right" w:leader="dot" w:pos="8306"/>
        </w:tabs>
      </w:pPr>
      <w:hyperlink w:anchor="_Toc15866" w:history="1">
        <w:r>
          <w:rPr>
            <w:rFonts w:ascii="仿宋" w:eastAsia="仿宋" w:hAnsi="仿宋" w:cs="仿宋" w:hint="eastAsia"/>
            <w:lang w:eastAsia="zh-CN"/>
          </w:rPr>
          <w:t>(二)、土建工程设计年限及安全等级</w:t>
        </w:r>
        <w:r>
          <w:tab/>
        </w:r>
        <w:r>
          <w:fldChar w:fldCharType="begin"/>
        </w:r>
        <w:r>
          <w:instrText xml:space="preserve"> PAGEREF _Toc15866 \h </w:instrText>
        </w:r>
        <w:r>
          <w:fldChar w:fldCharType="separate"/>
        </w:r>
        <w:r>
          <w:t>12</w:t>
        </w:r>
        <w:r>
          <w:fldChar w:fldCharType="end"/>
        </w:r>
      </w:hyperlink>
    </w:p>
    <w:p>
      <w:pPr>
        <w:pStyle w:val="TOC2"/>
        <w:tabs>
          <w:tab w:val="right" w:leader="dot" w:pos="8306"/>
        </w:tabs>
      </w:pPr>
      <w:hyperlink w:anchor="_Toc155" w:history="1">
        <w:r>
          <w:rPr>
            <w:rFonts w:ascii="仿宋" w:eastAsia="仿宋" w:hAnsi="仿宋" w:cs="仿宋" w:hint="eastAsia"/>
            <w:lang w:eastAsia="zh-CN"/>
          </w:rPr>
          <w:t>(三)、建筑工程设计总体要求</w:t>
        </w:r>
        <w:r>
          <w:tab/>
        </w:r>
        <w:r>
          <w:fldChar w:fldCharType="begin"/>
        </w:r>
        <w:r>
          <w:instrText xml:space="preserve"> PAGEREF _Toc155 \h </w:instrText>
        </w:r>
        <w:r>
          <w:fldChar w:fldCharType="separate"/>
        </w:r>
        <w:r>
          <w:t>14</w:t>
        </w:r>
        <w:r>
          <w:fldChar w:fldCharType="end"/>
        </w:r>
      </w:hyperlink>
    </w:p>
    <w:p>
      <w:pPr>
        <w:pStyle w:val="TOC2"/>
        <w:tabs>
          <w:tab w:val="right" w:leader="dot" w:pos="8306"/>
        </w:tabs>
      </w:pPr>
      <w:hyperlink w:anchor="_Toc30169" w:history="1">
        <w:r>
          <w:rPr>
            <w:rFonts w:ascii="仿宋" w:eastAsia="仿宋" w:hAnsi="仿宋" w:cs="仿宋" w:hint="eastAsia"/>
            <w:lang w:eastAsia="zh-CN"/>
          </w:rPr>
          <w:t>(四)、土建工程建设指标</w:t>
        </w:r>
        <w:r>
          <w:tab/>
        </w:r>
        <w:r>
          <w:fldChar w:fldCharType="begin"/>
        </w:r>
        <w:r>
          <w:instrText xml:space="preserve"> PAGEREF _Toc30169 \h </w:instrText>
        </w:r>
        <w:r>
          <w:fldChar w:fldCharType="separate"/>
        </w:r>
        <w:r>
          <w:t>14</w:t>
        </w:r>
        <w:r>
          <w:fldChar w:fldCharType="end"/>
        </w:r>
      </w:hyperlink>
    </w:p>
    <w:p>
      <w:pPr>
        <w:pStyle w:val="TOC1"/>
        <w:tabs>
          <w:tab w:val="right" w:leader="dot" w:pos="8306"/>
        </w:tabs>
      </w:pPr>
      <w:hyperlink w:anchor="_Toc10221" w:history="1">
        <w:r>
          <w:rPr>
            <w:rFonts w:ascii="仿宋" w:eastAsia="仿宋" w:hAnsi="仿宋" w:cs="仿宋" w:hint="eastAsia"/>
            <w:lang w:eastAsia="zh-CN"/>
          </w:rPr>
          <w:t>六、卫星整流罩项目建设背景及必要性分析</w:t>
        </w:r>
        <w:r>
          <w:tab/>
        </w:r>
        <w:r>
          <w:fldChar w:fldCharType="begin"/>
        </w:r>
        <w:r>
          <w:instrText xml:space="preserve"> PAGEREF _Toc10221 \h </w:instrText>
        </w:r>
        <w:r>
          <w:fldChar w:fldCharType="separate"/>
        </w:r>
        <w:r>
          <w:t>15</w:t>
        </w:r>
        <w:r>
          <w:fldChar w:fldCharType="end"/>
        </w:r>
      </w:hyperlink>
    </w:p>
    <w:p>
      <w:pPr>
        <w:pStyle w:val="TOC2"/>
        <w:tabs>
          <w:tab w:val="right" w:leader="dot" w:pos="8306"/>
        </w:tabs>
      </w:pPr>
      <w:hyperlink w:anchor="_Toc16565" w:history="1">
        <w:r>
          <w:rPr>
            <w:rFonts w:ascii="仿宋" w:eastAsia="仿宋" w:hAnsi="仿宋" w:cs="仿宋" w:hint="eastAsia"/>
            <w:lang w:eastAsia="zh-CN"/>
          </w:rPr>
          <w:t>(一)、卫星整流罩项目背景分析</w:t>
        </w:r>
        <w:r>
          <w:tab/>
        </w:r>
        <w:r>
          <w:fldChar w:fldCharType="begin"/>
        </w:r>
        <w:r>
          <w:instrText xml:space="preserve"> PAGEREF _Toc16565 \h </w:instrText>
        </w:r>
        <w:r>
          <w:fldChar w:fldCharType="separate"/>
        </w:r>
        <w:r>
          <w:t>15</w:t>
        </w:r>
        <w:r>
          <w:fldChar w:fldCharType="end"/>
        </w:r>
      </w:hyperlink>
    </w:p>
    <w:p>
      <w:pPr>
        <w:pStyle w:val="TOC2"/>
        <w:tabs>
          <w:tab w:val="right" w:leader="dot" w:pos="8306"/>
        </w:tabs>
      </w:pPr>
      <w:hyperlink w:anchor="_Toc31742" w:history="1">
        <w:r>
          <w:rPr>
            <w:rFonts w:ascii="仿宋" w:eastAsia="仿宋" w:hAnsi="仿宋" w:cs="仿宋" w:hint="eastAsia"/>
            <w:lang w:eastAsia="zh-CN"/>
          </w:rPr>
          <w:t>(二)、卫星整流罩项目建设必要性分析</w:t>
        </w:r>
        <w:r>
          <w:tab/>
        </w:r>
        <w:r>
          <w:fldChar w:fldCharType="begin"/>
        </w:r>
        <w:r>
          <w:instrText xml:space="preserve"> PAGEREF _Toc31742 \h </w:instrText>
        </w:r>
        <w:r>
          <w:fldChar w:fldCharType="separate"/>
        </w:r>
        <w:r>
          <w:t>16</w:t>
        </w:r>
        <w:r>
          <w:fldChar w:fldCharType="end"/>
        </w:r>
      </w:hyperlink>
    </w:p>
    <w:p>
      <w:pPr>
        <w:pStyle w:val="TOC1"/>
        <w:tabs>
          <w:tab w:val="right" w:leader="dot" w:pos="8306"/>
        </w:tabs>
      </w:pPr>
      <w:hyperlink w:anchor="_Toc16688" w:history="1">
        <w:r>
          <w:rPr>
            <w:rFonts w:ascii="仿宋" w:eastAsia="仿宋" w:hAnsi="仿宋" w:cs="仿宋" w:hint="eastAsia"/>
            <w:lang w:eastAsia="zh-CN"/>
          </w:rPr>
          <w:t>七、卫星整流罩项目计划安排</w:t>
        </w:r>
        <w:r>
          <w:tab/>
        </w:r>
        <w:r>
          <w:fldChar w:fldCharType="begin"/>
        </w:r>
        <w:r>
          <w:instrText xml:space="preserve"> PAGEREF _Toc16688 \h </w:instrText>
        </w:r>
        <w:r>
          <w:fldChar w:fldCharType="separate"/>
        </w:r>
        <w:r>
          <w:t>18</w:t>
        </w:r>
        <w:r>
          <w:fldChar w:fldCharType="end"/>
        </w:r>
      </w:hyperlink>
    </w:p>
    <w:p>
      <w:pPr>
        <w:pStyle w:val="TOC2"/>
        <w:tabs>
          <w:tab w:val="right" w:leader="dot" w:pos="8306"/>
        </w:tabs>
      </w:pPr>
      <w:hyperlink w:anchor="_Toc13478" w:history="1">
        <w:r>
          <w:rPr>
            <w:rFonts w:ascii="仿宋" w:eastAsia="仿宋" w:hAnsi="仿宋" w:cs="仿宋" w:hint="eastAsia"/>
            <w:lang w:eastAsia="zh-CN"/>
          </w:rPr>
          <w:t>(一)、建设周期</w:t>
        </w:r>
        <w:r>
          <w:tab/>
        </w:r>
        <w:r>
          <w:fldChar w:fldCharType="begin"/>
        </w:r>
        <w:r>
          <w:instrText xml:space="preserve"> PAGEREF _Toc13478 \h </w:instrText>
        </w:r>
        <w:r>
          <w:fldChar w:fldCharType="separate"/>
        </w:r>
        <w:r>
          <w:t>18</w:t>
        </w:r>
        <w:r>
          <w:fldChar w:fldCharType="end"/>
        </w:r>
      </w:hyperlink>
    </w:p>
    <w:p>
      <w:pPr>
        <w:pStyle w:val="TOC2"/>
        <w:tabs>
          <w:tab w:val="right" w:leader="dot" w:pos="8306"/>
        </w:tabs>
      </w:pPr>
      <w:hyperlink w:anchor="_Toc22675" w:history="1">
        <w:r>
          <w:rPr>
            <w:rFonts w:ascii="仿宋" w:eastAsia="仿宋" w:hAnsi="仿宋" w:cs="仿宋" w:hint="eastAsia"/>
            <w:lang w:eastAsia="zh-CN"/>
          </w:rPr>
          <w:t>(二)、建设进度</w:t>
        </w:r>
        <w:r>
          <w:tab/>
        </w:r>
        <w:r>
          <w:fldChar w:fldCharType="begin"/>
        </w:r>
        <w:r>
          <w:instrText xml:space="preserve"> PAGEREF _Toc22675 \h </w:instrText>
        </w:r>
        <w:r>
          <w:fldChar w:fldCharType="separate"/>
        </w:r>
        <w:r>
          <w:t>18</w:t>
        </w:r>
        <w:r>
          <w:fldChar w:fldCharType="end"/>
        </w:r>
      </w:hyperlink>
    </w:p>
    <w:p>
      <w:pPr>
        <w:pStyle w:val="TOC2"/>
        <w:tabs>
          <w:tab w:val="right" w:leader="dot" w:pos="8306"/>
        </w:tabs>
      </w:pPr>
      <w:hyperlink w:anchor="_Toc23441" w:history="1">
        <w:r>
          <w:rPr>
            <w:rFonts w:ascii="仿宋" w:eastAsia="仿宋" w:hAnsi="仿宋" w:cs="仿宋" w:hint="eastAsia"/>
            <w:lang w:eastAsia="zh-CN"/>
          </w:rPr>
          <w:t>(三)、进度安排注意事项</w:t>
        </w:r>
        <w:r>
          <w:tab/>
        </w:r>
        <w:r>
          <w:fldChar w:fldCharType="begin"/>
        </w:r>
        <w:r>
          <w:instrText xml:space="preserve"> PAGEREF _Toc23441 \h </w:instrText>
        </w:r>
        <w:r>
          <w:fldChar w:fldCharType="separate"/>
        </w:r>
        <w:r>
          <w:t>19</w:t>
        </w:r>
        <w:r>
          <w:fldChar w:fldCharType="end"/>
        </w:r>
      </w:hyperlink>
    </w:p>
    <w:p>
      <w:pPr>
        <w:pStyle w:val="TOC2"/>
        <w:tabs>
          <w:tab w:val="right" w:leader="dot" w:pos="8306"/>
        </w:tabs>
      </w:pPr>
      <w:hyperlink w:anchor="_Toc2362" w:history="1">
        <w:r>
          <w:rPr>
            <w:rFonts w:ascii="仿宋" w:eastAsia="仿宋" w:hAnsi="仿宋" w:cs="仿宋" w:hint="eastAsia"/>
            <w:lang w:eastAsia="zh-CN"/>
          </w:rPr>
          <w:t>(四)、人力资源配置</w:t>
        </w:r>
        <w:r>
          <w:tab/>
        </w:r>
        <w:r>
          <w:fldChar w:fldCharType="begin"/>
        </w:r>
        <w:r>
          <w:instrText xml:space="preserve"> PAGEREF _Toc2362 \h </w:instrText>
        </w:r>
        <w:r>
          <w:fldChar w:fldCharType="separate"/>
        </w:r>
        <w:r>
          <w:t>21</w:t>
        </w:r>
        <w:r>
          <w:fldChar w:fldCharType="end"/>
        </w:r>
      </w:hyperlink>
    </w:p>
    <w:p>
      <w:pPr>
        <w:pStyle w:val="TOC1"/>
        <w:tabs>
          <w:tab w:val="right" w:leader="dot" w:pos="8306"/>
        </w:tabs>
      </w:pPr>
      <w:hyperlink w:anchor="_Toc4995" w:history="1">
        <w:r>
          <w:rPr>
            <w:rFonts w:ascii="仿宋" w:eastAsia="仿宋" w:hAnsi="仿宋" w:cs="仿宋" w:hint="eastAsia"/>
            <w:lang w:eastAsia="zh-CN"/>
          </w:rPr>
          <w:t>八、卫星整流罩项目经营效益</w:t>
        </w:r>
        <w:r>
          <w:tab/>
        </w:r>
        <w:r>
          <w:fldChar w:fldCharType="begin"/>
        </w:r>
        <w:r>
          <w:instrText xml:space="preserve"> PAGEREF _Toc4995 \h </w:instrText>
        </w:r>
        <w:r>
          <w:fldChar w:fldCharType="separate"/>
        </w:r>
        <w:r>
          <w:t>22</w:t>
        </w:r>
        <w:r>
          <w:fldChar w:fldCharType="end"/>
        </w:r>
      </w:hyperlink>
    </w:p>
    <w:p>
      <w:pPr>
        <w:pStyle w:val="TOC2"/>
        <w:tabs>
          <w:tab w:val="right" w:leader="dot" w:pos="8306"/>
        </w:tabs>
      </w:pPr>
      <w:hyperlink w:anchor="_Toc21836" w:history="1">
        <w:r>
          <w:rPr>
            <w:rFonts w:ascii="仿宋" w:eastAsia="仿宋" w:hAnsi="仿宋" w:cs="仿宋" w:hint="eastAsia"/>
            <w:lang w:eastAsia="zh-CN"/>
          </w:rPr>
          <w:t>(一)、经济评价财务测算</w:t>
        </w:r>
        <w:r>
          <w:tab/>
        </w:r>
        <w:r>
          <w:fldChar w:fldCharType="begin"/>
        </w:r>
        <w:r>
          <w:instrText xml:space="preserve"> PAGEREF _Toc21836 \h </w:instrText>
        </w:r>
        <w:r>
          <w:fldChar w:fldCharType="separate"/>
        </w:r>
        <w:r>
          <w:t>22</w:t>
        </w:r>
        <w:r>
          <w:fldChar w:fldCharType="end"/>
        </w:r>
      </w:hyperlink>
    </w:p>
    <w:p>
      <w:pPr>
        <w:pStyle w:val="TOC2"/>
        <w:tabs>
          <w:tab w:val="right" w:leader="dot" w:pos="8306"/>
        </w:tabs>
      </w:pPr>
      <w:hyperlink w:anchor="_Toc24244" w:history="1">
        <w:r>
          <w:rPr>
            <w:rFonts w:ascii="仿宋" w:eastAsia="仿宋" w:hAnsi="仿宋" w:cs="仿宋" w:hint="eastAsia"/>
            <w:lang w:eastAsia="zh-CN"/>
          </w:rPr>
          <w:t>(二)、卫星整流罩项目盈利能力分析</w:t>
        </w:r>
        <w:r>
          <w:tab/>
        </w:r>
        <w:r>
          <w:fldChar w:fldCharType="begin"/>
        </w:r>
        <w:r>
          <w:instrText xml:space="preserve"> PAGEREF _Toc24244 \h </w:instrText>
        </w:r>
        <w:r>
          <w:fldChar w:fldCharType="separate"/>
        </w:r>
        <w:r>
          <w:t>23</w:t>
        </w:r>
        <w:r>
          <w:fldChar w:fldCharType="end"/>
        </w:r>
      </w:hyperlink>
    </w:p>
    <w:p>
      <w:pPr>
        <w:pStyle w:val="TOC1"/>
        <w:tabs>
          <w:tab w:val="right" w:leader="dot" w:pos="8306"/>
        </w:tabs>
      </w:pPr>
      <w:hyperlink w:anchor="_Toc17444" w:history="1">
        <w:r>
          <w:rPr>
            <w:rFonts w:ascii="仿宋" w:eastAsia="仿宋" w:hAnsi="仿宋" w:cs="仿宋" w:hint="eastAsia"/>
            <w:lang w:eastAsia="zh-CN"/>
          </w:rPr>
          <w:t>九、卫星整流罩项目投资规划</w:t>
        </w:r>
        <w:r>
          <w:tab/>
        </w:r>
        <w:r>
          <w:fldChar w:fldCharType="begin"/>
        </w:r>
        <w:r>
          <w:instrText xml:space="preserve"> PAGEREF _Toc17444 \h </w:instrText>
        </w:r>
        <w:r>
          <w:fldChar w:fldCharType="separate"/>
        </w:r>
        <w:r>
          <w:t>24</w:t>
        </w:r>
        <w:r>
          <w:fldChar w:fldCharType="end"/>
        </w:r>
      </w:hyperlink>
    </w:p>
    <w:p>
      <w:pPr>
        <w:pStyle w:val="TOC2"/>
        <w:tabs>
          <w:tab w:val="right" w:leader="dot" w:pos="8306"/>
        </w:tabs>
      </w:pPr>
      <w:hyperlink w:anchor="_Toc1292" w:history="1">
        <w:r>
          <w:rPr>
            <w:rFonts w:ascii="仿宋" w:eastAsia="仿宋" w:hAnsi="仿宋" w:cs="仿宋" w:hint="eastAsia"/>
            <w:lang w:eastAsia="zh-CN"/>
          </w:rPr>
          <w:t>(一)、卫星整流罩项目总投资估算</w:t>
        </w:r>
        <w:r>
          <w:tab/>
        </w:r>
        <w:r>
          <w:fldChar w:fldCharType="begin"/>
        </w:r>
        <w:r>
          <w:instrText xml:space="preserve"> PAGEREF _Toc1292 \h </w:instrText>
        </w:r>
        <w:r>
          <w:fldChar w:fldCharType="separate"/>
        </w:r>
        <w:r>
          <w:t>24</w:t>
        </w:r>
        <w:r>
          <w:fldChar w:fldCharType="end"/>
        </w:r>
      </w:hyperlink>
    </w:p>
    <w:p>
      <w:pPr>
        <w:pStyle w:val="TOC2"/>
        <w:tabs>
          <w:tab w:val="right" w:leader="dot" w:pos="8306"/>
        </w:tabs>
      </w:pPr>
      <w:hyperlink w:anchor="_Toc19483" w:history="1">
        <w:r>
          <w:rPr>
            <w:rFonts w:ascii="仿宋" w:eastAsia="仿宋" w:hAnsi="仿宋" w:cs="仿宋" w:hint="eastAsia"/>
            <w:lang w:eastAsia="zh-CN"/>
          </w:rPr>
          <w:t>(二)、资金筹措</w:t>
        </w:r>
        <w:r>
          <w:tab/>
        </w:r>
        <w:r>
          <w:fldChar w:fldCharType="begin"/>
        </w:r>
        <w:r>
          <w:instrText xml:space="preserve"> PAGEREF _Toc19483 \h </w:instrText>
        </w:r>
        <w:r>
          <w:fldChar w:fldCharType="separate"/>
        </w:r>
        <w:r>
          <w:t>25</w:t>
        </w:r>
        <w:r>
          <w:fldChar w:fldCharType="end"/>
        </w:r>
      </w:hyperlink>
    </w:p>
    <w:p>
      <w:pPr>
        <w:pStyle w:val="TOC1"/>
        <w:tabs>
          <w:tab w:val="right" w:leader="dot" w:pos="8306"/>
        </w:tabs>
      </w:pPr>
      <w:hyperlink w:anchor="_Toc330" w:history="1">
        <w:r>
          <w:rPr>
            <w:rFonts w:ascii="仿宋" w:eastAsia="仿宋" w:hAnsi="仿宋" w:cs="仿宋" w:hint="eastAsia"/>
            <w:lang w:eastAsia="zh-CN"/>
          </w:rPr>
          <w:t>十、卫星整流罩项目技术管理</w:t>
        </w:r>
        <w:r>
          <w:tab/>
        </w:r>
        <w:r>
          <w:fldChar w:fldCharType="begin"/>
        </w:r>
        <w:r>
          <w:instrText xml:space="preserve"> PAGEREF _Toc330 \h </w:instrText>
        </w:r>
        <w:r>
          <w:fldChar w:fldCharType="separate"/>
        </w:r>
        <w:r>
          <w:t>26</w:t>
        </w:r>
        <w:r>
          <w:fldChar w:fldCharType="end"/>
        </w:r>
      </w:hyperlink>
    </w:p>
    <w:p>
      <w:pPr>
        <w:pStyle w:val="TOC2"/>
        <w:tabs>
          <w:tab w:val="right" w:leader="dot" w:pos="8306"/>
        </w:tabs>
      </w:pPr>
      <w:hyperlink w:anchor="_Toc2966" w:history="1">
        <w:r>
          <w:rPr>
            <w:rFonts w:ascii="仿宋" w:eastAsia="仿宋" w:hAnsi="仿宋" w:cs="仿宋" w:hint="eastAsia"/>
            <w:lang w:eastAsia="zh-CN"/>
          </w:rPr>
          <w:t>(一)、技术方案选用方向</w:t>
        </w:r>
        <w:r>
          <w:tab/>
        </w:r>
        <w:r>
          <w:fldChar w:fldCharType="begin"/>
        </w:r>
        <w:r>
          <w:instrText xml:space="preserve"> PAGEREF _Toc2966 \h </w:instrText>
        </w:r>
        <w:r>
          <w:fldChar w:fldCharType="separate"/>
        </w:r>
        <w:r>
          <w:t>26</w:t>
        </w:r>
        <w:r>
          <w:fldChar w:fldCharType="end"/>
        </w:r>
      </w:hyperlink>
    </w:p>
    <w:p>
      <w:pPr>
        <w:pStyle w:val="TOC2"/>
        <w:tabs>
          <w:tab w:val="right" w:leader="dot" w:pos="8306"/>
        </w:tabs>
      </w:pPr>
      <w:hyperlink w:anchor="_Toc21596" w:history="1">
        <w:r>
          <w:rPr>
            <w:rFonts w:ascii="仿宋" w:eastAsia="仿宋" w:hAnsi="仿宋" w:cs="仿宋" w:hint="eastAsia"/>
            <w:lang w:eastAsia="zh-CN"/>
          </w:rPr>
          <w:t>(二)、工艺技术方案选用原则</w:t>
        </w:r>
        <w:r>
          <w:tab/>
        </w:r>
        <w:r>
          <w:fldChar w:fldCharType="begin"/>
        </w:r>
        <w:r>
          <w:instrText xml:space="preserve"> PAGEREF _Toc21596 \h </w:instrText>
        </w:r>
        <w:r>
          <w:fldChar w:fldCharType="separate"/>
        </w:r>
        <w:r>
          <w:t>28</w:t>
        </w:r>
        <w:r>
          <w:fldChar w:fldCharType="end"/>
        </w:r>
      </w:hyperlink>
    </w:p>
    <w:p>
      <w:pPr>
        <w:pStyle w:val="TOC2"/>
        <w:tabs>
          <w:tab w:val="right" w:leader="dot" w:pos="8306"/>
        </w:tabs>
      </w:pPr>
      <w:hyperlink w:anchor="_Toc21373" w:history="1">
        <w:r>
          <w:rPr>
            <w:rFonts w:ascii="仿宋" w:eastAsia="仿宋" w:hAnsi="仿宋" w:cs="仿宋" w:hint="eastAsia"/>
            <w:lang w:eastAsia="zh-CN"/>
          </w:rPr>
          <w:t>(三)、工艺技术方案要求</w:t>
        </w:r>
        <w:r>
          <w:tab/>
        </w:r>
        <w:r>
          <w:fldChar w:fldCharType="begin"/>
        </w:r>
        <w:r>
          <w:instrText xml:space="preserve"> PAGEREF _Toc21373 \h </w:instrText>
        </w:r>
        <w:r>
          <w:fldChar w:fldCharType="separate"/>
        </w:r>
        <w:r>
          <w:t>30</w:t>
        </w:r>
        <w:r>
          <w:fldChar w:fldCharType="end"/>
        </w:r>
      </w:hyperlink>
    </w:p>
    <w:p>
      <w:pPr>
        <w:pStyle w:val="TOC1"/>
        <w:tabs>
          <w:tab w:val="right" w:leader="dot" w:pos="8306"/>
        </w:tabs>
      </w:pPr>
      <w:hyperlink w:anchor="_Toc22637" w:history="1">
        <w:r>
          <w:rPr>
            <w:rFonts w:ascii="仿宋" w:eastAsia="仿宋" w:hAnsi="仿宋" w:cs="仿宋" w:hint="eastAsia"/>
            <w:lang w:eastAsia="zh-CN"/>
          </w:rPr>
          <w:t>十一、卫星整流罩项目创新与研发</w:t>
        </w:r>
        <w:r>
          <w:tab/>
        </w:r>
        <w:r>
          <w:fldChar w:fldCharType="begin"/>
        </w:r>
        <w:r>
          <w:instrText xml:space="preserve"> PAGEREF _Toc22637 \h </w:instrText>
        </w:r>
        <w:r>
          <w:fldChar w:fldCharType="separate"/>
        </w:r>
        <w:r>
          <w:t>32</w:t>
        </w:r>
        <w:r>
          <w:fldChar w:fldCharType="end"/>
        </w:r>
      </w:hyperlink>
    </w:p>
    <w:p>
      <w:pPr>
        <w:pStyle w:val="TOC2"/>
        <w:tabs>
          <w:tab w:val="right" w:leader="dot" w:pos="8306"/>
        </w:tabs>
      </w:pPr>
      <w:hyperlink w:anchor="_Toc22162" w:history="1">
        <w:r>
          <w:rPr>
            <w:rFonts w:ascii="仿宋" w:eastAsia="仿宋" w:hAnsi="仿宋" w:cs="仿宋" w:hint="eastAsia"/>
            <w:lang w:eastAsia="zh-CN"/>
          </w:rPr>
          <w:t>(一)、创新策略与方向</w:t>
        </w:r>
        <w:r>
          <w:tab/>
        </w:r>
        <w:r>
          <w:fldChar w:fldCharType="begin"/>
        </w:r>
        <w:r>
          <w:instrText xml:space="preserve"> PAGEREF _Toc22162 \h </w:instrText>
        </w:r>
        <w:r>
          <w:fldChar w:fldCharType="separate"/>
        </w:r>
        <w:r>
          <w:t>32</w:t>
        </w:r>
        <w:r>
          <w:fldChar w:fldCharType="end"/>
        </w:r>
      </w:hyperlink>
    </w:p>
    <w:p>
      <w:pPr>
        <w:pStyle w:val="TOC2"/>
        <w:tabs>
          <w:tab w:val="right" w:leader="dot" w:pos="8306"/>
        </w:tabs>
      </w:pPr>
      <w:hyperlink w:anchor="_Toc14711" w:history="1">
        <w:r>
          <w:rPr>
            <w:rFonts w:ascii="仿宋" w:eastAsia="仿宋" w:hAnsi="仿宋" w:cs="仿宋" w:hint="eastAsia"/>
            <w:lang w:eastAsia="zh-CN"/>
          </w:rPr>
          <w:t>(二)、研发规划与投入</w:t>
        </w:r>
        <w:r>
          <w:tab/>
        </w:r>
        <w:r>
          <w:fldChar w:fldCharType="begin"/>
        </w:r>
        <w:r>
          <w:instrText xml:space="preserve"> PAGEREF _Toc14711 \h </w:instrText>
        </w:r>
        <w:r>
          <w:fldChar w:fldCharType="separate"/>
        </w:r>
        <w:r>
          <w:t>33</w:t>
        </w:r>
        <w:r>
          <w:fldChar w:fldCharType="end"/>
        </w:r>
      </w:hyperlink>
    </w:p>
    <w:p>
      <w:pPr>
        <w:pStyle w:val="TOC1"/>
        <w:tabs>
          <w:tab w:val="right" w:leader="dot" w:pos="8306"/>
        </w:tabs>
      </w:pPr>
      <w:hyperlink w:anchor="_Toc11319" w:history="1">
        <w:r>
          <w:rPr>
            <w:rFonts w:ascii="仿宋" w:eastAsia="仿宋" w:hAnsi="仿宋" w:cs="仿宋" w:hint="eastAsia"/>
            <w:lang w:eastAsia="zh-CN"/>
          </w:rPr>
          <w:t>十二、卫星整流罩项目风险管理</w:t>
        </w:r>
        <w:r>
          <w:tab/>
        </w:r>
        <w:r>
          <w:fldChar w:fldCharType="begin"/>
        </w:r>
        <w:r>
          <w:instrText xml:space="preserve"> PAGEREF _Toc11319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0" w:history="1">
        <w:r>
          <w:rPr>
            <w:rFonts w:ascii="仿宋" w:eastAsia="仿宋" w:hAnsi="仿宋" w:cs="仿宋" w:hint="eastAsia"/>
            <w:lang w:eastAsia="zh-CN"/>
          </w:rPr>
          <w:t>(一)、风险识别与评估</w:t>
        </w:r>
        <w:r>
          <w:tab/>
        </w:r>
        <w:r>
          <w:fldChar w:fldCharType="begin"/>
        </w:r>
        <w:r>
          <w:instrText xml:space="preserve"> PAGEREF _Toc10080 \h </w:instrText>
        </w:r>
        <w:r>
          <w:fldChar w:fldCharType="separate"/>
        </w:r>
        <w:r>
          <w:t>35</w:t>
        </w:r>
        <w:r>
          <w:fldChar w:fldCharType="end"/>
        </w:r>
      </w:hyperlink>
    </w:p>
    <w:p>
      <w:pPr>
        <w:pStyle w:val="TOC2"/>
        <w:tabs>
          <w:tab w:val="right" w:leader="dot" w:pos="8306"/>
        </w:tabs>
      </w:pPr>
      <w:hyperlink w:anchor="_Toc2720" w:history="1">
        <w:r>
          <w:rPr>
            <w:rFonts w:ascii="仿宋" w:eastAsia="仿宋" w:hAnsi="仿宋" w:cs="仿宋" w:hint="eastAsia"/>
            <w:lang w:eastAsia="zh-CN"/>
          </w:rPr>
          <w:t>(二)、风险应对策略</w:t>
        </w:r>
        <w:r>
          <w:tab/>
        </w:r>
        <w:r>
          <w:fldChar w:fldCharType="begin"/>
        </w:r>
        <w:r>
          <w:instrText xml:space="preserve"> PAGEREF _Toc2720 \h </w:instrText>
        </w:r>
        <w:r>
          <w:fldChar w:fldCharType="separate"/>
        </w:r>
        <w:r>
          <w:t>36</w:t>
        </w:r>
        <w:r>
          <w:fldChar w:fldCharType="end"/>
        </w:r>
      </w:hyperlink>
    </w:p>
    <w:p>
      <w:pPr>
        <w:pStyle w:val="TOC2"/>
        <w:tabs>
          <w:tab w:val="right" w:leader="dot" w:pos="8306"/>
        </w:tabs>
      </w:pPr>
      <w:hyperlink w:anchor="_Toc13790" w:history="1">
        <w:r>
          <w:rPr>
            <w:rFonts w:ascii="仿宋" w:eastAsia="仿宋" w:hAnsi="仿宋" w:cs="仿宋" w:hint="eastAsia"/>
            <w:lang w:eastAsia="zh-CN"/>
          </w:rPr>
          <w:t>(三)、风险监控与控制</w:t>
        </w:r>
        <w:r>
          <w:tab/>
        </w:r>
        <w:r>
          <w:fldChar w:fldCharType="begin"/>
        </w:r>
        <w:r>
          <w:instrText xml:space="preserve"> PAGEREF _Toc13790 \h </w:instrText>
        </w:r>
        <w:r>
          <w:fldChar w:fldCharType="separate"/>
        </w:r>
        <w:r>
          <w:t>38</w:t>
        </w:r>
        <w:r>
          <w:fldChar w:fldCharType="end"/>
        </w:r>
      </w:hyperlink>
    </w:p>
    <w:p>
      <w:pPr>
        <w:pStyle w:val="TOC1"/>
        <w:tabs>
          <w:tab w:val="right" w:leader="dot" w:pos="8306"/>
        </w:tabs>
      </w:pPr>
      <w:hyperlink w:anchor="_Toc31638" w:history="1">
        <w:r>
          <w:rPr>
            <w:rFonts w:ascii="仿宋" w:eastAsia="仿宋" w:hAnsi="仿宋" w:cs="仿宋" w:hint="eastAsia"/>
            <w:lang w:eastAsia="zh-CN"/>
          </w:rPr>
          <w:t>十三、营销与推广策略</w:t>
        </w:r>
        <w:r>
          <w:tab/>
        </w:r>
        <w:r>
          <w:fldChar w:fldCharType="begin"/>
        </w:r>
        <w:r>
          <w:instrText xml:space="preserve"> PAGEREF _Toc31638 \h </w:instrText>
        </w:r>
        <w:r>
          <w:fldChar w:fldCharType="separate"/>
        </w:r>
        <w:r>
          <w:t>39</w:t>
        </w:r>
        <w:r>
          <w:fldChar w:fldCharType="end"/>
        </w:r>
      </w:hyperlink>
    </w:p>
    <w:p>
      <w:pPr>
        <w:pStyle w:val="TOC2"/>
        <w:tabs>
          <w:tab w:val="right" w:leader="dot" w:pos="8306"/>
        </w:tabs>
      </w:pPr>
      <w:hyperlink w:anchor="_Toc16580" w:history="1">
        <w:r>
          <w:rPr>
            <w:rFonts w:ascii="仿宋" w:eastAsia="仿宋" w:hAnsi="仿宋" w:cs="仿宋" w:hint="eastAsia"/>
            <w:lang w:eastAsia="zh-CN"/>
          </w:rPr>
          <w:t>(一)、产品/服务定位与特点</w:t>
        </w:r>
        <w:r>
          <w:tab/>
        </w:r>
        <w:r>
          <w:fldChar w:fldCharType="begin"/>
        </w:r>
        <w:r>
          <w:instrText xml:space="preserve"> PAGEREF _Toc16580 \h </w:instrText>
        </w:r>
        <w:r>
          <w:fldChar w:fldCharType="separate"/>
        </w:r>
        <w:r>
          <w:t>39</w:t>
        </w:r>
        <w:r>
          <w:fldChar w:fldCharType="end"/>
        </w:r>
      </w:hyperlink>
    </w:p>
    <w:p>
      <w:pPr>
        <w:pStyle w:val="TOC2"/>
        <w:tabs>
          <w:tab w:val="right" w:leader="dot" w:pos="8306"/>
        </w:tabs>
      </w:pPr>
      <w:hyperlink w:anchor="_Toc10280" w:history="1">
        <w:r>
          <w:rPr>
            <w:rFonts w:ascii="仿宋" w:eastAsia="仿宋" w:hAnsi="仿宋" w:cs="仿宋" w:hint="eastAsia"/>
            <w:lang w:eastAsia="zh-CN"/>
          </w:rPr>
          <w:t>(二)、市场定位与竞争分析</w:t>
        </w:r>
        <w:r>
          <w:tab/>
        </w:r>
        <w:r>
          <w:fldChar w:fldCharType="begin"/>
        </w:r>
        <w:r>
          <w:instrText xml:space="preserve"> PAGEREF _Toc10280 \h </w:instrText>
        </w:r>
        <w:r>
          <w:fldChar w:fldCharType="separate"/>
        </w:r>
        <w:r>
          <w:t>40</w:t>
        </w:r>
        <w:r>
          <w:fldChar w:fldCharType="end"/>
        </w:r>
      </w:hyperlink>
    </w:p>
    <w:p>
      <w:pPr>
        <w:pStyle w:val="TOC2"/>
        <w:tabs>
          <w:tab w:val="right" w:leader="dot" w:pos="8306"/>
        </w:tabs>
      </w:pPr>
      <w:hyperlink w:anchor="_Toc8033" w:history="1">
        <w:r>
          <w:rPr>
            <w:rFonts w:ascii="仿宋" w:eastAsia="仿宋" w:hAnsi="仿宋" w:cs="仿宋" w:hint="eastAsia"/>
            <w:lang w:eastAsia="zh-CN"/>
          </w:rPr>
          <w:t>(三)、营销渠道与策略</w:t>
        </w:r>
        <w:r>
          <w:tab/>
        </w:r>
        <w:r>
          <w:fldChar w:fldCharType="begin"/>
        </w:r>
        <w:r>
          <w:instrText xml:space="preserve"> PAGEREF _Toc8033 \h </w:instrText>
        </w:r>
        <w:r>
          <w:fldChar w:fldCharType="separate"/>
        </w:r>
        <w:r>
          <w:t>42</w:t>
        </w:r>
        <w:r>
          <w:fldChar w:fldCharType="end"/>
        </w:r>
      </w:hyperlink>
    </w:p>
    <w:p>
      <w:pPr>
        <w:pStyle w:val="TOC2"/>
        <w:tabs>
          <w:tab w:val="right" w:leader="dot" w:pos="8306"/>
        </w:tabs>
      </w:pPr>
      <w:hyperlink w:anchor="_Toc31482" w:history="1">
        <w:r>
          <w:rPr>
            <w:rFonts w:ascii="仿宋" w:eastAsia="仿宋" w:hAnsi="仿宋" w:cs="仿宋" w:hint="eastAsia"/>
            <w:lang w:eastAsia="zh-CN"/>
          </w:rPr>
          <w:t>(四)、推广与宣传活动</w:t>
        </w:r>
        <w:r>
          <w:tab/>
        </w:r>
        <w:r>
          <w:fldChar w:fldCharType="begin"/>
        </w:r>
        <w:r>
          <w:instrText xml:space="preserve"> PAGEREF _Toc31482 \h </w:instrText>
        </w:r>
        <w:r>
          <w:fldChar w:fldCharType="separate"/>
        </w:r>
        <w:r>
          <w:t>43</w:t>
        </w:r>
        <w:r>
          <w:fldChar w:fldCharType="end"/>
        </w:r>
      </w:hyperlink>
    </w:p>
    <w:p>
      <w:pPr>
        <w:pStyle w:val="TOC1"/>
        <w:tabs>
          <w:tab w:val="right" w:leader="dot" w:pos="8306"/>
        </w:tabs>
      </w:pPr>
      <w:hyperlink w:anchor="_Toc2063" w:history="1">
        <w:r>
          <w:rPr>
            <w:rFonts w:ascii="仿宋" w:eastAsia="仿宋" w:hAnsi="仿宋" w:cs="仿宋" w:hint="eastAsia"/>
            <w:lang w:eastAsia="zh-CN"/>
          </w:rPr>
          <w:t>十四、利益相关者分析与沟通计划</w:t>
        </w:r>
        <w:r>
          <w:tab/>
        </w:r>
        <w:r>
          <w:fldChar w:fldCharType="begin"/>
        </w:r>
        <w:r>
          <w:instrText xml:space="preserve"> PAGEREF _Toc2063 \h </w:instrText>
        </w:r>
        <w:r>
          <w:fldChar w:fldCharType="separate"/>
        </w:r>
        <w:r>
          <w:t>48</w:t>
        </w:r>
        <w:r>
          <w:fldChar w:fldCharType="end"/>
        </w:r>
      </w:hyperlink>
    </w:p>
    <w:p>
      <w:pPr>
        <w:pStyle w:val="TOC2"/>
        <w:tabs>
          <w:tab w:val="right" w:leader="dot" w:pos="8306"/>
        </w:tabs>
      </w:pPr>
      <w:hyperlink w:anchor="_Toc5663" w:history="1">
        <w:r>
          <w:rPr>
            <w:rFonts w:ascii="仿宋" w:eastAsia="仿宋" w:hAnsi="仿宋" w:cs="仿宋" w:hint="eastAsia"/>
            <w:lang w:eastAsia="zh-CN"/>
          </w:rPr>
          <w:t>(一)、利益相关者分析</w:t>
        </w:r>
        <w:r>
          <w:tab/>
        </w:r>
        <w:r>
          <w:fldChar w:fldCharType="begin"/>
        </w:r>
        <w:r>
          <w:instrText xml:space="preserve"> PAGEREF _Toc5663 \h </w:instrText>
        </w:r>
        <w:r>
          <w:fldChar w:fldCharType="separate"/>
        </w:r>
        <w:r>
          <w:t>48</w:t>
        </w:r>
        <w:r>
          <w:fldChar w:fldCharType="end"/>
        </w:r>
      </w:hyperlink>
    </w:p>
    <w:p>
      <w:pPr>
        <w:pStyle w:val="TOC2"/>
        <w:tabs>
          <w:tab w:val="right" w:leader="dot" w:pos="8306"/>
        </w:tabs>
      </w:pPr>
      <w:hyperlink w:anchor="_Toc19765" w:history="1">
        <w:r>
          <w:rPr>
            <w:rFonts w:ascii="仿宋" w:eastAsia="仿宋" w:hAnsi="仿宋" w:cs="仿宋" w:hint="eastAsia"/>
            <w:lang w:eastAsia="zh-CN"/>
          </w:rPr>
          <w:t>(二)、沟通计划</w:t>
        </w:r>
        <w:r>
          <w:tab/>
        </w:r>
        <w:r>
          <w:fldChar w:fldCharType="begin"/>
        </w:r>
        <w:r>
          <w:instrText xml:space="preserve"> PAGEREF _Toc19765 \h </w:instrText>
        </w:r>
        <w:r>
          <w:fldChar w:fldCharType="separate"/>
        </w:r>
        <w:r>
          <w:t>49</w:t>
        </w:r>
        <w:r>
          <w:fldChar w:fldCharType="end"/>
        </w:r>
      </w:hyperlink>
    </w:p>
    <w:p>
      <w:pPr>
        <w:pStyle w:val="TOC1"/>
        <w:tabs>
          <w:tab w:val="right" w:leader="dot" w:pos="8306"/>
        </w:tabs>
      </w:pPr>
      <w:hyperlink w:anchor="_Toc16534" w:history="1">
        <w:r>
          <w:rPr>
            <w:rFonts w:ascii="仿宋" w:eastAsia="仿宋" w:hAnsi="仿宋" w:cs="仿宋" w:hint="eastAsia"/>
            <w:lang w:eastAsia="zh-CN"/>
          </w:rPr>
          <w:t>十五、供应链管理</w:t>
        </w:r>
        <w:r>
          <w:tab/>
        </w:r>
        <w:r>
          <w:fldChar w:fldCharType="begin"/>
        </w:r>
        <w:r>
          <w:instrText xml:space="preserve"> PAGEREF _Toc16534 \h </w:instrText>
        </w:r>
        <w:r>
          <w:fldChar w:fldCharType="separate"/>
        </w:r>
        <w:r>
          <w:t>50</w:t>
        </w:r>
        <w:r>
          <w:fldChar w:fldCharType="end"/>
        </w:r>
      </w:hyperlink>
    </w:p>
    <w:p>
      <w:pPr>
        <w:pStyle w:val="TOC2"/>
        <w:tabs>
          <w:tab w:val="right" w:leader="dot" w:pos="8306"/>
        </w:tabs>
      </w:pPr>
      <w:hyperlink w:anchor="_Toc10043" w:history="1">
        <w:r>
          <w:rPr>
            <w:rFonts w:ascii="仿宋" w:eastAsia="仿宋" w:hAnsi="仿宋" w:cs="仿宋" w:hint="eastAsia"/>
            <w:lang w:eastAsia="zh-CN"/>
          </w:rPr>
          <w:t>(一)、供应链战略规划</w:t>
        </w:r>
        <w:r>
          <w:tab/>
        </w:r>
        <w:r>
          <w:fldChar w:fldCharType="begin"/>
        </w:r>
        <w:r>
          <w:instrText xml:space="preserve"> PAGEREF _Toc10043 \h </w:instrText>
        </w:r>
        <w:r>
          <w:fldChar w:fldCharType="separate"/>
        </w:r>
        <w:r>
          <w:t>50</w:t>
        </w:r>
        <w:r>
          <w:fldChar w:fldCharType="end"/>
        </w:r>
      </w:hyperlink>
    </w:p>
    <w:p>
      <w:pPr>
        <w:pStyle w:val="TOC2"/>
        <w:tabs>
          <w:tab w:val="right" w:leader="dot" w:pos="8306"/>
        </w:tabs>
      </w:pPr>
      <w:hyperlink w:anchor="_Toc20709" w:history="1">
        <w:r>
          <w:rPr>
            <w:rFonts w:ascii="仿宋" w:eastAsia="仿宋" w:hAnsi="仿宋" w:cs="仿宋" w:hint="eastAsia"/>
            <w:lang w:eastAsia="zh-CN"/>
          </w:rPr>
          <w:t>(二)、供应商选择与合作</w:t>
        </w:r>
        <w:r>
          <w:tab/>
        </w:r>
        <w:r>
          <w:fldChar w:fldCharType="begin"/>
        </w:r>
        <w:r>
          <w:instrText xml:space="preserve"> PAGEREF _Toc20709 \h </w:instrText>
        </w:r>
        <w:r>
          <w:fldChar w:fldCharType="separate"/>
        </w:r>
        <w:r>
          <w:t>52</w:t>
        </w:r>
        <w:r>
          <w:fldChar w:fldCharType="end"/>
        </w:r>
      </w:hyperlink>
    </w:p>
    <w:p>
      <w:pPr>
        <w:pStyle w:val="TOC2"/>
        <w:tabs>
          <w:tab w:val="right" w:leader="dot" w:pos="8306"/>
        </w:tabs>
      </w:pPr>
      <w:hyperlink w:anchor="_Toc6982" w:history="1">
        <w:r>
          <w:rPr>
            <w:rFonts w:ascii="仿宋" w:eastAsia="仿宋" w:hAnsi="仿宋" w:cs="仿宋" w:hint="eastAsia"/>
            <w:lang w:eastAsia="zh-CN"/>
          </w:rPr>
          <w:t>(三)、物流与库存管理</w:t>
        </w:r>
        <w:r>
          <w:tab/>
        </w:r>
        <w:r>
          <w:fldChar w:fldCharType="begin"/>
        </w:r>
        <w:r>
          <w:instrText xml:space="preserve"> PAGEREF _Toc6982 \h </w:instrText>
        </w:r>
        <w:r>
          <w:fldChar w:fldCharType="separate"/>
        </w:r>
        <w:r>
          <w:t>53</w:t>
        </w:r>
        <w:r>
          <w:fldChar w:fldCharType="end"/>
        </w:r>
      </w:hyperlink>
    </w:p>
    <w:p>
      <w:pPr>
        <w:pStyle w:val="TOC1"/>
        <w:tabs>
          <w:tab w:val="right" w:leader="dot" w:pos="8306"/>
        </w:tabs>
      </w:pPr>
      <w:hyperlink w:anchor="_Toc1393" w:history="1">
        <w:r>
          <w:rPr>
            <w:rFonts w:ascii="仿宋" w:eastAsia="仿宋" w:hAnsi="仿宋" w:cs="仿宋" w:hint="eastAsia"/>
            <w:lang w:eastAsia="zh-CN"/>
          </w:rPr>
          <w:t>十六、卫星整流罩项目治理与监督</w:t>
        </w:r>
        <w:r>
          <w:tab/>
        </w:r>
        <w:r>
          <w:fldChar w:fldCharType="begin"/>
        </w:r>
        <w:r>
          <w:instrText xml:space="preserve"> PAGEREF _Toc1393 \h </w:instrText>
        </w:r>
        <w:r>
          <w:fldChar w:fldCharType="separate"/>
        </w:r>
        <w:r>
          <w:t>55</w:t>
        </w:r>
        <w:r>
          <w:fldChar w:fldCharType="end"/>
        </w:r>
      </w:hyperlink>
    </w:p>
    <w:p>
      <w:pPr>
        <w:pStyle w:val="TOC2"/>
        <w:tabs>
          <w:tab w:val="right" w:leader="dot" w:pos="8306"/>
        </w:tabs>
      </w:pPr>
      <w:hyperlink w:anchor="_Toc19643" w:history="1">
        <w:r>
          <w:rPr>
            <w:rFonts w:ascii="仿宋" w:eastAsia="仿宋" w:hAnsi="仿宋" w:cs="仿宋" w:hint="eastAsia"/>
            <w:lang w:eastAsia="zh-CN"/>
          </w:rPr>
          <w:t>(一)、卫星整流罩项目治理结构</w:t>
        </w:r>
        <w:r>
          <w:tab/>
        </w:r>
        <w:r>
          <w:fldChar w:fldCharType="begin"/>
        </w:r>
        <w:r>
          <w:instrText xml:space="preserve"> PAGEREF _Toc19643 \h </w:instrText>
        </w:r>
        <w:r>
          <w:fldChar w:fldCharType="separate"/>
        </w:r>
        <w:r>
          <w:t>55</w:t>
        </w:r>
        <w:r>
          <w:fldChar w:fldCharType="end"/>
        </w:r>
      </w:hyperlink>
    </w:p>
    <w:p>
      <w:pPr>
        <w:pStyle w:val="TOC2"/>
        <w:tabs>
          <w:tab w:val="right" w:leader="dot" w:pos="8306"/>
        </w:tabs>
      </w:pPr>
      <w:hyperlink w:anchor="_Toc110" w:history="1">
        <w:r>
          <w:rPr>
            <w:rFonts w:ascii="仿宋" w:eastAsia="仿宋" w:hAnsi="仿宋" w:cs="仿宋" w:hint="eastAsia"/>
            <w:lang w:eastAsia="zh-CN"/>
          </w:rPr>
          <w:t>(二)、监督与审计</w:t>
        </w:r>
        <w:r>
          <w:tab/>
        </w:r>
        <w:r>
          <w:fldChar w:fldCharType="begin"/>
        </w:r>
        <w:r>
          <w:instrText xml:space="preserve"> PAGEREF _Toc110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50"/>
      <w:r>
        <w:rPr>
          <w:rFonts w:ascii="仿宋" w:eastAsia="仿宋" w:hAnsi="仿宋" w:cs="仿宋" w:hint="eastAsia"/>
          <w:sz w:val="28"/>
          <w:lang w:eastAsia="zh-CN"/>
        </w:rPr>
        <w:t>一、卫星整流罩项目绩效评估</w:t>
      </w:r>
      <w:bookmarkEnd w:id="2"/>
    </w:p>
    <w:p>
      <w:pPr>
        <w:pStyle w:val="Heading2"/>
        <w:rPr>
          <w:rFonts w:ascii="仿宋" w:eastAsia="仿宋" w:hAnsi="仿宋" w:cs="仿宋" w:hint="eastAsia"/>
          <w:lang w:eastAsia="zh-CN"/>
        </w:rPr>
      </w:pPr>
      <w:bookmarkStart w:id="3" w:name="_Toc73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整流罩项目中，我们设计了一套全面的绩效评估指标，以确保卫星整流罩项目的可控和成功交付。这些指标跨足卫星整流罩项目目标、成本、进度和质量等多个维度，为我们提供了全面洞察卫星整流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目标达成率是我们关注的首要指标。我们设定了明确的目标，并通过定期监测和评估，迅速发现并应对潜在的目标偏差。这为卫星整流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成本绩效是另一个核心关注点。通过实际成本与预算成本的对比分析，我们深入了解成本差异的原因，及时调整资源分配，保持卫星整流罩项目在经济效益方面的合理水平。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进度作为关键的绩效指标之一，得到了精心的关注。我们制定了详细的卫星整流罩项目进度计划，并设立了进度符合度指标，确保实际进度与计划进度保持一致。这使我们能够快速发现和解决潜在的进度问题，保持卫星整流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卫星整流罩项目绩效的不可或缺的一环。我们引入了一系列的质量标准和客户满意度指标，以确保卫星整流罩项目交付的成果在质量上达到或超越预期水平。通过持续监测这些指标，我们努力提升卫星整流罩项目整体质量水平，为卫星整流罩项目的成功交付提供有力保障。通过这些科学且全面的绩效评估，我们能够更好地引导卫星整流罩项目的持续改进，确保卫星整流罩项目目标的顺利达成。</w:t>
      </w:r>
    </w:p>
    <w:p>
      <w:pPr>
        <w:pStyle w:val="Heading2"/>
        <w:ind w:firstLine="560" w:firstLineChars="200"/>
        <w:rPr>
          <w:rFonts w:ascii="仿宋" w:eastAsia="仿宋" w:hAnsi="仿宋" w:cs="仿宋" w:hint="eastAsia"/>
          <w:sz w:val="28"/>
          <w:lang w:eastAsia="zh-CN"/>
        </w:rPr>
      </w:pPr>
      <w:bookmarkStart w:id="4" w:name="_Toc32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绩效评估是卫星整流罩项目中的关键环节，为确保卫星整流罩项目达到预期目标，我们采用了多层次、多维度的绩效评估方法。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卫星整流罩项目的战略目标对齐，确保每个决策和行动都与卫星整流罩项目整体目标保持一致。团队会定期召开战略对齐会议，审视当前工作与卫星整流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卫星整流罩项目进度、质量、成本和风险等方面。这些指标通过数据收集和分析，为卫星整流罩项目管理团队提供了客观的评估依据。例如，我们通过卫星整流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绩效评估不仅仅停留在卫星整流罩项目内部，还考虑了卫星整流罩项目对外部环境的影响。我们定期进行干系人满意度调查，以了解各利益相关方对卫星整流罩项目的期望和满意度，并及时做出调整。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这种多层次、多角度的绩效评估方法，使得我们能够全面了解卫星整流罩项目的运行状态，及时做出调整，确保卫星整流罩项目在不断变化的环境中保持稳健前行。</w:t>
      </w:r>
    </w:p>
    <w:p>
      <w:pPr>
        <w:pStyle w:val="Heading2"/>
        <w:ind w:firstLine="560" w:firstLineChars="200"/>
        <w:rPr>
          <w:rFonts w:ascii="仿宋" w:eastAsia="仿宋" w:hAnsi="仿宋" w:cs="仿宋" w:hint="eastAsia"/>
          <w:sz w:val="28"/>
          <w:lang w:eastAsia="zh-CN"/>
        </w:rPr>
      </w:pPr>
      <w:bookmarkStart w:id="5" w:name="_Toc260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为了确保卫星整流罩项目的有效管理和不断优化，我们采用了精心设计的绩效评估周期。这个周期旨在实现灵活、实时和全面的评估，以适应卫星整流罩项目执行中的各种挑战。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卫星整流罩项目的不同需求，分为短期、中期和长期。短期评估关注每个迭代或工作周期，以及时发现和解决当前任务中的问题。中期评估涵盖几个迭代，深入了解整体卫星整流罩项目的趋势和性能。长期评估则着眼于整个卫星整流罩项目阶段，确保卫星整流罩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卫星整流罩项目管理工具和协作平台，团队成员能够随时更新和分享卫星整流罩项目数据。这种实时性的反馈机制使我们能够及时察觉潜在问题，快速调整，保持卫星整流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卫星整流罩项目的决策制定密不可分。每个周期的卫星整流罩项目回顾会议成为集体总结经验、识别问题深层次原因并找到创新解决方案的平台。这种定期的反思与调整机制使卫星整流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115"/>
      <w:r>
        <w:rPr>
          <w:rFonts w:ascii="仿宋" w:eastAsia="仿宋" w:hAnsi="仿宋" w:cs="仿宋" w:hint="eastAsia"/>
          <w:sz w:val="28"/>
          <w:lang w:eastAsia="zh-CN"/>
        </w:rPr>
        <w:t>二、卫星整流罩项目建设单位说明</w:t>
      </w:r>
      <w:bookmarkEnd w:id="6"/>
    </w:p>
    <w:p>
      <w:pPr>
        <w:pStyle w:val="Heading2"/>
        <w:rPr>
          <w:rFonts w:ascii="仿宋" w:eastAsia="仿宋" w:hAnsi="仿宋" w:cs="仿宋" w:hint="eastAsia"/>
          <w:lang w:eastAsia="zh-CN"/>
        </w:rPr>
      </w:pPr>
      <w:bookmarkStart w:id="7" w:name="_Toc29093"/>
      <w:r>
        <w:rPr>
          <w:rFonts w:ascii="仿宋" w:eastAsia="仿宋" w:hAnsi="仿宋" w:cs="仿宋" w:hint="eastAsia"/>
          <w:lang w:eastAsia="zh-CN"/>
        </w:rPr>
        <w:t>(一)、卫星整流罩项目承办单位基本情况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95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星整流罩项目承办单位的XXXX，我们着眼于实现可持续的经济效益。通过技术创新和解决方案的提供，公司预计在卫星整流罩项目执行期间将获得可观的收入增长。这一收入来源主要包括卫星整流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同时，我们注重成本控制和效率提升，以确保卫星整流罩项目的可持续盈利。透过精细的管理和资源优化，公司期望实现卫星整流罩项目利润最大化。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卫星整流罩项目实施进行全面的投资评估，包括卫星整流罩项目启动阶段的资金投入和后续运营成本。通过对卫星整流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卫星整流罩项目实施过程中具备足够的资金流动性，公司将进行详尽的现金流分析。这包括资金需求的合理预测、卫星整流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910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584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卫星整流罩项目的主要产品是XXXX，预计年产值为XXX万元。这一产品在市场中占据着重要的地位，其广泛的应用范围使得该卫星整流罩项目的市场前景非常广阔。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卫星整流罩项目的xxx产品作为重要的原材料之一，将在多个领域发挥关键作用。其在建筑、交通、能源等方面的广泛应用将为整个产业链提供强大的支持，形成产业协同效应。卫星整流罩项目的年产值XXX万XXX万XXX万万元不仅反映了其在市场上的巨大潜力，更预示着它对国民经济的积极贡献。这种关联度高、涉及面广的产业关系，使得该卫星整流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184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总征地面积为XXXX平方米，相当于约XX.XX亩，其中净用地面积为XXXX平方米，红线范围内相当于约XX.XX亩。这一用地规模充分考虑了卫星整流罩项目的建设需求，保障了卫星整流罩项目在合适的空间内得以充分发展。卫星整流罩项目规划的总建筑面积为XXXX平方米，其中主体工程建设占XXXX平方米，计容建筑面积达XXXX平方米。预计建筑工程的投资将达到XXXX万元，为卫星整流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计划购置的设备共计XXXX台（套），设备购置费用为XXXX万元。这一设备购置计划充分考虑到卫星整流罩项目的生产需求和技术要求，确保了卫星整流罩项目在生产运营中具备先进的技术装备和高效的生产能力。设备的合理配置将为卫星整流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卫星整流罩项目计划总投资为XXXX万元，预计年实现营业收入为XXXX万元。这一产能规模的设定旨在确保卫星整流罩项目能够在投资与回报之间取得平衡，实现长期可持续的发展。卫星整流罩项目的总投资充分考虑到各个方面的需求，包括用地建设、设备购置等多个环节，以确保卫星整流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9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026"/>
      <w:r>
        <w:rPr>
          <w:rFonts w:ascii="仿宋" w:eastAsia="仿宋" w:hAnsi="仿宋" w:cs="仿宋" w:hint="eastAsia"/>
          <w:lang w:eastAsia="zh-CN"/>
        </w:rPr>
        <w:t>(一)、卫星整流罩行业分析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行业一直以来都是市场的关注焦点。行业内的发展趋势、竞争态势以及潜在机会都对卫星整流罩项目的推进产生深远的影响。通过深入研究行业的整体概貌，我们将更好地理解行业的核心特征，为卫星整流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整流罩行业，技术一直是推动创新和发展的关键因素。我们将对当前技术趋势进行详尽分析，包括但不限于人工智能、大数据应用、先进制造技术等。这有助于卫星整流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卫星整流罩项目成功的基础。我们将对主要竞争对手进行深入研究，包括其市场份额、产品特点、市场定位等。通过全面了解竞争对手的优势和劣势，卫星整流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181"/>
      <w:r>
        <w:rPr>
          <w:rFonts w:ascii="仿宋" w:eastAsia="仿宋" w:hAnsi="仿宋" w:cs="仿宋" w:hint="eastAsia"/>
          <w:sz w:val="28"/>
          <w:lang w:eastAsia="zh-CN"/>
        </w:rPr>
        <w:t>(二)、卫星整流罩市场分析预测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星整流罩市场未来的增长趋势。这包括市场的整体规模、各细分领域的发展趋势等。卫星整流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星整流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星整流罩项目实施过程中需要充分考虑的因素。我们将对市场风险进行全面评估，包括但不限于政策法规风险、市场竞争风险、技术变革风险等。通过对潜在风险的深入分析，卫星整流罩项目可以制定相应的风险缓解策略，降低不确定性对卫星整流罩项目的影响。</w:t>
      </w:r>
    </w:p>
    <w:p>
      <w:pPr>
        <w:pStyle w:val="Heading1"/>
        <w:ind w:firstLine="560" w:firstLineChars="200"/>
        <w:rPr>
          <w:rFonts w:ascii="仿宋" w:eastAsia="仿宋" w:hAnsi="仿宋" w:cs="仿宋" w:hint="eastAsia"/>
          <w:sz w:val="28"/>
          <w:lang w:eastAsia="zh-CN"/>
        </w:rPr>
      </w:pPr>
      <w:bookmarkStart w:id="15" w:name="_Toc28125"/>
      <w:r>
        <w:rPr>
          <w:rFonts w:ascii="仿宋" w:eastAsia="仿宋" w:hAnsi="仿宋" w:cs="仿宋" w:hint="eastAsia"/>
          <w:sz w:val="28"/>
          <w:lang w:eastAsia="zh-CN"/>
        </w:rPr>
        <w:t>五、卫星整流罩项目土建工程</w:t>
      </w:r>
      <w:bookmarkEnd w:id="15"/>
    </w:p>
    <w:p>
      <w:pPr>
        <w:pStyle w:val="Heading2"/>
        <w:rPr>
          <w:rFonts w:ascii="仿宋" w:eastAsia="仿宋" w:hAnsi="仿宋" w:cs="仿宋" w:hint="eastAsia"/>
          <w:lang w:eastAsia="zh-CN"/>
        </w:rPr>
      </w:pPr>
      <w:bookmarkStart w:id="16" w:name="_Toc2337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在卫星整流罩项目的建筑工程设计中，我们将秉承一系列重要的设计原则，以确保卫星整流罩项目建筑在功能、美观、可持续性等方面达到最佳效果。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首要原则是确保建筑的功能性得到最大化的发挥。我们将充分理解卫星整流罩项目的实际需求，合理布局各个功能区域，保证建筑在满足业务需求的同时，提供高效的工作环境。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在建筑设计中，我们将综合考虑建设和运营成本。通过精细的经济效益分析，确保设计方案在高效利用资源的同时，对卫星整流罩项目的长期盈利能力有积极的贡献。</w:t>
      </w:r>
    </w:p>
    <w:p>
      <w:pPr>
        <w:pStyle w:val="Heading2"/>
        <w:ind w:firstLine="560" w:firstLineChars="200"/>
        <w:rPr>
          <w:rFonts w:ascii="仿宋" w:eastAsia="仿宋" w:hAnsi="仿宋" w:cs="仿宋" w:hint="eastAsia"/>
          <w:sz w:val="28"/>
          <w:lang w:eastAsia="zh-CN"/>
        </w:rPr>
      </w:pPr>
      <w:bookmarkStart w:id="17" w:name="_Toc158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整流罩项目的土建工程设计中，我们将精准设定设计年限，结合卫星整流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卫星整流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5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卫星整流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卫星整流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卫星整流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16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本期工程卫星整流罩项目预计总建筑面积XXX平方米，其中：计容建筑面积XXX平方米，计划建筑工程投资XX万元，占卫星整流罩项目总投资的XX%。</w:t>
      </w:r>
    </w:p>
    <w:p>
      <w:pPr>
        <w:pStyle w:val="Heading1"/>
        <w:ind w:firstLine="560" w:firstLineChars="200"/>
        <w:rPr>
          <w:rFonts w:ascii="仿宋" w:eastAsia="仿宋" w:hAnsi="仿宋" w:cs="仿宋" w:hint="eastAsia"/>
          <w:sz w:val="28"/>
          <w:lang w:eastAsia="zh-CN"/>
        </w:rPr>
      </w:pPr>
      <w:bookmarkStart w:id="20" w:name="_Toc10221"/>
      <w:r>
        <w:rPr>
          <w:rFonts w:ascii="仿宋" w:eastAsia="仿宋" w:hAnsi="仿宋" w:cs="仿宋" w:hint="eastAsia"/>
          <w:sz w:val="28"/>
          <w:lang w:eastAsia="zh-CN"/>
        </w:rPr>
        <w:t>六、卫星整流罩项目建设背景及必要性分析</w:t>
      </w:r>
      <w:bookmarkEnd w:id="20"/>
    </w:p>
    <w:p>
      <w:pPr>
        <w:pStyle w:val="Heading2"/>
        <w:rPr>
          <w:rFonts w:ascii="仿宋" w:eastAsia="仿宋" w:hAnsi="仿宋" w:cs="仿宋" w:hint="eastAsia"/>
          <w:lang w:eastAsia="zh-CN"/>
        </w:rPr>
      </w:pPr>
      <w:bookmarkStart w:id="21" w:name="_Toc16565"/>
      <w:r>
        <w:rPr>
          <w:rFonts w:ascii="仿宋" w:eastAsia="仿宋" w:hAnsi="仿宋" w:cs="仿宋" w:hint="eastAsia"/>
          <w:lang w:eastAsia="zh-CN"/>
        </w:rPr>
        <w:t>(一)、卫星整流罩项目背景分析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整流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整流罩项目在这个潮流中的定位。同时，我们将关注行业内涌现的新兴机遇，以便卫星整流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整流罩项目提供了强大的发展动力。我们将聚焦于行业内最新的技术发展趋势，包括但不限于人工智能、大数据分析、物联网等领域。通过深度的技术研究，我们将确保卫星整流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星整流罩项目发展的源泉。我们将投入更多的精力对市场需求进行深入剖析，超越表面的需求，深入挖掘潜在的市场痛点和机遇。通过对市场需求的细致了解，卫星整流罩项目将更有针对性地设计解决方案，满足市场的多样化需求，从而更好地促进卫星整流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卫星整流罩项目战略至关重要。我们将对竞争态势进行更为深入的分析，包括但不限于市场份额、产品特点、客户满意度等多个维度。通过深度的竞争分析，卫星整流罩项目将能够更准确地把握市场脉搏，制定具有竞争力的卫星整流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卫星整流罩项目的发展具有直接的影响。我们将进行更为全面的法规和政策分析，了解行业发展中的潜在法律风险和合规挑战。通过充分了解和遵守相关法规，卫星整流罩项目将确保在法律框架内合法合规运营，为卫星整流罩项目的稳健发展提供有力支持。</w:t>
      </w:r>
    </w:p>
    <w:p>
      <w:pPr>
        <w:pStyle w:val="Heading2"/>
        <w:ind w:firstLine="560" w:firstLineChars="200"/>
        <w:rPr>
          <w:rFonts w:ascii="仿宋" w:eastAsia="仿宋" w:hAnsi="仿宋" w:cs="仿宋" w:hint="eastAsia"/>
          <w:sz w:val="28"/>
          <w:lang w:eastAsia="zh-CN"/>
        </w:rPr>
      </w:pPr>
      <w:bookmarkStart w:id="22" w:name="_Toc31742"/>
      <w:r>
        <w:rPr>
          <w:rFonts w:ascii="仿宋" w:eastAsia="仿宋" w:hAnsi="仿宋" w:cs="仿宋" w:hint="eastAsia"/>
          <w:sz w:val="28"/>
          <w:lang w:eastAsia="zh-CN"/>
        </w:rPr>
        <w:t>(二)、卫星整流罩项目建设必要性分析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整流罩项目建设的迫切性源于对行业发展趋势的深刻洞察。我们正处于一个行业变革的时代，科技创新、数字化转型成为企业发展的关键动力。卫星整流罩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https://d.book118.com/695203313130011041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卫星整流罩项目规划设计方案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D50F8"/>
    <w:rsid w:val="13BD5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2033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2024-01-10T11:43:00Z</dcterms:created>
  <dcterms:modified xsi:type="dcterms:W3CDTF">2024-01-10T11:43:13Z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70C374FDD31C425D8951CBA7CC17498F_11</vt:lpwstr>
  </property>
  <property fmtid="{D5CDD505-2E9C-101B-9397-08002B2CF9AE}" pid="3" name="KSOProductBuildVer">
    <vt:lpwstr>2052-12.1.0.16120</vt:lpwstr>
  </property>
</Properties>
</file>