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beforeLines="0" w:after="0" w:afterLines="0" w:line="240" w:lineRule="auto"/>
        <w:ind w:left="0" w:right="0" w:firstLine="0" w:leftChars="0" w:rightChars="0" w:firstLineChars="0"/>
        <w:jc w:val="center"/>
        <w:rPr>
          <w:rFonts w:ascii="方正小标宋简体" w:eastAsia="方正小标宋简体" w:hAnsi="方正小标宋简体" w:cs="方正小标宋简体" w:hint="eastAsia"/>
          <w:sz w:val="96"/>
          <w:szCs w:val="32"/>
        </w:rPr>
      </w:pPr>
      <w:r>
        <w:rPr>
          <w:rFonts w:ascii="方正小标宋简体" w:eastAsia="方正小标宋简体" w:hAnsi="方正小标宋简体" w:cs="方正小标宋简体" w:hint="eastAsia"/>
          <w:sz w:val="96"/>
          <w:szCs w:val="32"/>
        </w:rPr>
        <w:t>目录</w:t>
      </w:r>
    </w:p>
    <w:p>
      <w:pPr>
        <w:pStyle w:val="03"/>
        <w:outlineLvl w:val="9"/>
        <w:rPr>
          <w:rFonts w:hint="eastAsia"/>
          <w:lang w:val="zh-TW" w:eastAsia="zh-TW"/>
        </w:rPr>
      </w:pPr>
    </w:p>
    <w:p>
      <w:pPr>
        <w:pStyle w:val="TOC1"/>
        <w:tabs>
          <w:tab w:val="right" w:leader="dot" w:pos="20971"/>
        </w:tabs>
        <w:outlineLvl w:val="9"/>
        <w:rPr>
          <w:rFonts w:ascii="仿宋" w:eastAsia="仿宋" w:hAnsi="仿宋" w:cs="仿宋" w:hint="eastAsia"/>
          <w:sz w:val="40"/>
          <w:szCs w:val="40"/>
        </w:rPr>
      </w:pPr>
      <w:bookmarkStart w:id="0" w:name="_GoBack"/>
      <w:r>
        <w:rPr>
          <w:rFonts w:ascii="仿宋" w:eastAsia="仿宋" w:hAnsi="仿宋" w:cs="仿宋" w:hint="eastAsia"/>
          <w:sz w:val="40"/>
          <w:szCs w:val="40"/>
          <w:lang w:val="zh-TW" w:eastAsia="zh-TW"/>
        </w:rPr>
        <w:fldChar w:fldCharType="begin"/>
      </w:r>
      <w:r>
        <w:rPr>
          <w:rFonts w:ascii="仿宋" w:eastAsia="仿宋" w:hAnsi="仿宋" w:cs="仿宋" w:hint="eastAsia"/>
          <w:sz w:val="40"/>
          <w:szCs w:val="40"/>
          <w:lang w:val="zh-TW" w:eastAsia="zh-TW"/>
        </w:rPr>
        <w:instrText xml:space="preserve">TOC \o "1-1" \h \u </w:instrText>
      </w:r>
      <w:r>
        <w:rPr>
          <w:rFonts w:ascii="仿宋" w:eastAsia="仿宋" w:hAnsi="仿宋" w:cs="仿宋" w:hint="eastAsia"/>
          <w:sz w:val="40"/>
          <w:szCs w:val="40"/>
          <w:lang w:val="zh-TW" w:eastAsia="zh-TW"/>
        </w:rPr>
        <w:fldChar w:fldCharType="separate"/>
      </w:r>
      <w:hyperlink w:anchor="_Toc30967" w:history="1">
        <w:r>
          <w:rPr>
            <w:rFonts w:ascii="仿宋" w:eastAsia="仿宋" w:hAnsi="仿宋" w:cs="仿宋" w:hint="eastAsia"/>
            <w:sz w:val="40"/>
            <w:szCs w:val="40"/>
            <w:lang w:val="zh-TW" w:eastAsia="zh-TW"/>
          </w:rPr>
          <w:t>江苏省</w:t>
        </w:r>
        <w:r>
          <w:rPr>
            <w:rFonts w:ascii="仿宋" w:eastAsia="仿宋" w:hAnsi="仿宋" w:cs="仿宋" w:hint="eastAsia"/>
            <w:spacing w:val="20"/>
            <w:sz w:val="40"/>
            <w:szCs w:val="40"/>
            <w:lang w:val="zh-TW" w:eastAsia="zh-TW"/>
          </w:rPr>
          <w:t>2016</w:t>
        </w:r>
        <w:r>
          <w:rPr>
            <w:rFonts w:ascii="仿宋" w:eastAsia="仿宋" w:hAnsi="仿宋" w:cs="仿宋" w:hint="eastAsia"/>
            <w:sz w:val="40"/>
            <w:szCs w:val="40"/>
            <w:lang w:val="zh-TW" w:eastAsia="zh-TW"/>
          </w:rPr>
          <w:t>年普通高校对口单招文化统考</w:t>
        </w:r>
        <w:r>
          <w:rPr>
            <w:rFonts w:ascii="仿宋" w:eastAsia="仿宋" w:hAnsi="仿宋" w:cs="仿宋" w:hint="eastAsia"/>
            <w:sz w:val="40"/>
            <w:szCs w:val="40"/>
            <w:lang w:val="zh-TW" w:eastAsia="zh-TW"/>
          </w:rPr>
          <w:t>财会专业综合理论试卷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_Toc30967 \h </w:instrText>
        </w:r>
        <w:r>
          <w:rPr>
            <w:rFonts w:ascii="仿宋" w:eastAsia="仿宋" w:hAnsi="仿宋" w:cs="仿宋" w:hint="eastAsia"/>
            <w:sz w:val="40"/>
            <w:szCs w:val="40"/>
          </w:rPr>
          <w:fldChar w:fldCharType="separate"/>
        </w:r>
        <w:r>
          <w:rPr>
            <w:rFonts w:ascii="仿宋" w:eastAsia="仿宋" w:hAnsi="仿宋" w:cs="仿宋" w:hint="eastAsia"/>
            <w:sz w:val="40"/>
            <w:szCs w:val="40"/>
          </w:rPr>
          <w:t>1</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2034" w:history="1">
        <w:r>
          <w:rPr>
            <w:rFonts w:ascii="仿宋" w:eastAsia="仿宋" w:hAnsi="仿宋" w:cs="仿宋" w:hint="eastAsia"/>
            <w:sz w:val="40"/>
            <w:szCs w:val="40"/>
          </w:rPr>
          <w:t>江苏省2017年普通高校对口单招文化统考</w:t>
        </w:r>
        <w:r>
          <w:rPr>
            <w:rFonts w:ascii="仿宋" w:eastAsia="仿宋" w:hAnsi="仿宋" w:cs="仿宋" w:hint="eastAsia"/>
            <w:sz w:val="40"/>
            <w:szCs w:val="40"/>
            <w:lang w:val="zh-TW" w:eastAsia="zh-TW"/>
          </w:rPr>
          <w:t>财会专业综合理论试卷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_Toc2034 \h </w:instrText>
        </w:r>
        <w:r>
          <w:rPr>
            <w:rFonts w:ascii="仿宋" w:eastAsia="仿宋" w:hAnsi="仿宋" w:cs="仿宋" w:hint="eastAsia"/>
            <w:sz w:val="40"/>
            <w:szCs w:val="40"/>
          </w:rPr>
          <w:fldChar w:fldCharType="separate"/>
        </w:r>
        <w:r>
          <w:rPr>
            <w:rFonts w:ascii="仿宋" w:eastAsia="仿宋" w:hAnsi="仿宋" w:cs="仿宋" w:hint="eastAsia"/>
            <w:sz w:val="40"/>
            <w:szCs w:val="40"/>
          </w:rPr>
          <w:t>7</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20588" w:history="1">
        <w:r>
          <w:rPr>
            <w:rFonts w:ascii="仿宋" w:eastAsia="仿宋" w:hAnsi="仿宋" w:cs="仿宋" w:hint="eastAsia"/>
            <w:sz w:val="40"/>
            <w:szCs w:val="40"/>
          </w:rPr>
          <w:t>江苏省2018年普通高校对口单招文化统考</w:t>
        </w:r>
        <w:r>
          <w:rPr>
            <w:rFonts w:ascii="仿宋" w:eastAsia="仿宋" w:hAnsi="仿宋" w:cs="仿宋" w:hint="eastAsia"/>
            <w:sz w:val="40"/>
            <w:szCs w:val="40"/>
            <w:lang w:val="zh-TW" w:eastAsia="zh-TW"/>
          </w:rPr>
          <w:t>财会专业综合理论试卷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_Toc20588 \h </w:instrText>
        </w:r>
        <w:r>
          <w:rPr>
            <w:rFonts w:ascii="仿宋" w:eastAsia="仿宋" w:hAnsi="仿宋" w:cs="仿宋" w:hint="eastAsia"/>
            <w:sz w:val="40"/>
            <w:szCs w:val="40"/>
          </w:rPr>
          <w:fldChar w:fldCharType="separate"/>
        </w:r>
        <w:r>
          <w:rPr>
            <w:rFonts w:ascii="仿宋" w:eastAsia="仿宋" w:hAnsi="仿宋" w:cs="仿宋" w:hint="eastAsia"/>
            <w:sz w:val="40"/>
            <w:szCs w:val="40"/>
          </w:rPr>
          <w:t>15</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28198" w:history="1">
        <w:r>
          <w:rPr>
            <w:rFonts w:ascii="仿宋" w:eastAsia="仿宋" w:hAnsi="仿宋" w:cs="仿宋" w:hint="eastAsia"/>
            <w:sz w:val="40"/>
            <w:szCs w:val="40"/>
          </w:rPr>
          <w:t>江苏省2019年普通高校对口单招文化统考</w:t>
        </w:r>
        <w:r>
          <w:rPr>
            <w:rFonts w:ascii="仿宋" w:eastAsia="仿宋" w:hAnsi="仿宋" w:cs="仿宋" w:hint="eastAsia"/>
            <w:sz w:val="40"/>
            <w:szCs w:val="40"/>
            <w:lang w:val="zh-TW" w:eastAsia="zh-TW"/>
          </w:rPr>
          <w:t>财会专业综合理论试卷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_Toc28198 \h </w:instrText>
        </w:r>
        <w:r>
          <w:rPr>
            <w:rFonts w:ascii="仿宋" w:eastAsia="仿宋" w:hAnsi="仿宋" w:cs="仿宋" w:hint="eastAsia"/>
            <w:sz w:val="40"/>
            <w:szCs w:val="40"/>
          </w:rPr>
          <w:fldChar w:fldCharType="separate"/>
        </w:r>
        <w:r>
          <w:rPr>
            <w:rFonts w:ascii="仿宋" w:eastAsia="仿宋" w:hAnsi="仿宋" w:cs="仿宋" w:hint="eastAsia"/>
            <w:sz w:val="40"/>
            <w:szCs w:val="40"/>
          </w:rPr>
          <w:t>23</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32448" w:history="1">
        <w:r>
          <w:rPr>
            <w:rFonts w:ascii="仿宋" w:eastAsia="仿宋" w:hAnsi="仿宋" w:cs="仿宋" w:hint="eastAsia"/>
            <w:sz w:val="40"/>
            <w:szCs w:val="40"/>
          </w:rPr>
          <w:t>江苏省2020年普通高校对口单招文化统考</w:t>
        </w:r>
        <w:r>
          <w:rPr>
            <w:rFonts w:ascii="仿宋" w:eastAsia="仿宋" w:hAnsi="仿宋" w:cs="仿宋" w:hint="eastAsia"/>
            <w:sz w:val="40"/>
            <w:szCs w:val="40"/>
            <w:lang w:val="zh-TW" w:eastAsia="zh-TW"/>
          </w:rPr>
          <w:t>财会专业综合理论试卷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_Toc32448 \h </w:instrText>
        </w:r>
        <w:r>
          <w:rPr>
            <w:rFonts w:ascii="仿宋" w:eastAsia="仿宋" w:hAnsi="仿宋" w:cs="仿宋" w:hint="eastAsia"/>
            <w:sz w:val="40"/>
            <w:szCs w:val="40"/>
          </w:rPr>
          <w:fldChar w:fldCharType="separate"/>
        </w:r>
        <w:r>
          <w:rPr>
            <w:rFonts w:ascii="仿宋" w:eastAsia="仿宋" w:hAnsi="仿宋" w:cs="仿宋" w:hint="eastAsia"/>
            <w:sz w:val="40"/>
            <w:szCs w:val="40"/>
          </w:rPr>
          <w:t>32</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18648" w:history="1">
        <w:r>
          <w:rPr>
            <w:rFonts w:ascii="仿宋" w:eastAsia="仿宋" w:hAnsi="仿宋" w:cs="仿宋" w:hint="eastAsia"/>
            <w:sz w:val="40"/>
            <w:szCs w:val="40"/>
          </w:rPr>
          <w:t>江苏省2021年普通高校对口单招文化统考</w:t>
        </w:r>
        <w:r>
          <w:rPr>
            <w:rFonts w:ascii="仿宋" w:eastAsia="仿宋" w:hAnsi="仿宋" w:cs="仿宋" w:hint="eastAsia"/>
            <w:sz w:val="40"/>
            <w:szCs w:val="40"/>
            <w:lang w:val="zh-TW" w:eastAsia="zh-TW"/>
          </w:rPr>
          <w:t>财会专业综合理论试卷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_Toc18648 \h </w:instrText>
        </w:r>
        <w:r>
          <w:rPr>
            <w:rFonts w:ascii="仿宋" w:eastAsia="仿宋" w:hAnsi="仿宋" w:cs="仿宋" w:hint="eastAsia"/>
            <w:sz w:val="40"/>
            <w:szCs w:val="40"/>
          </w:rPr>
          <w:fldChar w:fldCharType="separate"/>
        </w:r>
        <w:r>
          <w:rPr>
            <w:rFonts w:ascii="仿宋" w:eastAsia="仿宋" w:hAnsi="仿宋" w:cs="仿宋" w:hint="eastAsia"/>
            <w:sz w:val="40"/>
            <w:szCs w:val="40"/>
          </w:rPr>
          <w:t>40</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5606" w:history="1">
        <w:r>
          <w:rPr>
            <w:rFonts w:ascii="仿宋" w:eastAsia="仿宋" w:hAnsi="仿宋" w:cs="仿宋" w:hint="eastAsia"/>
            <w:sz w:val="40"/>
            <w:szCs w:val="40"/>
            <w:lang w:eastAsia="zh-CN"/>
          </w:rPr>
          <w:t>江苏省2022年普通高校对口单招文化统考</w:t>
        </w:r>
        <w:r>
          <w:rPr>
            <w:rFonts w:ascii="仿宋" w:eastAsia="仿宋" w:hAnsi="仿宋" w:cs="仿宋" w:hint="eastAsia"/>
            <w:sz w:val="40"/>
            <w:szCs w:val="40"/>
            <w:lang w:val="zh-TW" w:eastAsia="zh-TW"/>
          </w:rPr>
          <w:t>财会专业综合理论试卷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_Toc5606 \h </w:instrText>
        </w:r>
        <w:r>
          <w:rPr>
            <w:rFonts w:ascii="仿宋" w:eastAsia="仿宋" w:hAnsi="仿宋" w:cs="仿宋" w:hint="eastAsia"/>
            <w:sz w:val="40"/>
            <w:szCs w:val="40"/>
          </w:rPr>
          <w:fldChar w:fldCharType="separate"/>
        </w:r>
        <w:r>
          <w:rPr>
            <w:rFonts w:ascii="仿宋" w:eastAsia="仿宋" w:hAnsi="仿宋" w:cs="仿宋" w:hint="eastAsia"/>
            <w:sz w:val="40"/>
            <w:szCs w:val="40"/>
          </w:rPr>
          <w:t>43</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32312" w:history="1">
        <w:r>
          <w:rPr>
            <w:rFonts w:ascii="仿宋" w:eastAsia="仿宋" w:hAnsi="仿宋" w:cs="仿宋" w:hint="eastAsia"/>
            <w:bCs/>
            <w:sz w:val="40"/>
            <w:szCs w:val="40"/>
          </w:rPr>
          <w:t>江苏省2023年中职职教高考文化统考</w:t>
        </w:r>
        <w:r>
          <w:rPr>
            <w:rFonts w:ascii="仿宋" w:eastAsia="仿宋" w:hAnsi="仿宋" w:cs="仿宋" w:hint="eastAsia"/>
            <w:sz w:val="40"/>
            <w:szCs w:val="40"/>
            <w:lang w:val="zh-TW" w:eastAsia="zh-TW"/>
          </w:rPr>
          <w:t>财会专业综合理论试卷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_Toc32312 \h </w:instrText>
        </w:r>
        <w:r>
          <w:rPr>
            <w:rFonts w:ascii="仿宋" w:eastAsia="仿宋" w:hAnsi="仿宋" w:cs="仿宋" w:hint="eastAsia"/>
            <w:sz w:val="40"/>
            <w:szCs w:val="40"/>
          </w:rPr>
          <w:fldChar w:fldCharType="separate"/>
        </w:r>
        <w:r>
          <w:rPr>
            <w:rFonts w:ascii="仿宋" w:eastAsia="仿宋" w:hAnsi="仿宋" w:cs="仿宋" w:hint="eastAsia"/>
            <w:sz w:val="40"/>
            <w:szCs w:val="40"/>
          </w:rPr>
          <w:t>45</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17189" w:history="1">
        <w:r>
          <w:rPr>
            <w:rFonts w:ascii="仿宋" w:eastAsia="仿宋" w:hAnsi="仿宋" w:cs="仿宋" w:hint="eastAsia"/>
            <w:sz w:val="40"/>
            <w:szCs w:val="40"/>
          </w:rPr>
          <w:t>江苏省201</w:t>
        </w:r>
        <w:r>
          <w:rPr>
            <w:rFonts w:ascii="仿宋" w:eastAsia="仿宋" w:hAnsi="仿宋" w:cs="仿宋" w:hint="eastAsia"/>
            <w:sz w:val="40"/>
            <w:szCs w:val="40"/>
            <w:lang w:val="en-US" w:eastAsia="zh-CN"/>
          </w:rPr>
          <w:t>6</w:t>
        </w:r>
        <w:r>
          <w:rPr>
            <w:rFonts w:ascii="仿宋" w:eastAsia="仿宋" w:hAnsi="仿宋" w:cs="仿宋" w:hint="eastAsia"/>
            <w:sz w:val="40"/>
            <w:szCs w:val="40"/>
          </w:rPr>
          <w:t>年普通高校对口单招文化统考</w:t>
        </w:r>
        <w:r>
          <w:rPr>
            <w:rFonts w:ascii="仿宋" w:eastAsia="仿宋" w:hAnsi="仿宋" w:cs="仿宋" w:hint="eastAsia"/>
            <w:sz w:val="40"/>
            <w:szCs w:val="40"/>
          </w:rPr>
          <w:t>财会专业综合理论试题答案及评分参考</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_Toc17189 \h </w:instrText>
        </w:r>
        <w:r>
          <w:rPr>
            <w:rFonts w:ascii="仿宋" w:eastAsia="仿宋" w:hAnsi="仿宋" w:cs="仿宋" w:hint="eastAsia"/>
            <w:sz w:val="40"/>
            <w:szCs w:val="40"/>
          </w:rPr>
          <w:fldChar w:fldCharType="separate"/>
        </w:r>
        <w:r>
          <w:rPr>
            <w:rFonts w:ascii="仿宋" w:eastAsia="仿宋" w:hAnsi="仿宋" w:cs="仿宋" w:hint="eastAsia"/>
            <w:sz w:val="40"/>
            <w:szCs w:val="40"/>
          </w:rPr>
          <w:t>49</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28237" w:history="1">
        <w:r>
          <w:rPr>
            <w:rFonts w:ascii="仿宋" w:eastAsia="仿宋" w:hAnsi="仿宋" w:cs="仿宋" w:hint="eastAsia"/>
            <w:sz w:val="40"/>
            <w:szCs w:val="40"/>
          </w:rPr>
          <w:t>江苏省2017年普通高校对口单招文化统考</w:t>
        </w:r>
        <w:r>
          <w:rPr>
            <w:rFonts w:ascii="仿宋" w:eastAsia="仿宋" w:hAnsi="仿宋" w:cs="仿宋" w:hint="eastAsia"/>
            <w:sz w:val="40"/>
            <w:szCs w:val="40"/>
          </w:rPr>
          <w:t>财会专业综合理论试题答案及评分参考</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_Toc28237 \h </w:instrText>
        </w:r>
        <w:r>
          <w:rPr>
            <w:rFonts w:ascii="仿宋" w:eastAsia="仿宋" w:hAnsi="仿宋" w:cs="仿宋" w:hint="eastAsia"/>
            <w:sz w:val="40"/>
            <w:szCs w:val="40"/>
          </w:rPr>
          <w:fldChar w:fldCharType="separate"/>
        </w:r>
        <w:r>
          <w:rPr>
            <w:rFonts w:ascii="仿宋" w:eastAsia="仿宋" w:hAnsi="仿宋" w:cs="仿宋" w:hint="eastAsia"/>
            <w:sz w:val="40"/>
            <w:szCs w:val="40"/>
          </w:rPr>
          <w:t>49</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28912" w:history="1">
        <w:r>
          <w:rPr>
            <w:rFonts w:ascii="仿宋" w:eastAsia="仿宋" w:hAnsi="仿宋" w:cs="仿宋" w:hint="eastAsia"/>
            <w:sz w:val="40"/>
            <w:szCs w:val="40"/>
          </w:rPr>
          <w:t>江苏省2018年普通高校对口单招文化统考</w:t>
        </w:r>
        <w:r>
          <w:rPr>
            <w:rFonts w:ascii="仿宋" w:eastAsia="仿宋" w:hAnsi="仿宋" w:cs="仿宋" w:hint="eastAsia"/>
            <w:sz w:val="40"/>
            <w:szCs w:val="40"/>
          </w:rPr>
          <w:t xml:space="preserve"> </w:t>
        </w:r>
        <w:r>
          <w:rPr>
            <w:rFonts w:ascii="仿宋" w:eastAsia="仿宋" w:hAnsi="仿宋" w:cs="仿宋" w:hint="eastAsia"/>
            <w:bCs/>
            <w:sz w:val="40"/>
            <w:szCs w:val="40"/>
          </w:rPr>
          <w:t>财会专业综合理论试题答案及评分参考</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_Toc28912 \h </w:instrText>
        </w:r>
        <w:r>
          <w:rPr>
            <w:rFonts w:ascii="仿宋" w:eastAsia="仿宋" w:hAnsi="仿宋" w:cs="仿宋" w:hint="eastAsia"/>
            <w:sz w:val="40"/>
            <w:szCs w:val="40"/>
          </w:rPr>
          <w:fldChar w:fldCharType="separate"/>
        </w:r>
        <w:r>
          <w:rPr>
            <w:rFonts w:ascii="仿宋" w:eastAsia="仿宋" w:hAnsi="仿宋" w:cs="仿宋" w:hint="eastAsia"/>
            <w:sz w:val="40"/>
            <w:szCs w:val="40"/>
          </w:rPr>
          <w:t>51</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24608" w:history="1">
        <w:r>
          <w:rPr>
            <w:rFonts w:ascii="仿宋" w:eastAsia="仿宋" w:hAnsi="仿宋" w:cs="仿宋" w:hint="eastAsia"/>
            <w:sz w:val="40"/>
            <w:szCs w:val="40"/>
          </w:rPr>
          <w:t>江苏省201</w:t>
        </w:r>
        <w:r>
          <w:rPr>
            <w:rFonts w:ascii="仿宋" w:eastAsia="仿宋" w:hAnsi="仿宋" w:cs="仿宋" w:hint="eastAsia"/>
            <w:sz w:val="40"/>
            <w:szCs w:val="40"/>
            <w:lang w:val="en-US" w:eastAsia="zh-CN"/>
          </w:rPr>
          <w:t>9</w:t>
        </w:r>
        <w:r>
          <w:rPr>
            <w:rFonts w:ascii="仿宋" w:eastAsia="仿宋" w:hAnsi="仿宋" w:cs="仿宋" w:hint="eastAsia"/>
            <w:sz w:val="40"/>
            <w:szCs w:val="40"/>
          </w:rPr>
          <w:t>年普通高校对口单招文化统考</w:t>
        </w:r>
        <w:r>
          <w:rPr>
            <w:rFonts w:ascii="仿宋" w:eastAsia="仿宋" w:hAnsi="仿宋" w:cs="仿宋" w:hint="eastAsia"/>
            <w:sz w:val="40"/>
            <w:szCs w:val="40"/>
          </w:rPr>
          <w:t xml:space="preserve"> </w:t>
        </w:r>
        <w:r>
          <w:rPr>
            <w:rFonts w:ascii="仿宋" w:eastAsia="仿宋" w:hAnsi="仿宋" w:cs="仿宋" w:hint="eastAsia"/>
            <w:bCs/>
            <w:sz w:val="40"/>
            <w:szCs w:val="40"/>
          </w:rPr>
          <w:t>财会专业综合理论试题答案及评分参考</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_Toc24608 \h </w:instrText>
        </w:r>
        <w:r>
          <w:rPr>
            <w:rFonts w:ascii="仿宋" w:eastAsia="仿宋" w:hAnsi="仿宋" w:cs="仿宋" w:hint="eastAsia"/>
            <w:sz w:val="40"/>
            <w:szCs w:val="40"/>
          </w:rPr>
          <w:fldChar w:fldCharType="separate"/>
        </w:r>
        <w:r>
          <w:rPr>
            <w:rFonts w:ascii="仿宋" w:eastAsia="仿宋" w:hAnsi="仿宋" w:cs="仿宋" w:hint="eastAsia"/>
            <w:sz w:val="40"/>
            <w:szCs w:val="40"/>
          </w:rPr>
          <w:t>55</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14797" w:history="1">
        <w:r>
          <w:rPr>
            <w:rFonts w:ascii="仿宋" w:eastAsia="仿宋" w:hAnsi="仿宋" w:cs="仿宋" w:hint="eastAsia"/>
            <w:sz w:val="40"/>
            <w:szCs w:val="40"/>
          </w:rPr>
          <w:t>江苏</w:t>
        </w:r>
        <w:r>
          <w:rPr>
            <w:rFonts w:ascii="仿宋" w:eastAsia="仿宋" w:hAnsi="仿宋" w:cs="仿宋" w:hint="eastAsia"/>
            <w:sz w:val="40"/>
            <w:szCs w:val="40"/>
          </w:rPr>
          <w:t>省202</w:t>
        </w:r>
        <w:r>
          <w:rPr>
            <w:rFonts w:ascii="仿宋" w:eastAsia="仿宋" w:hAnsi="仿宋" w:cs="仿宋" w:hint="eastAsia"/>
            <w:sz w:val="40"/>
            <w:szCs w:val="40"/>
            <w:lang w:val="en-US" w:eastAsia="zh-CN"/>
          </w:rPr>
          <w:t>0</w:t>
        </w:r>
        <w:r>
          <w:rPr>
            <w:rFonts w:ascii="仿宋" w:eastAsia="仿宋" w:hAnsi="仿宋" w:cs="仿宋" w:hint="eastAsia"/>
            <w:sz w:val="40"/>
            <w:szCs w:val="40"/>
          </w:rPr>
          <w:t>年</w:t>
        </w:r>
        <w:r>
          <w:rPr>
            <w:rFonts w:ascii="仿宋" w:eastAsia="仿宋" w:hAnsi="仿宋" w:cs="仿宋" w:hint="eastAsia"/>
            <w:sz w:val="40"/>
            <w:szCs w:val="40"/>
          </w:rPr>
          <w:t>对口单招财会综合卷答案</w:t>
        </w:r>
        <w:r>
          <w:rPr>
            <w:rFonts w:ascii="仿宋" w:eastAsia="仿宋" w:hAnsi="仿宋" w:cs="仿宋" w:hint="eastAsia"/>
            <w:sz w:val="40"/>
            <w:szCs w:val="40"/>
          </w:rPr>
          <w:t>财会专业综合理论试题答案及评分参考</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_Toc14797 \h </w:instrText>
        </w:r>
        <w:r>
          <w:rPr>
            <w:rFonts w:ascii="仿宋" w:eastAsia="仿宋" w:hAnsi="仿宋" w:cs="仿宋" w:hint="eastAsia"/>
            <w:sz w:val="40"/>
            <w:szCs w:val="40"/>
          </w:rPr>
          <w:fldChar w:fldCharType="separate"/>
        </w:r>
        <w:r>
          <w:rPr>
            <w:rFonts w:ascii="仿宋" w:eastAsia="仿宋" w:hAnsi="仿宋" w:cs="仿宋" w:hint="eastAsia"/>
            <w:sz w:val="40"/>
            <w:szCs w:val="40"/>
          </w:rPr>
          <w:t>56</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14377" w:history="1">
        <w:r>
          <w:rPr>
            <w:rFonts w:ascii="仿宋" w:eastAsia="仿宋" w:hAnsi="仿宋" w:cs="仿宋" w:hint="eastAsia"/>
            <w:sz w:val="40"/>
            <w:szCs w:val="40"/>
          </w:rPr>
          <w:t>江苏</w:t>
        </w:r>
        <w:r>
          <w:rPr>
            <w:rFonts w:ascii="仿宋" w:eastAsia="仿宋" w:hAnsi="仿宋" w:cs="仿宋" w:hint="eastAsia"/>
            <w:sz w:val="40"/>
            <w:szCs w:val="40"/>
          </w:rPr>
          <w:t>省202</w:t>
        </w:r>
        <w:r>
          <w:rPr>
            <w:rFonts w:ascii="仿宋" w:eastAsia="仿宋" w:hAnsi="仿宋" w:cs="仿宋" w:hint="eastAsia"/>
            <w:sz w:val="40"/>
            <w:szCs w:val="40"/>
            <w:lang w:val="en-US" w:eastAsia="zh-CN"/>
          </w:rPr>
          <w:t>0</w:t>
        </w:r>
        <w:r>
          <w:rPr>
            <w:rFonts w:ascii="仿宋" w:eastAsia="仿宋" w:hAnsi="仿宋" w:cs="仿宋" w:hint="eastAsia"/>
            <w:sz w:val="40"/>
            <w:szCs w:val="40"/>
          </w:rPr>
          <w:t>年</w:t>
        </w:r>
        <w:r>
          <w:rPr>
            <w:rFonts w:ascii="仿宋" w:eastAsia="仿宋" w:hAnsi="仿宋" w:cs="仿宋" w:hint="eastAsia"/>
            <w:sz w:val="40"/>
            <w:szCs w:val="40"/>
          </w:rPr>
          <w:t>对口单招财会综合卷答案</w:t>
        </w:r>
        <w:r>
          <w:rPr>
            <w:rFonts w:ascii="仿宋" w:eastAsia="仿宋" w:hAnsi="仿宋" w:cs="仿宋" w:hint="eastAsia"/>
            <w:sz w:val="40"/>
            <w:szCs w:val="40"/>
          </w:rPr>
          <w:t>财会专业综合理论试题答案及评分参考</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_Toc14377 \h </w:instrText>
        </w:r>
        <w:r>
          <w:rPr>
            <w:rFonts w:ascii="仿宋" w:eastAsia="仿宋" w:hAnsi="仿宋" w:cs="仿宋" w:hint="eastAsia"/>
            <w:sz w:val="40"/>
            <w:szCs w:val="40"/>
          </w:rPr>
          <w:fldChar w:fldCharType="separate"/>
        </w:r>
        <w:r>
          <w:rPr>
            <w:rFonts w:ascii="仿宋" w:eastAsia="仿宋" w:hAnsi="仿宋" w:cs="仿宋" w:hint="eastAsia"/>
            <w:sz w:val="40"/>
            <w:szCs w:val="40"/>
          </w:rPr>
          <w:t>56</w:t>
        </w:r>
        <w:r>
          <w:rPr>
            <w:rFonts w:ascii="仿宋" w:eastAsia="仿宋" w:hAnsi="仿宋" w:cs="仿宋" w:hint="eastAsia"/>
            <w:sz w:val="40"/>
            <w:szCs w:val="40"/>
          </w:rPr>
          <w:fldChar w:fldCharType="end"/>
        </w:r>
      </w:hyperlink>
    </w:p>
    <w:p>
      <w:pPr>
        <w:pStyle w:val="TOC1"/>
        <w:tabs>
          <w:tab w:val="right" w:leader="dot" w:pos="20971"/>
        </w:tabs>
        <w:outlineLvl w:val="9"/>
        <w:rPr>
          <w:rFonts w:ascii="仿宋" w:eastAsia="仿宋" w:hAnsi="仿宋" w:cs="仿宋" w:hint="eastAsia"/>
          <w:sz w:val="40"/>
          <w:szCs w:val="40"/>
        </w:rPr>
      </w:pPr>
      <w:hyperlink w:anchor="_Toc13079" w:history="1">
        <w:r>
          <w:rPr>
            <w:rFonts w:ascii="仿宋" w:eastAsia="仿宋" w:hAnsi="仿宋" w:cs="仿宋" w:hint="eastAsia"/>
            <w:sz w:val="40"/>
            <w:szCs w:val="40"/>
          </w:rPr>
          <w:t>江苏</w:t>
        </w:r>
        <w:r>
          <w:rPr>
            <w:rFonts w:ascii="仿宋" w:eastAsia="仿宋" w:hAnsi="仿宋" w:cs="仿宋" w:hint="eastAsia"/>
            <w:sz w:val="40"/>
            <w:szCs w:val="40"/>
          </w:rPr>
          <w:t>省202</w:t>
        </w:r>
        <w:r>
          <w:rPr>
            <w:rFonts w:ascii="仿宋" w:eastAsia="仿宋" w:hAnsi="仿宋" w:cs="仿宋" w:hint="eastAsia"/>
            <w:sz w:val="40"/>
            <w:szCs w:val="40"/>
            <w:lang w:val="en-US" w:eastAsia="zh-CN"/>
          </w:rPr>
          <w:t>0</w:t>
        </w:r>
        <w:r>
          <w:rPr>
            <w:rFonts w:ascii="仿宋" w:eastAsia="仿宋" w:hAnsi="仿宋" w:cs="仿宋" w:hint="eastAsia"/>
            <w:sz w:val="40"/>
            <w:szCs w:val="40"/>
          </w:rPr>
          <w:t>年</w:t>
        </w:r>
        <w:r>
          <w:rPr>
            <w:rFonts w:ascii="仿宋" w:eastAsia="仿宋" w:hAnsi="仿宋" w:cs="仿宋" w:hint="eastAsia"/>
            <w:sz w:val="40"/>
            <w:szCs w:val="40"/>
          </w:rPr>
          <w:t>对口单招财会综合卷答案</w:t>
        </w:r>
        <w:r>
          <w:rPr>
            <w:rFonts w:ascii="仿宋" w:eastAsia="仿宋" w:hAnsi="仿宋" w:cs="仿宋" w:hint="eastAsia"/>
            <w:sz w:val="40"/>
            <w:szCs w:val="40"/>
          </w:rPr>
          <w:t>财会专业综合理论试题答案及评分参考</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_Toc13079 \h </w:instrText>
        </w:r>
        <w:r>
          <w:rPr>
            <w:rFonts w:ascii="仿宋" w:eastAsia="仿宋" w:hAnsi="仿宋" w:cs="仿宋" w:hint="eastAsia"/>
            <w:sz w:val="40"/>
            <w:szCs w:val="40"/>
          </w:rPr>
          <w:fldChar w:fldCharType="separate"/>
        </w:r>
        <w:r>
          <w:rPr>
            <w:rFonts w:ascii="仿宋" w:eastAsia="仿宋" w:hAnsi="仿宋" w:cs="仿宋" w:hint="eastAsia"/>
            <w:sz w:val="40"/>
            <w:szCs w:val="40"/>
          </w:rPr>
          <w:t>59</w:t>
        </w:r>
        <w:r>
          <w:rPr>
            <w:rFonts w:ascii="仿宋" w:eastAsia="仿宋" w:hAnsi="仿宋" w:cs="仿宋" w:hint="eastAsia"/>
            <w:sz w:val="40"/>
            <w:szCs w:val="40"/>
          </w:rPr>
          <w:fldChar w:fldCharType="end"/>
        </w:r>
      </w:hyperlink>
    </w:p>
    <w:p>
      <w:pPr>
        <w:pStyle w:val="03"/>
        <w:outlineLvl w:val="9"/>
        <w:rPr>
          <w:rFonts w:hint="eastAsia"/>
          <w:lang w:val="zh-TW" w:eastAsia="zh-TW"/>
        </w:rPr>
        <w:sectPr>
          <w:headerReference w:type="default" r:id="rId5"/>
          <w:pgSz w:w="23805" w:h="16838" w:orient="landscape"/>
          <w:pgMar w:top="1417" w:right="1417" w:bottom="1417" w:left="1417" w:header="850" w:footer="992" w:gutter="0"/>
          <w:pgNumType w:start="1"/>
          <w:cols w:num="1" w:space="425"/>
          <w:docGrid w:linePitch="312" w:charSpace="0"/>
        </w:sectPr>
      </w:pPr>
      <w:r>
        <w:rPr>
          <w:rFonts w:ascii="仿宋" w:eastAsia="仿宋" w:hAnsi="仿宋" w:cs="仿宋" w:hint="eastAsia"/>
          <w:sz w:val="40"/>
          <w:szCs w:val="40"/>
          <w:lang w:val="zh-TW" w:eastAsia="zh-TW"/>
        </w:rPr>
        <w:fldChar w:fldCharType="end"/>
      </w:r>
      <w:bookmarkEnd w:id="0"/>
    </w:p>
    <w:p>
      <w:pPr>
        <w:pStyle w:val="03"/>
        <w:outlineLvl w:val="9"/>
        <w:rPr>
          <w:sz w:val="24"/>
          <w:szCs w:val="24"/>
        </w:rPr>
      </w:pPr>
      <w:r>
        <w:rPr>
          <w:rFonts w:hint="eastAsia"/>
          <w:lang w:val="zh-TW" w:eastAsia="zh-TW"/>
        </w:rPr>
        <w:t>绝密★启用前</w:t>
      </w:r>
    </w:p>
    <w:p>
      <w:pPr>
        <w:pStyle w:val="Heading1"/>
        <w:keepNext w:val="0"/>
        <w:keepLines w:val="0"/>
        <w:pageBreakBefore w:val="0"/>
        <w:widowControl w:val="0"/>
        <w:kinsoku/>
        <w:wordWrap/>
        <w:overflowPunct/>
        <w:topLinePunct w:val="0"/>
        <w:autoSpaceDE/>
        <w:autoSpaceDN/>
        <w:bidi w:val="0"/>
        <w:adjustRightInd/>
        <w:snapToGrid/>
        <w:spacing w:before="120" w:after="240"/>
        <w:textAlignment w:val="auto"/>
        <w:rPr>
          <w:sz w:val="24"/>
          <w:szCs w:val="24"/>
        </w:rPr>
      </w:pPr>
      <w:bookmarkStart w:id="1" w:name="_Toc30967"/>
      <w:r>
        <w:rPr>
          <w:rFonts w:hint="eastAsia"/>
          <w:lang w:val="zh-TW" w:eastAsia="zh-TW"/>
        </w:rPr>
        <w:t>江苏省</w:t>
      </w:r>
      <w:r>
        <w:rPr>
          <w:rFonts w:ascii="Book Antiqua" w:hAnsi="Book Antiqua" w:cs="Book Antiqua"/>
          <w:spacing w:val="20"/>
          <w:sz w:val="28"/>
          <w:szCs w:val="28"/>
          <w:lang w:val="zh-TW" w:eastAsia="zh-TW"/>
        </w:rPr>
        <w:t>2016</w:t>
      </w:r>
      <w:r>
        <w:rPr>
          <w:rFonts w:hint="eastAsia"/>
          <w:lang w:val="zh-TW" w:eastAsia="zh-TW"/>
        </w:rPr>
        <w:t>年普通高校对口单招文化统考</w:t>
      </w:r>
      <w:bookmarkEnd w:id="1"/>
    </w:p>
    <w:p>
      <w:pPr>
        <w:pStyle w:val="Heading2"/>
        <w:spacing w:before="240" w:after="240"/>
        <w:rPr>
          <w:sz w:val="24"/>
          <w:szCs w:val="24"/>
        </w:rPr>
      </w:pPr>
      <w:bookmarkStart w:id="2" w:name="bookmark0"/>
      <w:bookmarkStart w:id="3" w:name="_Toc15406"/>
      <w:bookmarkStart w:id="4" w:name="_Toc31257"/>
      <w:r>
        <w:rPr>
          <w:rFonts w:hint="eastAsia"/>
          <w:lang w:val="zh-TW" w:eastAsia="zh-TW"/>
        </w:rPr>
        <w:t>财会专业综合理论试卷</w:t>
      </w:r>
      <w:bookmarkEnd w:id="2"/>
      <w:bookmarkEnd w:id="3"/>
      <w:bookmarkEnd w:id="4"/>
    </w:p>
    <w:p>
      <w:pPr>
        <w:pStyle w:val="03"/>
        <w:rPr>
          <w:sz w:val="24"/>
          <w:szCs w:val="24"/>
        </w:rPr>
      </w:pPr>
      <w:bookmarkStart w:id="5" w:name="bookmark1"/>
      <w:r>
        <w:rPr>
          <w:rFonts w:hint="eastAsia"/>
          <w:lang w:val="zh-TW" w:eastAsia="zh-TW"/>
        </w:rPr>
        <w:t>注意事项</w:t>
      </w:r>
      <w:bookmarkEnd w:id="5"/>
    </w:p>
    <w:p>
      <w:pPr>
        <w:pStyle w:val="01"/>
        <w:ind w:firstLine="420"/>
      </w:pPr>
      <w:r>
        <w:rPr>
          <w:rFonts w:hint="eastAsia"/>
        </w:rPr>
        <w:t>考生在答题前请认真阅读本注意事项及各题答题要求</w:t>
      </w:r>
    </w:p>
    <w:p>
      <w:pPr>
        <w:pStyle w:val="01"/>
        <w:ind w:firstLine="420"/>
      </w:pPr>
      <w:r>
        <w:t>1.</w:t>
      </w:r>
      <w:r>
        <w:rPr>
          <w:rFonts w:hint="eastAsia"/>
        </w:rPr>
        <w:t>本试卷共</w:t>
      </w:r>
      <w:r>
        <w:t>11</w:t>
      </w:r>
      <w:r>
        <w:rPr>
          <w:rFonts w:hint="eastAsia"/>
        </w:rPr>
        <w:t>页，包含选择题（第</w:t>
      </w:r>
      <w:r>
        <w:t>1</w:t>
      </w:r>
      <w:r>
        <w:rPr>
          <w:rFonts w:hint="eastAsia"/>
        </w:rPr>
        <w:t>题</w:t>
      </w:r>
      <w:r>
        <w:t>~</w:t>
      </w:r>
      <w:r>
        <w:rPr>
          <w:rFonts w:hint="eastAsia"/>
        </w:rPr>
        <w:t>第</w:t>
      </w:r>
      <w:r>
        <w:t>40</w:t>
      </w:r>
      <w:r>
        <w:rPr>
          <w:rFonts w:hint="eastAsia"/>
        </w:rPr>
        <w:t>题）非选择题</w:t>
      </w:r>
      <w:r>
        <w:t>（</w:t>
      </w:r>
      <w:r>
        <w:rPr>
          <w:rFonts w:hint="eastAsia"/>
        </w:rPr>
        <w:t>第</w:t>
      </w:r>
      <w:r>
        <w:t>41</w:t>
      </w:r>
      <w:r>
        <w:rPr>
          <w:rFonts w:hint="eastAsia"/>
        </w:rPr>
        <w:t>题</w:t>
      </w:r>
      <w:r>
        <w:rPr>
          <w:rFonts w:ascii="微软雅黑" w:eastAsia="微软雅黑" w:hAnsi="微软雅黑" w:cs="微软雅黑" w:hint="eastAsia"/>
        </w:rPr>
        <w:t>〜</w:t>
      </w:r>
      <w:r>
        <w:rPr>
          <w:rFonts w:hint="eastAsia"/>
        </w:rPr>
        <w:t>第</w:t>
      </w:r>
      <w:r>
        <w:t>51</w:t>
      </w:r>
      <w:r>
        <w:rPr>
          <w:rFonts w:hint="eastAsia"/>
        </w:rPr>
        <w:t>题，共</w:t>
      </w:r>
      <w:r>
        <w:t>11</w:t>
      </w:r>
      <w:r>
        <w:rPr>
          <w:rFonts w:hint="eastAsia"/>
        </w:rPr>
        <w:t>题）。本卷满分为</w:t>
      </w:r>
      <w:r>
        <w:t>300</w:t>
      </w:r>
      <w:r>
        <w:rPr>
          <w:rFonts w:hint="eastAsia"/>
        </w:rPr>
        <w:t>分，考试时间为</w:t>
      </w:r>
      <w:r>
        <w:t>150</w:t>
      </w:r>
      <w:r>
        <w:rPr>
          <w:rFonts w:hint="eastAsia"/>
        </w:rPr>
        <w:t>分钟。考试结束后，请将本试卷和答题卡一并交回。</w:t>
      </w:r>
    </w:p>
    <w:p>
      <w:pPr>
        <w:pStyle w:val="01"/>
        <w:ind w:firstLine="420"/>
      </w:pPr>
      <w:r>
        <w:t>2.</w:t>
      </w:r>
      <w:r>
        <w:rPr>
          <w:rFonts w:hint="eastAsia"/>
        </w:rPr>
        <w:t>答题卡包括答题卡</w:t>
      </w:r>
      <w:r>
        <w:t>I（</w:t>
      </w:r>
      <w:r>
        <w:rPr>
          <w:rFonts w:hint="eastAsia"/>
        </w:rPr>
        <w:t>作答第</w:t>
      </w:r>
      <w:r>
        <w:t>1</w:t>
      </w:r>
      <w:r>
        <w:rPr>
          <w:rFonts w:hint="eastAsia"/>
        </w:rPr>
        <w:t>题</w:t>
      </w:r>
      <w:r>
        <w:rPr>
          <w:rFonts w:ascii="微软雅黑" w:eastAsia="微软雅黑" w:hAnsi="微软雅黑" w:cs="微软雅黑" w:hint="eastAsia"/>
        </w:rPr>
        <w:t>〜</w:t>
      </w:r>
      <w:r>
        <w:rPr>
          <w:rFonts w:hint="eastAsia"/>
        </w:rPr>
        <w:t>第</w:t>
      </w:r>
      <w:r>
        <w:t>48</w:t>
      </w:r>
      <w:r>
        <w:rPr>
          <w:rFonts w:hint="eastAsia"/>
        </w:rPr>
        <w:t>题）、答题卡</w:t>
      </w:r>
      <w:r>
        <w:t>II（</w:t>
      </w:r>
      <w:r>
        <w:rPr>
          <w:rFonts w:hint="eastAsia"/>
        </w:rPr>
        <w:t>作答第</w:t>
      </w:r>
      <w:r>
        <w:t>49</w:t>
      </w:r>
      <w:r>
        <w:rPr>
          <w:rFonts w:hint="eastAsia"/>
        </w:rPr>
        <w:t>题</w:t>
      </w:r>
      <w:r>
        <w:rPr>
          <w:rFonts w:ascii="微软雅黑" w:eastAsia="微软雅黑" w:hAnsi="微软雅黑" w:cs="微软雅黑" w:hint="eastAsia"/>
        </w:rPr>
        <w:t>〜</w:t>
      </w:r>
      <w:r>
        <w:rPr>
          <w:rFonts w:hint="eastAsia"/>
        </w:rPr>
        <w:t>第</w:t>
      </w:r>
      <w:r>
        <w:t>51</w:t>
      </w:r>
      <w:r>
        <w:rPr>
          <w:rFonts w:hint="eastAsia"/>
        </w:rPr>
        <w:t>题）。答题前，请务必将自己的姓名、考试证号用</w:t>
      </w:r>
      <w:r>
        <w:t>0.5</w:t>
      </w:r>
      <w:r>
        <w:rPr>
          <w:rFonts w:hint="eastAsia"/>
        </w:rPr>
        <w:t>毫米黑色墨水的签字笔填写在试卷及答题卡的规定位置。</w:t>
      </w:r>
    </w:p>
    <w:p>
      <w:pPr>
        <w:pStyle w:val="01"/>
        <w:ind w:firstLine="420"/>
      </w:pPr>
      <w:r>
        <w:t>3.</w:t>
      </w:r>
      <w:r>
        <w:rPr>
          <w:rFonts w:hint="eastAsia"/>
        </w:rPr>
        <w:t>请认真核对监考员在答题卡</w:t>
      </w:r>
      <w:r>
        <w:t>I</w:t>
      </w:r>
      <w:r>
        <w:rPr>
          <w:rFonts w:hint="eastAsia"/>
        </w:rPr>
        <w:t>、答题卡</w:t>
      </w:r>
      <w:r>
        <w:t>II</w:t>
      </w:r>
      <w:r>
        <w:rPr>
          <w:rFonts w:hint="eastAsia"/>
        </w:rPr>
        <w:t>上所粘贴的条形码上的姓名、考试证号与您本人是否相符。</w:t>
      </w:r>
    </w:p>
    <w:p>
      <w:pPr>
        <w:pStyle w:val="01"/>
        <w:ind w:firstLine="420"/>
      </w:pPr>
      <w:r>
        <w:t>4.</w:t>
      </w:r>
      <w:r>
        <w:rPr>
          <w:rFonts w:hint="eastAsia"/>
        </w:rPr>
        <w:t>作答选择题</w:t>
      </w:r>
      <w:r>
        <w:t>（</w:t>
      </w:r>
      <w:r>
        <w:rPr>
          <w:rFonts w:hint="eastAsia"/>
        </w:rPr>
        <w:t>第</w:t>
      </w:r>
      <w:r>
        <w:t>1</w:t>
      </w:r>
      <w:r>
        <w:rPr>
          <w:rFonts w:hint="eastAsia"/>
        </w:rPr>
        <w:t>题</w:t>
      </w:r>
      <w:r>
        <w:rPr>
          <w:rFonts w:ascii="微软雅黑" w:eastAsia="微软雅黑" w:hAnsi="微软雅黑" w:cs="微软雅黑" w:hint="eastAsia"/>
        </w:rPr>
        <w:t>〜</w:t>
      </w:r>
      <w:r>
        <w:rPr>
          <w:rFonts w:hint="eastAsia"/>
        </w:rPr>
        <w:t>第</w:t>
      </w:r>
      <w:r>
        <w:t>40</w:t>
      </w:r>
      <w:r>
        <w:rPr>
          <w:rFonts w:hint="eastAsia"/>
        </w:rPr>
        <w:t>题），必须用</w:t>
      </w:r>
      <w:r>
        <w:t>2B</w:t>
      </w:r>
      <w:r>
        <w:rPr>
          <w:rFonts w:hint="eastAsia"/>
        </w:rPr>
        <w:t>铅笔将答题卡上对应选项的方框涂满、涂黑；如需改动，请用橡皮擦干净后，再选涂其他答案。作答非选择题</w:t>
      </w:r>
      <w:r>
        <w:rPr>
          <w:rFonts w:ascii="宋体" w:hAnsi="宋体"/>
        </w:rPr>
        <w:t>,</w:t>
      </w:r>
      <w:r>
        <w:rPr>
          <w:rFonts w:hint="eastAsia"/>
        </w:rPr>
        <w:t>必须用</w:t>
      </w:r>
      <w:r>
        <w:t>0.5</w:t>
      </w:r>
      <w:r>
        <w:rPr>
          <w:rFonts w:hint="eastAsia"/>
        </w:rPr>
        <w:t>毫米黑色墨水的签字笔在答题卡上的指定位置作答</w:t>
      </w:r>
      <w:r>
        <w:rPr>
          <w:rFonts w:ascii="宋体" w:hAnsi="宋体"/>
        </w:rPr>
        <w:t>,</w:t>
      </w:r>
      <w:r>
        <w:rPr>
          <w:rFonts w:hint="eastAsia"/>
        </w:rPr>
        <w:t>在其他位置作答一律无效。</w:t>
      </w:r>
    </w:p>
    <w:p>
      <w:pPr>
        <w:pStyle w:val="Heading3"/>
        <w:spacing w:before="240" w:after="120"/>
        <w:rPr>
          <w:szCs w:val="24"/>
        </w:rPr>
      </w:pPr>
      <w:r>
        <w:rPr>
          <w:lang w:val="zh-TW" w:eastAsia="zh-TW"/>
        </w:rPr>
        <w:t>―</w:t>
      </w:r>
      <w:r>
        <w:rPr>
          <w:rFonts w:hint="eastAsia"/>
          <w:lang w:val="zh-TW" w:eastAsia="zh-TW"/>
        </w:rPr>
        <w:t>、单项选择题（本大题共</w:t>
      </w:r>
      <w:r>
        <w:rPr>
          <w:lang w:val="zh-TW" w:eastAsia="zh-TW"/>
        </w:rPr>
        <w:t>22</w:t>
      </w:r>
      <w:r>
        <w:rPr>
          <w:rFonts w:hint="eastAsia"/>
          <w:lang w:val="zh-TW" w:eastAsia="zh-TW"/>
        </w:rPr>
        <w:t>小题，每小题</w:t>
      </w:r>
      <w:r>
        <w:rPr>
          <w:lang w:val="zh-TW" w:eastAsia="zh-TW"/>
        </w:rPr>
        <w:t>2</w:t>
      </w:r>
      <w:r>
        <w:rPr>
          <w:rFonts w:hint="eastAsia"/>
          <w:lang w:val="zh-TW" w:eastAsia="zh-TW"/>
        </w:rPr>
        <w:t>分，共</w:t>
      </w:r>
      <w:r>
        <w:rPr>
          <w:lang w:val="zh-TW" w:eastAsia="zh-TW"/>
        </w:rPr>
        <w:t>44</w:t>
      </w:r>
      <w:r>
        <w:rPr>
          <w:rFonts w:hint="eastAsia"/>
          <w:lang w:val="zh-TW" w:eastAsia="zh-TW"/>
        </w:rPr>
        <w:t>分。在下列每小题中，选出一个正确答案，将答题卡上对应选项的方框涂满、涂黑</w:t>
      </w:r>
      <w:r>
        <w:rPr>
          <w:rFonts w:hint="eastAsia"/>
        </w:rPr>
        <w:t>）</w:t>
      </w:r>
    </w:p>
    <w:p>
      <w:pPr>
        <w:pStyle w:val="03"/>
      </w:pPr>
      <w:r>
        <w:t>1.</w:t>
      </w:r>
      <w:r>
        <w:rPr>
          <w:rFonts w:hint="eastAsia"/>
        </w:rPr>
        <w:t>在进行会计核算时</w:t>
      </w:r>
      <w:r>
        <w:rPr>
          <w:rFonts w:ascii="宋体" w:hAnsi="宋体"/>
        </w:rPr>
        <w:t>,</w:t>
      </w:r>
      <w:r>
        <w:rPr>
          <w:rFonts w:hint="eastAsia"/>
        </w:rPr>
        <w:t>对特定主体经济活动的合法性、合理性及有效性进行审查称为（　　）</w:t>
      </w:r>
    </w:p>
    <w:p>
      <w:pPr>
        <w:pStyle w:val="04"/>
        <w:ind w:left="646" w:hanging="346"/>
      </w:pPr>
      <w:r>
        <w:t>A．</w:t>
      </w:r>
      <w:r>
        <w:rPr>
          <w:rFonts w:hint="eastAsia"/>
        </w:rPr>
        <w:t>会计核算</w:t>
      </w:r>
      <w:r>
        <w:tab/>
      </w:r>
      <w:r>
        <w:t>B．</w:t>
      </w:r>
      <w:r>
        <w:rPr>
          <w:rFonts w:hint="eastAsia"/>
        </w:rPr>
        <w:t>会计监督</w:t>
      </w:r>
      <w:r>
        <w:tab/>
      </w:r>
      <w:r>
        <w:t>C．</w:t>
      </w:r>
      <w:r>
        <w:rPr>
          <w:rFonts w:hint="eastAsia"/>
        </w:rPr>
        <w:t>会计预测</w:t>
      </w:r>
      <w:r>
        <w:tab/>
      </w:r>
      <w:r>
        <w:t>D．</w:t>
      </w:r>
      <w:r>
        <w:rPr>
          <w:rFonts w:hint="eastAsia"/>
        </w:rPr>
        <w:t>会计分析</w:t>
      </w:r>
    </w:p>
    <w:p>
      <w:pPr>
        <w:pStyle w:val="03"/>
      </w:pPr>
      <w:r>
        <w:t>2.</w:t>
      </w:r>
      <w:r>
        <w:rPr>
          <w:rFonts w:hint="eastAsia"/>
        </w:rPr>
        <w:t>企业将融资租人固定资产视同自有固定资产管理与核算</w:t>
      </w:r>
      <w:r>
        <w:rPr>
          <w:rFonts w:ascii="宋体" w:hAnsi="宋体"/>
        </w:rPr>
        <w:t>,</w:t>
      </w:r>
      <w:r>
        <w:rPr>
          <w:rFonts w:hint="eastAsia"/>
        </w:rPr>
        <w:t>所遵循的是（　　）</w:t>
      </w:r>
    </w:p>
    <w:p>
      <w:pPr>
        <w:pStyle w:val="04"/>
        <w:ind w:left="646" w:hanging="346"/>
      </w:pPr>
      <w:r>
        <w:t>A．</w:t>
      </w:r>
      <w:r>
        <w:rPr>
          <w:rFonts w:hint="eastAsia"/>
        </w:rPr>
        <w:t>可靠性</w:t>
      </w:r>
      <w:r>
        <w:tab/>
      </w:r>
      <w:r>
        <w:t>B．</w:t>
      </w:r>
      <w:r>
        <w:rPr>
          <w:rFonts w:hint="eastAsia"/>
        </w:rPr>
        <w:t>相关性</w:t>
      </w:r>
      <w:r>
        <w:tab/>
      </w:r>
      <w:r>
        <w:t>C．</w:t>
      </w:r>
      <w:r>
        <w:rPr>
          <w:rFonts w:hint="eastAsia"/>
        </w:rPr>
        <w:t>可比性</w:t>
      </w:r>
      <w:r>
        <w:tab/>
      </w:r>
      <w:r>
        <w:t>D．</w:t>
      </w:r>
      <w:r>
        <w:rPr>
          <w:rFonts w:hint="eastAsia"/>
        </w:rPr>
        <w:t>实质重于形式</w:t>
      </w:r>
    </w:p>
    <w:p>
      <w:pPr>
        <w:pStyle w:val="03"/>
      </w:pPr>
      <w:r>
        <w:t>3.</w:t>
      </w:r>
      <w:r>
        <w:rPr>
          <w:rFonts w:hint="eastAsia"/>
        </w:rPr>
        <w:t>反映企业经营成果的会计要素是（　　）</w:t>
      </w:r>
    </w:p>
    <w:p>
      <w:pPr>
        <w:pStyle w:val="04"/>
        <w:ind w:left="646" w:hanging="346"/>
      </w:pPr>
      <w:r>
        <w:t>A．</w:t>
      </w:r>
      <w:r>
        <w:rPr>
          <w:rFonts w:hint="eastAsia"/>
        </w:rPr>
        <w:t>收入</w:t>
      </w:r>
      <w:r>
        <w:tab/>
      </w:r>
      <w:r>
        <w:t>B．</w:t>
      </w:r>
      <w:r>
        <w:rPr>
          <w:rFonts w:hint="eastAsia"/>
        </w:rPr>
        <w:t>资产</w:t>
      </w:r>
      <w:r>
        <w:tab/>
      </w:r>
      <w:r>
        <w:t>C．</w:t>
      </w:r>
      <w:r>
        <w:rPr>
          <w:rFonts w:hint="eastAsia"/>
        </w:rPr>
        <w:t>负债</w:t>
      </w:r>
      <w:r>
        <w:tab/>
      </w:r>
      <w:r>
        <w:t>D．</w:t>
      </w:r>
      <w:r>
        <w:rPr>
          <w:rFonts w:hint="eastAsia"/>
        </w:rPr>
        <w:t>所有者权益</w:t>
      </w:r>
    </w:p>
    <w:p>
      <w:pPr>
        <w:pStyle w:val="03"/>
      </w:pPr>
      <w:r>
        <w:t>4.</w:t>
      </w:r>
      <w:r>
        <w:rPr>
          <w:rFonts w:hint="eastAsia"/>
        </w:rPr>
        <w:t>某公司期初资产总额为</w:t>
      </w:r>
      <w:r>
        <w:t>800000</w:t>
      </w:r>
      <w:r>
        <w:rPr>
          <w:rFonts w:hint="eastAsia"/>
        </w:rPr>
        <w:t>元，负债总额为</w:t>
      </w:r>
      <w:r>
        <w:t>300000</w:t>
      </w:r>
      <w:r>
        <w:rPr>
          <w:rFonts w:hint="eastAsia"/>
        </w:rPr>
        <w:t>元。当年以银行存款</w:t>
      </w:r>
      <w:r>
        <w:t>30000</w:t>
      </w:r>
      <w:r>
        <w:rPr>
          <w:rFonts w:hint="eastAsia"/>
        </w:rPr>
        <w:t>元偿还短期借款</w:t>
      </w:r>
      <w:r>
        <w:rPr>
          <w:rFonts w:ascii="宋体" w:hAnsi="宋体"/>
        </w:rPr>
        <w:t>,</w:t>
      </w:r>
      <w:r>
        <w:rPr>
          <w:rFonts w:hint="eastAsia"/>
        </w:rPr>
        <w:t>同时以银行存款</w:t>
      </w:r>
      <w:r>
        <w:t>15000</w:t>
      </w:r>
      <w:r>
        <w:rPr>
          <w:rFonts w:hint="eastAsia"/>
        </w:rPr>
        <w:t>元购买设备</w:t>
      </w:r>
      <w:r>
        <w:rPr>
          <w:rFonts w:ascii="宋体" w:hAnsi="宋体"/>
        </w:rPr>
        <w:t>,</w:t>
      </w:r>
      <w:r>
        <w:rPr>
          <w:rFonts w:hint="eastAsia"/>
        </w:rPr>
        <w:t>则期末净资产总额为（　　）</w:t>
      </w:r>
    </w:p>
    <w:p>
      <w:pPr>
        <w:pStyle w:val="04"/>
        <w:ind w:left="646" w:hanging="346"/>
      </w:pPr>
      <w:r>
        <w:t>A．470000</w:t>
      </w:r>
      <w:r>
        <w:rPr>
          <w:rFonts w:hint="eastAsia"/>
        </w:rPr>
        <w:t>元</w:t>
      </w:r>
      <w:r>
        <w:tab/>
      </w:r>
      <w:r>
        <w:t>B．485000</w:t>
      </w:r>
      <w:r>
        <w:rPr>
          <w:rFonts w:hint="eastAsia"/>
        </w:rPr>
        <w:t>元</w:t>
      </w:r>
      <w:r>
        <w:tab/>
      </w:r>
      <w:r>
        <w:t>C．530000</w:t>
      </w:r>
      <w:r>
        <w:rPr>
          <w:rFonts w:hint="eastAsia"/>
        </w:rPr>
        <w:t>元</w:t>
      </w:r>
      <w:r>
        <w:tab/>
      </w:r>
      <w:r>
        <w:t>D．500000</w:t>
      </w:r>
      <w:r>
        <w:rPr>
          <w:rFonts w:hint="eastAsia"/>
        </w:rPr>
        <w:t>元</w:t>
      </w:r>
    </w:p>
    <w:p>
      <w:pPr>
        <w:pStyle w:val="03"/>
      </w:pPr>
      <w:r>
        <w:t>5.</w:t>
      </w:r>
      <w:r>
        <w:rPr>
          <w:rFonts w:hint="eastAsia"/>
        </w:rPr>
        <w:t>与</w:t>
      </w:r>
      <w:r>
        <w:rPr>
          <w:rFonts w:ascii="宋体" w:hAnsi="宋体"/>
        </w:rPr>
        <w:t>“</w:t>
      </w:r>
      <w:r>
        <w:rPr>
          <w:rFonts w:hint="eastAsia"/>
        </w:rPr>
        <w:t>销售费用</w:t>
      </w:r>
      <w:r>
        <w:rPr>
          <w:rFonts w:ascii="宋体" w:hAnsi="宋体"/>
        </w:rPr>
        <w:t>”</w:t>
      </w:r>
      <w:r>
        <w:rPr>
          <w:rFonts w:hint="eastAsia"/>
        </w:rPr>
        <w:t>属于同一性质的会计科目是（　　）</w:t>
      </w:r>
    </w:p>
    <w:p>
      <w:pPr>
        <w:pStyle w:val="04"/>
        <w:ind w:left="646" w:hanging="346"/>
      </w:pPr>
      <w:r>
        <w:t>A．</w:t>
      </w:r>
      <w:r>
        <w:rPr>
          <w:rFonts w:hint="eastAsia"/>
        </w:rPr>
        <w:t>应交税费</w:t>
      </w:r>
      <w:r>
        <w:tab/>
      </w:r>
      <w:r>
        <w:t>B．</w:t>
      </w:r>
      <w:r>
        <w:rPr>
          <w:rFonts w:hint="eastAsia"/>
        </w:rPr>
        <w:t>本年利润</w:t>
      </w:r>
      <w:r>
        <w:tab/>
      </w:r>
      <w:r>
        <w:t>C．</w:t>
      </w:r>
      <w:r>
        <w:rPr>
          <w:rFonts w:hint="eastAsia"/>
        </w:rPr>
        <w:t>以前年度损益调整</w:t>
      </w:r>
      <w:r>
        <w:tab/>
      </w:r>
      <w:r>
        <w:t>D．</w:t>
      </w:r>
      <w:r>
        <w:rPr>
          <w:rFonts w:hint="eastAsia"/>
        </w:rPr>
        <w:t>无形资产</w:t>
      </w:r>
    </w:p>
    <w:p>
      <w:pPr>
        <w:pStyle w:val="03"/>
      </w:pPr>
      <w:r>
        <w:t>6.</w:t>
      </w:r>
      <w:r>
        <w:rPr>
          <w:rFonts w:hint="eastAsia"/>
        </w:rPr>
        <w:t>属于原始凭证的是（　　）</w:t>
      </w:r>
    </w:p>
    <w:p>
      <w:pPr>
        <w:pStyle w:val="04"/>
        <w:ind w:left="646" w:hanging="346"/>
      </w:pPr>
      <w:r>
        <w:t>A．</w:t>
      </w:r>
      <w:r>
        <w:rPr>
          <w:rFonts w:hint="eastAsia"/>
        </w:rPr>
        <w:t>科目汇总表</w:t>
      </w:r>
      <w:r>
        <w:tab/>
      </w:r>
      <w:r>
        <w:tab/>
      </w:r>
      <w:r>
        <w:t>B．</w:t>
      </w:r>
      <w:r>
        <w:rPr>
          <w:rFonts w:hint="eastAsia"/>
        </w:rPr>
        <w:t>银行存款余额调节表</w:t>
      </w:r>
    </w:p>
    <w:p>
      <w:pPr>
        <w:pStyle w:val="04"/>
        <w:ind w:left="646" w:hanging="346"/>
      </w:pPr>
      <w:r>
        <w:t>C．</w:t>
      </w:r>
      <w:r>
        <w:rPr>
          <w:rFonts w:hint="eastAsia"/>
        </w:rPr>
        <w:t>折旧费用计提表</w:t>
      </w:r>
      <w:r>
        <w:tab/>
      </w:r>
      <w:r>
        <w:tab/>
      </w:r>
      <w:r>
        <w:t>D．</w:t>
      </w:r>
      <w:r>
        <w:rPr>
          <w:rFonts w:hint="eastAsia"/>
        </w:rPr>
        <w:t>试算平衡表</w:t>
      </w:r>
    </w:p>
    <w:p>
      <w:pPr>
        <w:pStyle w:val="03"/>
      </w:pPr>
      <w:r>
        <w:t>7.</w:t>
      </w:r>
      <w:r>
        <w:rPr>
          <w:rFonts w:hint="eastAsia"/>
        </w:rPr>
        <w:t>生产领用原材料，应填制（　　）</w:t>
      </w:r>
    </w:p>
    <w:p>
      <w:pPr>
        <w:pStyle w:val="04"/>
        <w:ind w:left="646" w:hanging="346"/>
      </w:pPr>
      <w:r>
        <w:t>A．</w:t>
      </w:r>
      <w:r>
        <w:rPr>
          <w:rFonts w:hint="eastAsia"/>
        </w:rPr>
        <w:t>收款凭证</w:t>
      </w:r>
      <w:r>
        <w:tab/>
      </w:r>
      <w:r>
        <w:t>B．</w:t>
      </w:r>
      <w:r>
        <w:rPr>
          <w:rFonts w:hint="eastAsia"/>
        </w:rPr>
        <w:t>转账凭证</w:t>
      </w:r>
      <w:r>
        <w:tab/>
      </w:r>
      <w:r>
        <w:t>C．</w:t>
      </w:r>
      <w:r>
        <w:rPr>
          <w:rFonts w:hint="eastAsia"/>
        </w:rPr>
        <w:t>付款凭证</w:t>
      </w:r>
      <w:r>
        <w:tab/>
      </w:r>
      <w:r>
        <w:t>D．</w:t>
      </w:r>
      <w:r>
        <w:rPr>
          <w:rFonts w:hint="eastAsia"/>
        </w:rPr>
        <w:t>结算凭证</w:t>
      </w:r>
    </w:p>
    <w:p>
      <w:pPr>
        <w:pStyle w:val="03"/>
      </w:pPr>
      <w:r>
        <w:t>8.</w:t>
      </w:r>
      <w:r>
        <w:rPr>
          <w:rFonts w:hint="eastAsia"/>
        </w:rPr>
        <w:t>账户格式的选择存在的是（　　）</w:t>
      </w:r>
    </w:p>
    <w:p>
      <w:pPr>
        <w:pStyle w:val="04"/>
        <w:ind w:left="646" w:hanging="346"/>
      </w:pPr>
      <w:r>
        <w:t>A．</w:t>
      </w:r>
      <w:r>
        <w:rPr>
          <w:rFonts w:hint="eastAsia"/>
        </w:rPr>
        <w:t>生产成本明细账通常采用三栏式</w:t>
      </w:r>
      <w:r>
        <w:tab/>
      </w:r>
      <w:r>
        <w:t>B．</w:t>
      </w:r>
      <w:r>
        <w:rPr>
          <w:rFonts w:hint="eastAsia"/>
        </w:rPr>
        <w:t>银行存款日记账可以采用三栏式</w:t>
      </w:r>
    </w:p>
    <w:p>
      <w:pPr>
        <w:pStyle w:val="04"/>
        <w:ind w:left="646" w:hanging="346"/>
      </w:pPr>
      <w:r>
        <w:t>C．</w:t>
      </w:r>
      <w:r>
        <w:rPr>
          <w:rFonts w:hint="eastAsia"/>
        </w:rPr>
        <w:t>库存商品明细账采用数量金额式</w:t>
      </w:r>
      <w:r>
        <w:tab/>
      </w:r>
      <w:r>
        <w:t>D．</w:t>
      </w:r>
      <w:r>
        <w:rPr>
          <w:rFonts w:hint="eastAsia"/>
        </w:rPr>
        <w:t>管理费用明细账通常采用多栏式</w:t>
      </w:r>
    </w:p>
    <w:p>
      <w:pPr>
        <w:pStyle w:val="03"/>
        <w:rPr>
          <w:lang w:val="zh-TW"/>
        </w:rPr>
      </w:pPr>
      <w:r>
        <w:t>9</w:t>
      </w:r>
      <w:r>
        <w:rPr>
          <w:spacing w:val="30"/>
        </w:rPr>
        <w:t>.</w:t>
      </w:r>
      <w:r>
        <w:rPr>
          <w:rFonts w:hint="eastAsia"/>
          <w:em w:val="dot"/>
          <w:lang w:val="zh-TW"/>
        </w:rPr>
        <w:t>不作为</w:t>
      </w:r>
      <w:r>
        <w:rPr>
          <w:rFonts w:hint="eastAsia"/>
          <w:lang w:val="zh-TW" w:eastAsia="zh-TW"/>
        </w:rPr>
        <w:t>登记现金曰记账依据的是（　　）</w:t>
      </w:r>
    </w:p>
    <w:p>
      <w:pPr>
        <w:pStyle w:val="04"/>
        <w:ind w:left="646" w:hanging="346"/>
      </w:pPr>
      <w:r>
        <w:t>A．</w:t>
      </w:r>
      <w:r>
        <w:rPr>
          <w:rFonts w:hint="eastAsia"/>
        </w:rPr>
        <w:t>现金收款凭证</w:t>
      </w:r>
      <w:r>
        <w:tab/>
      </w:r>
      <w:r>
        <w:tab/>
      </w:r>
      <w:r>
        <w:t>B．</w:t>
      </w:r>
      <w:r>
        <w:rPr>
          <w:rFonts w:hint="eastAsia"/>
        </w:rPr>
        <w:t>现金付款凭证</w:t>
      </w:r>
    </w:p>
    <w:p>
      <w:pPr>
        <w:pStyle w:val="04"/>
        <w:ind w:left="646" w:hanging="346"/>
      </w:pPr>
      <w:r>
        <w:t>C．</w:t>
      </w:r>
      <w:r>
        <w:rPr>
          <w:rFonts w:hint="eastAsia"/>
        </w:rPr>
        <w:t>银行存款收款凭证</w:t>
      </w:r>
      <w:r>
        <w:tab/>
      </w:r>
      <w:r>
        <w:tab/>
      </w:r>
      <w:r>
        <w:t>D．</w:t>
      </w:r>
      <w:r>
        <w:rPr>
          <w:rFonts w:hint="eastAsia"/>
        </w:rPr>
        <w:t>银行存款付款凭证</w:t>
      </w:r>
    </w:p>
    <w:p>
      <w:pPr>
        <w:pStyle w:val="03"/>
      </w:pPr>
      <w:r>
        <w:t>10.</w:t>
      </w:r>
      <w:r>
        <w:rPr>
          <w:rFonts w:hint="eastAsia"/>
        </w:rPr>
        <w:t>账户登记时</w:t>
      </w:r>
      <w:r>
        <w:rPr>
          <w:rFonts w:ascii="宋体" w:hAnsi="宋体"/>
        </w:rPr>
        <w:t>,</w:t>
      </w:r>
      <w:r>
        <w:rPr>
          <w:rFonts w:hint="eastAsia"/>
        </w:rPr>
        <w:t>将</w:t>
      </w:r>
      <w:r>
        <w:t>23400</w:t>
      </w:r>
      <w:r>
        <w:rPr>
          <w:rFonts w:hint="eastAsia"/>
        </w:rPr>
        <w:t>元误记为</w:t>
      </w:r>
      <w:r>
        <w:t>2340</w:t>
      </w:r>
      <w:r>
        <w:rPr>
          <w:rFonts w:hint="eastAsia"/>
        </w:rPr>
        <w:t>元</w:t>
      </w:r>
      <w:r>
        <w:rPr>
          <w:rFonts w:ascii="宋体" w:hAnsi="宋体"/>
        </w:rPr>
        <w:t>,</w:t>
      </w:r>
      <w:r>
        <w:rPr>
          <w:rFonts w:hint="eastAsia"/>
        </w:rPr>
        <w:t>记账凭证无误</w:t>
      </w:r>
      <w:r>
        <w:rPr>
          <w:rFonts w:ascii="宋体" w:hAnsi="宋体"/>
        </w:rPr>
        <w:t>,</w:t>
      </w:r>
      <w:r>
        <w:rPr>
          <w:rFonts w:hint="eastAsia"/>
        </w:rPr>
        <w:t>应采用的错账更正方法是（　　）</w:t>
      </w:r>
    </w:p>
    <w:p>
      <w:pPr>
        <w:pStyle w:val="04"/>
        <w:ind w:left="646" w:hanging="346"/>
      </w:pPr>
      <w:r>
        <w:t>A．</w:t>
      </w:r>
      <w:r>
        <w:rPr>
          <w:rFonts w:hint="eastAsia"/>
        </w:rPr>
        <w:t>划线更正法</w:t>
      </w:r>
      <w:r>
        <w:tab/>
      </w:r>
      <w:r>
        <w:t>B．</w:t>
      </w:r>
      <w:r>
        <w:rPr>
          <w:rFonts w:hint="eastAsia"/>
        </w:rPr>
        <w:t>红字冲销法</w:t>
      </w:r>
      <w:r>
        <w:tab/>
      </w:r>
      <w:r>
        <w:t>C．</w:t>
      </w:r>
      <w:r>
        <w:rPr>
          <w:rFonts w:hint="eastAsia"/>
        </w:rPr>
        <w:t>补充登记法</w:t>
      </w:r>
      <w:r>
        <w:tab/>
      </w:r>
      <w:r>
        <w:t>D．</w:t>
      </w:r>
      <w:r>
        <w:rPr>
          <w:rFonts w:hint="eastAsia"/>
        </w:rPr>
        <w:t>平行登记法</w:t>
      </w:r>
    </w:p>
    <w:p>
      <w:pPr>
        <w:pStyle w:val="03"/>
      </w:pPr>
      <w:r>
        <w:t>11.</w:t>
      </w:r>
      <w:r>
        <w:rPr>
          <w:rFonts w:hint="eastAsia"/>
        </w:rPr>
        <w:t>就清查范围而言</w:t>
      </w:r>
      <w:r>
        <w:rPr>
          <w:rFonts w:ascii="宋体" w:hAnsi="宋体"/>
        </w:rPr>
        <w:t>,</w:t>
      </w:r>
      <w:r>
        <w:rPr>
          <w:rFonts w:hint="eastAsia"/>
        </w:rPr>
        <w:t>单位发生撤销、改组、合并以及改变隶属关系时</w:t>
      </w:r>
      <w:r>
        <w:rPr>
          <w:rFonts w:ascii="宋体" w:hAnsi="宋体"/>
        </w:rPr>
        <w:t>,</w:t>
      </w:r>
      <w:r>
        <w:rPr>
          <w:rFonts w:hint="eastAsia"/>
        </w:rPr>
        <w:t>需要进行（　　）</w:t>
      </w:r>
    </w:p>
    <w:p>
      <w:pPr>
        <w:pStyle w:val="04"/>
        <w:ind w:left="646" w:hanging="346"/>
      </w:pPr>
      <w:r>
        <w:t>A．</w:t>
      </w:r>
      <w:r>
        <w:rPr>
          <w:rFonts w:hint="eastAsia"/>
        </w:rPr>
        <w:t>实地盘点</w:t>
      </w:r>
      <w:r>
        <w:tab/>
      </w:r>
      <w:r>
        <w:t>B．</w:t>
      </w:r>
      <w:r>
        <w:rPr>
          <w:rFonts w:hint="eastAsia"/>
        </w:rPr>
        <w:t>局部清查</w:t>
      </w:r>
      <w:r>
        <w:tab/>
      </w:r>
      <w:r>
        <w:t>C．</w:t>
      </w:r>
      <w:r>
        <w:rPr>
          <w:rFonts w:hint="eastAsia"/>
        </w:rPr>
        <w:t>全面清查</w:t>
      </w:r>
      <w:r>
        <w:tab/>
      </w:r>
      <w:r>
        <w:t>D．</w:t>
      </w:r>
      <w:r>
        <w:rPr>
          <w:rFonts w:hint="eastAsia"/>
        </w:rPr>
        <w:t>技术推算</w:t>
      </w:r>
    </w:p>
    <w:p>
      <w:pPr>
        <w:pStyle w:val="03"/>
      </w:pPr>
      <w:r>
        <w:t>12.</w:t>
      </w:r>
      <w:r>
        <w:rPr>
          <w:rFonts w:hint="eastAsia"/>
        </w:rPr>
        <w:t>各种会计核算程序之间的根本区别在于（　　）</w:t>
      </w:r>
    </w:p>
    <w:p>
      <w:pPr>
        <w:pStyle w:val="04"/>
        <w:ind w:left="646" w:hanging="346"/>
      </w:pPr>
      <w:r>
        <w:t>A．</w:t>
      </w:r>
      <w:r>
        <w:rPr>
          <w:rFonts w:hint="eastAsia"/>
        </w:rPr>
        <w:t>登记明细账的方法不同</w:t>
      </w:r>
      <w:r>
        <w:tab/>
      </w:r>
      <w:r>
        <w:t>B．</w:t>
      </w:r>
      <w:r>
        <w:rPr>
          <w:rFonts w:hint="eastAsia"/>
        </w:rPr>
        <w:t>记账程序不同</w:t>
      </w:r>
    </w:p>
    <w:p>
      <w:pPr>
        <w:pStyle w:val="04"/>
        <w:ind w:left="646" w:hanging="346"/>
      </w:pPr>
      <w:r>
        <w:t>C．</w:t>
      </w:r>
      <w:r>
        <w:rPr>
          <w:rFonts w:hint="eastAsia"/>
        </w:rPr>
        <w:t>登记日记账的方法不同</w:t>
      </w:r>
      <w:r>
        <w:tab/>
      </w:r>
      <w:r>
        <w:t>D．</w:t>
      </w:r>
      <w:r>
        <w:rPr>
          <w:rFonts w:hint="eastAsia"/>
        </w:rPr>
        <w:t>登记总账的依据和方法不同</w:t>
      </w:r>
    </w:p>
    <w:p>
      <w:pPr>
        <w:pStyle w:val="03"/>
      </w:pPr>
      <w:r>
        <w:t>13.</w:t>
      </w:r>
      <w:r>
        <w:rPr>
          <w:rFonts w:hint="eastAsia"/>
        </w:rPr>
        <w:t>资产负债表中</w:t>
      </w:r>
      <w:r>
        <w:rPr>
          <w:rFonts w:hint="eastAsia"/>
          <w:em w:val="dot"/>
        </w:rPr>
        <w:t>不能</w:t>
      </w:r>
      <w:r>
        <w:rPr>
          <w:rFonts w:hint="eastAsia"/>
        </w:rPr>
        <w:t>根据账户的余额直接填列的项目是（　　）</w:t>
      </w:r>
    </w:p>
    <w:p>
      <w:pPr>
        <w:pStyle w:val="04"/>
        <w:ind w:left="646" w:hanging="346"/>
      </w:pPr>
      <w:r>
        <w:t>A．</w:t>
      </w:r>
      <w:r>
        <w:rPr>
          <w:rFonts w:hint="eastAsia"/>
        </w:rPr>
        <w:t>资本公积</w:t>
      </w:r>
      <w:r>
        <w:tab/>
      </w:r>
      <w:r>
        <w:t>B．</w:t>
      </w:r>
      <w:r>
        <w:rPr>
          <w:rFonts w:hint="eastAsia"/>
        </w:rPr>
        <w:t>应收账款</w:t>
      </w:r>
      <w:r>
        <w:tab/>
      </w:r>
      <w:r>
        <w:t>C．</w:t>
      </w:r>
      <w:r>
        <w:rPr>
          <w:rFonts w:hint="eastAsia"/>
        </w:rPr>
        <w:t>实收资本</w:t>
      </w:r>
      <w:r>
        <w:tab/>
      </w:r>
      <w:r>
        <w:t>D．</w:t>
      </w:r>
      <w:r>
        <w:rPr>
          <w:rFonts w:hint="eastAsia"/>
        </w:rPr>
        <w:t>盈余公积</w:t>
      </w:r>
    </w:p>
    <w:p>
      <w:pPr>
        <w:pStyle w:val="03"/>
      </w:pPr>
      <w:r>
        <w:t>14.</w:t>
      </w:r>
      <w:r>
        <w:rPr>
          <w:rFonts w:hint="eastAsia"/>
          <w:em w:val="dot"/>
        </w:rPr>
        <w:t>不属于</w:t>
      </w:r>
      <w:r>
        <w:rPr>
          <w:rFonts w:hint="eastAsia"/>
        </w:rPr>
        <w:t>会计要素计量属性的是（　　）</w:t>
      </w:r>
    </w:p>
    <w:p>
      <w:pPr>
        <w:pStyle w:val="04"/>
        <w:ind w:left="646" w:hanging="346"/>
      </w:pPr>
      <w:r>
        <w:t>A．</w:t>
      </w:r>
      <w:r>
        <w:rPr>
          <w:rFonts w:hint="eastAsia"/>
        </w:rPr>
        <w:t>折余价值</w:t>
      </w:r>
      <w:r>
        <w:tab/>
      </w:r>
      <w:r>
        <w:t>B．</w:t>
      </w:r>
      <w:r>
        <w:rPr>
          <w:rFonts w:hint="eastAsia"/>
        </w:rPr>
        <w:t>重置成本</w:t>
      </w:r>
      <w:r>
        <w:tab/>
      </w:r>
      <w:r>
        <w:t>C．</w:t>
      </w:r>
      <w:r>
        <w:rPr>
          <w:rFonts w:hint="eastAsia"/>
        </w:rPr>
        <w:t>可变现净值</w:t>
      </w:r>
      <w:r>
        <w:tab/>
      </w:r>
      <w:r>
        <w:t>D．</w:t>
      </w:r>
      <w:r>
        <w:rPr>
          <w:rFonts w:hint="eastAsia"/>
        </w:rPr>
        <w:t>公允价值</w:t>
      </w:r>
    </w:p>
    <w:p>
      <w:pPr>
        <w:pStyle w:val="03"/>
        <w:rPr>
          <w:lang w:val="zh-TW" w:eastAsia="zh-TW"/>
        </w:rPr>
      </w:pPr>
      <w:r>
        <w:rPr>
          <w:rFonts w:ascii="宋体" w:cs="宋体"/>
          <w:lang w:val="zh-TW" w:eastAsia="zh-TW"/>
        </w:rPr>
        <w:t>15.</w:t>
      </w:r>
      <w:r>
        <w:rPr>
          <w:rFonts w:hint="eastAsia"/>
          <w:lang w:val="zh-TW" w:eastAsia="zh-TW"/>
        </w:rPr>
        <w:t>根据《营业税改征增值税试点方案》的规定</w:t>
      </w:r>
      <w:r>
        <w:rPr>
          <w:rFonts w:ascii="宋体" w:hAnsi="宋体"/>
          <w:lang w:val="zh-TW"/>
        </w:rPr>
        <w:t>,</w:t>
      </w:r>
      <w:r>
        <w:rPr>
          <w:rFonts w:hint="eastAsia"/>
          <w:lang w:val="zh-TW" w:eastAsia="zh-TW"/>
        </w:rPr>
        <w:t>提供技术咨询服务、广告服务等部分现代服务业适用的增值税税率是（　　）</w:t>
      </w:r>
    </w:p>
    <w:p>
      <w:pPr>
        <w:pStyle w:val="04"/>
        <w:ind w:left="646" w:hanging="346"/>
      </w:pPr>
      <w:r>
        <w:t>A．17%</w:t>
      </w:r>
      <w:r>
        <w:tab/>
      </w:r>
      <w:r>
        <w:t>B．6%</w:t>
      </w:r>
      <w:r>
        <w:tab/>
      </w:r>
      <w:r>
        <w:t>C．11%</w:t>
      </w:r>
      <w:r>
        <w:tab/>
      </w:r>
      <w:r>
        <w:t>D．13%</w:t>
      </w:r>
    </w:p>
    <w:p>
      <w:pPr>
        <w:pStyle w:val="03"/>
      </w:pPr>
      <w:r>
        <w:t>16.</w:t>
      </w:r>
      <w:r>
        <w:rPr>
          <w:rFonts w:hint="eastAsia"/>
        </w:rPr>
        <w:t>按照企业会计准则的规定，</w:t>
      </w:r>
      <w:r>
        <w:rPr>
          <w:rFonts w:hint="eastAsia"/>
          <w:em w:val="dot"/>
        </w:rPr>
        <w:t>不应确认为</w:t>
      </w:r>
      <w:r>
        <w:rPr>
          <w:rFonts w:hint="eastAsia"/>
        </w:rPr>
        <w:t>收入的是（　　）</w:t>
      </w:r>
    </w:p>
    <w:p>
      <w:pPr>
        <w:pStyle w:val="04"/>
        <w:ind w:left="646" w:hanging="346"/>
      </w:pPr>
      <w:r>
        <w:t>A．</w:t>
      </w:r>
      <w:r>
        <w:rPr>
          <w:rFonts w:hint="eastAsia"/>
        </w:rPr>
        <w:t>经营性租赁收取的租金</w:t>
      </w:r>
      <w:r>
        <w:tab/>
      </w:r>
      <w:r>
        <w:t>B．</w:t>
      </w:r>
      <w:r>
        <w:rPr>
          <w:rFonts w:hint="eastAsia"/>
        </w:rPr>
        <w:t>销售商品收取的不含税价款</w:t>
      </w:r>
    </w:p>
    <w:p>
      <w:pPr>
        <w:pStyle w:val="04"/>
        <w:ind w:left="646" w:hanging="346"/>
      </w:pPr>
      <w:r>
        <w:t>C．</w:t>
      </w:r>
      <w:r>
        <w:rPr>
          <w:rFonts w:hint="eastAsia"/>
        </w:rPr>
        <w:t>销售不需用材料取得的价款</w:t>
      </w:r>
      <w:r>
        <w:tab/>
      </w:r>
      <w:r>
        <w:t>D．</w:t>
      </w:r>
      <w:r>
        <w:rPr>
          <w:rFonts w:hint="eastAsia"/>
        </w:rPr>
        <w:t>收取违约金</w:t>
      </w:r>
    </w:p>
    <w:p>
      <w:pPr>
        <w:pStyle w:val="03"/>
      </w:pPr>
      <w:r>
        <w:t>17.A</w:t>
      </w:r>
      <w:r>
        <w:rPr>
          <w:rFonts w:hint="eastAsia"/>
        </w:rPr>
        <w:t>公司年末</w:t>
      </w:r>
      <w:r>
        <w:rPr>
          <w:rFonts w:ascii="宋体" w:hAnsi="宋体"/>
        </w:rPr>
        <w:t>“</w:t>
      </w:r>
      <w:r>
        <w:rPr>
          <w:rFonts w:hint="eastAsia"/>
        </w:rPr>
        <w:t>应收账款</w:t>
      </w:r>
      <w:r>
        <w:rPr>
          <w:rFonts w:ascii="宋体" w:hAnsi="宋体"/>
        </w:rPr>
        <w:t>”</w:t>
      </w:r>
      <w:r>
        <w:rPr>
          <w:rFonts w:hint="eastAsia"/>
        </w:rPr>
        <w:t>所属明细账借方余额</w:t>
      </w:r>
      <w:r>
        <w:t>70000</w:t>
      </w:r>
      <w:r>
        <w:rPr>
          <w:rFonts w:hint="eastAsia"/>
        </w:rPr>
        <w:t>元，贷方余额</w:t>
      </w:r>
      <w:r>
        <w:t>40000</w:t>
      </w:r>
      <w:r>
        <w:rPr>
          <w:rFonts w:hint="eastAsia"/>
        </w:rPr>
        <w:t>元；</w:t>
      </w:r>
      <w:r>
        <w:rPr>
          <w:rFonts w:ascii="宋体" w:hAnsi="宋体"/>
        </w:rPr>
        <w:t>“</w:t>
      </w:r>
      <w:r>
        <w:rPr>
          <w:rFonts w:hint="eastAsia"/>
        </w:rPr>
        <w:t>预收账款</w:t>
      </w:r>
      <w:r>
        <w:rPr>
          <w:rFonts w:ascii="宋体" w:hAnsi="宋体"/>
        </w:rPr>
        <w:t>”</w:t>
      </w:r>
      <w:r>
        <w:rPr>
          <w:rFonts w:hint="eastAsia"/>
        </w:rPr>
        <w:t>所属明细账借方余额</w:t>
      </w:r>
      <w:r>
        <w:t>5000</w:t>
      </w:r>
      <w:r>
        <w:rPr>
          <w:rFonts w:hint="eastAsia"/>
        </w:rPr>
        <w:t>元，贷方佘额</w:t>
      </w:r>
      <w:r>
        <w:t>30000</w:t>
      </w:r>
      <w:r>
        <w:rPr>
          <w:rFonts w:hint="eastAsia"/>
        </w:rPr>
        <w:t>元；应收账款的</w:t>
      </w:r>
      <w:r>
        <w:rPr>
          <w:rFonts w:ascii="宋体" w:hAnsi="宋体"/>
        </w:rPr>
        <w:t>“</w:t>
      </w:r>
      <w:r>
        <w:rPr>
          <w:rFonts w:hint="eastAsia"/>
        </w:rPr>
        <w:t>坏账准备</w:t>
      </w:r>
      <w:r>
        <w:rPr>
          <w:rFonts w:ascii="宋体" w:hAnsi="宋体"/>
        </w:rPr>
        <w:t>”</w:t>
      </w:r>
      <w:r>
        <w:rPr>
          <w:rFonts w:hint="eastAsia"/>
        </w:rPr>
        <w:t>账户贷方余额</w:t>
      </w:r>
      <w:r>
        <w:t>750</w:t>
      </w:r>
      <w:r>
        <w:rPr>
          <w:rFonts w:hint="eastAsia"/>
        </w:rPr>
        <w:t>元，则年末资产负债表中</w:t>
      </w:r>
      <w:r>
        <w:rPr>
          <w:rFonts w:ascii="宋体" w:hAnsi="宋体"/>
        </w:rPr>
        <w:t>“</w:t>
      </w:r>
      <w:r>
        <w:rPr>
          <w:rFonts w:hint="eastAsia"/>
        </w:rPr>
        <w:t>应收账款</w:t>
      </w:r>
      <w:r>
        <w:rPr>
          <w:rFonts w:ascii="宋体" w:hAnsi="宋体"/>
        </w:rPr>
        <w:t>”</w:t>
      </w:r>
      <w:r>
        <w:rPr>
          <w:rFonts w:hint="eastAsia"/>
        </w:rPr>
        <w:t>项目的期末数是（　　）</w:t>
      </w:r>
    </w:p>
    <w:p>
      <w:pPr>
        <w:pStyle w:val="04"/>
        <w:ind w:left="646" w:hanging="346"/>
      </w:pPr>
      <w:r>
        <w:t>A．29250</w:t>
      </w:r>
      <w:r>
        <w:tab/>
      </w:r>
      <w:r>
        <w:t>B．34250</w:t>
      </w:r>
      <w:r>
        <w:tab/>
      </w:r>
      <w:r>
        <w:t>C．69250</w:t>
      </w:r>
      <w:r>
        <w:tab/>
      </w:r>
      <w:r>
        <w:t>D．74250</w:t>
      </w:r>
    </w:p>
    <w:p>
      <w:pPr>
        <w:pStyle w:val="03"/>
      </w:pPr>
      <w:r>
        <w:t>18.</w:t>
      </w:r>
      <w:r>
        <w:rPr>
          <w:rFonts w:hint="eastAsia"/>
        </w:rPr>
        <w:t>辅助生产费用交互分配法，第一次交互分配的对象是（　　）</w:t>
      </w:r>
    </w:p>
    <w:p>
      <w:pPr>
        <w:pStyle w:val="04"/>
        <w:ind w:left="646" w:hanging="346"/>
      </w:pPr>
      <w:r>
        <w:t>A．</w:t>
      </w:r>
      <w:r>
        <w:rPr>
          <w:rFonts w:hint="eastAsia"/>
        </w:rPr>
        <w:t>企业内每个受益单位</w:t>
      </w:r>
      <w:r>
        <w:tab/>
      </w:r>
      <w:r>
        <w:t>B．</w:t>
      </w:r>
      <w:r>
        <w:rPr>
          <w:rFonts w:hint="eastAsia"/>
        </w:rPr>
        <w:t>辅助生产车间之间</w:t>
      </w:r>
    </w:p>
    <w:p>
      <w:pPr>
        <w:pStyle w:val="04"/>
        <w:ind w:left="646" w:hanging="346"/>
      </w:pPr>
      <w:r>
        <w:t>C．</w:t>
      </w:r>
      <w:r>
        <w:rPr>
          <w:rFonts w:hint="eastAsia"/>
        </w:rPr>
        <w:t>辅助生产车间以外的受益单位</w:t>
      </w:r>
      <w:r>
        <w:tab/>
      </w:r>
      <w:r>
        <w:t>D．</w:t>
      </w:r>
      <w:r>
        <w:rPr>
          <w:rFonts w:hint="eastAsia"/>
        </w:rPr>
        <w:t>除本企业外的其他单位</w:t>
      </w:r>
    </w:p>
    <w:p>
      <w:pPr>
        <w:pStyle w:val="03"/>
      </w:pPr>
      <w:r>
        <w:t>19.</w:t>
      </w:r>
      <w:r>
        <w:rPr>
          <w:rFonts w:hint="eastAsia"/>
        </w:rPr>
        <w:t>某公司普通股市价</w:t>
      </w:r>
      <w:r>
        <w:t>20</w:t>
      </w:r>
      <w:r>
        <w:rPr>
          <w:rFonts w:hint="eastAsia"/>
        </w:rPr>
        <w:t>元，筹资费用率</w:t>
      </w:r>
      <w:r>
        <w:t>2%</w:t>
      </w:r>
      <w:r>
        <w:rPr>
          <w:rFonts w:hint="eastAsia"/>
        </w:rPr>
        <w:t>，本年发放现金股利每股</w:t>
      </w:r>
      <w:r>
        <w:t>0.49</w:t>
      </w:r>
      <w:r>
        <w:rPr>
          <w:rFonts w:hint="eastAsia"/>
        </w:rPr>
        <w:t>元，预期股利年増长率</w:t>
      </w:r>
      <w:r>
        <w:t>10%</w:t>
      </w:r>
      <w:r>
        <w:rPr>
          <w:rFonts w:hint="eastAsia"/>
        </w:rPr>
        <w:t>，该普通股资金成本是（　　）</w:t>
      </w:r>
    </w:p>
    <w:p>
      <w:pPr>
        <w:pStyle w:val="04"/>
        <w:ind w:left="646" w:hanging="346"/>
      </w:pPr>
      <w:r>
        <w:t>A．2.5%</w:t>
      </w:r>
      <w:r>
        <w:tab/>
      </w:r>
      <w:r>
        <w:t>B．12.5%</w:t>
      </w:r>
      <w:r>
        <w:tab/>
      </w:r>
      <w:r>
        <w:t>C．12.45%</w:t>
      </w:r>
      <w:r>
        <w:tab/>
      </w:r>
      <w:r>
        <w:t>D．12.55%</w:t>
      </w:r>
    </w:p>
    <w:p>
      <w:pPr>
        <w:pStyle w:val="03"/>
        <w:sectPr>
          <w:headerReference w:type="default" r:id="rId6"/>
          <w:footerReference w:type="default" r:id="rId7"/>
          <w:pgSz w:w="23805" w:h="16838" w:orient="landscape"/>
          <w:pgMar w:top="1417" w:right="1417" w:bottom="1417" w:left="1417" w:header="850" w:footer="992" w:gutter="0"/>
          <w:pgNumType w:fmt="decimal" w:start="1"/>
          <w:cols w:num="2" w:space="1321"/>
          <w:docGrid w:linePitch="312" w:charSpace="0"/>
        </w:sectPr>
      </w:pPr>
      <w:r>
        <w:t>20.</w:t>
      </w:r>
      <w:r>
        <w:rPr>
          <w:rFonts w:hint="eastAsia"/>
          <w:em w:val="dot"/>
        </w:rPr>
        <w:t>不属于</w:t>
      </w:r>
      <w:r>
        <w:rPr>
          <w:rFonts w:hint="eastAsia"/>
        </w:rPr>
        <w:t>财务管理经济环境构成要素的是（　　）</w:t>
      </w:r>
    </w:p>
    <w:p>
      <w:pPr>
        <w:pStyle w:val="04"/>
        <w:ind w:left="646" w:hanging="346"/>
      </w:pPr>
      <w:r>
        <w:t>A．</w:t>
      </w:r>
      <w:r>
        <w:rPr>
          <w:rFonts w:hint="eastAsia"/>
        </w:rPr>
        <w:t>观经济政策</w:t>
      </w:r>
      <w:r>
        <w:tab/>
      </w:r>
      <w:r>
        <w:tab/>
      </w:r>
      <w:r>
        <w:t>B．</w:t>
      </w:r>
      <w:r>
        <w:rPr>
          <w:rFonts w:hint="eastAsia"/>
        </w:rPr>
        <w:t>企业的组织形式</w:t>
      </w:r>
    </w:p>
    <w:p>
      <w:pPr>
        <w:pStyle w:val="04"/>
        <w:ind w:left="646" w:hanging="346"/>
      </w:pPr>
      <w:r>
        <w:t>C．</w:t>
      </w:r>
      <w:r>
        <w:rPr>
          <w:rFonts w:hint="eastAsia"/>
        </w:rPr>
        <w:t>经济发展水平</w:t>
      </w:r>
      <w:r>
        <w:tab/>
      </w:r>
      <w:r>
        <w:tab/>
      </w:r>
      <w:r>
        <w:t>D．</w:t>
      </w:r>
      <w:r>
        <w:rPr>
          <w:rFonts w:hint="eastAsia"/>
        </w:rPr>
        <w:t>经济周期</w:t>
      </w:r>
    </w:p>
    <w:p>
      <w:pPr>
        <w:pStyle w:val="03"/>
      </w:pPr>
      <w:r>
        <w:t>21.</w:t>
      </w:r>
      <w:r>
        <w:rPr>
          <w:rFonts w:hint="eastAsia"/>
        </w:rPr>
        <w:t>《会计法》规定，财政部门对会计工作管理采取的原则是（　　）</w:t>
      </w:r>
    </w:p>
    <w:p>
      <w:pPr>
        <w:pStyle w:val="04"/>
        <w:ind w:left="646" w:hanging="346"/>
      </w:pPr>
      <w:r>
        <w:t>A．</w:t>
      </w:r>
      <w:r>
        <w:rPr>
          <w:rFonts w:hint="eastAsia"/>
        </w:rPr>
        <w:t>统一领导、分散管理</w:t>
      </w:r>
      <w:r>
        <w:tab/>
      </w:r>
      <w:r>
        <w:t>B．</w:t>
      </w:r>
      <w:r>
        <w:rPr>
          <w:rFonts w:hint="eastAsia"/>
        </w:rPr>
        <w:t>统一协调、条块管理</w:t>
      </w:r>
    </w:p>
    <w:p>
      <w:pPr>
        <w:pStyle w:val="04"/>
        <w:ind w:left="646" w:hanging="346"/>
      </w:pPr>
      <w:r>
        <w:t>C．</w:t>
      </w:r>
      <w:r>
        <w:rPr>
          <w:rFonts w:hint="eastAsia"/>
        </w:rPr>
        <w:t>统一领导、分级管理</w:t>
      </w:r>
      <w:r>
        <w:tab/>
      </w:r>
      <w:r>
        <w:t>D．</w:t>
      </w:r>
      <w:r>
        <w:rPr>
          <w:rFonts w:hint="eastAsia"/>
        </w:rPr>
        <w:t>统一规划、集中管理</w:t>
      </w:r>
    </w:p>
    <w:p>
      <w:pPr>
        <w:pStyle w:val="03"/>
        <w:rPr>
          <w:lang w:val="zh-TW" w:eastAsia="zh-TW"/>
        </w:rPr>
      </w:pPr>
      <w:r>
        <w:rPr>
          <w:rFonts w:cs="宋体"/>
          <w:lang w:val="zh-TW" w:eastAsia="zh-TW"/>
        </w:rPr>
        <w:t>22.</w:t>
      </w:r>
      <w:r>
        <w:rPr>
          <w:rFonts w:hint="eastAsia"/>
          <w:lang w:val="zh-TW" w:eastAsia="zh-TW"/>
        </w:rPr>
        <w:t>《公司法》规定，有限责任公司的最高权力机构是（　　）</w:t>
      </w:r>
    </w:p>
    <w:p>
      <w:pPr>
        <w:pStyle w:val="04"/>
        <w:ind w:left="646" w:hanging="346"/>
      </w:pPr>
      <w:r>
        <w:t>A．</w:t>
      </w:r>
      <w:r>
        <w:rPr>
          <w:rFonts w:hint="eastAsia"/>
        </w:rPr>
        <w:t>股东大会</w:t>
      </w:r>
      <w:r>
        <w:tab/>
      </w:r>
      <w:r>
        <w:t>B．</w:t>
      </w:r>
      <w:r>
        <w:rPr>
          <w:rFonts w:hint="eastAsia"/>
        </w:rPr>
        <w:t>股东会</w:t>
      </w:r>
      <w:r>
        <w:tab/>
      </w:r>
      <w:r>
        <w:t>C．</w:t>
      </w:r>
      <w:r>
        <w:rPr>
          <w:rFonts w:hint="eastAsia"/>
        </w:rPr>
        <w:t>董事会</w:t>
      </w:r>
      <w:r>
        <w:tab/>
      </w:r>
      <w:r>
        <w:t>D．</w:t>
      </w:r>
      <w:r>
        <w:rPr>
          <w:rFonts w:hint="eastAsia"/>
        </w:rPr>
        <w:t>职工代表大会</w:t>
      </w:r>
    </w:p>
    <w:p>
      <w:pPr>
        <w:pStyle w:val="Heading3"/>
        <w:spacing w:before="240" w:after="120"/>
        <w:rPr>
          <w:lang w:val="zh-TW" w:eastAsia="zh-TW"/>
        </w:rPr>
      </w:pPr>
      <w:r>
        <w:rPr>
          <w:rFonts w:hint="eastAsia"/>
          <w:lang w:val="zh-TW" w:eastAsia="zh-TW"/>
        </w:rPr>
        <w:t>二、多项选择题（本大题共</w:t>
      </w:r>
      <w:r>
        <w:rPr>
          <w:lang w:val="zh-TW" w:eastAsia="zh-TW"/>
        </w:rPr>
        <w:t>10</w:t>
      </w:r>
      <w:r>
        <w:rPr>
          <w:rFonts w:hint="eastAsia"/>
          <w:lang w:val="zh-TW" w:eastAsia="zh-TW"/>
        </w:rPr>
        <w:t>小题，每小题</w:t>
      </w:r>
      <w:r>
        <w:rPr>
          <w:lang w:val="zh-TW" w:eastAsia="zh-TW"/>
        </w:rPr>
        <w:t>3</w:t>
      </w:r>
      <w:r>
        <w:rPr>
          <w:rFonts w:hint="eastAsia"/>
          <w:lang w:val="zh-TW" w:eastAsia="zh-TW"/>
        </w:rPr>
        <w:t>分，共</w:t>
      </w:r>
      <w:r>
        <w:rPr>
          <w:lang w:val="zh-TW" w:eastAsia="zh-TW"/>
        </w:rPr>
        <w:t>30</w:t>
      </w:r>
      <w:r>
        <w:rPr>
          <w:rFonts w:hint="eastAsia"/>
          <w:lang w:val="zh-TW" w:eastAsia="zh-TW"/>
        </w:rPr>
        <w:t>分。下列每小题中有两个或两个以上的选项是正确的。选出正确选项，并将答题卡上对应选项的方框涂满、涂黑，多选、少选、错选均不得分）</w:t>
      </w:r>
    </w:p>
    <w:p>
      <w:pPr>
        <w:pStyle w:val="03"/>
        <w:rPr>
          <w:lang w:val="zh-TW" w:eastAsia="zh-TW"/>
        </w:rPr>
      </w:pPr>
      <w:r>
        <w:rPr>
          <w:rFonts w:cs="宋体"/>
          <w:lang w:val="zh-TW" w:eastAsia="zh-TW"/>
        </w:rPr>
        <w:t>23.</w:t>
      </w:r>
      <w:r>
        <w:rPr>
          <w:rFonts w:hint="eastAsia"/>
          <w:lang w:val="zh-TW" w:eastAsia="zh-TW"/>
        </w:rPr>
        <w:t>引起资产和负债同时增加的经济事项有（　　）</w:t>
      </w:r>
    </w:p>
    <w:p>
      <w:pPr>
        <w:pStyle w:val="04"/>
        <w:ind w:left="646" w:hanging="346"/>
      </w:pPr>
      <w:r>
        <w:t>A．</w:t>
      </w:r>
      <w:r>
        <w:rPr>
          <w:rFonts w:hint="eastAsia"/>
        </w:rPr>
        <w:t>偿还银行借款</w:t>
      </w:r>
      <w:r>
        <w:tab/>
      </w:r>
      <w:r>
        <w:t>B．</w:t>
      </w:r>
      <w:r>
        <w:rPr>
          <w:rFonts w:hint="eastAsia"/>
        </w:rPr>
        <w:t>收到前欠货款</w:t>
      </w:r>
      <w:r>
        <w:tab/>
      </w:r>
      <w:r>
        <w:t>C．</w:t>
      </w:r>
      <w:r>
        <w:rPr>
          <w:rFonts w:hint="eastAsia"/>
        </w:rPr>
        <w:t>赊购材料</w:t>
      </w:r>
      <w:r>
        <w:tab/>
      </w:r>
      <w:r>
        <w:t>D．</w:t>
      </w:r>
      <w:r>
        <w:rPr>
          <w:rFonts w:hint="eastAsia"/>
        </w:rPr>
        <w:t>从银行借人款项</w:t>
      </w:r>
    </w:p>
    <w:p>
      <w:pPr>
        <w:pStyle w:val="03"/>
        <w:rPr>
          <w:lang w:val="zh-TW" w:eastAsia="zh-TW"/>
        </w:rPr>
      </w:pPr>
      <w:r>
        <w:rPr>
          <w:rFonts w:cs="宋体"/>
          <w:lang w:val="zh-TW" w:eastAsia="zh-TW"/>
        </w:rPr>
        <w:t>24.</w:t>
      </w:r>
      <w:r>
        <w:rPr>
          <w:rFonts w:hint="eastAsia"/>
          <w:lang w:val="zh-TW" w:eastAsia="zh-TW"/>
        </w:rPr>
        <w:t>记账凭证可以</w:t>
      </w:r>
      <w:r>
        <w:rPr>
          <w:rFonts w:hint="eastAsia"/>
          <w:bCs/>
          <w:sz w:val="20"/>
          <w:em w:val="dot"/>
        </w:rPr>
        <w:t>不附</w:t>
      </w:r>
      <w:r>
        <w:rPr>
          <w:rFonts w:hint="eastAsia"/>
          <w:lang w:val="zh-TW" w:eastAsia="zh-TW"/>
        </w:rPr>
        <w:t>原始凭证的经济事项有（　　）</w:t>
      </w:r>
    </w:p>
    <w:p>
      <w:pPr>
        <w:pStyle w:val="04"/>
        <w:ind w:left="646" w:hanging="346"/>
      </w:pPr>
      <w:r>
        <w:t>A．</w:t>
      </w:r>
      <w:r>
        <w:rPr>
          <w:rFonts w:hint="eastAsia"/>
        </w:rPr>
        <w:t>材料入库</w:t>
      </w:r>
      <w:r>
        <w:tab/>
      </w:r>
      <w:r>
        <w:t>B．</w:t>
      </w:r>
      <w:r>
        <w:rPr>
          <w:rFonts w:hint="eastAsia"/>
        </w:rPr>
        <w:t>分配费用</w:t>
      </w:r>
      <w:r>
        <w:tab/>
      </w:r>
      <w:r>
        <w:t>C．</w:t>
      </w:r>
      <w:r>
        <w:rPr>
          <w:rFonts w:hint="eastAsia"/>
        </w:rPr>
        <w:t>更正错账</w:t>
      </w:r>
      <w:r>
        <w:tab/>
      </w:r>
      <w:r>
        <w:t>D．</w:t>
      </w:r>
      <w:r>
        <w:rPr>
          <w:rFonts w:hint="eastAsia"/>
        </w:rPr>
        <w:t>结转损益</w:t>
      </w:r>
    </w:p>
    <w:p>
      <w:pPr>
        <w:pStyle w:val="03"/>
        <w:rPr>
          <w:lang w:val="zh-TW" w:eastAsia="zh-TW"/>
        </w:rPr>
      </w:pPr>
      <w:r>
        <w:rPr>
          <w:rFonts w:cs="宋体"/>
          <w:lang w:val="zh-TW" w:eastAsia="zh-TW"/>
        </w:rPr>
        <w:t>25.</w:t>
      </w:r>
      <w:r>
        <w:rPr>
          <w:rFonts w:hint="eastAsia"/>
          <w:lang w:val="zh-TW" w:eastAsia="zh-TW"/>
        </w:rPr>
        <w:t>需要永久保管的会计档案有（　　）</w:t>
      </w:r>
    </w:p>
    <w:p>
      <w:pPr>
        <w:pStyle w:val="04"/>
        <w:ind w:left="646" w:hanging="346"/>
      </w:pPr>
      <w:r>
        <w:t>A．</w:t>
      </w:r>
      <w:r>
        <w:rPr>
          <w:rFonts w:hint="eastAsia"/>
        </w:rPr>
        <w:t>会计档案销毁清册</w:t>
      </w:r>
      <w:r>
        <w:tab/>
      </w:r>
      <w:r>
        <w:tab/>
      </w:r>
      <w:r>
        <w:t>B．</w:t>
      </w:r>
      <w:r>
        <w:rPr>
          <w:rFonts w:hint="eastAsia"/>
        </w:rPr>
        <w:t>年度决算报表</w:t>
      </w:r>
    </w:p>
    <w:p>
      <w:pPr>
        <w:pStyle w:val="04"/>
        <w:ind w:left="646" w:hanging="346"/>
      </w:pPr>
      <w:r>
        <w:t>C．</w:t>
      </w:r>
      <w:r>
        <w:rPr>
          <w:rFonts w:hint="eastAsia"/>
        </w:rPr>
        <w:t>现金日记账</w:t>
      </w:r>
      <w:r>
        <w:tab/>
      </w:r>
      <w:r>
        <w:tab/>
      </w:r>
      <w:r>
        <w:t>D．</w:t>
      </w:r>
      <w:r>
        <w:rPr>
          <w:rFonts w:hint="eastAsia"/>
        </w:rPr>
        <w:t>银行存款余额调节表</w:t>
      </w:r>
    </w:p>
    <w:p>
      <w:pPr>
        <w:pStyle w:val="03"/>
        <w:rPr>
          <w:lang w:val="zh-TW" w:eastAsia="zh-TW"/>
        </w:rPr>
      </w:pPr>
      <w:r>
        <w:rPr>
          <w:rFonts w:cs="宋体"/>
          <w:lang w:val="zh-TW" w:eastAsia="zh-TW"/>
        </w:rPr>
        <w:t>26.</w:t>
      </w:r>
      <w:r>
        <w:rPr>
          <w:rFonts w:hint="eastAsia"/>
          <w:lang w:val="zh-TW" w:eastAsia="zh-TW"/>
        </w:rPr>
        <w:t>可以记</w:t>
      </w:r>
      <w:r>
        <w:rPr>
          <w:rFonts w:hint="eastAsia"/>
          <w:lang w:val="zh-TW"/>
        </w:rPr>
        <w:t>入</w:t>
      </w:r>
      <w:r>
        <w:rPr>
          <w:rFonts w:ascii="宋体" w:hAnsi="宋体" w:hint="eastAsia"/>
          <w:lang w:val="zh-TW"/>
        </w:rPr>
        <w:t>“</w:t>
      </w:r>
      <w:r>
        <w:rPr>
          <w:rFonts w:hint="eastAsia"/>
          <w:lang w:val="zh-TW" w:eastAsia="zh-TW"/>
        </w:rPr>
        <w:t>营业外收人</w:t>
      </w:r>
      <w:r>
        <w:rPr>
          <w:rFonts w:ascii="宋体" w:hAnsi="宋体" w:hint="eastAsia"/>
          <w:lang w:val="zh-TW" w:eastAsia="zh-TW"/>
        </w:rPr>
        <w:t>”</w:t>
      </w:r>
      <w:r>
        <w:rPr>
          <w:rFonts w:hint="eastAsia"/>
          <w:lang w:val="zh-TW" w:eastAsia="zh-TW"/>
        </w:rPr>
        <w:t>账户的有（　　）</w:t>
      </w:r>
    </w:p>
    <w:p>
      <w:pPr>
        <w:pStyle w:val="04"/>
        <w:ind w:left="646" w:hanging="346"/>
      </w:pPr>
      <w:r>
        <w:t>A．</w:t>
      </w:r>
      <w:r>
        <w:rPr>
          <w:rFonts w:hint="eastAsia"/>
        </w:rPr>
        <w:t>出售固定资产的净收益</w:t>
      </w:r>
      <w:r>
        <w:tab/>
      </w:r>
      <w:r>
        <w:t>B．</w:t>
      </w:r>
      <w:r>
        <w:rPr>
          <w:rFonts w:hint="eastAsia"/>
        </w:rPr>
        <w:t>现金盘盈利得</w:t>
      </w:r>
    </w:p>
    <w:p>
      <w:pPr>
        <w:pStyle w:val="04"/>
        <w:ind w:left="646" w:hanging="346"/>
      </w:pPr>
      <w:r>
        <w:t>C．</w:t>
      </w:r>
      <w:r>
        <w:rPr>
          <w:rFonts w:hint="eastAsia"/>
        </w:rPr>
        <w:t>盘盈的固定资产</w:t>
      </w:r>
      <w:r>
        <w:tab/>
      </w:r>
      <w:r>
        <w:tab/>
      </w:r>
      <w:r>
        <w:t>D．</w:t>
      </w:r>
      <w:r>
        <w:rPr>
          <w:rFonts w:hint="eastAsia"/>
        </w:rPr>
        <w:t>核销无法支付的应付账款</w:t>
      </w:r>
    </w:p>
    <w:p>
      <w:pPr>
        <w:pStyle w:val="03"/>
        <w:rPr>
          <w:lang w:val="zh-TW" w:eastAsia="zh-TW"/>
        </w:rPr>
      </w:pPr>
      <w:r>
        <w:rPr>
          <w:rFonts w:cs="宋体"/>
          <w:lang w:val="zh-TW" w:eastAsia="zh-TW"/>
        </w:rPr>
        <w:t>27.</w:t>
      </w:r>
      <w:r>
        <w:rPr>
          <w:rFonts w:hint="eastAsia"/>
          <w:lang w:val="zh-TW" w:eastAsia="zh-TW"/>
        </w:rPr>
        <w:t>企业发生赊销业务，应收账款入账金额包括（　　）</w:t>
      </w:r>
    </w:p>
    <w:p>
      <w:pPr>
        <w:pStyle w:val="04"/>
        <w:ind w:left="646" w:hanging="346"/>
      </w:pPr>
      <w:r>
        <w:t>A．</w:t>
      </w:r>
      <w:r>
        <w:rPr>
          <w:rFonts w:hint="eastAsia"/>
        </w:rPr>
        <w:t>商业折扣</w:t>
      </w:r>
      <w:r>
        <w:tab/>
      </w:r>
      <w:r>
        <w:tab/>
      </w:r>
      <w:r>
        <w:t>B．</w:t>
      </w:r>
      <w:r>
        <w:rPr>
          <w:rFonts w:hint="eastAsia"/>
        </w:rPr>
        <w:t>增值税销项税额</w:t>
      </w:r>
    </w:p>
    <w:p>
      <w:pPr>
        <w:pStyle w:val="04"/>
        <w:ind w:left="646" w:hanging="346"/>
      </w:pPr>
      <w:r>
        <w:t>C．</w:t>
      </w:r>
      <w:r>
        <w:rPr>
          <w:rFonts w:hint="eastAsia"/>
        </w:rPr>
        <w:t>代垫的运杂费</w:t>
      </w:r>
      <w:r>
        <w:tab/>
      </w:r>
      <w:r>
        <w:tab/>
      </w:r>
      <w:r>
        <w:t>D．</w:t>
      </w:r>
      <w:r>
        <w:rPr>
          <w:rFonts w:hint="eastAsia"/>
        </w:rPr>
        <w:t>商品售价款</w:t>
      </w:r>
    </w:p>
    <w:p>
      <w:pPr>
        <w:pStyle w:val="03"/>
        <w:rPr>
          <w:lang w:val="zh-TW" w:eastAsia="zh-TW"/>
        </w:rPr>
      </w:pPr>
      <w:r>
        <w:rPr>
          <w:rFonts w:cs="宋体"/>
          <w:lang w:val="zh-TW" w:eastAsia="zh-TW"/>
        </w:rPr>
        <w:t>28.</w:t>
      </w:r>
      <w:r>
        <w:rPr>
          <w:rFonts w:hint="eastAsia"/>
          <w:em w:val="dot"/>
          <w:lang w:val="zh-TW"/>
        </w:rPr>
        <w:t>不属于</w:t>
      </w:r>
      <w:r>
        <w:rPr>
          <w:rFonts w:hint="eastAsia"/>
          <w:lang w:val="zh-TW" w:eastAsia="zh-TW"/>
        </w:rPr>
        <w:t>企业现金流量表中筹资活动产生的现金流量有</w:t>
      </w:r>
    </w:p>
    <w:p>
      <w:pPr>
        <w:pStyle w:val="04"/>
        <w:ind w:left="646" w:hanging="346"/>
      </w:pPr>
      <w:r>
        <w:t>A．</w:t>
      </w:r>
      <w:r>
        <w:rPr>
          <w:rFonts w:hint="eastAsia"/>
        </w:rPr>
        <w:t>购建固定资产支付的现金</w:t>
      </w:r>
      <w:r>
        <w:tab/>
      </w:r>
      <w:r>
        <w:t>B．</w:t>
      </w:r>
      <w:r>
        <w:rPr>
          <w:rFonts w:hint="eastAsia"/>
        </w:rPr>
        <w:t>偿付利息支付的现金</w:t>
      </w:r>
    </w:p>
    <w:p>
      <w:pPr>
        <w:pStyle w:val="04"/>
        <w:ind w:left="646" w:hanging="346"/>
      </w:pPr>
      <w:r>
        <w:t>C．</w:t>
      </w:r>
      <w:r>
        <w:rPr>
          <w:rFonts w:hint="eastAsia"/>
        </w:rPr>
        <w:t>吸收投资收到的现金</w:t>
      </w:r>
      <w:r>
        <w:tab/>
      </w:r>
      <w:r>
        <w:t>D．</w:t>
      </w:r>
      <w:r>
        <w:rPr>
          <w:rFonts w:hint="eastAsia"/>
        </w:rPr>
        <w:t>收到的税费返还</w:t>
      </w:r>
    </w:p>
    <w:p>
      <w:pPr>
        <w:pStyle w:val="03"/>
        <w:rPr>
          <w:lang w:val="zh-TW" w:eastAsia="zh-TW"/>
        </w:rPr>
      </w:pPr>
      <w:r>
        <w:rPr>
          <w:rFonts w:cs="宋体"/>
          <w:lang w:val="zh-TW" w:eastAsia="zh-TW"/>
        </w:rPr>
        <w:t>29.</w:t>
      </w:r>
      <w:r>
        <w:rPr>
          <w:rFonts w:hint="eastAsia"/>
          <w:lang w:val="zh-TW" w:eastAsia="zh-TW"/>
        </w:rPr>
        <w:t>在企业正常经营期间，无形资产开发阶段发生的符合资本化条件的支出，</w:t>
      </w:r>
      <w:r>
        <w:rPr>
          <w:rFonts w:hint="eastAsia"/>
          <w:em w:val="dot"/>
          <w:lang w:val="zh-TW"/>
        </w:rPr>
        <w:t>不应计入（　　）</w:t>
      </w:r>
    </w:p>
    <w:p>
      <w:pPr>
        <w:pStyle w:val="04"/>
        <w:ind w:left="646" w:hanging="346"/>
      </w:pPr>
      <w:r>
        <w:t>A．</w:t>
      </w:r>
      <w:r>
        <w:rPr>
          <w:rFonts w:hint="eastAsia"/>
        </w:rPr>
        <w:t>管理费用</w:t>
      </w:r>
      <w:r>
        <w:tab/>
      </w:r>
      <w:r>
        <w:t>B．</w:t>
      </w:r>
      <w:r>
        <w:rPr>
          <w:rFonts w:hint="eastAsia"/>
        </w:rPr>
        <w:t>在建工程</w:t>
      </w:r>
      <w:r>
        <w:tab/>
      </w:r>
      <w:r>
        <w:t>C．</w:t>
      </w:r>
      <w:r>
        <w:rPr>
          <w:rFonts w:hint="eastAsia"/>
        </w:rPr>
        <w:t>无形资产</w:t>
      </w:r>
      <w:r>
        <w:tab/>
      </w:r>
      <w:r>
        <w:t>D．</w:t>
      </w:r>
      <w:r>
        <w:rPr>
          <w:rFonts w:hint="eastAsia"/>
        </w:rPr>
        <w:t>固定资产</w:t>
      </w:r>
    </w:p>
    <w:p>
      <w:pPr>
        <w:pStyle w:val="03"/>
        <w:rPr>
          <w:lang w:val="zh-TW" w:eastAsia="zh-TW"/>
        </w:rPr>
      </w:pPr>
      <w:r>
        <w:rPr>
          <w:rFonts w:cs="宋体"/>
          <w:lang w:val="zh-TW" w:eastAsia="zh-TW"/>
        </w:rPr>
        <w:t>30.</w:t>
      </w:r>
      <w:r>
        <w:rPr>
          <w:rFonts w:hint="eastAsia"/>
          <w:lang w:val="zh-TW" w:eastAsia="zh-TW"/>
        </w:rPr>
        <w:t>采用分批法计算产品成本时，如果一批产品跨月陆续完工并已销售或提货，在完工产品数量不多的情况下，完工产品成本可采用（　　）</w:t>
      </w:r>
    </w:p>
    <w:p>
      <w:pPr>
        <w:pStyle w:val="04"/>
        <w:ind w:left="646" w:hanging="346"/>
      </w:pPr>
      <w:r>
        <w:t>A．</w:t>
      </w:r>
      <w:r>
        <w:rPr>
          <w:rFonts w:hint="eastAsia"/>
        </w:rPr>
        <w:t>最近一期相同产品的实际成本</w:t>
      </w:r>
      <w:r>
        <w:tab/>
      </w:r>
      <w:r>
        <w:t>B．</w:t>
      </w:r>
      <w:r>
        <w:rPr>
          <w:rFonts w:hint="eastAsia"/>
        </w:rPr>
        <w:t>计划成本</w:t>
      </w:r>
    </w:p>
    <w:p>
      <w:pPr>
        <w:pStyle w:val="04"/>
        <w:ind w:left="646" w:hanging="346"/>
      </w:pPr>
      <w:r>
        <w:t>C．</w:t>
      </w:r>
      <w:r>
        <w:rPr>
          <w:rFonts w:hint="eastAsia"/>
        </w:rPr>
        <w:t>定额成本</w:t>
      </w:r>
      <w:r>
        <w:tab/>
      </w:r>
      <w:r>
        <w:tab/>
      </w:r>
      <w:r>
        <w:t>D．</w:t>
      </w:r>
      <w:r>
        <w:rPr>
          <w:rFonts w:hint="eastAsia"/>
        </w:rPr>
        <w:t>不计算成本</w:t>
      </w:r>
    </w:p>
    <w:p>
      <w:pPr>
        <w:pStyle w:val="03"/>
        <w:rPr>
          <w:lang w:val="zh-TW" w:eastAsia="zh-TW"/>
        </w:rPr>
      </w:pPr>
      <w:r>
        <w:rPr>
          <w:rFonts w:cs="宋体"/>
          <w:lang w:val="zh-TW" w:eastAsia="zh-TW"/>
        </w:rPr>
        <w:t>31.</w:t>
      </w:r>
      <w:r>
        <w:rPr>
          <w:rFonts w:hint="eastAsia"/>
          <w:lang w:val="zh-TW" w:eastAsia="zh-TW"/>
        </w:rPr>
        <w:t>关于产品成本计算方法表述正确的有（　　）</w:t>
      </w:r>
    </w:p>
    <w:p>
      <w:pPr>
        <w:pStyle w:val="04"/>
        <w:ind w:left="646" w:hanging="346"/>
      </w:pPr>
      <w:r>
        <w:t>A．</w:t>
      </w:r>
      <w:r>
        <w:rPr>
          <w:rFonts w:hint="eastAsia"/>
        </w:rPr>
        <w:t>平行结转分步法下，不计算各步骤所产半成品的成本</w:t>
      </w:r>
    </w:p>
    <w:p>
      <w:pPr>
        <w:pStyle w:val="04"/>
        <w:ind w:left="646" w:hanging="346"/>
      </w:pPr>
      <w:r>
        <w:t>B．</w:t>
      </w:r>
      <w:r>
        <w:rPr>
          <w:rFonts w:hint="eastAsia"/>
        </w:rPr>
        <w:t>逐步结转分步法下，需要计算各步骤半成品成本</w:t>
      </w:r>
    </w:p>
    <w:p>
      <w:pPr>
        <w:pStyle w:val="04"/>
        <w:ind w:left="646" w:hanging="346"/>
      </w:pPr>
      <w:r>
        <w:t>C．</w:t>
      </w:r>
      <w:r>
        <w:rPr>
          <w:rFonts w:hint="eastAsia"/>
        </w:rPr>
        <w:t>品种法下，月末需要将生产费用在完工产品与在产品之间分配</w:t>
      </w:r>
    </w:p>
    <w:p>
      <w:pPr>
        <w:pStyle w:val="04"/>
        <w:ind w:left="646" w:hanging="346"/>
      </w:pPr>
      <w:r>
        <w:t>D．</w:t>
      </w:r>
      <w:r>
        <w:rPr>
          <w:rFonts w:hint="eastAsia"/>
        </w:rPr>
        <w:t>分批法下，批内产品同时完工不需将生产费用在完工产品与在产品之间分配</w:t>
      </w:r>
    </w:p>
    <w:p>
      <w:pPr>
        <w:pStyle w:val="03"/>
        <w:rPr>
          <w:lang w:val="zh-TW" w:eastAsia="zh-TW"/>
        </w:rPr>
      </w:pPr>
      <w:r>
        <w:rPr>
          <w:rFonts w:cs="宋体"/>
          <w:lang w:val="zh-TW" w:eastAsia="zh-TW"/>
        </w:rPr>
        <w:t>32.</w:t>
      </w:r>
      <w:r>
        <w:rPr>
          <w:rFonts w:hint="eastAsia"/>
          <w:lang w:val="zh-TW" w:eastAsia="zh-TW"/>
        </w:rPr>
        <w:t>依据我国法律制度的规定，以下各项中能成为法律关系主体的有（　　）</w:t>
      </w:r>
    </w:p>
    <w:p>
      <w:pPr>
        <w:pStyle w:val="04"/>
        <w:ind w:left="646" w:hanging="346"/>
      </w:pPr>
      <w:r>
        <w:t>A．</w:t>
      </w:r>
      <w:r>
        <w:rPr>
          <w:rFonts w:hint="eastAsia"/>
        </w:rPr>
        <w:t>商品</w:t>
      </w:r>
      <w:r>
        <w:tab/>
      </w:r>
      <w:r>
        <w:t>B．</w:t>
      </w:r>
      <w:r>
        <w:rPr>
          <w:rFonts w:hint="eastAsia"/>
        </w:rPr>
        <w:t>自然人</w:t>
      </w:r>
      <w:r>
        <w:tab/>
      </w:r>
      <w:r>
        <w:t>C．</w:t>
      </w:r>
      <w:r>
        <w:rPr>
          <w:rFonts w:hint="eastAsia"/>
        </w:rPr>
        <w:t>法人</w:t>
      </w:r>
      <w:r>
        <w:tab/>
      </w:r>
      <w:r>
        <w:t>D．</w:t>
      </w:r>
      <w:r>
        <w:rPr>
          <w:rFonts w:hint="eastAsia"/>
        </w:rPr>
        <w:t>行为</w:t>
      </w:r>
    </w:p>
    <w:p>
      <w:pPr>
        <w:pStyle w:val="Heading3"/>
        <w:spacing w:before="240" w:after="120"/>
        <w:rPr>
          <w:lang w:val="zh-TW" w:eastAsia="zh-TW"/>
        </w:rPr>
      </w:pPr>
      <w:r>
        <w:rPr>
          <w:rFonts w:hint="eastAsia"/>
          <w:lang w:val="zh-TW" w:eastAsia="zh-TW"/>
        </w:rPr>
        <w:t>三、判断题（本大题共</w:t>
      </w:r>
      <w:r>
        <w:rPr>
          <w:lang w:val="zh-TW" w:eastAsia="zh-TW"/>
        </w:rPr>
        <w:t>8</w:t>
      </w:r>
      <w:r>
        <w:rPr>
          <w:rFonts w:hint="eastAsia"/>
          <w:lang w:val="zh-TW" w:eastAsia="zh-TW"/>
        </w:rPr>
        <w:t>小题，每小题</w:t>
      </w:r>
      <w:r>
        <w:rPr>
          <w:lang w:val="zh-TW" w:eastAsia="zh-TW"/>
        </w:rPr>
        <w:t>2</w:t>
      </w:r>
      <w:r>
        <w:rPr>
          <w:rFonts w:hint="eastAsia"/>
          <w:lang w:val="zh-TW" w:eastAsia="zh-TW"/>
        </w:rPr>
        <w:t>分，共</w:t>
      </w:r>
      <w:r>
        <w:rPr>
          <w:lang w:val="zh-TW" w:eastAsia="zh-TW"/>
        </w:rPr>
        <w:t>16</w:t>
      </w:r>
      <w:r>
        <w:rPr>
          <w:rFonts w:hint="eastAsia"/>
          <w:lang w:val="zh-TW" w:eastAsia="zh-TW"/>
        </w:rPr>
        <w:t>分。下列各小题表述正确的，在答题卡上将对应题号的</w:t>
      </w:r>
      <w:r>
        <w:rPr>
          <w:lang w:val="zh-TW" w:eastAsia="zh-TW"/>
        </w:rPr>
        <w:t>A</w:t>
      </w:r>
      <w:r>
        <w:rPr>
          <w:rFonts w:hint="eastAsia"/>
          <w:lang w:val="zh-TW" w:eastAsia="zh-TW"/>
        </w:rPr>
        <w:t>涂黑，表述错误的将</w:t>
      </w:r>
      <w:r>
        <w:rPr>
          <w:lang w:val="zh-TW" w:eastAsia="zh-TW"/>
        </w:rPr>
        <w:t>B</w:t>
      </w:r>
      <w:r>
        <w:rPr>
          <w:rFonts w:hint="eastAsia"/>
          <w:lang w:val="zh-TW" w:eastAsia="zh-TW"/>
        </w:rPr>
        <w:t>涂黑）</w:t>
      </w:r>
    </w:p>
    <w:p>
      <w:pPr>
        <w:pStyle w:val="03"/>
      </w:pPr>
      <w:r>
        <w:t>33.</w:t>
      </w:r>
      <w:r>
        <w:rPr>
          <w:rFonts w:hint="eastAsia"/>
        </w:rPr>
        <w:t>记账凭证的</w:t>
      </w:r>
      <w:r>
        <w:rPr>
          <w:rFonts w:ascii="宋体" w:hAnsi="宋体" w:hint="eastAsia"/>
        </w:rPr>
        <w:t>“</w:t>
      </w:r>
      <w:r>
        <w:rPr>
          <w:rFonts w:hint="eastAsia"/>
        </w:rPr>
        <w:t>过账</w:t>
      </w:r>
      <w:r>
        <w:rPr>
          <w:rFonts w:ascii="宋体" w:hAnsi="宋体" w:hint="eastAsia"/>
        </w:rPr>
        <w:t>”</w:t>
      </w:r>
      <w:r>
        <w:rPr>
          <w:rFonts w:hint="eastAsia"/>
        </w:rPr>
        <w:t>栏内用</w:t>
      </w:r>
      <w:r>
        <w:rPr>
          <w:rFonts w:ascii="宋体" w:hAnsi="宋体" w:hint="eastAsia"/>
        </w:rPr>
        <w:t>“</w:t>
      </w:r>
      <w:r>
        <w:rPr>
          <w:rFonts w:hint="eastAsia"/>
        </w:rPr>
        <w:t>√</w:t>
      </w:r>
      <w:r>
        <w:rPr>
          <w:rFonts w:ascii="宋体" w:hAnsi="宋体" w:hint="eastAsia"/>
        </w:rPr>
        <w:t>”</w:t>
      </w:r>
      <w:r>
        <w:rPr>
          <w:rFonts w:hint="eastAsia"/>
        </w:rPr>
        <w:t>表示已登记人账，防止重记、漏记。</w:t>
      </w:r>
    </w:p>
    <w:p>
      <w:pPr>
        <w:pStyle w:val="03"/>
      </w:pPr>
      <w:r>
        <w:t>34.</w:t>
      </w:r>
      <w:r>
        <w:rPr>
          <w:rFonts w:hint="eastAsia"/>
        </w:rPr>
        <w:t>登记账簿时，如不慎发生隔页、跳行，应将空页或空行划线注销，或者注明</w:t>
      </w:r>
      <w:r>
        <w:rPr>
          <w:rFonts w:ascii="宋体" w:hAnsi="宋体" w:hint="eastAsia"/>
        </w:rPr>
        <w:t>“</w:t>
      </w:r>
      <w:r>
        <w:rPr>
          <w:rFonts w:hint="eastAsia"/>
        </w:rPr>
        <w:t>此页空白</w:t>
      </w:r>
      <w:r>
        <w:rPr>
          <w:rFonts w:ascii="宋体" w:hAnsi="宋体" w:hint="eastAsia"/>
        </w:rPr>
        <w:t>”</w:t>
      </w:r>
      <w:r>
        <w:rPr>
          <w:rFonts w:hint="eastAsia"/>
        </w:rPr>
        <w:t>、</w:t>
      </w:r>
      <w:r>
        <w:rPr>
          <w:rFonts w:ascii="宋体" w:hAnsi="宋体" w:hint="eastAsia"/>
        </w:rPr>
        <w:t>“</w:t>
      </w:r>
      <w:r>
        <w:rPr>
          <w:rFonts w:hint="eastAsia"/>
        </w:rPr>
        <w:t>此行空白</w:t>
      </w:r>
      <w:r>
        <w:rPr>
          <w:rFonts w:ascii="宋体" w:hAnsi="宋体" w:hint="eastAsia"/>
        </w:rPr>
        <w:t>”</w:t>
      </w:r>
      <w:r>
        <w:rPr>
          <w:rFonts w:hint="eastAsia"/>
        </w:rPr>
        <w:t>字样。</w:t>
      </w:r>
    </w:p>
    <w:p>
      <w:pPr>
        <w:pStyle w:val="03"/>
      </w:pPr>
      <w:r>
        <w:t>35.</w:t>
      </w:r>
      <w:r>
        <w:rPr>
          <w:rFonts w:hint="eastAsia"/>
        </w:rPr>
        <w:t>公允价值变动损益是影响营业利润的因素之一。</w:t>
      </w:r>
    </w:p>
    <w:p>
      <w:pPr>
        <w:pStyle w:val="03"/>
      </w:pPr>
      <w:r>
        <w:t>36.</w:t>
      </w:r>
      <w:r>
        <w:rPr>
          <w:rFonts w:hint="eastAsia"/>
        </w:rPr>
        <w:t>银行本票是指企业签发的，承诺自己在见票时无条件支付确定的金额给收款人或持票人的票据。</w:t>
      </w:r>
    </w:p>
    <w:p>
      <w:pPr>
        <w:pStyle w:val="03"/>
      </w:pPr>
      <w:r>
        <w:t>37.</w:t>
      </w:r>
      <w:r>
        <w:rPr>
          <w:rFonts w:hint="eastAsia"/>
        </w:rPr>
        <w:t>企业用现金购买短期内到期的国债属于现金流量表中的现金流量。</w:t>
      </w:r>
    </w:p>
    <w:p>
      <w:pPr>
        <w:pStyle w:val="03"/>
      </w:pPr>
      <w:r>
        <w:t>38.</w:t>
      </w:r>
      <w:r>
        <w:rPr>
          <w:rFonts w:hint="eastAsia"/>
        </w:rPr>
        <w:t>在产品按定额成本法计算，月末在产品实际成本与定额成本产生的差异，全部由在产品负担。</w:t>
      </w:r>
    </w:p>
    <w:p>
      <w:pPr>
        <w:pStyle w:val="03"/>
      </w:pPr>
      <w:r>
        <w:t>39.</w:t>
      </w:r>
      <w:r>
        <w:rPr>
          <w:rFonts w:hint="eastAsia"/>
        </w:rPr>
        <w:t>从资金预测角度来看，存货项目与销售收入总额之间存在着依存关系。</w:t>
      </w:r>
    </w:p>
    <w:p>
      <w:pPr>
        <w:pStyle w:val="03"/>
      </w:pPr>
      <w:r>
        <w:t>40.</w:t>
      </w:r>
      <w:r>
        <w:rPr>
          <w:rFonts w:hint="eastAsia"/>
        </w:rPr>
        <w:t>《会计法》中所称的</w:t>
      </w:r>
      <w:r>
        <w:rPr>
          <w:rFonts w:ascii="宋体" w:hAnsi="宋体" w:hint="eastAsia"/>
        </w:rPr>
        <w:t>“</w:t>
      </w:r>
      <w:r>
        <w:rPr>
          <w:rFonts w:hint="eastAsia"/>
        </w:rPr>
        <w:t>单位负责人</w:t>
      </w:r>
      <w:r>
        <w:rPr>
          <w:rFonts w:ascii="宋体" w:hAnsi="宋体" w:hint="eastAsia"/>
        </w:rPr>
        <w:t>”</w:t>
      </w:r>
      <w:r>
        <w:rPr>
          <w:rFonts w:hint="eastAsia"/>
        </w:rPr>
        <w:t>就是指企业的法定代表人。</w:t>
      </w:r>
    </w:p>
    <w:p>
      <w:pPr>
        <w:pStyle w:val="Heading3"/>
        <w:spacing w:before="240" w:after="120"/>
        <w:rPr>
          <w:lang w:val="zh-TW" w:eastAsia="zh-TW"/>
        </w:rPr>
      </w:pPr>
      <w:bookmarkStart w:id="6" w:name="_Toc28556"/>
      <w:bookmarkStart w:id="7" w:name="_Toc728"/>
      <w:bookmarkStart w:id="8" w:name="_Toc9022"/>
      <w:r>
        <w:rPr>
          <w:rFonts w:hint="eastAsia"/>
          <w:lang w:val="zh-TW" w:eastAsia="zh-TW"/>
        </w:rPr>
        <w:t>四、计算题（本大题共</w:t>
      </w:r>
      <w:r>
        <w:rPr>
          <w:lang w:val="zh-TW" w:eastAsia="zh-TW"/>
        </w:rPr>
        <w:t>4</w:t>
      </w:r>
      <w:r>
        <w:rPr>
          <w:rFonts w:hint="eastAsia"/>
          <w:lang w:val="zh-TW" w:eastAsia="zh-TW"/>
        </w:rPr>
        <w:t>小题，共</w:t>
      </w:r>
      <w:r>
        <w:rPr>
          <w:lang w:val="zh-TW" w:eastAsia="zh-TW"/>
        </w:rPr>
        <w:t>60</w:t>
      </w:r>
      <w:r>
        <w:rPr>
          <w:rFonts w:hint="eastAsia"/>
          <w:lang w:val="zh-TW" w:eastAsia="zh-TW"/>
        </w:rPr>
        <w:t>分）</w:t>
      </w:r>
      <w:bookmarkEnd w:id="6"/>
      <w:bookmarkEnd w:id="7"/>
      <w:bookmarkEnd w:id="8"/>
    </w:p>
    <w:p>
      <w:pPr>
        <w:pStyle w:val="03"/>
      </w:pPr>
      <w:r>
        <w:t>41.（12</w:t>
      </w:r>
      <w:r>
        <w:rPr>
          <w:rFonts w:hint="eastAsia"/>
        </w:rPr>
        <w:t>分</w:t>
      </w:r>
      <w:r>
        <w:t>）</w:t>
      </w:r>
      <w:r>
        <w:rPr>
          <w:rFonts w:hint="eastAsia"/>
        </w:rPr>
        <w:t>【资料】</w:t>
      </w:r>
      <w:r>
        <w:t>A</w:t>
      </w:r>
      <w:r>
        <w:rPr>
          <w:rFonts w:hint="eastAsia"/>
        </w:rPr>
        <w:t>公司拟购置一台大型设备，供货商提出三种付款方案，具体如下：</w:t>
      </w:r>
    </w:p>
    <w:p>
      <w:pPr>
        <w:pStyle w:val="03"/>
      </w:pPr>
      <w:r>
        <w:rPr>
          <w:rFonts w:hint="eastAsia"/>
        </w:rPr>
        <w:t>方案一：第一年初付款</w:t>
      </w:r>
      <w:r>
        <w:t>20</w:t>
      </w:r>
      <w:r>
        <w:rPr>
          <w:rFonts w:hint="eastAsia"/>
        </w:rPr>
        <w:t>万元，从第二年开始，每年末付款</w:t>
      </w:r>
      <w:r>
        <w:t>56</w:t>
      </w:r>
      <w:r>
        <w:rPr>
          <w:rFonts w:hint="eastAsia"/>
        </w:rPr>
        <w:t>万元，连续支付</w:t>
      </w:r>
      <w:r>
        <w:t>5</w:t>
      </w:r>
      <w:r>
        <w:rPr>
          <w:rFonts w:hint="eastAsia"/>
        </w:rPr>
        <w:t>次；</w:t>
      </w:r>
    </w:p>
    <w:p>
      <w:pPr>
        <w:pStyle w:val="03"/>
      </w:pPr>
      <w:r>
        <w:rPr>
          <w:rFonts w:hint="eastAsia"/>
        </w:rPr>
        <w:t>方案二：第一年初付款</w:t>
      </w:r>
      <w:r>
        <w:t>10</w:t>
      </w:r>
      <w:r>
        <w:rPr>
          <w:rFonts w:hint="eastAsia"/>
        </w:rPr>
        <w:t>万元，从第二年开始，每年初付款</w:t>
      </w:r>
      <w:r>
        <w:t>50</w:t>
      </w:r>
      <w:r>
        <w:rPr>
          <w:rFonts w:hint="eastAsia"/>
        </w:rPr>
        <w:t>万元，连续支付</w:t>
      </w:r>
      <w:r>
        <w:t>6</w:t>
      </w:r>
      <w:r>
        <w:rPr>
          <w:rFonts w:hint="eastAsia"/>
        </w:rPr>
        <w:t>次；</w:t>
      </w:r>
    </w:p>
    <w:p>
      <w:pPr>
        <w:pStyle w:val="03"/>
      </w:pPr>
      <w:r>
        <w:rPr>
          <w:rFonts w:hint="eastAsia"/>
        </w:rPr>
        <w:t>方案三：第一年至第四年每年年末支付</w:t>
      </w:r>
      <w:r>
        <w:t>52</w:t>
      </w:r>
      <w:r>
        <w:rPr>
          <w:rFonts w:hint="eastAsia"/>
        </w:rPr>
        <w:t>万元，第五年年末支付</w:t>
      </w:r>
      <w:r>
        <w:t>32</w:t>
      </w:r>
      <w:r>
        <w:rPr>
          <w:rFonts w:hint="eastAsia"/>
        </w:rPr>
        <w:t>万元，第六年年末支付</w:t>
      </w:r>
      <w:r>
        <w:t>36</w:t>
      </w:r>
      <w:r>
        <w:rPr>
          <w:rFonts w:hint="eastAsia"/>
        </w:rPr>
        <w:t>万元。</w:t>
      </w:r>
    </w:p>
    <w:p>
      <w:pPr>
        <w:pStyle w:val="03"/>
      </w:pPr>
      <w:r>
        <w:rPr>
          <w:rFonts w:hint="eastAsia"/>
        </w:rPr>
        <w:t>【要求】请利用资金时间价值的相关知识为</w:t>
      </w:r>
      <w:r>
        <w:t>A</w:t>
      </w:r>
      <w:r>
        <w:rPr>
          <w:rFonts w:hint="eastAsia"/>
        </w:rPr>
        <w:t>公司选择最佳付款方案</w:t>
      </w:r>
      <w:r>
        <w:t>（</w:t>
      </w:r>
      <w:r>
        <w:rPr>
          <w:rFonts w:hint="eastAsia"/>
        </w:rPr>
        <w:t>有关资金的终值、现值系数见题</w:t>
      </w:r>
      <w:r>
        <w:t>41</w:t>
      </w:r>
      <w:r>
        <w:rPr>
          <w:rFonts w:hint="eastAsia"/>
        </w:rPr>
        <w:t>表）。</w:t>
      </w:r>
    </w:p>
    <w:p>
      <w:pPr>
        <w:pStyle w:val="03"/>
      </w:pPr>
      <w:r>
        <w:t>（</w:t>
      </w:r>
      <w:r>
        <w:rPr>
          <w:rFonts w:hint="eastAsia"/>
        </w:rPr>
        <w:t>注</w:t>
      </w:r>
      <w:r>
        <w:t>:</w:t>
      </w:r>
      <w:r>
        <w:rPr>
          <w:rFonts w:hint="eastAsia"/>
        </w:rPr>
        <w:t>金额单位以万元表示，计算结果保留到小数点后两位</w:t>
      </w:r>
      <w:r>
        <w:t>）</w:t>
      </w:r>
    </w:p>
    <w:p>
      <w:pPr>
        <w:pStyle w:val="a2"/>
        <w:spacing w:line="360" w:lineRule="auto"/>
      </w:pPr>
      <w:r>
        <w:rPr>
          <w:rFonts w:hint="eastAsia"/>
        </w:rPr>
        <w:t>题</w:t>
      </w:r>
      <w:r>
        <w:t>41</w:t>
      </w:r>
      <w:r>
        <w:rPr>
          <w:rFonts w:hint="eastAsia"/>
        </w:rPr>
        <w:t xml:space="preserve">表 </w:t>
      </w:r>
      <w:r>
        <w:t xml:space="preserve"> </w:t>
      </w:r>
      <w:r>
        <w:rPr>
          <w:rFonts w:hint="eastAsia"/>
        </w:rPr>
        <w:t>终值、现值系数表</w:t>
      </w:r>
      <w:r>
        <w:t>（i=10%）</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1574"/>
        <w:gridCol w:w="878"/>
        <w:gridCol w:w="874"/>
        <w:gridCol w:w="874"/>
        <w:gridCol w:w="874"/>
        <w:gridCol w:w="878"/>
        <w:gridCol w:w="874"/>
        <w:gridCol w:w="90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40"/>
          <w:jc w:val="center"/>
        </w:trPr>
        <w:tc>
          <w:tcPr>
            <w:tcW w:w="1574" w:type="dxa"/>
            <w:tcBorders>
              <w:tl2br w:val="single" w:sz="4" w:space="0" w:color="auto"/>
            </w:tcBorders>
            <w:shd w:val="clear" w:color="auto" w:fill="FFFFFF"/>
            <w:vAlign w:val="center"/>
          </w:tcPr>
          <w:p>
            <w:pPr>
              <w:pStyle w:val="a2"/>
              <w:jc w:val="right"/>
            </w:pPr>
            <w:r>
              <w:rPr>
                <w:rFonts w:hint="eastAsia"/>
              </w:rPr>
              <w:t>期数</w:t>
            </w:r>
          </w:p>
          <w:p>
            <w:pPr>
              <w:pStyle w:val="a2"/>
            </w:pPr>
            <w:r>
              <w:rPr>
                <w:rFonts w:hint="eastAsia"/>
              </w:rPr>
              <w:t>项目</w:t>
            </w:r>
          </w:p>
        </w:tc>
        <w:tc>
          <w:tcPr>
            <w:tcW w:w="878" w:type="dxa"/>
            <w:shd w:val="clear" w:color="auto" w:fill="FFFFFF"/>
            <w:vAlign w:val="center"/>
          </w:tcPr>
          <w:p>
            <w:pPr>
              <w:pStyle w:val="a2"/>
            </w:pPr>
            <w:r>
              <w:t>1</w:t>
            </w:r>
          </w:p>
        </w:tc>
        <w:tc>
          <w:tcPr>
            <w:tcW w:w="874" w:type="dxa"/>
            <w:shd w:val="clear" w:color="auto" w:fill="FFFFFF"/>
            <w:vAlign w:val="center"/>
          </w:tcPr>
          <w:p>
            <w:pPr>
              <w:pStyle w:val="a2"/>
            </w:pPr>
            <w:r>
              <w:t>2</w:t>
            </w:r>
          </w:p>
        </w:tc>
        <w:tc>
          <w:tcPr>
            <w:tcW w:w="874" w:type="dxa"/>
            <w:shd w:val="clear" w:color="auto" w:fill="FFFFFF"/>
            <w:vAlign w:val="center"/>
          </w:tcPr>
          <w:p>
            <w:pPr>
              <w:pStyle w:val="a2"/>
            </w:pPr>
            <w:r>
              <w:t>3</w:t>
            </w:r>
          </w:p>
        </w:tc>
        <w:tc>
          <w:tcPr>
            <w:tcW w:w="874" w:type="dxa"/>
            <w:shd w:val="clear" w:color="auto" w:fill="FFFFFF"/>
            <w:vAlign w:val="center"/>
          </w:tcPr>
          <w:p>
            <w:pPr>
              <w:pStyle w:val="a2"/>
            </w:pPr>
            <w:r>
              <w:t>4</w:t>
            </w:r>
          </w:p>
        </w:tc>
        <w:tc>
          <w:tcPr>
            <w:tcW w:w="878" w:type="dxa"/>
            <w:shd w:val="clear" w:color="auto" w:fill="FFFFFF"/>
            <w:vAlign w:val="center"/>
          </w:tcPr>
          <w:p>
            <w:pPr>
              <w:pStyle w:val="a2"/>
            </w:pPr>
            <w:r>
              <w:t>5</w:t>
            </w:r>
          </w:p>
        </w:tc>
        <w:tc>
          <w:tcPr>
            <w:tcW w:w="874" w:type="dxa"/>
            <w:shd w:val="clear" w:color="auto" w:fill="FFFFFF"/>
            <w:vAlign w:val="center"/>
          </w:tcPr>
          <w:p>
            <w:pPr>
              <w:pStyle w:val="a2"/>
            </w:pPr>
            <w:r>
              <w:t>6</w:t>
            </w:r>
          </w:p>
        </w:tc>
        <w:tc>
          <w:tcPr>
            <w:tcW w:w="907" w:type="dxa"/>
            <w:shd w:val="clear" w:color="auto" w:fill="FFFFFF"/>
            <w:vAlign w:val="center"/>
          </w:tcPr>
          <w:p>
            <w:pPr>
              <w:pStyle w:val="a2"/>
            </w:pPr>
            <w:r>
              <w:t>7</w:t>
            </w:r>
          </w:p>
        </w:tc>
      </w:tr>
      <w:tr>
        <w:tblPrEx>
          <w:tblW w:w="0" w:type="auto"/>
          <w:jc w:val="center"/>
          <w:tblLayout w:type="fixed"/>
          <w:tblCellMar>
            <w:top w:w="0" w:type="dxa"/>
            <w:left w:w="0" w:type="dxa"/>
            <w:bottom w:w="0" w:type="dxa"/>
            <w:right w:w="0" w:type="dxa"/>
          </w:tblCellMar>
        </w:tblPrEx>
        <w:trPr>
          <w:trHeight w:val="340"/>
          <w:jc w:val="center"/>
        </w:trPr>
        <w:tc>
          <w:tcPr>
            <w:tcW w:w="1574" w:type="dxa"/>
            <w:shd w:val="clear" w:color="auto" w:fill="FFFFFF"/>
            <w:vAlign w:val="center"/>
          </w:tcPr>
          <w:p>
            <w:pPr>
              <w:pStyle w:val="a2"/>
            </w:pPr>
            <w:r>
              <w:rPr>
                <w:rFonts w:hint="eastAsia"/>
              </w:rPr>
              <w:t>复利终值系数</w:t>
            </w:r>
          </w:p>
        </w:tc>
        <w:tc>
          <w:tcPr>
            <w:tcW w:w="878" w:type="dxa"/>
            <w:shd w:val="clear" w:color="auto" w:fill="FFFFFF"/>
            <w:vAlign w:val="center"/>
          </w:tcPr>
          <w:p>
            <w:pPr>
              <w:pStyle w:val="a2"/>
            </w:pPr>
            <w:r>
              <w:t>1.1000</w:t>
            </w:r>
          </w:p>
        </w:tc>
        <w:tc>
          <w:tcPr>
            <w:tcW w:w="874" w:type="dxa"/>
            <w:shd w:val="clear" w:color="auto" w:fill="FFFFFF"/>
            <w:vAlign w:val="center"/>
          </w:tcPr>
          <w:p>
            <w:pPr>
              <w:pStyle w:val="a2"/>
            </w:pPr>
            <w:r>
              <w:t>1.2100</w:t>
            </w:r>
          </w:p>
        </w:tc>
        <w:tc>
          <w:tcPr>
            <w:tcW w:w="874" w:type="dxa"/>
            <w:shd w:val="clear" w:color="auto" w:fill="FFFFFF"/>
            <w:vAlign w:val="center"/>
          </w:tcPr>
          <w:p>
            <w:pPr>
              <w:pStyle w:val="a2"/>
            </w:pPr>
            <w:r>
              <w:t>1.3310</w:t>
            </w:r>
          </w:p>
        </w:tc>
        <w:tc>
          <w:tcPr>
            <w:tcW w:w="874" w:type="dxa"/>
            <w:shd w:val="clear" w:color="auto" w:fill="FFFFFF"/>
            <w:vAlign w:val="center"/>
          </w:tcPr>
          <w:p>
            <w:pPr>
              <w:pStyle w:val="a2"/>
            </w:pPr>
            <w:r>
              <w:t>1.4641</w:t>
            </w:r>
          </w:p>
        </w:tc>
        <w:tc>
          <w:tcPr>
            <w:tcW w:w="878" w:type="dxa"/>
            <w:shd w:val="clear" w:color="auto" w:fill="FFFFFF"/>
            <w:vAlign w:val="center"/>
          </w:tcPr>
          <w:p>
            <w:pPr>
              <w:pStyle w:val="a2"/>
            </w:pPr>
            <w:r>
              <w:t>1.6105</w:t>
            </w:r>
          </w:p>
        </w:tc>
        <w:tc>
          <w:tcPr>
            <w:tcW w:w="874" w:type="dxa"/>
            <w:shd w:val="clear" w:color="auto" w:fill="FFFFFF"/>
            <w:vAlign w:val="center"/>
          </w:tcPr>
          <w:p>
            <w:pPr>
              <w:pStyle w:val="a2"/>
            </w:pPr>
            <w:r>
              <w:t>1.7716</w:t>
            </w:r>
          </w:p>
        </w:tc>
        <w:tc>
          <w:tcPr>
            <w:tcW w:w="907" w:type="dxa"/>
            <w:shd w:val="clear" w:color="auto" w:fill="FFFFFF"/>
            <w:vAlign w:val="center"/>
          </w:tcPr>
          <w:p>
            <w:pPr>
              <w:pStyle w:val="a2"/>
            </w:pPr>
            <w:r>
              <w:t>1.9487</w:t>
            </w:r>
          </w:p>
        </w:tc>
      </w:tr>
      <w:tr>
        <w:tblPrEx>
          <w:tblW w:w="0" w:type="auto"/>
          <w:jc w:val="center"/>
          <w:tblLayout w:type="fixed"/>
          <w:tblCellMar>
            <w:top w:w="0" w:type="dxa"/>
            <w:left w:w="0" w:type="dxa"/>
            <w:bottom w:w="0" w:type="dxa"/>
            <w:right w:w="0" w:type="dxa"/>
          </w:tblCellMar>
        </w:tblPrEx>
        <w:trPr>
          <w:trHeight w:val="340"/>
          <w:jc w:val="center"/>
        </w:trPr>
        <w:tc>
          <w:tcPr>
            <w:tcW w:w="1574" w:type="dxa"/>
            <w:shd w:val="clear" w:color="auto" w:fill="FFFFFF"/>
            <w:vAlign w:val="center"/>
          </w:tcPr>
          <w:p>
            <w:pPr>
              <w:pStyle w:val="a2"/>
            </w:pPr>
            <w:r>
              <w:rPr>
                <w:rFonts w:hint="eastAsia"/>
              </w:rPr>
              <w:t>年金终值系数</w:t>
            </w:r>
          </w:p>
        </w:tc>
        <w:tc>
          <w:tcPr>
            <w:tcW w:w="878" w:type="dxa"/>
            <w:shd w:val="clear" w:color="auto" w:fill="FFFFFF"/>
            <w:vAlign w:val="center"/>
          </w:tcPr>
          <w:p>
            <w:pPr>
              <w:pStyle w:val="a2"/>
            </w:pPr>
            <w:r>
              <w:t>1.0000</w:t>
            </w:r>
          </w:p>
        </w:tc>
        <w:tc>
          <w:tcPr>
            <w:tcW w:w="874" w:type="dxa"/>
            <w:shd w:val="clear" w:color="auto" w:fill="FFFFFF"/>
            <w:vAlign w:val="center"/>
          </w:tcPr>
          <w:p>
            <w:pPr>
              <w:pStyle w:val="a2"/>
            </w:pPr>
            <w:r>
              <w:t>2.1000</w:t>
            </w:r>
          </w:p>
        </w:tc>
        <w:tc>
          <w:tcPr>
            <w:tcW w:w="874" w:type="dxa"/>
            <w:shd w:val="clear" w:color="auto" w:fill="FFFFFF"/>
            <w:vAlign w:val="center"/>
          </w:tcPr>
          <w:p>
            <w:pPr>
              <w:pStyle w:val="a2"/>
            </w:pPr>
            <w:r>
              <w:t>3.3100</w:t>
            </w:r>
          </w:p>
        </w:tc>
        <w:tc>
          <w:tcPr>
            <w:tcW w:w="874" w:type="dxa"/>
            <w:shd w:val="clear" w:color="auto" w:fill="FFFFFF"/>
            <w:vAlign w:val="center"/>
          </w:tcPr>
          <w:p>
            <w:pPr>
              <w:pStyle w:val="a2"/>
            </w:pPr>
            <w:r>
              <w:t>4.6410</w:t>
            </w:r>
          </w:p>
        </w:tc>
        <w:tc>
          <w:tcPr>
            <w:tcW w:w="878" w:type="dxa"/>
            <w:shd w:val="clear" w:color="auto" w:fill="FFFFFF"/>
            <w:vAlign w:val="center"/>
          </w:tcPr>
          <w:p>
            <w:pPr>
              <w:pStyle w:val="a2"/>
            </w:pPr>
            <w:r>
              <w:t>6.1051</w:t>
            </w:r>
          </w:p>
        </w:tc>
        <w:tc>
          <w:tcPr>
            <w:tcW w:w="874" w:type="dxa"/>
            <w:shd w:val="clear" w:color="auto" w:fill="FFFFFF"/>
            <w:vAlign w:val="center"/>
          </w:tcPr>
          <w:p>
            <w:pPr>
              <w:pStyle w:val="a2"/>
            </w:pPr>
            <w:r>
              <w:t>7.7156</w:t>
            </w:r>
          </w:p>
        </w:tc>
        <w:tc>
          <w:tcPr>
            <w:tcW w:w="907" w:type="dxa"/>
            <w:shd w:val="clear" w:color="auto" w:fill="FFFFFF"/>
            <w:vAlign w:val="center"/>
          </w:tcPr>
          <w:p>
            <w:pPr>
              <w:pStyle w:val="a2"/>
            </w:pPr>
            <w:r>
              <w:t>9.4872</w:t>
            </w:r>
          </w:p>
        </w:tc>
      </w:tr>
      <w:tr>
        <w:tblPrEx>
          <w:tblW w:w="0" w:type="auto"/>
          <w:jc w:val="center"/>
          <w:tblLayout w:type="fixed"/>
          <w:tblCellMar>
            <w:top w:w="0" w:type="dxa"/>
            <w:left w:w="0" w:type="dxa"/>
            <w:bottom w:w="0" w:type="dxa"/>
            <w:right w:w="0" w:type="dxa"/>
          </w:tblCellMar>
        </w:tblPrEx>
        <w:trPr>
          <w:trHeight w:val="340"/>
          <w:jc w:val="center"/>
        </w:trPr>
        <w:tc>
          <w:tcPr>
            <w:tcW w:w="1574" w:type="dxa"/>
            <w:shd w:val="clear" w:color="auto" w:fill="FFFFFF"/>
            <w:vAlign w:val="center"/>
          </w:tcPr>
          <w:p>
            <w:pPr>
              <w:pStyle w:val="a2"/>
            </w:pPr>
            <w:r>
              <w:rPr>
                <w:rFonts w:hint="eastAsia"/>
              </w:rPr>
              <w:t>复利现值系数</w:t>
            </w:r>
          </w:p>
        </w:tc>
        <w:tc>
          <w:tcPr>
            <w:tcW w:w="878" w:type="dxa"/>
            <w:shd w:val="clear" w:color="auto" w:fill="FFFFFF"/>
            <w:vAlign w:val="center"/>
          </w:tcPr>
          <w:p>
            <w:pPr>
              <w:pStyle w:val="a2"/>
            </w:pPr>
            <w:r>
              <w:t>0.9091</w:t>
            </w:r>
          </w:p>
        </w:tc>
        <w:tc>
          <w:tcPr>
            <w:tcW w:w="874" w:type="dxa"/>
            <w:shd w:val="clear" w:color="auto" w:fill="FFFFFF"/>
            <w:vAlign w:val="center"/>
          </w:tcPr>
          <w:p>
            <w:pPr>
              <w:pStyle w:val="a2"/>
            </w:pPr>
            <w:r>
              <w:t>0.8264</w:t>
            </w:r>
          </w:p>
        </w:tc>
        <w:tc>
          <w:tcPr>
            <w:tcW w:w="874" w:type="dxa"/>
            <w:shd w:val="clear" w:color="auto" w:fill="FFFFFF"/>
            <w:vAlign w:val="center"/>
          </w:tcPr>
          <w:p>
            <w:pPr>
              <w:pStyle w:val="a2"/>
            </w:pPr>
            <w:r>
              <w:t>0.7513</w:t>
            </w:r>
          </w:p>
        </w:tc>
        <w:tc>
          <w:tcPr>
            <w:tcW w:w="874" w:type="dxa"/>
            <w:shd w:val="clear" w:color="auto" w:fill="FFFFFF"/>
            <w:vAlign w:val="center"/>
          </w:tcPr>
          <w:p>
            <w:pPr>
              <w:pStyle w:val="a2"/>
            </w:pPr>
            <w:r>
              <w:t>0.6830</w:t>
            </w:r>
          </w:p>
        </w:tc>
        <w:tc>
          <w:tcPr>
            <w:tcW w:w="878" w:type="dxa"/>
            <w:shd w:val="clear" w:color="auto" w:fill="FFFFFF"/>
            <w:vAlign w:val="center"/>
          </w:tcPr>
          <w:p>
            <w:pPr>
              <w:pStyle w:val="a2"/>
            </w:pPr>
            <w:r>
              <w:t>0.6209</w:t>
            </w:r>
          </w:p>
        </w:tc>
        <w:tc>
          <w:tcPr>
            <w:tcW w:w="874" w:type="dxa"/>
            <w:shd w:val="clear" w:color="auto" w:fill="FFFFFF"/>
            <w:vAlign w:val="center"/>
          </w:tcPr>
          <w:p>
            <w:pPr>
              <w:pStyle w:val="a2"/>
            </w:pPr>
            <w:r>
              <w:t>0.5645</w:t>
            </w:r>
          </w:p>
        </w:tc>
        <w:tc>
          <w:tcPr>
            <w:tcW w:w="907" w:type="dxa"/>
            <w:shd w:val="clear" w:color="auto" w:fill="FFFFFF"/>
            <w:vAlign w:val="center"/>
          </w:tcPr>
          <w:p>
            <w:pPr>
              <w:pStyle w:val="a2"/>
            </w:pPr>
            <w:r>
              <w:t>0.5132</w:t>
            </w:r>
          </w:p>
        </w:tc>
      </w:tr>
      <w:tr>
        <w:tblPrEx>
          <w:tblW w:w="0" w:type="auto"/>
          <w:jc w:val="center"/>
          <w:tblLayout w:type="fixed"/>
          <w:tblCellMar>
            <w:top w:w="0" w:type="dxa"/>
            <w:left w:w="0" w:type="dxa"/>
            <w:bottom w:w="0" w:type="dxa"/>
            <w:right w:w="0" w:type="dxa"/>
          </w:tblCellMar>
        </w:tblPrEx>
        <w:trPr>
          <w:trHeight w:val="340"/>
          <w:jc w:val="center"/>
        </w:trPr>
        <w:tc>
          <w:tcPr>
            <w:tcW w:w="1574" w:type="dxa"/>
            <w:shd w:val="clear" w:color="auto" w:fill="FFFFFF"/>
            <w:vAlign w:val="center"/>
          </w:tcPr>
          <w:p>
            <w:pPr>
              <w:pStyle w:val="a2"/>
            </w:pPr>
            <w:r>
              <w:rPr>
                <w:rFonts w:hint="eastAsia"/>
              </w:rPr>
              <w:t>年金现值系数</w:t>
            </w:r>
          </w:p>
        </w:tc>
        <w:tc>
          <w:tcPr>
            <w:tcW w:w="878" w:type="dxa"/>
            <w:shd w:val="clear" w:color="auto" w:fill="FFFFFF"/>
            <w:vAlign w:val="center"/>
          </w:tcPr>
          <w:p>
            <w:pPr>
              <w:pStyle w:val="a2"/>
            </w:pPr>
            <w:r>
              <w:t>0.9091</w:t>
            </w:r>
          </w:p>
        </w:tc>
        <w:tc>
          <w:tcPr>
            <w:tcW w:w="874" w:type="dxa"/>
            <w:shd w:val="clear" w:color="auto" w:fill="FFFFFF"/>
            <w:vAlign w:val="center"/>
          </w:tcPr>
          <w:p>
            <w:pPr>
              <w:pStyle w:val="a2"/>
            </w:pPr>
            <w:r>
              <w:t>1.7355</w:t>
            </w:r>
          </w:p>
        </w:tc>
        <w:tc>
          <w:tcPr>
            <w:tcW w:w="874" w:type="dxa"/>
            <w:shd w:val="clear" w:color="auto" w:fill="FFFFFF"/>
            <w:vAlign w:val="center"/>
          </w:tcPr>
          <w:p>
            <w:pPr>
              <w:pStyle w:val="a2"/>
            </w:pPr>
            <w:r>
              <w:t>2.4869</w:t>
            </w:r>
          </w:p>
        </w:tc>
        <w:tc>
          <w:tcPr>
            <w:tcW w:w="874" w:type="dxa"/>
            <w:shd w:val="clear" w:color="auto" w:fill="FFFFFF"/>
            <w:vAlign w:val="center"/>
          </w:tcPr>
          <w:p>
            <w:pPr>
              <w:pStyle w:val="a2"/>
            </w:pPr>
            <w:r>
              <w:t>3.1699</w:t>
            </w:r>
          </w:p>
        </w:tc>
        <w:tc>
          <w:tcPr>
            <w:tcW w:w="878" w:type="dxa"/>
            <w:shd w:val="clear" w:color="auto" w:fill="FFFFFF"/>
            <w:vAlign w:val="center"/>
          </w:tcPr>
          <w:p>
            <w:pPr>
              <w:pStyle w:val="a2"/>
            </w:pPr>
            <w:r>
              <w:t>3.7908</w:t>
            </w:r>
          </w:p>
        </w:tc>
        <w:tc>
          <w:tcPr>
            <w:tcW w:w="874" w:type="dxa"/>
            <w:shd w:val="clear" w:color="auto" w:fill="FFFFFF"/>
            <w:vAlign w:val="center"/>
          </w:tcPr>
          <w:p>
            <w:pPr>
              <w:pStyle w:val="a2"/>
            </w:pPr>
            <w:r>
              <w:t>4.3553</w:t>
            </w:r>
          </w:p>
        </w:tc>
        <w:tc>
          <w:tcPr>
            <w:tcW w:w="907" w:type="dxa"/>
            <w:shd w:val="clear" w:color="auto" w:fill="FFFFFF"/>
            <w:vAlign w:val="center"/>
          </w:tcPr>
          <w:p>
            <w:pPr>
              <w:pStyle w:val="a2"/>
            </w:pPr>
            <w:r>
              <w:t>4.8684</w:t>
            </w:r>
          </w:p>
        </w:tc>
      </w:tr>
    </w:tbl>
    <w:p>
      <w:pPr>
        <w:pStyle w:val="03"/>
      </w:pPr>
    </w:p>
    <w:p>
      <w:pPr>
        <w:pStyle w:val="03"/>
      </w:pPr>
    </w:p>
    <w:p>
      <w:pPr>
        <w:pStyle w:val="03"/>
      </w:pPr>
    </w:p>
    <w:p>
      <w:pPr>
        <w:pStyle w:val="03"/>
        <w:sectPr>
          <w:headerReference w:type="default" r:id="rId8"/>
          <w:footerReference w:type="default" r:id="rId9"/>
          <w:type w:val="nextPage"/>
          <w:pgSz w:w="23805" w:h="16838" w:orient="landscape"/>
          <w:pgMar w:top="1417" w:right="1417" w:bottom="1417" w:left="1417" w:header="850" w:footer="992" w:gutter="0"/>
          <w:pgNumType w:fmt="decimal" w:start="2"/>
          <w:cols w:num="2" w:space="1321"/>
          <w:titlePg w:val="0"/>
          <w:docGrid w:linePitch="312" w:charSpace="0"/>
        </w:sectPr>
      </w:pPr>
    </w:p>
    <w:p>
      <w:pPr>
        <w:pStyle w:val="03"/>
      </w:pPr>
      <w:r>
        <w:t>42.（16</w:t>
      </w:r>
      <w:r>
        <w:rPr>
          <w:rFonts w:hint="eastAsia"/>
        </w:rPr>
        <w:t>分</w:t>
      </w:r>
      <w:r>
        <w:t>）</w:t>
      </w:r>
      <w:r>
        <w:rPr>
          <w:rFonts w:hint="eastAsia"/>
        </w:rPr>
        <w:t>【资料】</w:t>
      </w:r>
      <w:r>
        <w:t>A</w:t>
      </w:r>
      <w:r>
        <w:rPr>
          <w:rFonts w:hint="eastAsia"/>
        </w:rPr>
        <w:t>公司</w:t>
      </w:r>
      <w:r>
        <w:t>2015</w:t>
      </w:r>
      <w:r>
        <w:rPr>
          <w:rFonts w:hint="eastAsia"/>
        </w:rPr>
        <w:t>年</w:t>
      </w:r>
      <w:r>
        <w:t>12</w:t>
      </w:r>
      <w:r>
        <w:rPr>
          <w:rFonts w:hint="eastAsia"/>
        </w:rPr>
        <w:t>月</w:t>
      </w:r>
      <w:r>
        <w:t>1</w:t>
      </w:r>
      <w:r>
        <w:rPr>
          <w:rFonts w:hint="eastAsia"/>
        </w:rPr>
        <w:t>日资产总额为</w:t>
      </w:r>
      <w:r>
        <w:t>7514500</w:t>
      </w:r>
      <w:r>
        <w:rPr>
          <w:rFonts w:hint="eastAsia"/>
        </w:rPr>
        <w:t>元，假如</w:t>
      </w:r>
      <w:r>
        <w:t>12</w:t>
      </w:r>
      <w:r>
        <w:rPr>
          <w:rFonts w:hint="eastAsia"/>
        </w:rPr>
        <w:t>月份的资产增减除与银行存款变动有关之外，未发生其他变动。该公司</w:t>
      </w:r>
      <w:r>
        <w:t>12</w:t>
      </w:r>
      <w:r>
        <w:rPr>
          <w:rFonts w:hint="eastAsia"/>
        </w:rPr>
        <w:t>月份的银行存款日记账、银行对账单记录如题</w:t>
      </w:r>
      <w:r>
        <w:t>42—1</w:t>
      </w:r>
      <w:r>
        <w:rPr>
          <w:rFonts w:hint="eastAsia"/>
        </w:rPr>
        <w:t>表、题</w:t>
      </w:r>
      <w:r>
        <w:t>42—2</w:t>
      </w:r>
      <w:r>
        <w:rPr>
          <w:rFonts w:hint="eastAsia"/>
        </w:rPr>
        <w:t>表。</w:t>
      </w:r>
    </w:p>
    <w:p>
      <w:pPr>
        <w:pStyle w:val="a2"/>
        <w:spacing w:line="360" w:lineRule="auto"/>
        <w:rPr>
          <w:sz w:val="24"/>
          <w:szCs w:val="24"/>
        </w:rPr>
      </w:pPr>
      <w:r>
        <w:rPr>
          <w:rFonts w:hint="eastAsia"/>
          <w:lang w:val="zh-TW" w:eastAsia="zh-TW"/>
        </w:rPr>
        <w:t>题</w:t>
      </w:r>
      <w:r>
        <w:rPr>
          <w:lang w:val="zh-TW" w:eastAsia="zh-TW"/>
        </w:rPr>
        <w:t>42—1</w:t>
      </w:r>
      <w:r>
        <w:rPr>
          <w:rFonts w:hint="eastAsia"/>
          <w:lang w:val="zh-TW" w:eastAsia="zh-TW"/>
        </w:rPr>
        <w:t>表</w:t>
      </w:r>
      <w:r>
        <w:rPr>
          <w:rFonts w:hint="eastAsia"/>
          <w:lang w:val="zh-TW"/>
        </w:rPr>
        <w:t xml:space="preserve"> </w:t>
      </w:r>
      <w:r>
        <w:rPr>
          <w:rFonts w:hint="eastAsia"/>
          <w:lang w:val="zh-TW" w:eastAsia="zh-TW"/>
        </w:rPr>
        <w:t>银行存款日记账记录</w:t>
      </w:r>
      <w:r>
        <w:rPr>
          <w:rFonts w:eastAsia="PMingLiU"/>
          <w:lang w:val="zh-TW" w:eastAsia="zh-TW"/>
        </w:rPr>
        <w:t xml:space="preserve">  </w:t>
      </w:r>
      <w:r>
        <w:rPr>
          <w:rFonts w:hint="eastAsia"/>
          <w:lang w:val="zh-TW" w:eastAsia="zh-TW"/>
        </w:rPr>
        <w:t>金额单位</w:t>
      </w:r>
      <w:r>
        <w:rPr>
          <w:lang w:val="zh-TW" w:eastAsia="zh-TW"/>
        </w:rPr>
        <w:t>:</w:t>
      </w:r>
      <w:r>
        <w:rPr>
          <w:rFonts w:hint="eastAsia"/>
          <w:lang w:val="zh-TW" w:eastAsia="zh-TW"/>
        </w:rPr>
        <w:t>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1046"/>
        <w:gridCol w:w="4421"/>
        <w:gridCol w:w="229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70"/>
          <w:jc w:val="center"/>
        </w:trPr>
        <w:tc>
          <w:tcPr>
            <w:tcW w:w="1046" w:type="dxa"/>
            <w:shd w:val="clear" w:color="auto" w:fill="FFFFFF"/>
            <w:vAlign w:val="center"/>
          </w:tcPr>
          <w:p>
            <w:pPr>
              <w:pStyle w:val="a2"/>
            </w:pPr>
            <w:r>
              <w:rPr>
                <w:rFonts w:hint="eastAsia"/>
              </w:rPr>
              <w:t>日期</w:t>
            </w:r>
          </w:p>
        </w:tc>
        <w:tc>
          <w:tcPr>
            <w:tcW w:w="4421" w:type="dxa"/>
            <w:shd w:val="clear" w:color="auto" w:fill="FFFFFF"/>
            <w:vAlign w:val="center"/>
          </w:tcPr>
          <w:p>
            <w:pPr>
              <w:pStyle w:val="a2"/>
            </w:pPr>
            <w:r>
              <w:rPr>
                <w:rFonts w:hint="eastAsia"/>
              </w:rPr>
              <w:t>摘要</w:t>
            </w:r>
          </w:p>
        </w:tc>
        <w:tc>
          <w:tcPr>
            <w:tcW w:w="2294" w:type="dxa"/>
            <w:shd w:val="clear" w:color="auto" w:fill="FFFFFF"/>
            <w:vAlign w:val="center"/>
          </w:tcPr>
          <w:p>
            <w:pPr>
              <w:pStyle w:val="a2"/>
            </w:pPr>
            <w:r>
              <w:rPr>
                <w:rFonts w:hint="eastAsia"/>
              </w:rPr>
              <w:t>金额</w:t>
            </w:r>
          </w:p>
        </w:tc>
      </w:tr>
      <w:tr>
        <w:tblPrEx>
          <w:tblW w:w="0" w:type="auto"/>
          <w:jc w:val="center"/>
          <w:tblLayout w:type="fixed"/>
          <w:tblCellMar>
            <w:top w:w="0" w:type="dxa"/>
            <w:left w:w="0" w:type="dxa"/>
            <w:bottom w:w="0" w:type="dxa"/>
            <w:right w:w="0" w:type="dxa"/>
          </w:tblCellMar>
        </w:tblPrEx>
        <w:trPr>
          <w:trHeight w:val="350"/>
          <w:jc w:val="center"/>
        </w:trPr>
        <w:tc>
          <w:tcPr>
            <w:tcW w:w="1046" w:type="dxa"/>
            <w:shd w:val="clear" w:color="auto" w:fill="FFFFFF"/>
            <w:vAlign w:val="center"/>
          </w:tcPr>
          <w:p>
            <w:pPr>
              <w:pStyle w:val="a2"/>
            </w:pPr>
            <w:r>
              <w:t>1</w:t>
            </w:r>
            <w:r>
              <w:rPr>
                <w:rFonts w:hint="eastAsia"/>
              </w:rPr>
              <w:t>日</w:t>
            </w:r>
          </w:p>
        </w:tc>
        <w:tc>
          <w:tcPr>
            <w:tcW w:w="4421" w:type="dxa"/>
            <w:shd w:val="clear" w:color="auto" w:fill="FFFFFF"/>
            <w:vAlign w:val="center"/>
          </w:tcPr>
          <w:p>
            <w:pPr>
              <w:pStyle w:val="a2"/>
            </w:pPr>
            <w:r>
              <w:rPr>
                <w:rFonts w:hint="eastAsia"/>
              </w:rPr>
              <w:t>期初余额</w:t>
            </w:r>
          </w:p>
        </w:tc>
        <w:tc>
          <w:tcPr>
            <w:tcW w:w="2294" w:type="dxa"/>
            <w:shd w:val="clear" w:color="auto" w:fill="FFFFFF"/>
            <w:vAlign w:val="center"/>
          </w:tcPr>
          <w:p>
            <w:pPr>
              <w:pStyle w:val="a2"/>
            </w:pPr>
            <w:r>
              <w:t>44250</w:t>
            </w:r>
          </w:p>
        </w:tc>
      </w:tr>
      <w:tr>
        <w:tblPrEx>
          <w:tblW w:w="0" w:type="auto"/>
          <w:jc w:val="center"/>
          <w:tblLayout w:type="fixed"/>
          <w:tblCellMar>
            <w:top w:w="0" w:type="dxa"/>
            <w:left w:w="0" w:type="dxa"/>
            <w:bottom w:w="0" w:type="dxa"/>
            <w:right w:w="0" w:type="dxa"/>
          </w:tblCellMar>
        </w:tblPrEx>
        <w:trPr>
          <w:trHeight w:val="350"/>
          <w:jc w:val="center"/>
        </w:trPr>
        <w:tc>
          <w:tcPr>
            <w:tcW w:w="1046" w:type="dxa"/>
            <w:shd w:val="clear" w:color="auto" w:fill="FFFFFF"/>
            <w:vAlign w:val="center"/>
          </w:tcPr>
          <w:p>
            <w:pPr>
              <w:pStyle w:val="a2"/>
            </w:pPr>
            <w:r>
              <w:t>6</w:t>
            </w:r>
            <w:r>
              <w:rPr>
                <w:rFonts w:hint="eastAsia"/>
              </w:rPr>
              <w:t>日</w:t>
            </w:r>
          </w:p>
        </w:tc>
        <w:tc>
          <w:tcPr>
            <w:tcW w:w="4421" w:type="dxa"/>
            <w:shd w:val="clear" w:color="auto" w:fill="FFFFFF"/>
            <w:vAlign w:val="center"/>
          </w:tcPr>
          <w:p>
            <w:pPr>
              <w:pStyle w:val="a2"/>
            </w:pPr>
            <w:r>
              <w:rPr>
                <w:rFonts w:hint="eastAsia"/>
              </w:rPr>
              <w:t>支付购材料的运费</w:t>
            </w:r>
            <w:r>
              <w:t>（</w:t>
            </w:r>
            <w:r>
              <w:rPr>
                <w:rFonts w:hint="eastAsia"/>
              </w:rPr>
              <w:t>转账支票</w:t>
            </w:r>
            <w:r>
              <w:t>#14901）</w:t>
            </w:r>
          </w:p>
        </w:tc>
        <w:tc>
          <w:tcPr>
            <w:tcW w:w="2294" w:type="dxa"/>
            <w:shd w:val="clear" w:color="auto" w:fill="FFFFFF"/>
            <w:vAlign w:val="center"/>
          </w:tcPr>
          <w:p>
            <w:pPr>
              <w:pStyle w:val="a2"/>
            </w:pPr>
            <w:r>
              <w:t>1000</w:t>
            </w:r>
          </w:p>
        </w:tc>
      </w:tr>
      <w:tr>
        <w:tblPrEx>
          <w:tblW w:w="0" w:type="auto"/>
          <w:jc w:val="center"/>
          <w:tblLayout w:type="fixed"/>
          <w:tblCellMar>
            <w:top w:w="0" w:type="dxa"/>
            <w:left w:w="0" w:type="dxa"/>
            <w:bottom w:w="0" w:type="dxa"/>
            <w:right w:w="0" w:type="dxa"/>
          </w:tblCellMar>
        </w:tblPrEx>
        <w:trPr>
          <w:trHeight w:val="350"/>
          <w:jc w:val="center"/>
        </w:trPr>
        <w:tc>
          <w:tcPr>
            <w:tcW w:w="1046" w:type="dxa"/>
            <w:shd w:val="clear" w:color="auto" w:fill="FFFFFF"/>
            <w:vAlign w:val="center"/>
          </w:tcPr>
          <w:p>
            <w:pPr>
              <w:pStyle w:val="a2"/>
            </w:pPr>
            <w:r>
              <w:t>17</w:t>
            </w:r>
            <w:r>
              <w:rPr>
                <w:rFonts w:hint="eastAsia"/>
              </w:rPr>
              <w:t>日</w:t>
            </w:r>
          </w:p>
        </w:tc>
        <w:tc>
          <w:tcPr>
            <w:tcW w:w="4421" w:type="dxa"/>
            <w:shd w:val="clear" w:color="auto" w:fill="FFFFFF"/>
            <w:vAlign w:val="center"/>
          </w:tcPr>
          <w:p>
            <w:pPr>
              <w:pStyle w:val="a2"/>
            </w:pPr>
            <w:r>
              <w:rPr>
                <w:rFonts w:hint="eastAsia"/>
              </w:rPr>
              <w:t>收到托收的货款</w:t>
            </w:r>
            <w:r>
              <w:t>（</w:t>
            </w:r>
            <w:r>
              <w:rPr>
                <w:rFonts w:hint="eastAsia"/>
              </w:rPr>
              <w:t>托收</w:t>
            </w:r>
            <w:r>
              <w:t>#5421）</w:t>
            </w:r>
          </w:p>
        </w:tc>
        <w:tc>
          <w:tcPr>
            <w:tcW w:w="2294" w:type="dxa"/>
            <w:shd w:val="clear" w:color="auto" w:fill="FFFFFF"/>
            <w:vAlign w:val="center"/>
          </w:tcPr>
          <w:p>
            <w:pPr>
              <w:pStyle w:val="a2"/>
            </w:pPr>
            <w:r>
              <w:t>80900</w:t>
            </w:r>
          </w:p>
        </w:tc>
      </w:tr>
      <w:tr>
        <w:tblPrEx>
          <w:tblW w:w="0" w:type="auto"/>
          <w:jc w:val="center"/>
          <w:tblLayout w:type="fixed"/>
          <w:tblCellMar>
            <w:top w:w="0" w:type="dxa"/>
            <w:left w:w="0" w:type="dxa"/>
            <w:bottom w:w="0" w:type="dxa"/>
            <w:right w:w="0" w:type="dxa"/>
          </w:tblCellMar>
        </w:tblPrEx>
        <w:trPr>
          <w:trHeight w:val="350"/>
          <w:jc w:val="center"/>
        </w:trPr>
        <w:tc>
          <w:tcPr>
            <w:tcW w:w="1046" w:type="dxa"/>
            <w:shd w:val="clear" w:color="auto" w:fill="FFFFFF"/>
            <w:vAlign w:val="center"/>
          </w:tcPr>
          <w:p>
            <w:pPr>
              <w:pStyle w:val="a2"/>
            </w:pPr>
            <w:r>
              <w:t>20</w:t>
            </w:r>
            <w:r>
              <w:rPr>
                <w:rFonts w:hint="eastAsia"/>
              </w:rPr>
              <w:t>日</w:t>
            </w:r>
          </w:p>
        </w:tc>
        <w:tc>
          <w:tcPr>
            <w:tcW w:w="4421" w:type="dxa"/>
            <w:shd w:val="clear" w:color="auto" w:fill="FFFFFF"/>
            <w:vAlign w:val="center"/>
          </w:tcPr>
          <w:p>
            <w:pPr>
              <w:pStyle w:val="a2"/>
            </w:pPr>
            <w:r>
              <w:rPr>
                <w:rFonts w:hint="eastAsia"/>
              </w:rPr>
              <w:t>提现（现金支票</w:t>
            </w:r>
            <w:r>
              <w:t>#47341）</w:t>
            </w:r>
          </w:p>
        </w:tc>
        <w:tc>
          <w:tcPr>
            <w:tcW w:w="2294" w:type="dxa"/>
            <w:shd w:val="clear" w:color="auto" w:fill="FFFFFF"/>
            <w:vAlign w:val="center"/>
          </w:tcPr>
          <w:p>
            <w:pPr>
              <w:pStyle w:val="a2"/>
            </w:pPr>
            <w:r>
              <w:t>5000</w:t>
            </w:r>
          </w:p>
        </w:tc>
      </w:tr>
      <w:tr>
        <w:tblPrEx>
          <w:tblW w:w="0" w:type="auto"/>
          <w:jc w:val="center"/>
          <w:tblLayout w:type="fixed"/>
          <w:tblCellMar>
            <w:top w:w="0" w:type="dxa"/>
            <w:left w:w="0" w:type="dxa"/>
            <w:bottom w:w="0" w:type="dxa"/>
            <w:right w:w="0" w:type="dxa"/>
          </w:tblCellMar>
        </w:tblPrEx>
        <w:trPr>
          <w:trHeight w:val="355"/>
          <w:jc w:val="center"/>
        </w:trPr>
        <w:tc>
          <w:tcPr>
            <w:tcW w:w="1046" w:type="dxa"/>
            <w:shd w:val="clear" w:color="auto" w:fill="FFFFFF"/>
            <w:vAlign w:val="center"/>
          </w:tcPr>
          <w:p>
            <w:pPr>
              <w:pStyle w:val="a2"/>
            </w:pPr>
            <w:r>
              <w:t>29</w:t>
            </w:r>
            <w:r>
              <w:rPr>
                <w:rFonts w:hint="eastAsia"/>
              </w:rPr>
              <w:t>日</w:t>
            </w:r>
          </w:p>
        </w:tc>
        <w:tc>
          <w:tcPr>
            <w:tcW w:w="4421" w:type="dxa"/>
            <w:shd w:val="clear" w:color="auto" w:fill="FFFFFF"/>
            <w:vAlign w:val="center"/>
          </w:tcPr>
          <w:p>
            <w:pPr>
              <w:pStyle w:val="a2"/>
            </w:pPr>
            <w:r>
              <w:rPr>
                <w:rFonts w:hint="eastAsia"/>
              </w:rPr>
              <w:t>收到上月销货款</w:t>
            </w:r>
            <w:r>
              <w:t>（</w:t>
            </w:r>
            <w:r>
              <w:rPr>
                <w:rFonts w:hint="eastAsia"/>
              </w:rPr>
              <w:t>转账支票井</w:t>
            </w:r>
            <w:r>
              <w:t>34092）</w:t>
            </w:r>
          </w:p>
        </w:tc>
        <w:tc>
          <w:tcPr>
            <w:tcW w:w="2294" w:type="dxa"/>
            <w:shd w:val="clear" w:color="auto" w:fill="FFFFFF"/>
            <w:vAlign w:val="center"/>
          </w:tcPr>
          <w:p>
            <w:pPr>
              <w:pStyle w:val="a2"/>
            </w:pPr>
            <w:r>
              <w:t>71000</w:t>
            </w:r>
          </w:p>
        </w:tc>
      </w:tr>
      <w:tr>
        <w:tblPrEx>
          <w:tblW w:w="0" w:type="auto"/>
          <w:jc w:val="center"/>
          <w:tblLayout w:type="fixed"/>
          <w:tblCellMar>
            <w:top w:w="0" w:type="dxa"/>
            <w:left w:w="0" w:type="dxa"/>
            <w:bottom w:w="0" w:type="dxa"/>
            <w:right w:w="0" w:type="dxa"/>
          </w:tblCellMar>
        </w:tblPrEx>
        <w:trPr>
          <w:trHeight w:val="355"/>
          <w:jc w:val="center"/>
        </w:trPr>
        <w:tc>
          <w:tcPr>
            <w:tcW w:w="1046" w:type="dxa"/>
            <w:shd w:val="clear" w:color="auto" w:fill="FFFFFF"/>
            <w:vAlign w:val="center"/>
          </w:tcPr>
          <w:p>
            <w:pPr>
              <w:pStyle w:val="a2"/>
            </w:pPr>
            <w:r>
              <w:t>30</w:t>
            </w:r>
            <w:r>
              <w:rPr>
                <w:rFonts w:hint="eastAsia"/>
              </w:rPr>
              <w:t>日</w:t>
            </w:r>
          </w:p>
        </w:tc>
        <w:tc>
          <w:tcPr>
            <w:tcW w:w="4421" w:type="dxa"/>
            <w:shd w:val="clear" w:color="auto" w:fill="FFFFFF"/>
            <w:vAlign w:val="center"/>
          </w:tcPr>
          <w:p>
            <w:pPr>
              <w:pStyle w:val="a2"/>
            </w:pPr>
            <w:r>
              <w:rPr>
                <w:rFonts w:hint="eastAsia"/>
              </w:rPr>
              <w:t>预付采购材料款（电汇</w:t>
            </w:r>
            <w:r>
              <w:t>#00271）</w:t>
            </w:r>
          </w:p>
        </w:tc>
        <w:tc>
          <w:tcPr>
            <w:tcW w:w="2294" w:type="dxa"/>
            <w:shd w:val="clear" w:color="auto" w:fill="FFFFFF"/>
            <w:vAlign w:val="center"/>
          </w:tcPr>
          <w:p>
            <w:pPr>
              <w:pStyle w:val="a2"/>
            </w:pPr>
            <w:r>
              <w:t>15000</w:t>
            </w:r>
          </w:p>
        </w:tc>
      </w:tr>
      <w:tr>
        <w:tblPrEx>
          <w:tblW w:w="0" w:type="auto"/>
          <w:jc w:val="center"/>
          <w:tblLayout w:type="fixed"/>
          <w:tblCellMar>
            <w:top w:w="0" w:type="dxa"/>
            <w:left w:w="0" w:type="dxa"/>
            <w:bottom w:w="0" w:type="dxa"/>
            <w:right w:w="0" w:type="dxa"/>
          </w:tblCellMar>
        </w:tblPrEx>
        <w:trPr>
          <w:trHeight w:val="346"/>
          <w:jc w:val="center"/>
        </w:trPr>
        <w:tc>
          <w:tcPr>
            <w:tcW w:w="1046" w:type="dxa"/>
            <w:shd w:val="clear" w:color="auto" w:fill="FFFFFF"/>
            <w:vAlign w:val="center"/>
          </w:tcPr>
          <w:p>
            <w:pPr>
              <w:pStyle w:val="a2"/>
            </w:pPr>
            <w:r>
              <w:t>31</w:t>
            </w:r>
            <w:r>
              <w:rPr>
                <w:rFonts w:hint="eastAsia"/>
              </w:rPr>
              <w:t>日</w:t>
            </w:r>
          </w:p>
        </w:tc>
        <w:tc>
          <w:tcPr>
            <w:tcW w:w="4421" w:type="dxa"/>
            <w:shd w:val="clear" w:color="auto" w:fill="FFFFFF"/>
            <w:vAlign w:val="center"/>
          </w:tcPr>
          <w:p>
            <w:pPr>
              <w:pStyle w:val="a2"/>
            </w:pPr>
            <w:r>
              <w:rPr>
                <w:rFonts w:hint="eastAsia"/>
              </w:rPr>
              <w:t>支付业务招待费（转账支票</w:t>
            </w:r>
            <w:r>
              <w:t>#14902）</w:t>
            </w:r>
          </w:p>
        </w:tc>
        <w:tc>
          <w:tcPr>
            <w:tcW w:w="2294" w:type="dxa"/>
            <w:shd w:val="clear" w:color="auto" w:fill="FFFFFF"/>
            <w:vAlign w:val="center"/>
          </w:tcPr>
          <w:p>
            <w:pPr>
              <w:pStyle w:val="a2"/>
            </w:pPr>
            <w:r>
              <w:t>3500</w:t>
            </w:r>
          </w:p>
        </w:tc>
      </w:tr>
      <w:tr>
        <w:tblPrEx>
          <w:tblW w:w="0" w:type="auto"/>
          <w:jc w:val="center"/>
          <w:tblLayout w:type="fixed"/>
          <w:tblCellMar>
            <w:top w:w="0" w:type="dxa"/>
            <w:left w:w="0" w:type="dxa"/>
            <w:bottom w:w="0" w:type="dxa"/>
            <w:right w:w="0" w:type="dxa"/>
          </w:tblCellMar>
        </w:tblPrEx>
        <w:trPr>
          <w:trHeight w:val="370"/>
          <w:jc w:val="center"/>
        </w:trPr>
        <w:tc>
          <w:tcPr>
            <w:tcW w:w="1046" w:type="dxa"/>
            <w:shd w:val="clear" w:color="auto" w:fill="FFFFFF"/>
            <w:vAlign w:val="center"/>
          </w:tcPr>
          <w:p>
            <w:pPr>
              <w:pStyle w:val="a2"/>
            </w:pPr>
            <w:r>
              <w:t>31</w:t>
            </w:r>
            <w:r>
              <w:rPr>
                <w:rFonts w:hint="eastAsia"/>
              </w:rPr>
              <w:t>日</w:t>
            </w:r>
          </w:p>
        </w:tc>
        <w:tc>
          <w:tcPr>
            <w:tcW w:w="4421" w:type="dxa"/>
            <w:shd w:val="clear" w:color="auto" w:fill="FFFFFF"/>
            <w:vAlign w:val="center"/>
          </w:tcPr>
          <w:p>
            <w:pPr>
              <w:pStyle w:val="a2"/>
            </w:pPr>
            <w:r>
              <w:rPr>
                <w:rFonts w:hint="eastAsia"/>
              </w:rPr>
              <w:t>银行存款日记账期末余额</w:t>
            </w:r>
          </w:p>
        </w:tc>
        <w:tc>
          <w:tcPr>
            <w:tcW w:w="2294" w:type="dxa"/>
            <w:shd w:val="clear" w:color="auto" w:fill="FFFFFF"/>
            <w:vAlign w:val="center"/>
          </w:tcPr>
          <w:p>
            <w:pPr>
              <w:pStyle w:val="a2"/>
            </w:pPr>
            <w:r>
              <w:t>171650</w:t>
            </w:r>
          </w:p>
        </w:tc>
      </w:tr>
    </w:tbl>
    <w:p>
      <w:pPr>
        <w:pStyle w:val="03"/>
      </w:pPr>
    </w:p>
    <w:p>
      <w:pPr>
        <w:pStyle w:val="a2"/>
        <w:spacing w:line="360" w:lineRule="auto"/>
      </w:pPr>
      <w:r>
        <w:rPr>
          <w:rFonts w:hint="eastAsia"/>
        </w:rPr>
        <w:t>题42-2表 银行对账单记录</w:t>
      </w:r>
      <w:r>
        <w:t xml:space="preserve">  </w:t>
      </w:r>
      <w:r>
        <w:rPr>
          <w:rFonts w:hint="eastAsia"/>
        </w:rPr>
        <w:t>金额单位:元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1051"/>
        <w:gridCol w:w="4416"/>
        <w:gridCol w:w="229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rPr>
                <w:rFonts w:hint="eastAsia"/>
              </w:rPr>
              <w:t>日期</w:t>
            </w:r>
          </w:p>
        </w:tc>
        <w:tc>
          <w:tcPr>
            <w:tcW w:w="4416" w:type="dxa"/>
            <w:shd w:val="clear" w:color="auto" w:fill="FFFFFF"/>
            <w:vAlign w:val="center"/>
          </w:tcPr>
          <w:p>
            <w:pPr>
              <w:pStyle w:val="a2"/>
            </w:pPr>
            <w:r>
              <w:rPr>
                <w:rFonts w:hint="eastAsia"/>
              </w:rPr>
              <w:t>摘要</w:t>
            </w:r>
          </w:p>
        </w:tc>
        <w:tc>
          <w:tcPr>
            <w:tcW w:w="2299" w:type="dxa"/>
            <w:shd w:val="clear" w:color="auto" w:fill="FFFFFF"/>
            <w:vAlign w:val="center"/>
          </w:tcPr>
          <w:p>
            <w:pPr>
              <w:pStyle w:val="a2"/>
            </w:pPr>
            <w:r>
              <w:rPr>
                <w:rFonts w:hint="eastAsia"/>
              </w:rPr>
              <w:t>金额</w:t>
            </w:r>
          </w:p>
        </w:tc>
      </w:tr>
      <w:tr>
        <w:tblPrEx>
          <w:tblW w:w="0" w:type="auto"/>
          <w:jc w:val="center"/>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t>1</w:t>
            </w:r>
            <w:r>
              <w:rPr>
                <w:rFonts w:hint="eastAsia"/>
              </w:rPr>
              <w:t>日</w:t>
            </w:r>
          </w:p>
        </w:tc>
        <w:tc>
          <w:tcPr>
            <w:tcW w:w="4416" w:type="dxa"/>
            <w:shd w:val="clear" w:color="auto" w:fill="FFFFFF"/>
            <w:vAlign w:val="center"/>
          </w:tcPr>
          <w:p>
            <w:pPr>
              <w:pStyle w:val="a2"/>
            </w:pPr>
            <w:r>
              <w:rPr>
                <w:rFonts w:hint="eastAsia"/>
              </w:rPr>
              <w:t>期初余额</w:t>
            </w:r>
          </w:p>
        </w:tc>
        <w:tc>
          <w:tcPr>
            <w:tcW w:w="2299" w:type="dxa"/>
            <w:shd w:val="clear" w:color="auto" w:fill="FFFFFF"/>
            <w:vAlign w:val="center"/>
          </w:tcPr>
          <w:p>
            <w:pPr>
              <w:pStyle w:val="a2"/>
            </w:pPr>
            <w:r>
              <w:t>44250</w:t>
            </w:r>
          </w:p>
        </w:tc>
      </w:tr>
      <w:tr>
        <w:tblPrEx>
          <w:tblW w:w="0" w:type="auto"/>
          <w:jc w:val="center"/>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t>10</w:t>
            </w:r>
            <w:r>
              <w:rPr>
                <w:rFonts w:hint="eastAsia"/>
              </w:rPr>
              <w:t>日</w:t>
            </w:r>
          </w:p>
        </w:tc>
        <w:tc>
          <w:tcPr>
            <w:tcW w:w="4416" w:type="dxa"/>
            <w:shd w:val="clear" w:color="auto" w:fill="FFFFFF"/>
            <w:vAlign w:val="center"/>
          </w:tcPr>
          <w:p>
            <w:pPr>
              <w:pStyle w:val="a2"/>
            </w:pPr>
            <w:r>
              <w:rPr>
                <w:rFonts w:hint="eastAsia"/>
              </w:rPr>
              <w:t>支付转账支票（</w:t>
            </w:r>
            <w:r>
              <w:t>#14901）</w:t>
            </w:r>
          </w:p>
        </w:tc>
        <w:tc>
          <w:tcPr>
            <w:tcW w:w="2299" w:type="dxa"/>
            <w:shd w:val="clear" w:color="auto" w:fill="FFFFFF"/>
            <w:vAlign w:val="center"/>
          </w:tcPr>
          <w:p>
            <w:pPr>
              <w:pStyle w:val="a2"/>
            </w:pPr>
            <w:r>
              <w:t>1000</w:t>
            </w:r>
          </w:p>
        </w:tc>
      </w:tr>
      <w:tr>
        <w:tblPrEx>
          <w:tblW w:w="0" w:type="auto"/>
          <w:jc w:val="center"/>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t>14</w:t>
            </w:r>
            <w:r>
              <w:rPr>
                <w:rFonts w:hint="eastAsia"/>
              </w:rPr>
              <w:t>日</w:t>
            </w:r>
          </w:p>
        </w:tc>
        <w:tc>
          <w:tcPr>
            <w:tcW w:w="4416" w:type="dxa"/>
            <w:shd w:val="clear" w:color="auto" w:fill="FFFFFF"/>
            <w:vAlign w:val="center"/>
          </w:tcPr>
          <w:p>
            <w:pPr>
              <w:pStyle w:val="a2"/>
            </w:pPr>
            <w:r>
              <w:rPr>
                <w:rFonts w:hint="eastAsia"/>
              </w:rPr>
              <w:t>收到托收款项（</w:t>
            </w:r>
            <w:r>
              <w:t>#5421）</w:t>
            </w:r>
          </w:p>
        </w:tc>
        <w:tc>
          <w:tcPr>
            <w:tcW w:w="2299" w:type="dxa"/>
            <w:shd w:val="clear" w:color="auto" w:fill="FFFFFF"/>
            <w:vAlign w:val="center"/>
          </w:tcPr>
          <w:p>
            <w:pPr>
              <w:pStyle w:val="a2"/>
            </w:pPr>
            <w:r>
              <w:t>80900</w:t>
            </w:r>
          </w:p>
        </w:tc>
      </w:tr>
      <w:tr>
        <w:tblPrEx>
          <w:tblW w:w="0" w:type="auto"/>
          <w:jc w:val="center"/>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t>20</w:t>
            </w:r>
            <w:r>
              <w:rPr>
                <w:rFonts w:hint="eastAsia"/>
              </w:rPr>
              <w:t>日</w:t>
            </w:r>
          </w:p>
        </w:tc>
        <w:tc>
          <w:tcPr>
            <w:tcW w:w="4416" w:type="dxa"/>
            <w:shd w:val="clear" w:color="auto" w:fill="FFFFFF"/>
            <w:vAlign w:val="center"/>
          </w:tcPr>
          <w:p>
            <w:pPr>
              <w:pStyle w:val="a2"/>
            </w:pPr>
            <w:r>
              <w:rPr>
                <w:rFonts w:hint="eastAsia"/>
              </w:rPr>
              <w:t>提现收现金支票（</w:t>
            </w:r>
            <w:r>
              <w:t>#47341）</w:t>
            </w:r>
          </w:p>
        </w:tc>
        <w:tc>
          <w:tcPr>
            <w:tcW w:w="2299" w:type="dxa"/>
            <w:shd w:val="clear" w:color="auto" w:fill="FFFFFF"/>
            <w:vAlign w:val="center"/>
          </w:tcPr>
          <w:p>
            <w:pPr>
              <w:pStyle w:val="a2"/>
            </w:pPr>
            <w:r>
              <w:t>5000</w:t>
            </w:r>
          </w:p>
        </w:tc>
      </w:tr>
      <w:tr>
        <w:tblPrEx>
          <w:tblW w:w="0" w:type="auto"/>
          <w:jc w:val="center"/>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t>26</w:t>
            </w:r>
            <w:r>
              <w:rPr>
                <w:rFonts w:hint="eastAsia"/>
              </w:rPr>
              <w:t>日</w:t>
            </w:r>
          </w:p>
        </w:tc>
        <w:tc>
          <w:tcPr>
            <w:tcW w:w="4416" w:type="dxa"/>
            <w:shd w:val="clear" w:color="auto" w:fill="FFFFFF"/>
            <w:vAlign w:val="center"/>
          </w:tcPr>
          <w:p>
            <w:pPr>
              <w:pStyle w:val="a2"/>
            </w:pPr>
            <w:r>
              <w:rPr>
                <w:rFonts w:hint="eastAsia"/>
              </w:rPr>
              <w:t>存款利息</w:t>
            </w:r>
          </w:p>
        </w:tc>
        <w:tc>
          <w:tcPr>
            <w:tcW w:w="2299" w:type="dxa"/>
            <w:shd w:val="clear" w:color="auto" w:fill="FFFFFF"/>
            <w:vAlign w:val="center"/>
          </w:tcPr>
          <w:p>
            <w:pPr>
              <w:pStyle w:val="a2"/>
            </w:pPr>
            <w:r>
              <w:t>1400</w:t>
            </w:r>
          </w:p>
        </w:tc>
      </w:tr>
      <w:tr>
        <w:tblPrEx>
          <w:tblW w:w="0" w:type="auto"/>
          <w:jc w:val="center"/>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t>29</w:t>
            </w:r>
            <w:r>
              <w:rPr>
                <w:rFonts w:hint="eastAsia"/>
              </w:rPr>
              <w:t>日</w:t>
            </w:r>
          </w:p>
        </w:tc>
        <w:tc>
          <w:tcPr>
            <w:tcW w:w="4416" w:type="dxa"/>
            <w:shd w:val="clear" w:color="auto" w:fill="FFFFFF"/>
            <w:vAlign w:val="center"/>
          </w:tcPr>
          <w:p>
            <w:pPr>
              <w:pStyle w:val="a2"/>
            </w:pPr>
            <w:r>
              <w:rPr>
                <w:rFonts w:hint="eastAsia"/>
              </w:rPr>
              <w:t>代扣电话费（结算号</w:t>
            </w:r>
            <w:r>
              <w:t>33490）</w:t>
            </w:r>
          </w:p>
        </w:tc>
        <w:tc>
          <w:tcPr>
            <w:tcW w:w="2299" w:type="dxa"/>
            <w:shd w:val="clear" w:color="auto" w:fill="FFFFFF"/>
            <w:vAlign w:val="center"/>
          </w:tcPr>
          <w:p>
            <w:pPr>
              <w:pStyle w:val="a2"/>
            </w:pPr>
            <w:r>
              <w:t>2100</w:t>
            </w:r>
          </w:p>
        </w:tc>
      </w:tr>
      <w:tr>
        <w:tblPrEx>
          <w:tblW w:w="0" w:type="auto"/>
          <w:jc w:val="center"/>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t>30</w:t>
            </w:r>
            <w:r>
              <w:rPr>
                <w:rFonts w:hint="eastAsia"/>
              </w:rPr>
              <w:t>日</w:t>
            </w:r>
          </w:p>
        </w:tc>
        <w:tc>
          <w:tcPr>
            <w:tcW w:w="4416" w:type="dxa"/>
            <w:shd w:val="clear" w:color="auto" w:fill="FFFFFF"/>
            <w:vAlign w:val="center"/>
          </w:tcPr>
          <w:p>
            <w:pPr>
              <w:pStyle w:val="a2"/>
            </w:pPr>
            <w:r>
              <w:rPr>
                <w:rFonts w:hint="eastAsia"/>
              </w:rPr>
              <w:t>电汇支出（</w:t>
            </w:r>
            <w:r>
              <w:t>#00271）</w:t>
            </w:r>
          </w:p>
        </w:tc>
        <w:tc>
          <w:tcPr>
            <w:tcW w:w="2299" w:type="dxa"/>
            <w:shd w:val="clear" w:color="auto" w:fill="FFFFFF"/>
            <w:vAlign w:val="center"/>
          </w:tcPr>
          <w:p>
            <w:pPr>
              <w:pStyle w:val="a2"/>
            </w:pPr>
            <w:r>
              <w:t>15000</w:t>
            </w:r>
          </w:p>
        </w:tc>
      </w:tr>
      <w:tr>
        <w:tblPrEx>
          <w:tblW w:w="0" w:type="auto"/>
          <w:jc w:val="center"/>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t>31</w:t>
            </w:r>
            <w:r>
              <w:rPr>
                <w:rFonts w:hint="eastAsia"/>
              </w:rPr>
              <w:t>日</w:t>
            </w:r>
          </w:p>
        </w:tc>
        <w:tc>
          <w:tcPr>
            <w:tcW w:w="4416" w:type="dxa"/>
            <w:shd w:val="clear" w:color="auto" w:fill="FFFFFF"/>
            <w:vAlign w:val="center"/>
          </w:tcPr>
          <w:p>
            <w:pPr>
              <w:pStyle w:val="a2"/>
            </w:pPr>
            <w:r>
              <w:rPr>
                <w:rFonts w:hint="eastAsia"/>
              </w:rPr>
              <w:t>支付托收款项</w:t>
            </w:r>
          </w:p>
        </w:tc>
        <w:tc>
          <w:tcPr>
            <w:tcW w:w="2299" w:type="dxa"/>
            <w:shd w:val="clear" w:color="auto" w:fill="FFFFFF"/>
            <w:vAlign w:val="center"/>
          </w:tcPr>
          <w:p>
            <w:pPr>
              <w:pStyle w:val="a2"/>
            </w:pPr>
            <w:r>
              <w:t>55000</w:t>
            </w:r>
          </w:p>
        </w:tc>
      </w:tr>
      <w:tr>
        <w:tblPrEx>
          <w:tblW w:w="0" w:type="auto"/>
          <w:jc w:val="center"/>
          <w:tblLayout w:type="fixed"/>
          <w:tblCellMar>
            <w:top w:w="0" w:type="dxa"/>
            <w:left w:w="0" w:type="dxa"/>
            <w:bottom w:w="0" w:type="dxa"/>
            <w:right w:w="0" w:type="dxa"/>
          </w:tblCellMar>
        </w:tblPrEx>
        <w:trPr>
          <w:trHeight w:val="340"/>
          <w:jc w:val="center"/>
        </w:trPr>
        <w:tc>
          <w:tcPr>
            <w:tcW w:w="1051" w:type="dxa"/>
            <w:shd w:val="clear" w:color="auto" w:fill="FFFFFF"/>
            <w:vAlign w:val="center"/>
          </w:tcPr>
          <w:p>
            <w:pPr>
              <w:pStyle w:val="a2"/>
            </w:pPr>
            <w:r>
              <w:t>31</w:t>
            </w:r>
            <w:r>
              <w:rPr>
                <w:rFonts w:hint="eastAsia"/>
              </w:rPr>
              <w:t>日</w:t>
            </w:r>
          </w:p>
        </w:tc>
        <w:tc>
          <w:tcPr>
            <w:tcW w:w="4416" w:type="dxa"/>
            <w:shd w:val="clear" w:color="auto" w:fill="FFFFFF"/>
            <w:vAlign w:val="center"/>
          </w:tcPr>
          <w:p>
            <w:pPr>
              <w:pStyle w:val="a2"/>
            </w:pPr>
            <w:r>
              <w:rPr>
                <w:rFonts w:hint="eastAsia"/>
              </w:rPr>
              <w:t>银行对账单余额</w:t>
            </w:r>
          </w:p>
        </w:tc>
        <w:tc>
          <w:tcPr>
            <w:tcW w:w="2299" w:type="dxa"/>
            <w:shd w:val="clear" w:color="auto" w:fill="FFFFFF"/>
            <w:vAlign w:val="center"/>
          </w:tcPr>
          <w:p>
            <w:pPr>
              <w:pStyle w:val="a2"/>
            </w:pPr>
            <w:r>
              <w:t>48450</w:t>
            </w:r>
          </w:p>
        </w:tc>
      </w:tr>
    </w:tbl>
    <w:p>
      <w:pPr>
        <w:pStyle w:val="03"/>
      </w:pPr>
      <w:r>
        <w:rPr>
          <w:rFonts w:hint="eastAsia"/>
        </w:rPr>
        <w:t>【要求】根据上述资料完成下列业务处理，答案填入答题卡指定位置</w:t>
      </w:r>
      <w:r>
        <w:t>:</w:t>
      </w:r>
    </w:p>
    <w:p>
      <w:pPr>
        <w:pStyle w:val="03"/>
      </w:pPr>
      <w:r>
        <w:rPr>
          <w:rFonts w:hint="eastAsia"/>
        </w:rPr>
        <w:t>（</w:t>
      </w:r>
      <w:r>
        <w:t>1</w:t>
      </w:r>
      <w:r>
        <w:rPr>
          <w:rFonts w:hint="eastAsia"/>
        </w:rPr>
        <w:t>）编制</w:t>
      </w:r>
      <w:r>
        <w:t>12</w:t>
      </w:r>
      <w:r>
        <w:rPr>
          <w:rFonts w:hint="eastAsia"/>
        </w:rPr>
        <w:t>月</w:t>
      </w:r>
      <w:r>
        <w:t>31</w:t>
      </w:r>
      <w:r>
        <w:rPr>
          <w:rFonts w:hint="eastAsia"/>
        </w:rPr>
        <w:t>日的银行存款余额调节表</w:t>
      </w:r>
      <w:r>
        <w:t>（</w:t>
      </w:r>
      <w:r>
        <w:rPr>
          <w:rFonts w:hint="eastAsia"/>
        </w:rPr>
        <w:t>题</w:t>
      </w:r>
      <w:r>
        <w:t>42—3</w:t>
      </w:r>
      <w:r>
        <w:rPr>
          <w:rFonts w:hint="eastAsia"/>
        </w:rPr>
        <w:t>表）；</w:t>
      </w:r>
    </w:p>
    <w:p>
      <w:pPr>
        <w:pStyle w:val="03"/>
      </w:pPr>
      <w:r>
        <w:rPr>
          <w:rFonts w:hint="eastAsia"/>
        </w:rPr>
        <w:t>（</w:t>
      </w:r>
      <w:r>
        <w:t>2</w:t>
      </w:r>
      <w:r>
        <w:rPr>
          <w:rFonts w:hint="eastAsia"/>
        </w:rPr>
        <w:t>）计算</w:t>
      </w:r>
      <w:r>
        <w:t>A</w:t>
      </w:r>
      <w:r>
        <w:rPr>
          <w:rFonts w:hint="eastAsia"/>
        </w:rPr>
        <w:t>公司</w:t>
      </w:r>
      <w:r>
        <w:t>12</w:t>
      </w:r>
      <w:r>
        <w:rPr>
          <w:rFonts w:hint="eastAsia"/>
        </w:rPr>
        <w:t>月</w:t>
      </w:r>
      <w:r>
        <w:t>31</w:t>
      </w:r>
      <w:r>
        <w:rPr>
          <w:rFonts w:hint="eastAsia"/>
        </w:rPr>
        <w:t>日的资产总额。</w:t>
      </w:r>
    </w:p>
    <w:p>
      <w:pPr>
        <w:pStyle w:val="a2"/>
        <w:spacing w:line="360" w:lineRule="auto"/>
        <w:rPr>
          <w:sz w:val="24"/>
          <w:szCs w:val="24"/>
        </w:rPr>
      </w:pPr>
      <w:r>
        <w:rPr>
          <w:rFonts w:hint="eastAsia"/>
          <w:lang w:val="zh-TW" w:eastAsia="zh-TW"/>
        </w:rPr>
        <w:t>题</w:t>
      </w:r>
      <w:r>
        <w:rPr>
          <w:lang w:val="zh-TW" w:eastAsia="zh-TW"/>
        </w:rPr>
        <w:t>42—3</w:t>
      </w:r>
      <w:r>
        <w:rPr>
          <w:rFonts w:hint="eastAsia"/>
          <w:lang w:val="zh-TW" w:eastAsia="zh-TW"/>
        </w:rPr>
        <w:t>表</w:t>
      </w:r>
      <w:r>
        <w:rPr>
          <w:rFonts w:eastAsia="PMingLiU"/>
          <w:lang w:val="zh-TW" w:eastAsia="zh-TW"/>
        </w:rPr>
        <w:t xml:space="preserve">  </w:t>
      </w:r>
      <w:r>
        <w:rPr>
          <w:rFonts w:hint="eastAsia"/>
          <w:lang w:val="zh-TW" w:eastAsia="zh-TW"/>
        </w:rPr>
        <w:t>银行存款余额调节表</w:t>
      </w:r>
    </w:p>
    <w:p>
      <w:pPr>
        <w:pStyle w:val="a2"/>
      </w:pPr>
      <w:r>
        <w:t>2015</w:t>
      </w:r>
      <w:r>
        <w:rPr>
          <w:rFonts w:hint="eastAsia"/>
        </w:rPr>
        <w:t>年</w:t>
      </w:r>
      <w:r>
        <w:t>12</w:t>
      </w:r>
      <w:r>
        <w:rPr>
          <w:rFonts w:hint="eastAsia"/>
        </w:rPr>
        <w:t>月</w:t>
      </w:r>
      <w:r>
        <w:t>31</w:t>
      </w:r>
      <w:r>
        <w:rPr>
          <w:rFonts w:hint="eastAsia"/>
        </w:rPr>
        <w:t>日</w:t>
      </w:r>
      <w:r>
        <w:t xml:space="preserve">  </w:t>
      </w:r>
      <w:r>
        <w:rPr>
          <w:rFonts w:hint="eastAsia"/>
        </w:rPr>
        <w:t>金额单位</w:t>
      </w:r>
      <w:r>
        <w:t>:</w:t>
      </w:r>
      <w:r>
        <w:rPr>
          <w:rFonts w:hint="eastAsia"/>
        </w:rPr>
        <w:t>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3091"/>
        <w:gridCol w:w="792"/>
        <w:gridCol w:w="3058"/>
        <w:gridCol w:w="82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40"/>
          <w:jc w:val="center"/>
        </w:trPr>
        <w:tc>
          <w:tcPr>
            <w:tcW w:w="3091" w:type="dxa"/>
            <w:shd w:val="clear" w:color="auto" w:fill="FFFFFF"/>
            <w:vAlign w:val="center"/>
          </w:tcPr>
          <w:p>
            <w:pPr>
              <w:pStyle w:val="a2"/>
            </w:pPr>
            <w:r>
              <w:rPr>
                <w:rFonts w:hint="eastAsia"/>
              </w:rPr>
              <w:t>项目</w:t>
            </w:r>
          </w:p>
        </w:tc>
        <w:tc>
          <w:tcPr>
            <w:tcW w:w="792" w:type="dxa"/>
            <w:shd w:val="clear" w:color="auto" w:fill="FFFFFF"/>
            <w:vAlign w:val="center"/>
          </w:tcPr>
          <w:p>
            <w:pPr>
              <w:pStyle w:val="a2"/>
            </w:pPr>
            <w:r>
              <w:rPr>
                <w:rFonts w:hint="eastAsia"/>
              </w:rPr>
              <w:t>金额</w:t>
            </w:r>
          </w:p>
        </w:tc>
        <w:tc>
          <w:tcPr>
            <w:tcW w:w="3058" w:type="dxa"/>
            <w:shd w:val="clear" w:color="auto" w:fill="FFFFFF"/>
            <w:vAlign w:val="center"/>
          </w:tcPr>
          <w:p>
            <w:pPr>
              <w:pStyle w:val="a2"/>
            </w:pPr>
            <w:r>
              <w:rPr>
                <w:rFonts w:hint="eastAsia"/>
              </w:rPr>
              <w:t>项目</w:t>
            </w:r>
          </w:p>
        </w:tc>
        <w:tc>
          <w:tcPr>
            <w:tcW w:w="821" w:type="dxa"/>
            <w:shd w:val="clear" w:color="auto" w:fill="FFFFFF"/>
            <w:vAlign w:val="center"/>
          </w:tcPr>
          <w:p>
            <w:pPr>
              <w:pStyle w:val="a2"/>
            </w:pPr>
            <w:r>
              <w:rPr>
                <w:rFonts w:hint="eastAsia"/>
              </w:rPr>
              <w:t>金额</w:t>
            </w:r>
          </w:p>
        </w:tc>
      </w:tr>
      <w:tr>
        <w:tblPrEx>
          <w:tblW w:w="0" w:type="auto"/>
          <w:jc w:val="center"/>
          <w:tblLayout w:type="fixed"/>
          <w:tblCellMar>
            <w:top w:w="0" w:type="dxa"/>
            <w:left w:w="0" w:type="dxa"/>
            <w:bottom w:w="0" w:type="dxa"/>
            <w:right w:w="0" w:type="dxa"/>
          </w:tblCellMar>
        </w:tblPrEx>
        <w:trPr>
          <w:trHeight w:val="340"/>
          <w:jc w:val="center"/>
        </w:trPr>
        <w:tc>
          <w:tcPr>
            <w:tcW w:w="3091" w:type="dxa"/>
            <w:shd w:val="clear" w:color="auto" w:fill="FFFFFF"/>
            <w:vAlign w:val="center"/>
          </w:tcPr>
          <w:p>
            <w:pPr>
              <w:pStyle w:val="a2"/>
            </w:pPr>
            <w:r>
              <w:rPr>
                <w:rFonts w:hint="eastAsia"/>
              </w:rPr>
              <w:t>企业银行存款日记账余额</w:t>
            </w:r>
          </w:p>
        </w:tc>
        <w:tc>
          <w:tcPr>
            <w:tcW w:w="792" w:type="dxa"/>
            <w:shd w:val="clear" w:color="auto" w:fill="FFFFFF"/>
            <w:vAlign w:val="center"/>
          </w:tcPr>
          <w:p>
            <w:pPr>
              <w:pStyle w:val="a2"/>
            </w:pPr>
            <w:r>
              <w:rPr>
                <w:rFonts w:hint="eastAsia"/>
              </w:rPr>
              <w:t>①</w:t>
            </w:r>
          </w:p>
        </w:tc>
        <w:tc>
          <w:tcPr>
            <w:tcW w:w="3058" w:type="dxa"/>
            <w:shd w:val="clear" w:color="auto" w:fill="FFFFFF"/>
            <w:vAlign w:val="center"/>
          </w:tcPr>
          <w:p>
            <w:pPr>
              <w:pStyle w:val="a2"/>
            </w:pPr>
            <w:r>
              <w:rPr>
                <w:rFonts w:hint="eastAsia"/>
              </w:rPr>
              <w:t>银行对账单余额</w:t>
            </w:r>
          </w:p>
        </w:tc>
        <w:tc>
          <w:tcPr>
            <w:tcW w:w="821" w:type="dxa"/>
            <w:shd w:val="clear" w:color="auto" w:fill="FFFFFF"/>
            <w:vAlign w:val="center"/>
          </w:tcPr>
          <w:p>
            <w:pPr>
              <w:pStyle w:val="a2"/>
            </w:pPr>
            <w:r>
              <w:rPr>
                <w:rFonts w:hint="eastAsia"/>
              </w:rPr>
              <w:t>⑤</w:t>
            </w:r>
          </w:p>
        </w:tc>
      </w:tr>
      <w:tr>
        <w:tblPrEx>
          <w:tblW w:w="0" w:type="auto"/>
          <w:jc w:val="center"/>
          <w:tblLayout w:type="fixed"/>
          <w:tblCellMar>
            <w:top w:w="0" w:type="dxa"/>
            <w:left w:w="0" w:type="dxa"/>
            <w:bottom w:w="0" w:type="dxa"/>
            <w:right w:w="0" w:type="dxa"/>
          </w:tblCellMar>
        </w:tblPrEx>
        <w:trPr>
          <w:trHeight w:val="340"/>
          <w:jc w:val="center"/>
        </w:trPr>
        <w:tc>
          <w:tcPr>
            <w:tcW w:w="3091" w:type="dxa"/>
            <w:shd w:val="clear" w:color="auto" w:fill="FFFFFF"/>
            <w:vAlign w:val="center"/>
          </w:tcPr>
          <w:p>
            <w:pPr>
              <w:pStyle w:val="a2"/>
            </w:pPr>
            <w:r>
              <w:rPr>
                <w:rFonts w:hint="eastAsia"/>
              </w:rPr>
              <w:t>加</w:t>
            </w:r>
            <w:r>
              <w:t>:</w:t>
            </w:r>
            <w:r>
              <w:rPr>
                <w:rFonts w:hint="eastAsia"/>
              </w:rPr>
              <w:t>银行已收，企业未收款项合计</w:t>
            </w:r>
          </w:p>
        </w:tc>
        <w:tc>
          <w:tcPr>
            <w:tcW w:w="792" w:type="dxa"/>
            <w:shd w:val="clear" w:color="auto" w:fill="FFFFFF"/>
            <w:vAlign w:val="center"/>
          </w:tcPr>
          <w:p>
            <w:pPr>
              <w:pStyle w:val="a2"/>
            </w:pPr>
            <w:r>
              <w:rPr>
                <w:rFonts w:hint="eastAsia"/>
              </w:rPr>
              <w:t>②</w:t>
            </w:r>
          </w:p>
        </w:tc>
        <w:tc>
          <w:tcPr>
            <w:tcW w:w="3058" w:type="dxa"/>
            <w:shd w:val="clear" w:color="auto" w:fill="FFFFFF"/>
            <w:vAlign w:val="center"/>
          </w:tcPr>
          <w:p>
            <w:pPr>
              <w:pStyle w:val="a2"/>
            </w:pPr>
            <w:r>
              <w:rPr>
                <w:rFonts w:hint="eastAsia"/>
              </w:rPr>
              <w:t>加：企业已收，银行未收款项合计</w:t>
            </w:r>
          </w:p>
        </w:tc>
        <w:tc>
          <w:tcPr>
            <w:tcW w:w="821" w:type="dxa"/>
            <w:shd w:val="clear" w:color="auto" w:fill="FFFFFF"/>
            <w:vAlign w:val="center"/>
          </w:tcPr>
          <w:p>
            <w:pPr>
              <w:pStyle w:val="a2"/>
            </w:pPr>
            <w:r>
              <w:rPr>
                <w:rFonts w:hint="eastAsia"/>
              </w:rPr>
              <w:t>⑥</w:t>
            </w:r>
          </w:p>
        </w:tc>
      </w:tr>
      <w:tr>
        <w:tblPrEx>
          <w:tblW w:w="0" w:type="auto"/>
          <w:jc w:val="center"/>
          <w:tblLayout w:type="fixed"/>
          <w:tblCellMar>
            <w:top w:w="0" w:type="dxa"/>
            <w:left w:w="0" w:type="dxa"/>
            <w:bottom w:w="0" w:type="dxa"/>
            <w:right w:w="0" w:type="dxa"/>
          </w:tblCellMar>
        </w:tblPrEx>
        <w:trPr>
          <w:trHeight w:val="340"/>
          <w:jc w:val="center"/>
        </w:trPr>
        <w:tc>
          <w:tcPr>
            <w:tcW w:w="3091" w:type="dxa"/>
            <w:shd w:val="clear" w:color="auto" w:fill="FFFFFF"/>
            <w:vAlign w:val="center"/>
          </w:tcPr>
          <w:p>
            <w:pPr>
              <w:pStyle w:val="a2"/>
            </w:pPr>
            <w:r>
              <w:rPr>
                <w:rFonts w:hint="eastAsia"/>
              </w:rPr>
              <w:t>减</w:t>
            </w:r>
            <w:r>
              <w:t>:</w:t>
            </w:r>
            <w:r>
              <w:rPr>
                <w:rFonts w:hint="eastAsia"/>
              </w:rPr>
              <w:t>银行已付，企业未付款项合计</w:t>
            </w:r>
          </w:p>
        </w:tc>
        <w:tc>
          <w:tcPr>
            <w:tcW w:w="792" w:type="dxa"/>
            <w:shd w:val="clear" w:color="auto" w:fill="FFFFFF"/>
            <w:vAlign w:val="center"/>
          </w:tcPr>
          <w:p>
            <w:pPr>
              <w:pStyle w:val="a2"/>
            </w:pPr>
            <w:r>
              <w:rPr>
                <w:rFonts w:hint="eastAsia"/>
              </w:rPr>
              <w:t>③</w:t>
            </w:r>
          </w:p>
        </w:tc>
        <w:tc>
          <w:tcPr>
            <w:tcW w:w="3058" w:type="dxa"/>
            <w:shd w:val="clear" w:color="auto" w:fill="FFFFFF"/>
            <w:vAlign w:val="center"/>
          </w:tcPr>
          <w:p>
            <w:pPr>
              <w:pStyle w:val="a2"/>
            </w:pPr>
            <w:r>
              <w:rPr>
                <w:rFonts w:hint="eastAsia"/>
              </w:rPr>
              <w:t>减</w:t>
            </w:r>
            <w:r>
              <w:t>:</w:t>
            </w:r>
            <w:r>
              <w:rPr>
                <w:rFonts w:hint="eastAsia"/>
              </w:rPr>
              <w:t>企业已付，银行未付款项合计</w:t>
            </w:r>
          </w:p>
        </w:tc>
        <w:tc>
          <w:tcPr>
            <w:tcW w:w="821" w:type="dxa"/>
            <w:shd w:val="clear" w:color="auto" w:fill="FFFFFF"/>
            <w:vAlign w:val="center"/>
          </w:tcPr>
          <w:p>
            <w:pPr>
              <w:pStyle w:val="a2"/>
            </w:pPr>
            <w:r>
              <w:rPr>
                <w:rFonts w:hint="eastAsia"/>
              </w:rPr>
              <w:t>⑦</w:t>
            </w:r>
          </w:p>
        </w:tc>
      </w:tr>
      <w:tr>
        <w:tblPrEx>
          <w:tblW w:w="0" w:type="auto"/>
          <w:jc w:val="center"/>
          <w:tblLayout w:type="fixed"/>
          <w:tblCellMar>
            <w:top w:w="0" w:type="dxa"/>
            <w:left w:w="0" w:type="dxa"/>
            <w:bottom w:w="0" w:type="dxa"/>
            <w:right w:w="0" w:type="dxa"/>
          </w:tblCellMar>
        </w:tblPrEx>
        <w:trPr>
          <w:trHeight w:val="340"/>
          <w:jc w:val="center"/>
        </w:trPr>
        <w:tc>
          <w:tcPr>
            <w:tcW w:w="3091" w:type="dxa"/>
            <w:shd w:val="clear" w:color="auto" w:fill="FFFFFF"/>
            <w:vAlign w:val="center"/>
          </w:tcPr>
          <w:p>
            <w:pPr>
              <w:pStyle w:val="a2"/>
            </w:pPr>
            <w:r>
              <w:rPr>
                <w:rFonts w:hint="eastAsia"/>
              </w:rPr>
              <w:t>调节后余额</w:t>
            </w:r>
          </w:p>
        </w:tc>
        <w:tc>
          <w:tcPr>
            <w:tcW w:w="792" w:type="dxa"/>
            <w:shd w:val="clear" w:color="auto" w:fill="FFFFFF"/>
            <w:vAlign w:val="center"/>
          </w:tcPr>
          <w:p>
            <w:pPr>
              <w:pStyle w:val="a2"/>
            </w:pPr>
            <w:r>
              <w:rPr>
                <w:rFonts w:hint="eastAsia"/>
              </w:rPr>
              <w:t>④</w:t>
            </w:r>
          </w:p>
        </w:tc>
        <w:tc>
          <w:tcPr>
            <w:tcW w:w="3058" w:type="dxa"/>
            <w:shd w:val="clear" w:color="auto" w:fill="FFFFFF"/>
            <w:vAlign w:val="center"/>
          </w:tcPr>
          <w:p>
            <w:pPr>
              <w:pStyle w:val="a2"/>
            </w:pPr>
            <w:r>
              <w:rPr>
                <w:rFonts w:hint="eastAsia"/>
              </w:rPr>
              <w:t>调节后余额</w:t>
            </w:r>
          </w:p>
        </w:tc>
        <w:tc>
          <w:tcPr>
            <w:tcW w:w="821" w:type="dxa"/>
            <w:shd w:val="clear" w:color="auto" w:fill="FFFFFF"/>
            <w:vAlign w:val="center"/>
          </w:tcPr>
          <w:p>
            <w:pPr>
              <w:pStyle w:val="a2"/>
            </w:pPr>
            <w:r>
              <w:rPr>
                <w:rFonts w:hint="eastAsia"/>
              </w:rPr>
              <w:t>⑧</w:t>
            </w:r>
          </w:p>
        </w:tc>
      </w:tr>
    </w:tbl>
    <w:p>
      <w:pPr>
        <w:pStyle w:val="03"/>
      </w:pPr>
    </w:p>
    <w:p>
      <w:pPr>
        <w:pStyle w:val="03"/>
      </w:pPr>
    </w:p>
    <w:p>
      <w:pPr>
        <w:pStyle w:val="03"/>
      </w:pPr>
    </w:p>
    <w:p>
      <w:pPr>
        <w:pStyle w:val="03"/>
      </w:pPr>
    </w:p>
    <w:p>
      <w:pPr>
        <w:pStyle w:val="03"/>
      </w:pPr>
      <w:r>
        <w:t>43.（12</w:t>
      </w:r>
      <w:r>
        <w:rPr>
          <w:rFonts w:hint="eastAsia"/>
        </w:rPr>
        <w:t>分</w:t>
      </w:r>
      <w:r>
        <w:t>）</w:t>
      </w:r>
      <w:r>
        <w:rPr>
          <w:rFonts w:hint="eastAsia"/>
        </w:rPr>
        <w:t>【资料】某企业采用成本与可变现净值孰低法确定存货的期末价值。</w:t>
      </w:r>
    </w:p>
    <w:p>
      <w:pPr>
        <w:pStyle w:val="01"/>
        <w:ind w:firstLine="420"/>
      </w:pPr>
      <w:r>
        <w:t>2013</w:t>
      </w:r>
      <w:r>
        <w:rPr>
          <w:rFonts w:hint="eastAsia"/>
        </w:rPr>
        <w:t>年</w:t>
      </w:r>
      <w:r>
        <w:t>12</w:t>
      </w:r>
      <w:r>
        <w:rPr>
          <w:rFonts w:hint="eastAsia"/>
        </w:rPr>
        <w:t>月</w:t>
      </w:r>
      <w:r>
        <w:t>31</w:t>
      </w:r>
      <w:r>
        <w:rPr>
          <w:rFonts w:hint="eastAsia"/>
        </w:rPr>
        <w:t>日，曱产品的账面成本为</w:t>
      </w:r>
      <w:r>
        <w:t>320000</w:t>
      </w:r>
      <w:r>
        <w:rPr>
          <w:rFonts w:hint="eastAsia"/>
        </w:rPr>
        <w:t>元，该产品的估计售价为</w:t>
      </w:r>
      <w:r>
        <w:t>295000</w:t>
      </w:r>
      <w:r>
        <w:rPr>
          <w:rFonts w:hint="eastAsia"/>
        </w:rPr>
        <w:t>元，估计的销售费用及税金为</w:t>
      </w:r>
      <w:r>
        <w:t>8000</w:t>
      </w:r>
      <w:r>
        <w:rPr>
          <w:rFonts w:hint="eastAsia"/>
        </w:rPr>
        <w:t>元。</w:t>
      </w:r>
    </w:p>
    <w:p>
      <w:pPr>
        <w:pStyle w:val="01"/>
        <w:ind w:firstLine="420"/>
      </w:pPr>
      <w:r>
        <w:t>2014</w:t>
      </w:r>
      <w:r>
        <w:rPr>
          <w:rFonts w:hint="eastAsia"/>
        </w:rPr>
        <w:t>年甲产品完工入库</w:t>
      </w:r>
      <w:r>
        <w:t>350000</w:t>
      </w:r>
      <w:r>
        <w:rPr>
          <w:rFonts w:hint="eastAsia"/>
        </w:rPr>
        <w:t>元，由于市场价格持续下跌，当年无销售。</w:t>
      </w:r>
      <w:r>
        <w:t>2014</w:t>
      </w:r>
      <w:r>
        <w:rPr>
          <w:rFonts w:hint="eastAsia"/>
        </w:rPr>
        <w:t>年末甲产品的估计售价为</w:t>
      </w:r>
      <w:r>
        <w:t>638000</w:t>
      </w:r>
      <w:r>
        <w:rPr>
          <w:rFonts w:hint="eastAsia"/>
        </w:rPr>
        <w:t>元，估计的销售费用及税金为</w:t>
      </w:r>
      <w:r>
        <w:t>12300</w:t>
      </w:r>
      <w:r>
        <w:rPr>
          <w:rFonts w:hint="eastAsia"/>
        </w:rPr>
        <w:t>元。</w:t>
      </w:r>
    </w:p>
    <w:p>
      <w:pPr>
        <w:pStyle w:val="01"/>
        <w:ind w:firstLine="420"/>
      </w:pPr>
      <w:r>
        <w:t>2015</w:t>
      </w:r>
      <w:r>
        <w:rPr>
          <w:rFonts w:hint="eastAsia"/>
        </w:rPr>
        <w:t>年由于市场形势好转，销售甲产品一批，成本</w:t>
      </w:r>
      <w:r>
        <w:t>370000</w:t>
      </w:r>
      <w:r>
        <w:rPr>
          <w:rFonts w:hint="eastAsia"/>
        </w:rPr>
        <w:t>元，结转存货跌价准备</w:t>
      </w:r>
      <w:r>
        <w:t>24500</w:t>
      </w:r>
      <w:r>
        <w:rPr>
          <w:rFonts w:hint="eastAsia"/>
        </w:rPr>
        <w:t>元。年末甲产品的估计售价为</w:t>
      </w:r>
      <w:r>
        <w:t>380000</w:t>
      </w:r>
      <w:r>
        <w:rPr>
          <w:rFonts w:hint="eastAsia"/>
        </w:rPr>
        <w:t>元，估计的销售费用及税金为</w:t>
      </w:r>
      <w:r>
        <w:t>7800</w:t>
      </w:r>
      <w:r>
        <w:rPr>
          <w:rFonts w:hint="eastAsia"/>
        </w:rPr>
        <w:t>元。</w:t>
      </w:r>
    </w:p>
    <w:p>
      <w:pPr>
        <w:pStyle w:val="01"/>
        <w:ind w:firstLine="420"/>
      </w:pPr>
      <w:r>
        <w:rPr>
          <w:rFonts w:hint="eastAsia"/>
        </w:rPr>
        <w:t>【要求】计算</w:t>
      </w:r>
      <w:r>
        <w:t>2013—2015</w:t>
      </w:r>
      <w:r>
        <w:rPr>
          <w:rFonts w:hint="eastAsia"/>
        </w:rPr>
        <w:t>年应计提或冲减的存货跌价准备（列出可变现净值的计算过程，金额单位以元表示）。</w:t>
      </w:r>
    </w:p>
    <w:p>
      <w:pPr>
        <w:pStyle w:val="01"/>
        <w:ind w:firstLine="420"/>
      </w:pPr>
    </w:p>
    <w:p>
      <w:pPr>
        <w:pStyle w:val="01"/>
        <w:ind w:firstLine="420"/>
      </w:pPr>
    </w:p>
    <w:p>
      <w:pPr>
        <w:pStyle w:val="01"/>
        <w:ind w:firstLine="420"/>
      </w:pPr>
    </w:p>
    <w:p>
      <w:pPr>
        <w:pStyle w:val="01"/>
        <w:ind w:firstLine="420"/>
      </w:pPr>
    </w:p>
    <w:p>
      <w:pPr>
        <w:pStyle w:val="03"/>
      </w:pPr>
      <w:r>
        <w:t>44.（20</w:t>
      </w:r>
      <w:r>
        <w:rPr>
          <w:rFonts w:hint="eastAsia"/>
        </w:rPr>
        <w:t>分</w:t>
      </w:r>
      <w:r>
        <w:t>）</w:t>
      </w:r>
      <w:r>
        <w:rPr>
          <w:rFonts w:hint="eastAsia"/>
        </w:rPr>
        <w:t>【资料】</w:t>
      </w:r>
      <w:r>
        <w:t>A</w:t>
      </w:r>
      <w:r>
        <w:rPr>
          <w:rFonts w:hint="eastAsia"/>
        </w:rPr>
        <w:t>公司设有一个基本生产车间，生产甲、乙两种产品，原材料在生产开工时一次投入，采用品种法计算产品成本。</w:t>
      </w:r>
    </w:p>
    <w:p>
      <w:pPr>
        <w:pStyle w:val="01"/>
        <w:ind w:firstLine="420"/>
      </w:pPr>
      <w:r>
        <w:t>2015</w:t>
      </w:r>
      <w:r>
        <w:rPr>
          <w:rFonts w:hint="eastAsia"/>
        </w:rPr>
        <w:t>年</w:t>
      </w:r>
      <w:r>
        <w:t>11</w:t>
      </w:r>
      <w:r>
        <w:rPr>
          <w:rFonts w:hint="eastAsia"/>
        </w:rPr>
        <w:t>月份有关成本、费用资料汇总如下：</w:t>
      </w:r>
    </w:p>
    <w:p>
      <w:pPr>
        <w:pStyle w:val="01"/>
        <w:ind w:firstLine="420"/>
      </w:pPr>
      <w:r>
        <w:rPr>
          <w:rFonts w:hint="eastAsia"/>
        </w:rPr>
        <w:t>（</w:t>
      </w:r>
      <w:r>
        <w:t>1</w:t>
      </w:r>
      <w:r>
        <w:rPr>
          <w:rFonts w:hint="eastAsia"/>
        </w:rPr>
        <w:t>）本月发生的各项要素费用见题</w:t>
      </w:r>
      <w:r>
        <w:t>44—1</w:t>
      </w:r>
      <w:r>
        <w:rPr>
          <w:rFonts w:hint="eastAsia"/>
        </w:rPr>
        <w:t>表，甲、乙产品的生产工时分别为</w:t>
      </w:r>
      <w:r>
        <w:t>1800</w:t>
      </w:r>
      <w:r>
        <w:rPr>
          <w:rFonts w:hint="eastAsia"/>
        </w:rPr>
        <w:t>小时、</w:t>
      </w:r>
      <w:r>
        <w:t>1400</w:t>
      </w:r>
      <w:r>
        <w:rPr>
          <w:rFonts w:hint="eastAsia"/>
        </w:rPr>
        <w:t>小时；</w:t>
      </w:r>
    </w:p>
    <w:p>
      <w:pPr>
        <w:pStyle w:val="01"/>
        <w:ind w:firstLine="420"/>
      </w:pPr>
      <w:r>
        <w:rPr>
          <w:rFonts w:hint="eastAsia"/>
        </w:rPr>
        <w:t>（</w:t>
      </w:r>
      <w:r>
        <w:t>2</w:t>
      </w:r>
      <w:r>
        <w:rPr>
          <w:rFonts w:hint="eastAsia"/>
        </w:rPr>
        <w:t>）期初在产品成本及相关产量资料见题</w:t>
      </w:r>
      <w:r>
        <w:t>44—4</w:t>
      </w:r>
      <w:r>
        <w:rPr>
          <w:rFonts w:hint="eastAsia"/>
        </w:rPr>
        <w:t>表。</w:t>
      </w:r>
    </w:p>
    <w:p>
      <w:pPr>
        <w:pStyle w:val="01"/>
        <w:ind w:firstLine="420"/>
      </w:pPr>
      <w:r>
        <w:rPr>
          <w:rFonts w:hint="eastAsia"/>
        </w:rPr>
        <w:t>【要求】根据上述资料，完成下列计算，结果填入答题卡指定位置（计算结果保留到小数点后两位）：</w:t>
      </w:r>
    </w:p>
    <w:p>
      <w:pPr>
        <w:pStyle w:val="01"/>
        <w:ind w:firstLine="420"/>
      </w:pPr>
      <w:r>
        <w:rPr>
          <w:rFonts w:hint="eastAsia"/>
        </w:rPr>
        <w:t>（</w:t>
      </w:r>
      <w:r>
        <w:t>1</w:t>
      </w:r>
      <w:r>
        <w:rPr>
          <w:rFonts w:hint="eastAsia"/>
        </w:rPr>
        <w:t>）按生产工时比例对工资薪酬进行分配</w:t>
      </w:r>
      <w:r>
        <w:rPr>
          <w:rFonts w:ascii="宋体" w:hAnsi="宋体"/>
        </w:rPr>
        <w:t>,</w:t>
      </w:r>
      <w:r>
        <w:rPr>
          <w:rFonts w:hint="eastAsia"/>
        </w:rPr>
        <w:t>计算题</w:t>
      </w:r>
      <w:r>
        <w:t>44-2</w:t>
      </w:r>
      <w:r>
        <w:rPr>
          <w:rFonts w:hint="eastAsia"/>
        </w:rPr>
        <w:t>表中指定项目；</w:t>
      </w:r>
    </w:p>
    <w:p>
      <w:pPr>
        <w:pStyle w:val="01"/>
        <w:ind w:firstLine="420"/>
      </w:pPr>
      <w:r>
        <w:rPr>
          <w:rFonts w:hint="eastAsia"/>
        </w:rPr>
        <w:t>（</w:t>
      </w:r>
      <w:r>
        <w:t>2</w:t>
      </w:r>
      <w:r>
        <w:rPr>
          <w:rFonts w:hint="eastAsia"/>
        </w:rPr>
        <w:t>）按生产工时比例将制造费用进行分配，计算题</w:t>
      </w:r>
      <w:r>
        <w:t>44-3</w:t>
      </w:r>
      <w:r>
        <w:rPr>
          <w:rFonts w:hint="eastAsia"/>
        </w:rPr>
        <w:t>表中指定项目；</w:t>
      </w:r>
    </w:p>
    <w:p>
      <w:pPr>
        <w:pStyle w:val="01"/>
        <w:ind w:firstLine="420"/>
      </w:pPr>
      <w:r>
        <w:rPr>
          <w:rFonts w:hint="eastAsia"/>
        </w:rPr>
        <w:t>（</w:t>
      </w:r>
      <w:r>
        <w:t>3</w:t>
      </w:r>
      <w:r>
        <w:rPr>
          <w:rFonts w:hint="eastAsia"/>
        </w:rPr>
        <w:t>）采用约当产量法分配生产费用，计算题</w:t>
      </w:r>
      <w:r>
        <w:t>44-4</w:t>
      </w:r>
      <w:r>
        <w:rPr>
          <w:rFonts w:hint="eastAsia"/>
        </w:rPr>
        <w:t>表中指定项目。</w:t>
      </w:r>
    </w:p>
    <w:p>
      <w:pPr>
        <w:pStyle w:val="a2"/>
        <w:rPr>
          <w:sz w:val="24"/>
          <w:szCs w:val="24"/>
        </w:rPr>
      </w:pPr>
      <w:r>
        <w:rPr>
          <w:rFonts w:hint="eastAsia"/>
          <w:lang w:val="zh-TW" w:eastAsia="zh-TW"/>
        </w:rPr>
        <w:t>题</w:t>
      </w:r>
      <w:r>
        <w:rPr>
          <w:lang w:val="zh-TW" w:eastAsia="zh-TW"/>
        </w:rPr>
        <w:t>44</w:t>
      </w:r>
      <w:r>
        <w:rPr>
          <w:rFonts w:hint="eastAsia"/>
          <w:lang w:val="zh-TW" w:eastAsia="zh-TW"/>
        </w:rPr>
        <w:t>一</w:t>
      </w:r>
      <w:r>
        <w:rPr>
          <w:lang w:val="zh-TW" w:eastAsia="zh-TW"/>
        </w:rPr>
        <w:t>1</w:t>
      </w:r>
      <w:r>
        <w:rPr>
          <w:rFonts w:hint="eastAsia"/>
          <w:lang w:val="zh-TW" w:eastAsia="zh-TW"/>
        </w:rPr>
        <w:t>表</w:t>
      </w:r>
      <w:r>
        <w:rPr>
          <w:rFonts w:eastAsia="PMingLiU"/>
          <w:lang w:val="zh-TW" w:eastAsia="zh-TW"/>
        </w:rPr>
        <w:t xml:space="preserve">  </w:t>
      </w:r>
      <w:r>
        <w:rPr>
          <w:rFonts w:hint="eastAsia"/>
          <w:lang w:val="zh-TW" w:eastAsia="zh-TW"/>
        </w:rPr>
        <w:t>要素费用汇总表</w:t>
      </w:r>
    </w:p>
    <w:p>
      <w:pPr>
        <w:pStyle w:val="a2"/>
        <w:spacing w:line="360" w:lineRule="auto"/>
        <w:rPr>
          <w:sz w:val="24"/>
          <w:szCs w:val="24"/>
        </w:rPr>
      </w:pPr>
      <w:r>
        <w:rPr>
          <w:lang w:val="zh-TW" w:eastAsia="zh-TW"/>
        </w:rPr>
        <w:t>2015</w:t>
      </w:r>
      <w:r>
        <w:rPr>
          <w:rFonts w:hint="eastAsia"/>
          <w:lang w:val="zh-TW" w:eastAsia="zh-TW"/>
        </w:rPr>
        <w:t>年</w:t>
      </w:r>
      <w:r>
        <w:rPr>
          <w:lang w:val="zh-TW" w:eastAsia="zh-TW"/>
        </w:rPr>
        <w:t>11</w:t>
      </w:r>
      <w:r>
        <w:rPr>
          <w:rFonts w:hint="eastAsia"/>
          <w:lang w:val="zh-TW" w:eastAsia="zh-TW"/>
        </w:rPr>
        <w:t>月</w:t>
      </w:r>
      <w:r>
        <w:rPr>
          <w:rFonts w:eastAsia="PMingLiU"/>
          <w:lang w:val="zh-TW" w:eastAsia="zh-TW"/>
        </w:rPr>
        <w:t xml:space="preserve">  </w:t>
      </w:r>
      <w:r>
        <w:rPr>
          <w:rFonts w:hint="eastAsia"/>
          <w:lang w:val="zh-TW" w:eastAsia="zh-TW"/>
        </w:rPr>
        <w:t>金额单位</w:t>
      </w:r>
      <w:r>
        <w:rPr>
          <w:lang w:val="zh-TW" w:eastAsia="zh-TW"/>
        </w:rPr>
        <w:t>:</w:t>
      </w:r>
      <w:r>
        <w:rPr>
          <w:rFonts w:hint="eastAsia"/>
          <w:lang w:val="zh-TW" w:eastAsia="zh-TW"/>
        </w:rPr>
        <w:t>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1709"/>
        <w:gridCol w:w="840"/>
        <w:gridCol w:w="835"/>
        <w:gridCol w:w="835"/>
        <w:gridCol w:w="840"/>
        <w:gridCol w:w="1046"/>
        <w:gridCol w:w="835"/>
        <w:gridCol w:w="118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40"/>
          <w:jc w:val="center"/>
        </w:trPr>
        <w:tc>
          <w:tcPr>
            <w:tcW w:w="2549" w:type="dxa"/>
            <w:gridSpan w:val="2"/>
            <w:vMerge w:val="restart"/>
            <w:shd w:val="clear" w:color="auto" w:fill="FFFFFF"/>
            <w:vAlign w:val="center"/>
          </w:tcPr>
          <w:p>
            <w:pPr>
              <w:pStyle w:val="a2"/>
              <w:rPr>
                <w:sz w:val="24"/>
                <w:szCs w:val="24"/>
              </w:rPr>
            </w:pPr>
            <w:r>
              <w:rPr>
                <w:rFonts w:hint="eastAsia"/>
                <w:lang w:val="zh-TW" w:eastAsia="zh-TW"/>
              </w:rPr>
              <w:t>领用部门及用途</w:t>
            </w:r>
          </w:p>
        </w:tc>
        <w:tc>
          <w:tcPr>
            <w:tcW w:w="2510" w:type="dxa"/>
            <w:gridSpan w:val="3"/>
            <w:shd w:val="clear" w:color="auto" w:fill="FFFFFF"/>
            <w:vAlign w:val="center"/>
          </w:tcPr>
          <w:p>
            <w:pPr>
              <w:pStyle w:val="a2"/>
              <w:rPr>
                <w:sz w:val="24"/>
                <w:szCs w:val="24"/>
              </w:rPr>
            </w:pPr>
            <w:r>
              <w:rPr>
                <w:rFonts w:hint="eastAsia"/>
                <w:lang w:val="zh-TW" w:eastAsia="zh-TW"/>
              </w:rPr>
              <w:t>原材料</w:t>
            </w:r>
          </w:p>
        </w:tc>
        <w:tc>
          <w:tcPr>
            <w:tcW w:w="1046" w:type="dxa"/>
            <w:vMerge w:val="restart"/>
            <w:shd w:val="clear" w:color="auto" w:fill="FFFFFF"/>
            <w:vAlign w:val="center"/>
          </w:tcPr>
          <w:p>
            <w:pPr>
              <w:pStyle w:val="a2"/>
              <w:rPr>
                <w:sz w:val="24"/>
                <w:szCs w:val="24"/>
              </w:rPr>
            </w:pPr>
            <w:r>
              <w:rPr>
                <w:rFonts w:hint="eastAsia"/>
                <w:lang w:val="zh-TW" w:eastAsia="zh-TW"/>
              </w:rPr>
              <w:t>职工薪酬</w:t>
            </w:r>
          </w:p>
        </w:tc>
        <w:tc>
          <w:tcPr>
            <w:tcW w:w="835" w:type="dxa"/>
            <w:vMerge w:val="restart"/>
            <w:shd w:val="clear" w:color="auto" w:fill="FFFFFF"/>
            <w:vAlign w:val="center"/>
          </w:tcPr>
          <w:p>
            <w:pPr>
              <w:pStyle w:val="a2"/>
              <w:rPr>
                <w:sz w:val="24"/>
                <w:szCs w:val="24"/>
              </w:rPr>
            </w:pPr>
            <w:r>
              <w:rPr>
                <w:rFonts w:hint="eastAsia"/>
                <w:lang w:val="zh-TW" w:eastAsia="zh-TW"/>
              </w:rPr>
              <w:t>折旧费</w:t>
            </w:r>
          </w:p>
        </w:tc>
        <w:tc>
          <w:tcPr>
            <w:tcW w:w="1186" w:type="dxa"/>
            <w:vMerge w:val="restart"/>
            <w:shd w:val="clear" w:color="auto" w:fill="FFFFFF"/>
            <w:vAlign w:val="center"/>
          </w:tcPr>
          <w:p>
            <w:pPr>
              <w:pStyle w:val="a2"/>
              <w:rPr>
                <w:sz w:val="24"/>
                <w:szCs w:val="24"/>
              </w:rPr>
            </w:pPr>
            <w:r>
              <w:rPr>
                <w:rFonts w:hint="eastAsia"/>
                <w:lang w:val="zh-TW" w:eastAsia="zh-TW"/>
              </w:rPr>
              <w:t>水电费</w:t>
            </w:r>
          </w:p>
        </w:tc>
      </w:tr>
      <w:tr>
        <w:tblPrEx>
          <w:tblW w:w="0" w:type="auto"/>
          <w:jc w:val="center"/>
          <w:tblLayout w:type="fixed"/>
          <w:tblCellMar>
            <w:top w:w="0" w:type="dxa"/>
            <w:left w:w="0" w:type="dxa"/>
            <w:bottom w:w="0" w:type="dxa"/>
            <w:right w:w="0" w:type="dxa"/>
          </w:tblCellMar>
        </w:tblPrEx>
        <w:trPr>
          <w:trHeight w:val="340"/>
          <w:jc w:val="center"/>
        </w:trPr>
        <w:tc>
          <w:tcPr>
            <w:tcW w:w="2549" w:type="dxa"/>
            <w:gridSpan w:val="2"/>
            <w:vMerge/>
            <w:shd w:val="clear" w:color="auto" w:fill="FFFFFF"/>
            <w:vAlign w:val="center"/>
          </w:tcPr>
          <w:p>
            <w:pPr>
              <w:pStyle w:val="a2"/>
              <w:rPr>
                <w:sz w:val="24"/>
                <w:szCs w:val="24"/>
              </w:rPr>
            </w:pPr>
          </w:p>
        </w:tc>
        <w:tc>
          <w:tcPr>
            <w:tcW w:w="835" w:type="dxa"/>
            <w:shd w:val="clear" w:color="auto" w:fill="FFFFFF"/>
            <w:vAlign w:val="center"/>
          </w:tcPr>
          <w:p>
            <w:pPr>
              <w:pStyle w:val="a2"/>
              <w:rPr>
                <w:sz w:val="24"/>
                <w:szCs w:val="24"/>
              </w:rPr>
            </w:pPr>
            <w:r>
              <w:rPr>
                <w:rFonts w:cs="Book Antiqua"/>
                <w:b/>
                <w:bCs/>
                <w:lang w:eastAsia="en-US"/>
              </w:rPr>
              <w:t>M</w:t>
            </w:r>
            <w:r>
              <w:rPr>
                <w:rFonts w:hint="eastAsia"/>
                <w:lang w:val="zh-TW" w:eastAsia="zh-TW"/>
              </w:rPr>
              <w:t>材料</w:t>
            </w:r>
          </w:p>
        </w:tc>
        <w:tc>
          <w:tcPr>
            <w:tcW w:w="835" w:type="dxa"/>
            <w:shd w:val="clear" w:color="auto" w:fill="FFFFFF"/>
            <w:vAlign w:val="center"/>
          </w:tcPr>
          <w:p>
            <w:pPr>
              <w:pStyle w:val="a2"/>
              <w:rPr>
                <w:sz w:val="24"/>
                <w:szCs w:val="24"/>
              </w:rPr>
            </w:pPr>
            <w:r>
              <w:rPr>
                <w:rFonts w:cs="Book Antiqua"/>
                <w:b/>
                <w:bCs/>
                <w:lang w:eastAsia="en-US"/>
              </w:rPr>
              <w:t>N</w:t>
            </w:r>
            <w:r>
              <w:rPr>
                <w:rFonts w:hint="eastAsia"/>
                <w:lang w:val="zh-TW" w:eastAsia="zh-TW"/>
              </w:rPr>
              <w:t>材料</w:t>
            </w:r>
          </w:p>
        </w:tc>
        <w:tc>
          <w:tcPr>
            <w:tcW w:w="840" w:type="dxa"/>
            <w:shd w:val="clear" w:color="auto" w:fill="FFFFFF"/>
            <w:vAlign w:val="center"/>
          </w:tcPr>
          <w:p>
            <w:pPr>
              <w:pStyle w:val="a2"/>
              <w:rPr>
                <w:sz w:val="24"/>
                <w:szCs w:val="24"/>
              </w:rPr>
            </w:pPr>
            <w:r>
              <w:rPr>
                <w:rFonts w:cs="Book Antiqua"/>
                <w:b/>
                <w:bCs/>
                <w:lang w:eastAsia="en-US"/>
              </w:rPr>
              <w:t>H</w:t>
            </w:r>
            <w:r>
              <w:rPr>
                <w:rFonts w:hint="eastAsia"/>
                <w:lang w:val="zh-TW" w:eastAsia="zh-TW"/>
              </w:rPr>
              <w:t>材料</w:t>
            </w:r>
          </w:p>
        </w:tc>
        <w:tc>
          <w:tcPr>
            <w:tcW w:w="1046" w:type="dxa"/>
            <w:vMerge/>
            <w:shd w:val="clear" w:color="auto" w:fill="FFFFFF"/>
            <w:vAlign w:val="center"/>
          </w:tcPr>
          <w:p>
            <w:pPr>
              <w:pStyle w:val="a2"/>
              <w:rPr>
                <w:sz w:val="24"/>
                <w:szCs w:val="24"/>
              </w:rPr>
            </w:pPr>
          </w:p>
        </w:tc>
        <w:tc>
          <w:tcPr>
            <w:tcW w:w="835" w:type="dxa"/>
            <w:vMerge/>
            <w:shd w:val="clear" w:color="auto" w:fill="FFFFFF"/>
            <w:vAlign w:val="center"/>
          </w:tcPr>
          <w:p>
            <w:pPr>
              <w:pStyle w:val="a2"/>
              <w:rPr>
                <w:sz w:val="24"/>
                <w:szCs w:val="24"/>
              </w:rPr>
            </w:pPr>
          </w:p>
        </w:tc>
        <w:tc>
          <w:tcPr>
            <w:tcW w:w="1186" w:type="dxa"/>
            <w:vMerge/>
            <w:shd w:val="clear" w:color="auto" w:fill="FFFFFF"/>
            <w:vAlign w:val="center"/>
          </w:tcPr>
          <w:p>
            <w:pPr>
              <w:pStyle w:val="a2"/>
              <w:rPr>
                <w:sz w:val="24"/>
                <w:szCs w:val="24"/>
              </w:rPr>
            </w:pPr>
          </w:p>
        </w:tc>
      </w:tr>
      <w:tr>
        <w:tblPrEx>
          <w:tblW w:w="0" w:type="auto"/>
          <w:jc w:val="center"/>
          <w:tblLayout w:type="fixed"/>
          <w:tblCellMar>
            <w:top w:w="0" w:type="dxa"/>
            <w:left w:w="0" w:type="dxa"/>
            <w:bottom w:w="0" w:type="dxa"/>
            <w:right w:w="0" w:type="dxa"/>
          </w:tblCellMar>
        </w:tblPrEx>
        <w:trPr>
          <w:trHeight w:val="340"/>
          <w:jc w:val="center"/>
        </w:trPr>
        <w:tc>
          <w:tcPr>
            <w:tcW w:w="1709" w:type="dxa"/>
            <w:vMerge w:val="restart"/>
            <w:shd w:val="clear" w:color="auto" w:fill="FFFFFF"/>
            <w:vAlign w:val="center"/>
          </w:tcPr>
          <w:p>
            <w:pPr>
              <w:pStyle w:val="a2"/>
              <w:rPr>
                <w:sz w:val="24"/>
                <w:szCs w:val="24"/>
              </w:rPr>
            </w:pPr>
            <w:r>
              <w:rPr>
                <w:rFonts w:hint="eastAsia"/>
                <w:lang w:val="zh-TW" w:eastAsia="zh-TW"/>
              </w:rPr>
              <w:t>基本生产车间</w:t>
            </w:r>
          </w:p>
        </w:tc>
        <w:tc>
          <w:tcPr>
            <w:tcW w:w="840" w:type="dxa"/>
            <w:shd w:val="clear" w:color="auto" w:fill="FFFFFF"/>
            <w:vAlign w:val="center"/>
          </w:tcPr>
          <w:p>
            <w:pPr>
              <w:pStyle w:val="a2"/>
              <w:rPr>
                <w:sz w:val="24"/>
                <w:szCs w:val="24"/>
              </w:rPr>
            </w:pPr>
            <w:r>
              <w:rPr>
                <w:rFonts w:hint="eastAsia"/>
                <w:lang w:val="zh-TW" w:eastAsia="zh-TW"/>
              </w:rPr>
              <w:t>甲产品</w:t>
            </w:r>
          </w:p>
        </w:tc>
        <w:tc>
          <w:tcPr>
            <w:tcW w:w="835" w:type="dxa"/>
            <w:shd w:val="clear" w:color="auto" w:fill="FFFFFF"/>
            <w:vAlign w:val="center"/>
          </w:tcPr>
          <w:p>
            <w:pPr>
              <w:pStyle w:val="a2"/>
              <w:rPr>
                <w:sz w:val="24"/>
                <w:szCs w:val="24"/>
              </w:rPr>
            </w:pPr>
            <w:r>
              <w:rPr>
                <w:lang w:val="zh-TW" w:eastAsia="zh-TW"/>
              </w:rPr>
              <w:t>48000</w:t>
            </w:r>
          </w:p>
        </w:tc>
        <w:tc>
          <w:tcPr>
            <w:tcW w:w="835" w:type="dxa"/>
            <w:shd w:val="clear" w:color="auto" w:fill="FFFFFF"/>
            <w:vAlign w:val="center"/>
          </w:tcPr>
          <w:p>
            <w:pPr>
              <w:pStyle w:val="a2"/>
              <w:rPr>
                <w:sz w:val="24"/>
                <w:szCs w:val="24"/>
              </w:rPr>
            </w:pPr>
            <w:r>
              <w:rPr>
                <w:lang w:val="zh-TW" w:eastAsia="zh-TW"/>
              </w:rPr>
              <w:t>32000</w:t>
            </w:r>
          </w:p>
        </w:tc>
        <w:tc>
          <w:tcPr>
            <w:tcW w:w="840" w:type="dxa"/>
            <w:shd w:val="clear" w:color="auto" w:fill="FFFFFF"/>
            <w:vAlign w:val="center"/>
          </w:tcPr>
          <w:p>
            <w:pPr>
              <w:pStyle w:val="a2"/>
              <w:rPr>
                <w:sz w:val="24"/>
                <w:szCs w:val="24"/>
              </w:rPr>
            </w:pPr>
            <w:r>
              <w:rPr>
                <w:lang w:val="zh-TW" w:eastAsia="zh-TW"/>
              </w:rPr>
              <w:t>15200</w:t>
            </w:r>
          </w:p>
        </w:tc>
        <w:tc>
          <w:tcPr>
            <w:tcW w:w="1046" w:type="dxa"/>
            <w:vMerge w:val="restart"/>
            <w:shd w:val="clear" w:color="auto" w:fill="FFFFFF"/>
            <w:vAlign w:val="center"/>
          </w:tcPr>
          <w:p>
            <w:pPr>
              <w:pStyle w:val="a2"/>
              <w:rPr>
                <w:sz w:val="24"/>
                <w:szCs w:val="24"/>
              </w:rPr>
            </w:pPr>
            <w:r>
              <w:rPr>
                <w:lang w:val="zh-TW" w:eastAsia="zh-TW"/>
              </w:rPr>
              <w:t>89472</w:t>
            </w:r>
          </w:p>
        </w:tc>
        <w:tc>
          <w:tcPr>
            <w:tcW w:w="835" w:type="dxa"/>
            <w:shd w:val="clear" w:color="auto" w:fill="FFFFFF"/>
            <w:vAlign w:val="center"/>
          </w:tcPr>
          <w:p>
            <w:pPr>
              <w:pStyle w:val="a2"/>
              <w:rPr>
                <w:sz w:val="10"/>
                <w:szCs w:val="10"/>
              </w:rPr>
            </w:pPr>
          </w:p>
        </w:tc>
        <w:tc>
          <w:tcPr>
            <w:tcW w:w="1186"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1709" w:type="dxa"/>
            <w:vMerge/>
            <w:shd w:val="clear" w:color="auto" w:fill="FFFFFF"/>
            <w:vAlign w:val="center"/>
          </w:tcPr>
          <w:p>
            <w:pPr>
              <w:pStyle w:val="a2"/>
              <w:rPr>
                <w:sz w:val="10"/>
                <w:szCs w:val="10"/>
              </w:rPr>
            </w:pPr>
          </w:p>
        </w:tc>
        <w:tc>
          <w:tcPr>
            <w:tcW w:w="840" w:type="dxa"/>
            <w:shd w:val="clear" w:color="auto" w:fill="FFFFFF"/>
            <w:vAlign w:val="center"/>
          </w:tcPr>
          <w:p>
            <w:pPr>
              <w:pStyle w:val="a2"/>
              <w:rPr>
                <w:sz w:val="24"/>
                <w:szCs w:val="24"/>
              </w:rPr>
            </w:pPr>
            <w:r>
              <w:rPr>
                <w:rFonts w:hint="eastAsia"/>
                <w:lang w:val="zh-TW" w:eastAsia="zh-TW"/>
              </w:rPr>
              <w:t>乙产品</w:t>
            </w:r>
          </w:p>
        </w:tc>
        <w:tc>
          <w:tcPr>
            <w:tcW w:w="835" w:type="dxa"/>
            <w:shd w:val="clear" w:color="auto" w:fill="FFFFFF"/>
            <w:vAlign w:val="center"/>
          </w:tcPr>
          <w:p>
            <w:pPr>
              <w:pStyle w:val="a2"/>
              <w:rPr>
                <w:sz w:val="24"/>
                <w:szCs w:val="24"/>
              </w:rPr>
            </w:pPr>
            <w:r>
              <w:rPr>
                <w:lang w:val="zh-TW" w:eastAsia="zh-TW"/>
              </w:rPr>
              <w:t>36000</w:t>
            </w:r>
          </w:p>
        </w:tc>
        <w:tc>
          <w:tcPr>
            <w:tcW w:w="835" w:type="dxa"/>
            <w:shd w:val="clear" w:color="auto" w:fill="FFFFFF"/>
            <w:vAlign w:val="center"/>
          </w:tcPr>
          <w:p>
            <w:pPr>
              <w:pStyle w:val="a2"/>
              <w:rPr>
                <w:sz w:val="24"/>
                <w:szCs w:val="24"/>
              </w:rPr>
            </w:pPr>
            <w:r>
              <w:rPr>
                <w:lang w:val="zh-TW" w:eastAsia="zh-TW"/>
              </w:rPr>
              <w:t>24000</w:t>
            </w:r>
          </w:p>
        </w:tc>
        <w:tc>
          <w:tcPr>
            <w:tcW w:w="840" w:type="dxa"/>
            <w:shd w:val="clear" w:color="auto" w:fill="FFFFFF"/>
            <w:vAlign w:val="center"/>
          </w:tcPr>
          <w:p>
            <w:pPr>
              <w:pStyle w:val="a2"/>
              <w:rPr>
                <w:sz w:val="24"/>
                <w:szCs w:val="24"/>
              </w:rPr>
            </w:pPr>
            <w:r>
              <w:rPr>
                <w:lang w:val="zh-TW" w:eastAsia="zh-TW"/>
              </w:rPr>
              <w:t>11400</w:t>
            </w:r>
          </w:p>
        </w:tc>
        <w:tc>
          <w:tcPr>
            <w:tcW w:w="1046" w:type="dxa"/>
            <w:vMerge/>
            <w:shd w:val="clear" w:color="auto" w:fill="FFFFFF"/>
            <w:vAlign w:val="center"/>
          </w:tcPr>
          <w:p>
            <w:pPr>
              <w:pStyle w:val="a2"/>
              <w:rPr>
                <w:sz w:val="24"/>
                <w:szCs w:val="24"/>
              </w:rPr>
            </w:pPr>
          </w:p>
        </w:tc>
        <w:tc>
          <w:tcPr>
            <w:tcW w:w="835" w:type="dxa"/>
            <w:shd w:val="clear" w:color="auto" w:fill="FFFFFF"/>
            <w:vAlign w:val="center"/>
          </w:tcPr>
          <w:p>
            <w:pPr>
              <w:pStyle w:val="a2"/>
              <w:rPr>
                <w:sz w:val="10"/>
                <w:szCs w:val="10"/>
              </w:rPr>
            </w:pPr>
          </w:p>
        </w:tc>
        <w:tc>
          <w:tcPr>
            <w:tcW w:w="1186"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2549" w:type="dxa"/>
            <w:gridSpan w:val="2"/>
            <w:shd w:val="clear" w:color="auto" w:fill="FFFFFF"/>
            <w:vAlign w:val="center"/>
          </w:tcPr>
          <w:p>
            <w:pPr>
              <w:pStyle w:val="a2"/>
              <w:rPr>
                <w:sz w:val="24"/>
                <w:szCs w:val="24"/>
              </w:rPr>
            </w:pPr>
            <w:r>
              <w:rPr>
                <w:rFonts w:hint="eastAsia"/>
                <w:lang w:val="zh-TW" w:eastAsia="zh-TW"/>
              </w:rPr>
              <w:t>基本生产车间</w:t>
            </w:r>
            <w:r>
              <w:rPr>
                <w:rFonts w:hint="eastAsia"/>
                <w:lang w:val="zh-TW"/>
              </w:rPr>
              <w:t>一</w:t>
            </w:r>
            <w:r>
              <w:rPr>
                <w:rFonts w:hint="eastAsia"/>
                <w:lang w:val="zh-TW" w:eastAsia="zh-TW"/>
              </w:rPr>
              <w:t>般耗用</w:t>
            </w:r>
          </w:p>
        </w:tc>
        <w:tc>
          <w:tcPr>
            <w:tcW w:w="835" w:type="dxa"/>
            <w:shd w:val="clear" w:color="auto" w:fill="FFFFFF"/>
            <w:vAlign w:val="center"/>
          </w:tcPr>
          <w:p>
            <w:pPr>
              <w:pStyle w:val="a2"/>
              <w:rPr>
                <w:sz w:val="10"/>
                <w:szCs w:val="10"/>
              </w:rPr>
            </w:pPr>
          </w:p>
        </w:tc>
        <w:tc>
          <w:tcPr>
            <w:tcW w:w="835" w:type="dxa"/>
            <w:shd w:val="clear" w:color="auto" w:fill="FFFFFF"/>
            <w:vAlign w:val="center"/>
          </w:tcPr>
          <w:p>
            <w:pPr>
              <w:pStyle w:val="a2"/>
              <w:rPr>
                <w:sz w:val="10"/>
                <w:szCs w:val="10"/>
              </w:rPr>
            </w:pPr>
          </w:p>
        </w:tc>
        <w:tc>
          <w:tcPr>
            <w:tcW w:w="840" w:type="dxa"/>
            <w:shd w:val="clear" w:color="auto" w:fill="FFFFFF"/>
            <w:vAlign w:val="center"/>
          </w:tcPr>
          <w:p>
            <w:pPr>
              <w:pStyle w:val="a2"/>
              <w:rPr>
                <w:sz w:val="24"/>
                <w:szCs w:val="24"/>
              </w:rPr>
            </w:pPr>
            <w:r>
              <w:rPr>
                <w:lang w:val="zh-TW" w:eastAsia="zh-TW"/>
              </w:rPr>
              <w:t>9000</w:t>
            </w:r>
          </w:p>
        </w:tc>
        <w:tc>
          <w:tcPr>
            <w:tcW w:w="1046" w:type="dxa"/>
            <w:shd w:val="clear" w:color="auto" w:fill="FFFFFF"/>
            <w:vAlign w:val="center"/>
          </w:tcPr>
          <w:p>
            <w:pPr>
              <w:pStyle w:val="a2"/>
              <w:rPr>
                <w:sz w:val="24"/>
                <w:szCs w:val="24"/>
              </w:rPr>
            </w:pPr>
            <w:r>
              <w:rPr>
                <w:lang w:val="zh-TW" w:eastAsia="zh-TW"/>
              </w:rPr>
              <w:t>9</w:t>
            </w:r>
            <w:r>
              <w:rPr>
                <w:lang w:eastAsia="en-US"/>
              </w:rPr>
              <w:t>925.8</w:t>
            </w:r>
          </w:p>
        </w:tc>
        <w:tc>
          <w:tcPr>
            <w:tcW w:w="835" w:type="dxa"/>
            <w:shd w:val="clear" w:color="auto" w:fill="FFFFFF"/>
            <w:vAlign w:val="center"/>
          </w:tcPr>
          <w:p>
            <w:pPr>
              <w:pStyle w:val="a2"/>
              <w:rPr>
                <w:sz w:val="24"/>
                <w:szCs w:val="24"/>
              </w:rPr>
            </w:pPr>
            <w:r>
              <w:rPr>
                <w:lang w:val="zh-TW" w:eastAsia="zh-TW"/>
              </w:rPr>
              <w:t>1</w:t>
            </w:r>
            <w:r>
              <w:rPr>
                <w:lang w:eastAsia="en-US"/>
              </w:rPr>
              <w:t>943.2</w:t>
            </w:r>
          </w:p>
        </w:tc>
        <w:tc>
          <w:tcPr>
            <w:tcW w:w="1186" w:type="dxa"/>
            <w:shd w:val="clear" w:color="auto" w:fill="FFFFFF"/>
            <w:vAlign w:val="center"/>
          </w:tcPr>
          <w:p>
            <w:pPr>
              <w:pStyle w:val="a2"/>
              <w:rPr>
                <w:sz w:val="24"/>
                <w:szCs w:val="24"/>
              </w:rPr>
            </w:pPr>
            <w:r>
              <w:rPr>
                <w:lang w:val="zh-TW" w:eastAsia="zh-TW"/>
              </w:rPr>
              <w:t>2811</w:t>
            </w:r>
          </w:p>
        </w:tc>
      </w:tr>
      <w:tr>
        <w:tblPrEx>
          <w:tblW w:w="0" w:type="auto"/>
          <w:jc w:val="center"/>
          <w:tblLayout w:type="fixed"/>
          <w:tblCellMar>
            <w:top w:w="0" w:type="dxa"/>
            <w:left w:w="0" w:type="dxa"/>
            <w:bottom w:w="0" w:type="dxa"/>
            <w:right w:w="0" w:type="dxa"/>
          </w:tblCellMar>
        </w:tblPrEx>
        <w:trPr>
          <w:trHeight w:val="340"/>
          <w:jc w:val="center"/>
        </w:trPr>
        <w:tc>
          <w:tcPr>
            <w:tcW w:w="2549" w:type="dxa"/>
            <w:gridSpan w:val="2"/>
            <w:shd w:val="clear" w:color="auto" w:fill="FFFFFF"/>
            <w:vAlign w:val="center"/>
          </w:tcPr>
          <w:p>
            <w:pPr>
              <w:pStyle w:val="a2"/>
              <w:rPr>
                <w:sz w:val="24"/>
                <w:szCs w:val="24"/>
              </w:rPr>
            </w:pPr>
            <w:r>
              <w:rPr>
                <w:rFonts w:hint="eastAsia"/>
                <w:lang w:val="zh-TW" w:eastAsia="zh-TW"/>
              </w:rPr>
              <w:t>企业管理部门</w:t>
            </w:r>
          </w:p>
        </w:tc>
        <w:tc>
          <w:tcPr>
            <w:tcW w:w="835" w:type="dxa"/>
            <w:shd w:val="clear" w:color="auto" w:fill="FFFFFF"/>
            <w:vAlign w:val="center"/>
          </w:tcPr>
          <w:p>
            <w:pPr>
              <w:pStyle w:val="a2"/>
              <w:rPr>
                <w:sz w:val="10"/>
                <w:szCs w:val="10"/>
              </w:rPr>
            </w:pPr>
          </w:p>
        </w:tc>
        <w:tc>
          <w:tcPr>
            <w:tcW w:w="835" w:type="dxa"/>
            <w:shd w:val="clear" w:color="auto" w:fill="FFFFFF"/>
            <w:vAlign w:val="center"/>
          </w:tcPr>
          <w:p>
            <w:pPr>
              <w:pStyle w:val="a2"/>
              <w:rPr>
                <w:sz w:val="10"/>
                <w:szCs w:val="10"/>
              </w:rPr>
            </w:pPr>
          </w:p>
        </w:tc>
        <w:tc>
          <w:tcPr>
            <w:tcW w:w="840" w:type="dxa"/>
            <w:shd w:val="clear" w:color="auto" w:fill="FFFFFF"/>
            <w:vAlign w:val="center"/>
          </w:tcPr>
          <w:p>
            <w:pPr>
              <w:pStyle w:val="a2"/>
              <w:rPr>
                <w:sz w:val="10"/>
                <w:szCs w:val="10"/>
              </w:rPr>
            </w:pPr>
          </w:p>
        </w:tc>
        <w:tc>
          <w:tcPr>
            <w:tcW w:w="1046" w:type="dxa"/>
            <w:shd w:val="clear" w:color="auto" w:fill="FFFFFF"/>
            <w:vAlign w:val="center"/>
          </w:tcPr>
          <w:p>
            <w:pPr>
              <w:pStyle w:val="a2"/>
              <w:rPr>
                <w:sz w:val="24"/>
                <w:szCs w:val="24"/>
              </w:rPr>
            </w:pPr>
            <w:r>
              <w:rPr>
                <w:lang w:val="zh-TW" w:eastAsia="zh-TW"/>
              </w:rPr>
              <w:t>19</w:t>
            </w:r>
            <w:r>
              <w:rPr>
                <w:lang w:eastAsia="en-US"/>
              </w:rPr>
              <w:t>851.</w:t>
            </w:r>
            <w:r>
              <w:rPr>
                <w:lang w:val="zh-TW" w:eastAsia="zh-TW"/>
              </w:rPr>
              <w:t>6</w:t>
            </w:r>
          </w:p>
        </w:tc>
        <w:tc>
          <w:tcPr>
            <w:tcW w:w="835" w:type="dxa"/>
            <w:shd w:val="clear" w:color="auto" w:fill="FFFFFF"/>
            <w:vAlign w:val="center"/>
          </w:tcPr>
          <w:p>
            <w:pPr>
              <w:pStyle w:val="a2"/>
              <w:rPr>
                <w:sz w:val="24"/>
                <w:szCs w:val="24"/>
              </w:rPr>
            </w:pPr>
            <w:r>
              <w:rPr>
                <w:lang w:val="zh-TW" w:eastAsia="zh-TW"/>
              </w:rPr>
              <w:t>300</w:t>
            </w:r>
          </w:p>
        </w:tc>
        <w:tc>
          <w:tcPr>
            <w:tcW w:w="1186" w:type="dxa"/>
            <w:shd w:val="clear" w:color="auto" w:fill="FFFFFF"/>
            <w:vAlign w:val="center"/>
          </w:tcPr>
          <w:p>
            <w:pPr>
              <w:pStyle w:val="a2"/>
              <w:rPr>
                <w:sz w:val="24"/>
                <w:szCs w:val="24"/>
              </w:rPr>
            </w:pPr>
            <w:r>
              <w:rPr>
                <w:lang w:val="zh-TW" w:eastAsia="zh-TW"/>
              </w:rPr>
              <w:t>400</w:t>
            </w:r>
          </w:p>
        </w:tc>
      </w:tr>
      <w:tr>
        <w:tblPrEx>
          <w:tblW w:w="0" w:type="auto"/>
          <w:jc w:val="center"/>
          <w:tblLayout w:type="fixed"/>
          <w:tblCellMar>
            <w:top w:w="0" w:type="dxa"/>
            <w:left w:w="0" w:type="dxa"/>
            <w:bottom w:w="0" w:type="dxa"/>
            <w:right w:w="0" w:type="dxa"/>
          </w:tblCellMar>
        </w:tblPrEx>
        <w:trPr>
          <w:trHeight w:val="340"/>
          <w:jc w:val="center"/>
        </w:trPr>
        <w:tc>
          <w:tcPr>
            <w:tcW w:w="2549" w:type="dxa"/>
            <w:gridSpan w:val="2"/>
            <w:shd w:val="clear" w:color="auto" w:fill="FFFFFF"/>
            <w:vAlign w:val="center"/>
          </w:tcPr>
          <w:p>
            <w:pPr>
              <w:pStyle w:val="a2"/>
              <w:rPr>
                <w:sz w:val="24"/>
                <w:szCs w:val="24"/>
              </w:rPr>
            </w:pPr>
            <w:r>
              <w:rPr>
                <w:rFonts w:hint="eastAsia"/>
                <w:lang w:val="zh-TW" w:eastAsia="zh-TW"/>
              </w:rPr>
              <w:t>合计</w:t>
            </w:r>
          </w:p>
        </w:tc>
        <w:tc>
          <w:tcPr>
            <w:tcW w:w="835" w:type="dxa"/>
            <w:shd w:val="clear" w:color="auto" w:fill="FFFFFF"/>
            <w:vAlign w:val="center"/>
          </w:tcPr>
          <w:p>
            <w:pPr>
              <w:pStyle w:val="a2"/>
              <w:rPr>
                <w:sz w:val="24"/>
                <w:szCs w:val="24"/>
              </w:rPr>
            </w:pPr>
            <w:r>
              <w:rPr>
                <w:lang w:val="zh-TW" w:eastAsia="zh-TW"/>
              </w:rPr>
              <w:t>84000</w:t>
            </w:r>
          </w:p>
        </w:tc>
        <w:tc>
          <w:tcPr>
            <w:tcW w:w="835" w:type="dxa"/>
            <w:shd w:val="clear" w:color="auto" w:fill="FFFFFF"/>
            <w:vAlign w:val="center"/>
          </w:tcPr>
          <w:p>
            <w:pPr>
              <w:pStyle w:val="a2"/>
              <w:rPr>
                <w:sz w:val="24"/>
                <w:szCs w:val="24"/>
              </w:rPr>
            </w:pPr>
            <w:r>
              <w:rPr>
                <w:lang w:val="zh-TW" w:eastAsia="zh-TW"/>
              </w:rPr>
              <w:t>56000</w:t>
            </w:r>
          </w:p>
        </w:tc>
        <w:tc>
          <w:tcPr>
            <w:tcW w:w="840" w:type="dxa"/>
            <w:shd w:val="clear" w:color="auto" w:fill="FFFFFF"/>
            <w:vAlign w:val="center"/>
          </w:tcPr>
          <w:p>
            <w:pPr>
              <w:pStyle w:val="a2"/>
              <w:rPr>
                <w:sz w:val="24"/>
                <w:szCs w:val="24"/>
              </w:rPr>
            </w:pPr>
            <w:r>
              <w:rPr>
                <w:lang w:val="zh-TW" w:eastAsia="zh-TW"/>
              </w:rPr>
              <w:t>35600</w:t>
            </w:r>
          </w:p>
        </w:tc>
        <w:tc>
          <w:tcPr>
            <w:tcW w:w="1046" w:type="dxa"/>
            <w:shd w:val="clear" w:color="auto" w:fill="FFFFFF"/>
            <w:vAlign w:val="center"/>
          </w:tcPr>
          <w:p>
            <w:pPr>
              <w:pStyle w:val="a2"/>
              <w:rPr>
                <w:sz w:val="24"/>
                <w:szCs w:val="24"/>
              </w:rPr>
            </w:pPr>
            <w:r>
              <w:rPr>
                <w:lang w:val="zh-TW" w:eastAsia="zh-TW"/>
              </w:rPr>
              <w:t>119</w:t>
            </w:r>
            <w:r>
              <w:rPr>
                <w:lang w:eastAsia="en-US"/>
              </w:rPr>
              <w:t>249.4</w:t>
            </w:r>
          </w:p>
        </w:tc>
        <w:tc>
          <w:tcPr>
            <w:tcW w:w="835" w:type="dxa"/>
            <w:shd w:val="clear" w:color="auto" w:fill="FFFFFF"/>
            <w:vAlign w:val="center"/>
          </w:tcPr>
          <w:p>
            <w:pPr>
              <w:pStyle w:val="a2"/>
              <w:rPr>
                <w:sz w:val="24"/>
                <w:szCs w:val="24"/>
              </w:rPr>
            </w:pPr>
            <w:r>
              <w:rPr>
                <w:lang w:val="zh-TW" w:eastAsia="zh-TW"/>
              </w:rPr>
              <w:t>2</w:t>
            </w:r>
            <w:r>
              <w:rPr>
                <w:lang w:eastAsia="en-US"/>
              </w:rPr>
              <w:t>243.2</w:t>
            </w:r>
          </w:p>
        </w:tc>
        <w:tc>
          <w:tcPr>
            <w:tcW w:w="1186" w:type="dxa"/>
            <w:shd w:val="clear" w:color="auto" w:fill="FFFFFF"/>
            <w:vAlign w:val="center"/>
          </w:tcPr>
          <w:p>
            <w:pPr>
              <w:pStyle w:val="a2"/>
              <w:rPr>
                <w:sz w:val="24"/>
                <w:szCs w:val="24"/>
              </w:rPr>
            </w:pPr>
            <w:r>
              <w:rPr>
                <w:lang w:val="zh-TW" w:eastAsia="zh-TW"/>
              </w:rPr>
              <w:t>3211</w:t>
            </w:r>
          </w:p>
        </w:tc>
      </w:tr>
    </w:tbl>
    <w:p>
      <w:pPr>
        <w:pStyle w:val="03"/>
        <w:rPr>
          <w:rFonts w:eastAsia="PMingLiU"/>
          <w:lang w:val="zh-TW" w:eastAsia="zh-TW"/>
        </w:rPr>
        <w:sectPr>
          <w:headerReference w:type="default" r:id="rId10"/>
          <w:footerReference w:type="default" r:id="rId11"/>
          <w:type w:val="nextPage"/>
          <w:pgSz w:w="23805" w:h="16838" w:orient="landscape"/>
          <w:pgMar w:top="1417" w:right="1417" w:bottom="1417" w:left="1417" w:header="850" w:footer="992" w:gutter="0"/>
          <w:pgNumType w:fmt="decimal" w:start="3"/>
          <w:cols w:num="2" w:space="1321"/>
          <w:titlePg w:val="0"/>
          <w:docGrid w:linePitch="312" w:charSpace="0"/>
        </w:sectPr>
      </w:pPr>
    </w:p>
    <w:p>
      <w:pPr>
        <w:pStyle w:val="a3"/>
        <w:rPr>
          <w:sz w:val="24"/>
        </w:rPr>
      </w:pPr>
      <w:r>
        <w:rPr>
          <w:rFonts w:hint="eastAsia"/>
          <w:lang w:val="zh-TW" w:eastAsia="zh-TW"/>
        </w:rPr>
        <w:t>题</w:t>
      </w:r>
      <w:r>
        <w:rPr>
          <w:lang w:val="zh-TW" w:eastAsia="zh-TW"/>
        </w:rPr>
        <w:t>44</w:t>
      </w:r>
      <w:r>
        <w:rPr>
          <w:rFonts w:hint="eastAsia"/>
          <w:lang w:val="zh-TW" w:eastAsia="zh-TW"/>
        </w:rPr>
        <w:t>一</w:t>
      </w:r>
      <w:r>
        <w:rPr>
          <w:lang w:val="zh-TW" w:eastAsia="zh-TW"/>
        </w:rPr>
        <w:t>2</w:t>
      </w:r>
      <w:r>
        <w:rPr>
          <w:rFonts w:hint="eastAsia"/>
          <w:lang w:val="zh-TW" w:eastAsia="zh-TW"/>
        </w:rPr>
        <w:t>表</w:t>
      </w:r>
      <w:r>
        <w:rPr>
          <w:rFonts w:eastAsia="PMingLiU"/>
          <w:lang w:val="zh-TW" w:eastAsia="zh-TW"/>
        </w:rPr>
        <w:t xml:space="preserve"> </w:t>
      </w:r>
      <w:r>
        <w:rPr>
          <w:rFonts w:hint="eastAsia"/>
          <w:lang w:val="zh-TW" w:eastAsia="zh-TW"/>
        </w:rPr>
        <w:t>职工薪酬费用分配表</w:t>
      </w:r>
    </w:p>
    <w:p>
      <w:pPr>
        <w:pStyle w:val="a2"/>
        <w:spacing w:line="360" w:lineRule="auto"/>
        <w:rPr>
          <w:sz w:val="24"/>
          <w:szCs w:val="24"/>
        </w:rPr>
      </w:pPr>
      <w:r>
        <w:rPr>
          <w:lang w:val="zh-TW" w:eastAsia="zh-TW"/>
        </w:rPr>
        <w:t>2015</w:t>
      </w:r>
      <w:r>
        <w:rPr>
          <w:rFonts w:hint="eastAsia"/>
          <w:lang w:val="zh-TW" w:eastAsia="zh-TW"/>
        </w:rPr>
        <w:t>年</w:t>
      </w:r>
      <w:r>
        <w:rPr>
          <w:lang w:val="zh-TW" w:eastAsia="zh-TW"/>
        </w:rPr>
        <w:t>11</w:t>
      </w:r>
      <w:r>
        <w:rPr>
          <w:rFonts w:hint="eastAsia"/>
          <w:lang w:val="zh-TW" w:eastAsia="zh-TW"/>
        </w:rPr>
        <w:t>月</w:t>
      </w:r>
      <w:r>
        <w:rPr>
          <w:rFonts w:eastAsia="PMingLiU"/>
          <w:lang w:val="zh-TW" w:eastAsia="zh-TW"/>
        </w:rPr>
        <w:t xml:space="preserve">  </w:t>
      </w:r>
      <w:r>
        <w:rPr>
          <w:rFonts w:hint="eastAsia"/>
          <w:lang w:val="zh-TW" w:eastAsia="zh-TW"/>
        </w:rPr>
        <w:t>金额单位</w:t>
      </w:r>
      <w:r>
        <w:rPr>
          <w:lang w:val="zh-TW" w:eastAsia="zh-TW"/>
        </w:rPr>
        <w:t>:</w:t>
      </w:r>
      <w:r>
        <w:rPr>
          <w:rFonts w:hint="eastAsia"/>
          <w:lang w:val="zh-TW" w:eastAsia="zh-TW"/>
        </w:rPr>
        <w:t>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2472"/>
        <w:gridCol w:w="1882"/>
        <w:gridCol w:w="1886"/>
        <w:gridCol w:w="187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40"/>
          <w:jc w:val="center"/>
        </w:trPr>
        <w:tc>
          <w:tcPr>
            <w:tcW w:w="2472" w:type="dxa"/>
            <w:shd w:val="clear" w:color="auto" w:fill="FFFFFF"/>
            <w:vAlign w:val="center"/>
          </w:tcPr>
          <w:p>
            <w:pPr>
              <w:pStyle w:val="a2"/>
            </w:pPr>
            <w:r>
              <w:rPr>
                <w:rFonts w:hint="eastAsia"/>
              </w:rPr>
              <w:t>应借科目</w:t>
            </w:r>
          </w:p>
        </w:tc>
        <w:tc>
          <w:tcPr>
            <w:tcW w:w="1882" w:type="dxa"/>
            <w:shd w:val="clear" w:color="auto" w:fill="FFFFFF"/>
            <w:vAlign w:val="center"/>
          </w:tcPr>
          <w:p>
            <w:pPr>
              <w:pStyle w:val="a2"/>
            </w:pPr>
            <w:r>
              <w:rPr>
                <w:rFonts w:hint="eastAsia"/>
              </w:rPr>
              <w:t>生产工时</w:t>
            </w:r>
          </w:p>
        </w:tc>
        <w:tc>
          <w:tcPr>
            <w:tcW w:w="1886" w:type="dxa"/>
            <w:shd w:val="clear" w:color="auto" w:fill="FFFFFF"/>
            <w:vAlign w:val="center"/>
          </w:tcPr>
          <w:p>
            <w:pPr>
              <w:pStyle w:val="a2"/>
            </w:pPr>
            <w:r>
              <w:rPr>
                <w:rFonts w:hint="eastAsia"/>
              </w:rPr>
              <w:t>分配率</w:t>
            </w:r>
          </w:p>
        </w:tc>
        <w:tc>
          <w:tcPr>
            <w:tcW w:w="1877" w:type="dxa"/>
            <w:shd w:val="clear" w:color="auto" w:fill="FFFFFF"/>
            <w:vAlign w:val="center"/>
          </w:tcPr>
          <w:p>
            <w:pPr>
              <w:pStyle w:val="a2"/>
            </w:pPr>
            <w:r>
              <w:rPr>
                <w:rFonts w:hint="eastAsia"/>
              </w:rPr>
              <w:t>金额</w:t>
            </w:r>
          </w:p>
        </w:tc>
      </w:tr>
      <w:tr>
        <w:tblPrEx>
          <w:tblW w:w="0" w:type="auto"/>
          <w:jc w:val="center"/>
          <w:tblLayout w:type="fixed"/>
          <w:tblCellMar>
            <w:top w:w="0" w:type="dxa"/>
            <w:left w:w="0" w:type="dxa"/>
            <w:bottom w:w="0" w:type="dxa"/>
            <w:right w:w="0" w:type="dxa"/>
          </w:tblCellMar>
        </w:tblPrEx>
        <w:trPr>
          <w:trHeight w:val="340"/>
          <w:jc w:val="center"/>
        </w:trPr>
        <w:tc>
          <w:tcPr>
            <w:tcW w:w="2472" w:type="dxa"/>
            <w:shd w:val="clear" w:color="auto" w:fill="FFFFFF"/>
            <w:vAlign w:val="center"/>
          </w:tcPr>
          <w:p>
            <w:pPr>
              <w:pStyle w:val="a2"/>
            </w:pPr>
            <w:r>
              <w:rPr>
                <w:rFonts w:hint="eastAsia"/>
              </w:rPr>
              <w:t>基本生产成本（甲产品）</w:t>
            </w:r>
          </w:p>
        </w:tc>
        <w:tc>
          <w:tcPr>
            <w:tcW w:w="1882" w:type="dxa"/>
            <w:shd w:val="clear" w:color="auto" w:fill="FFFFFF"/>
            <w:vAlign w:val="center"/>
          </w:tcPr>
          <w:p>
            <w:pPr>
              <w:pStyle w:val="a2"/>
            </w:pPr>
            <w:r>
              <w:t>1800</w:t>
            </w:r>
          </w:p>
        </w:tc>
        <w:tc>
          <w:tcPr>
            <w:tcW w:w="1886" w:type="dxa"/>
            <w:shd w:val="clear" w:color="auto" w:fill="FFFFFF"/>
            <w:vAlign w:val="center"/>
          </w:tcPr>
          <w:p>
            <w:pPr>
              <w:pStyle w:val="a2"/>
            </w:pPr>
          </w:p>
        </w:tc>
        <w:tc>
          <w:tcPr>
            <w:tcW w:w="1877" w:type="dxa"/>
            <w:shd w:val="clear" w:color="auto" w:fill="FFFFFF"/>
            <w:vAlign w:val="center"/>
          </w:tcPr>
          <w:p>
            <w:pPr>
              <w:pStyle w:val="a2"/>
            </w:pPr>
            <w:r>
              <w:rPr>
                <w:rFonts w:hint="eastAsia"/>
              </w:rPr>
              <w:t>②</w:t>
            </w:r>
          </w:p>
        </w:tc>
      </w:tr>
      <w:tr>
        <w:tblPrEx>
          <w:tblW w:w="0" w:type="auto"/>
          <w:jc w:val="center"/>
          <w:tblLayout w:type="fixed"/>
          <w:tblCellMar>
            <w:top w:w="0" w:type="dxa"/>
            <w:left w:w="0" w:type="dxa"/>
            <w:bottom w:w="0" w:type="dxa"/>
            <w:right w:w="0" w:type="dxa"/>
          </w:tblCellMar>
        </w:tblPrEx>
        <w:trPr>
          <w:trHeight w:val="340"/>
          <w:jc w:val="center"/>
        </w:trPr>
        <w:tc>
          <w:tcPr>
            <w:tcW w:w="2472" w:type="dxa"/>
            <w:shd w:val="clear" w:color="auto" w:fill="FFFFFF"/>
            <w:vAlign w:val="center"/>
          </w:tcPr>
          <w:p>
            <w:pPr>
              <w:pStyle w:val="a2"/>
            </w:pPr>
            <w:r>
              <w:rPr>
                <w:rFonts w:hint="eastAsia"/>
              </w:rPr>
              <w:t>基本生产成本（乙产品）</w:t>
            </w:r>
          </w:p>
        </w:tc>
        <w:tc>
          <w:tcPr>
            <w:tcW w:w="1882" w:type="dxa"/>
            <w:shd w:val="clear" w:color="auto" w:fill="FFFFFF"/>
            <w:vAlign w:val="center"/>
          </w:tcPr>
          <w:p>
            <w:pPr>
              <w:pStyle w:val="a2"/>
            </w:pPr>
            <w:r>
              <w:t>1400</w:t>
            </w:r>
          </w:p>
        </w:tc>
        <w:tc>
          <w:tcPr>
            <w:tcW w:w="1886" w:type="dxa"/>
            <w:shd w:val="clear" w:color="auto" w:fill="FFFFFF"/>
            <w:vAlign w:val="center"/>
          </w:tcPr>
          <w:p>
            <w:pPr>
              <w:pStyle w:val="a2"/>
            </w:pPr>
          </w:p>
        </w:tc>
        <w:tc>
          <w:tcPr>
            <w:tcW w:w="1877" w:type="dxa"/>
            <w:shd w:val="clear" w:color="auto" w:fill="FFFFFF"/>
            <w:vAlign w:val="center"/>
          </w:tcPr>
          <w:p>
            <w:pPr>
              <w:pStyle w:val="a2"/>
            </w:pPr>
            <w:r>
              <w:rPr>
                <w:rFonts w:hint="eastAsia"/>
              </w:rPr>
              <w:t>③</w:t>
            </w:r>
          </w:p>
        </w:tc>
      </w:tr>
      <w:tr>
        <w:tblPrEx>
          <w:tblW w:w="0" w:type="auto"/>
          <w:jc w:val="center"/>
          <w:tblLayout w:type="fixed"/>
          <w:tblCellMar>
            <w:top w:w="0" w:type="dxa"/>
            <w:left w:w="0" w:type="dxa"/>
            <w:bottom w:w="0" w:type="dxa"/>
            <w:right w:w="0" w:type="dxa"/>
          </w:tblCellMar>
        </w:tblPrEx>
        <w:trPr>
          <w:trHeight w:val="340"/>
          <w:jc w:val="center"/>
        </w:trPr>
        <w:tc>
          <w:tcPr>
            <w:tcW w:w="2472" w:type="dxa"/>
            <w:shd w:val="clear" w:color="auto" w:fill="FFFFFF"/>
            <w:vAlign w:val="center"/>
          </w:tcPr>
          <w:p>
            <w:pPr>
              <w:pStyle w:val="a2"/>
            </w:pPr>
            <w:r>
              <w:rPr>
                <w:rFonts w:hint="eastAsia"/>
              </w:rPr>
              <w:t>小计</w:t>
            </w:r>
            <w:r>
              <w:t>+</w:t>
            </w:r>
          </w:p>
        </w:tc>
        <w:tc>
          <w:tcPr>
            <w:tcW w:w="1882" w:type="dxa"/>
            <w:shd w:val="clear" w:color="auto" w:fill="FFFFFF"/>
            <w:vAlign w:val="center"/>
          </w:tcPr>
          <w:p>
            <w:pPr>
              <w:pStyle w:val="a2"/>
            </w:pPr>
            <w:r>
              <w:t>3200</w:t>
            </w:r>
          </w:p>
        </w:tc>
        <w:tc>
          <w:tcPr>
            <w:tcW w:w="1886" w:type="dxa"/>
            <w:shd w:val="clear" w:color="auto" w:fill="FFFFFF"/>
            <w:vAlign w:val="center"/>
          </w:tcPr>
          <w:p>
            <w:pPr>
              <w:pStyle w:val="a2"/>
            </w:pPr>
            <w:r>
              <w:rPr>
                <w:rFonts w:hint="eastAsia"/>
              </w:rPr>
              <w:t>①</w:t>
            </w:r>
          </w:p>
        </w:tc>
        <w:tc>
          <w:tcPr>
            <w:tcW w:w="1877" w:type="dxa"/>
            <w:shd w:val="clear" w:color="auto" w:fill="FFFFFF"/>
            <w:vAlign w:val="center"/>
          </w:tcPr>
          <w:p>
            <w:pPr>
              <w:pStyle w:val="a2"/>
            </w:pPr>
            <w:r>
              <w:t>89472</w:t>
            </w:r>
          </w:p>
        </w:tc>
      </w:tr>
    </w:tbl>
    <w:p>
      <w:pPr>
        <w:spacing w:line="440" w:lineRule="exact"/>
        <w:jc w:val="left"/>
        <w:rPr>
          <w:rFonts w:ascii="宋体" w:eastAsia="PMingLiU" w:hAnsi="宋体" w:cs="宋体"/>
          <w:color w:val="000000"/>
          <w:szCs w:val="21"/>
          <w:lang w:val="zh-TW" w:eastAsia="zh-TW"/>
        </w:rPr>
      </w:pPr>
    </w:p>
    <w:p>
      <w:pPr>
        <w:pStyle w:val="a2"/>
        <w:spacing w:line="360" w:lineRule="auto"/>
      </w:pPr>
      <w:r>
        <w:rPr>
          <w:rFonts w:hint="eastAsia"/>
        </w:rPr>
        <w:t>题</w:t>
      </w:r>
      <w:r>
        <w:t>44</w:t>
      </w:r>
      <w:r>
        <w:rPr>
          <w:rFonts w:hint="eastAsia"/>
        </w:rPr>
        <w:t>一</w:t>
      </w:r>
      <w:r>
        <w:t>3</w:t>
      </w:r>
      <w:r>
        <w:rPr>
          <w:rFonts w:hint="eastAsia"/>
        </w:rPr>
        <w:t>表</w:t>
      </w:r>
      <w:r>
        <w:t xml:space="preserve"> </w:t>
      </w:r>
      <w:r>
        <w:rPr>
          <w:rFonts w:hint="eastAsia"/>
        </w:rPr>
        <w:t>制造费用分配表</w:t>
      </w:r>
      <w:r>
        <w:t xml:space="preserve">  </w:t>
      </w:r>
      <w:r>
        <w:rPr>
          <w:rFonts w:hint="eastAsia"/>
        </w:rPr>
        <w:t>金额单位</w:t>
      </w:r>
      <w:r>
        <w:t>:</w:t>
      </w:r>
      <w:r>
        <w:rPr>
          <w:rFonts w:hint="eastAsia"/>
        </w:rPr>
        <w:t>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2438"/>
        <w:gridCol w:w="2266"/>
        <w:gridCol w:w="2126"/>
        <w:gridCol w:w="128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40"/>
          <w:jc w:val="center"/>
        </w:trPr>
        <w:tc>
          <w:tcPr>
            <w:tcW w:w="2438" w:type="dxa"/>
            <w:shd w:val="clear" w:color="auto" w:fill="FFFFFF"/>
            <w:vAlign w:val="center"/>
          </w:tcPr>
          <w:p>
            <w:pPr>
              <w:pStyle w:val="a2"/>
            </w:pPr>
            <w:r>
              <w:rPr>
                <w:rFonts w:hint="eastAsia"/>
              </w:rPr>
              <w:t>应借科目</w:t>
            </w:r>
          </w:p>
        </w:tc>
        <w:tc>
          <w:tcPr>
            <w:tcW w:w="2266" w:type="dxa"/>
            <w:shd w:val="clear" w:color="auto" w:fill="FFFFFF"/>
            <w:vAlign w:val="center"/>
          </w:tcPr>
          <w:p>
            <w:pPr>
              <w:pStyle w:val="a2"/>
            </w:pPr>
            <w:r>
              <w:rPr>
                <w:rFonts w:hint="eastAsia"/>
              </w:rPr>
              <w:t>生产工时</w:t>
            </w:r>
          </w:p>
        </w:tc>
        <w:tc>
          <w:tcPr>
            <w:tcW w:w="2126" w:type="dxa"/>
            <w:shd w:val="clear" w:color="auto" w:fill="FFFFFF"/>
            <w:vAlign w:val="center"/>
          </w:tcPr>
          <w:p>
            <w:pPr>
              <w:pStyle w:val="a2"/>
            </w:pPr>
            <w:r>
              <w:rPr>
                <w:rFonts w:hint="eastAsia"/>
              </w:rPr>
              <w:t>分配率</w:t>
            </w:r>
          </w:p>
        </w:tc>
        <w:tc>
          <w:tcPr>
            <w:tcW w:w="1286" w:type="dxa"/>
            <w:shd w:val="clear" w:color="auto" w:fill="FFFFFF"/>
            <w:vAlign w:val="center"/>
          </w:tcPr>
          <w:p>
            <w:pPr>
              <w:pStyle w:val="a2"/>
            </w:pPr>
            <w:r>
              <w:rPr>
                <w:rFonts w:hint="eastAsia"/>
              </w:rPr>
              <w:t>分配金额</w:t>
            </w:r>
          </w:p>
        </w:tc>
      </w:tr>
      <w:tr>
        <w:tblPrEx>
          <w:tblW w:w="0" w:type="auto"/>
          <w:jc w:val="center"/>
          <w:tblLayout w:type="fixed"/>
          <w:tblCellMar>
            <w:top w:w="0" w:type="dxa"/>
            <w:left w:w="0" w:type="dxa"/>
            <w:bottom w:w="0" w:type="dxa"/>
            <w:right w:w="0" w:type="dxa"/>
          </w:tblCellMar>
        </w:tblPrEx>
        <w:trPr>
          <w:trHeight w:val="340"/>
          <w:jc w:val="center"/>
        </w:trPr>
        <w:tc>
          <w:tcPr>
            <w:tcW w:w="2438" w:type="dxa"/>
            <w:shd w:val="clear" w:color="auto" w:fill="FFFFFF"/>
            <w:vAlign w:val="center"/>
          </w:tcPr>
          <w:p>
            <w:pPr>
              <w:pStyle w:val="a2"/>
            </w:pPr>
            <w:r>
              <w:rPr>
                <w:rFonts w:hint="eastAsia"/>
              </w:rPr>
              <w:t>基本生产成本（甲产品）</w:t>
            </w:r>
          </w:p>
        </w:tc>
        <w:tc>
          <w:tcPr>
            <w:tcW w:w="2266" w:type="dxa"/>
            <w:shd w:val="clear" w:color="auto" w:fill="FFFFFF"/>
            <w:vAlign w:val="center"/>
          </w:tcPr>
          <w:p>
            <w:pPr>
              <w:pStyle w:val="a2"/>
            </w:pPr>
            <w:r>
              <w:t>1800</w:t>
            </w:r>
          </w:p>
        </w:tc>
        <w:tc>
          <w:tcPr>
            <w:tcW w:w="2126" w:type="dxa"/>
            <w:shd w:val="clear" w:color="auto" w:fill="FFFFFF"/>
            <w:vAlign w:val="center"/>
          </w:tcPr>
          <w:p>
            <w:pPr>
              <w:pStyle w:val="a2"/>
            </w:pPr>
          </w:p>
        </w:tc>
        <w:tc>
          <w:tcPr>
            <w:tcW w:w="1286" w:type="dxa"/>
            <w:shd w:val="clear" w:color="auto" w:fill="FFFFFF"/>
            <w:vAlign w:val="center"/>
          </w:tcPr>
          <w:p>
            <w:pPr>
              <w:pStyle w:val="a2"/>
            </w:pPr>
            <w:r>
              <w:rPr>
                <w:rFonts w:hint="eastAsia"/>
              </w:rPr>
              <w:t>②</w:t>
            </w:r>
          </w:p>
        </w:tc>
      </w:tr>
      <w:tr>
        <w:tblPrEx>
          <w:tblW w:w="0" w:type="auto"/>
          <w:jc w:val="center"/>
          <w:tblLayout w:type="fixed"/>
          <w:tblCellMar>
            <w:top w:w="0" w:type="dxa"/>
            <w:left w:w="0" w:type="dxa"/>
            <w:bottom w:w="0" w:type="dxa"/>
            <w:right w:w="0" w:type="dxa"/>
          </w:tblCellMar>
        </w:tblPrEx>
        <w:trPr>
          <w:trHeight w:val="340"/>
          <w:jc w:val="center"/>
        </w:trPr>
        <w:tc>
          <w:tcPr>
            <w:tcW w:w="2438" w:type="dxa"/>
            <w:shd w:val="clear" w:color="auto" w:fill="FFFFFF"/>
            <w:vAlign w:val="center"/>
          </w:tcPr>
          <w:p>
            <w:pPr>
              <w:pStyle w:val="a2"/>
            </w:pPr>
            <w:r>
              <w:rPr>
                <w:rFonts w:hint="eastAsia"/>
              </w:rPr>
              <w:t>基本生产成本（乙产品）</w:t>
            </w:r>
          </w:p>
        </w:tc>
        <w:tc>
          <w:tcPr>
            <w:tcW w:w="2266" w:type="dxa"/>
            <w:shd w:val="clear" w:color="auto" w:fill="FFFFFF"/>
            <w:vAlign w:val="center"/>
          </w:tcPr>
          <w:p>
            <w:pPr>
              <w:pStyle w:val="a2"/>
            </w:pPr>
            <w:r>
              <w:t>1400</w:t>
            </w:r>
          </w:p>
        </w:tc>
        <w:tc>
          <w:tcPr>
            <w:tcW w:w="2126" w:type="dxa"/>
            <w:shd w:val="clear" w:color="auto" w:fill="FFFFFF"/>
            <w:vAlign w:val="center"/>
          </w:tcPr>
          <w:p>
            <w:pPr>
              <w:pStyle w:val="a2"/>
            </w:pPr>
          </w:p>
        </w:tc>
        <w:tc>
          <w:tcPr>
            <w:tcW w:w="1286" w:type="dxa"/>
            <w:shd w:val="clear" w:color="auto" w:fill="FFFFFF"/>
            <w:vAlign w:val="center"/>
          </w:tcPr>
          <w:p>
            <w:pPr>
              <w:pStyle w:val="a2"/>
            </w:pPr>
            <w:r>
              <w:rPr>
                <w:rFonts w:hint="eastAsia"/>
              </w:rPr>
              <w:t>③</w:t>
            </w:r>
          </w:p>
        </w:tc>
      </w:tr>
      <w:tr>
        <w:tblPrEx>
          <w:tblW w:w="0" w:type="auto"/>
          <w:jc w:val="center"/>
          <w:tblLayout w:type="fixed"/>
          <w:tblCellMar>
            <w:top w:w="0" w:type="dxa"/>
            <w:left w:w="0" w:type="dxa"/>
            <w:bottom w:w="0" w:type="dxa"/>
            <w:right w:w="0" w:type="dxa"/>
          </w:tblCellMar>
        </w:tblPrEx>
        <w:trPr>
          <w:trHeight w:val="340"/>
          <w:jc w:val="center"/>
        </w:trPr>
        <w:tc>
          <w:tcPr>
            <w:tcW w:w="2438" w:type="dxa"/>
            <w:shd w:val="clear" w:color="auto" w:fill="FFFFFF"/>
            <w:vAlign w:val="center"/>
          </w:tcPr>
          <w:p>
            <w:pPr>
              <w:pStyle w:val="a2"/>
            </w:pPr>
            <w:r>
              <w:rPr>
                <w:rFonts w:hint="eastAsia"/>
              </w:rPr>
              <w:t>合计</w:t>
            </w:r>
          </w:p>
        </w:tc>
        <w:tc>
          <w:tcPr>
            <w:tcW w:w="2266" w:type="dxa"/>
            <w:shd w:val="clear" w:color="auto" w:fill="FFFFFF"/>
            <w:vAlign w:val="center"/>
          </w:tcPr>
          <w:p>
            <w:pPr>
              <w:pStyle w:val="a2"/>
            </w:pPr>
            <w:r>
              <w:t>3200</w:t>
            </w:r>
          </w:p>
        </w:tc>
        <w:tc>
          <w:tcPr>
            <w:tcW w:w="2126" w:type="dxa"/>
            <w:shd w:val="clear" w:color="auto" w:fill="FFFFFF"/>
            <w:vAlign w:val="center"/>
          </w:tcPr>
          <w:p>
            <w:pPr>
              <w:pStyle w:val="a2"/>
            </w:pPr>
            <w:r>
              <w:rPr>
                <w:rFonts w:hint="eastAsia"/>
              </w:rPr>
              <w:t>①</w:t>
            </w:r>
          </w:p>
        </w:tc>
        <w:tc>
          <w:tcPr>
            <w:tcW w:w="1286" w:type="dxa"/>
            <w:shd w:val="clear" w:color="auto" w:fill="FFFFFF"/>
            <w:vAlign w:val="center"/>
          </w:tcPr>
          <w:p>
            <w:pPr>
              <w:pStyle w:val="a2"/>
            </w:pPr>
            <w:r>
              <w:rPr>
                <w:rFonts w:hint="eastAsia"/>
              </w:rPr>
              <w:t>④</w:t>
            </w:r>
          </w:p>
        </w:tc>
      </w:tr>
    </w:tbl>
    <w:p>
      <w:pPr>
        <w:pStyle w:val="03"/>
        <w:rPr>
          <w:lang w:val="zh-TW" w:eastAsia="zh-TW"/>
        </w:rPr>
      </w:pPr>
    </w:p>
    <w:p>
      <w:pPr>
        <w:pStyle w:val="03"/>
        <w:rPr>
          <w:lang w:val="zh-TW" w:eastAsia="zh-TW"/>
        </w:rPr>
      </w:pPr>
    </w:p>
    <w:p>
      <w:pPr>
        <w:pStyle w:val="03"/>
        <w:rPr>
          <w:lang w:val="zh-TW" w:eastAsia="zh-TW"/>
        </w:rPr>
      </w:pPr>
    </w:p>
    <w:p>
      <w:pPr>
        <w:pStyle w:val="a2"/>
        <w:spacing w:line="360" w:lineRule="auto"/>
        <w:rPr>
          <w:sz w:val="24"/>
          <w:szCs w:val="24"/>
        </w:rPr>
      </w:pPr>
      <w:r>
        <w:rPr>
          <w:rFonts w:hint="eastAsia"/>
          <w:lang w:val="zh-TW" w:eastAsia="zh-TW"/>
        </w:rPr>
        <w:t>题</w:t>
      </w:r>
      <w:r>
        <w:rPr>
          <w:lang w:val="zh-TW" w:eastAsia="zh-TW"/>
        </w:rPr>
        <w:t>44</w:t>
      </w:r>
      <w:r>
        <w:rPr>
          <w:rFonts w:hint="eastAsia"/>
          <w:lang w:val="zh-TW" w:eastAsia="zh-TW"/>
        </w:rPr>
        <w:t>一</w:t>
      </w:r>
      <w:r>
        <w:rPr>
          <w:lang w:val="zh-TW" w:eastAsia="zh-TW"/>
        </w:rPr>
        <w:t>4</w:t>
      </w:r>
      <w:r>
        <w:rPr>
          <w:rFonts w:hint="eastAsia"/>
          <w:lang w:val="zh-TW" w:eastAsia="zh-TW"/>
        </w:rPr>
        <w:t>表</w:t>
      </w:r>
      <w:r>
        <w:rPr>
          <w:rFonts w:eastAsia="PMingLiU"/>
          <w:lang w:val="zh-TW" w:eastAsia="zh-TW"/>
        </w:rPr>
        <w:t xml:space="preserve">  </w:t>
      </w:r>
      <w:r>
        <w:rPr>
          <w:rFonts w:hint="eastAsia"/>
          <w:lang w:val="zh-TW" w:eastAsia="zh-TW"/>
        </w:rPr>
        <w:t>产品成本计算单</w:t>
      </w:r>
    </w:p>
    <w:p>
      <w:pPr>
        <w:pStyle w:val="03"/>
      </w:pPr>
      <w:r>
        <w:rPr>
          <w:rFonts w:hint="eastAsia"/>
        </w:rPr>
        <w:t xml:space="preserve">产品名称：甲产品 </w:t>
      </w:r>
      <w:r>
        <w:t xml:space="preserve"> 2015</w:t>
      </w:r>
      <w:r>
        <w:rPr>
          <w:rFonts w:hint="eastAsia"/>
        </w:rPr>
        <w:t>年</w:t>
      </w:r>
      <w:r>
        <w:t>11</w:t>
      </w:r>
      <w:r>
        <w:rPr>
          <w:rFonts w:hint="eastAsia"/>
        </w:rPr>
        <w:t>月金额单位</w:t>
      </w:r>
      <w:r>
        <w:t>:</w:t>
      </w:r>
      <w:r>
        <w:rPr>
          <w:rFonts w:hint="eastAsia"/>
        </w:rPr>
        <w:t>元</w:t>
      </w:r>
    </w:p>
    <w:p>
      <w:pPr>
        <w:pStyle w:val="03"/>
      </w:pPr>
      <w:r>
        <w:rPr>
          <w:rFonts w:hint="eastAsia"/>
        </w:rPr>
        <w:t>本月完工产品数量</w:t>
      </w:r>
      <w:r>
        <w:t>2150</w:t>
      </w:r>
      <w:r>
        <w:rPr>
          <w:rFonts w:hint="eastAsia"/>
        </w:rPr>
        <w:t>件</w:t>
      </w:r>
      <w:r>
        <w:t xml:space="preserve">  </w:t>
      </w:r>
      <w:r>
        <w:rPr>
          <w:rFonts w:hint="eastAsia"/>
        </w:rPr>
        <w:t>月末在产品数量</w:t>
      </w:r>
      <w:r>
        <w:t>180</w:t>
      </w:r>
      <w:r>
        <w:rPr>
          <w:rFonts w:hint="eastAsia"/>
        </w:rPr>
        <w:t>件月末在产品的完工率</w:t>
      </w:r>
      <w:r>
        <w:t>70%</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2174"/>
        <w:gridCol w:w="1459"/>
        <w:gridCol w:w="1618"/>
        <w:gridCol w:w="1488"/>
        <w:gridCol w:w="13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40"/>
          <w:jc w:val="center"/>
        </w:trPr>
        <w:tc>
          <w:tcPr>
            <w:tcW w:w="2174" w:type="dxa"/>
            <w:shd w:val="clear" w:color="auto" w:fill="FFFFFF"/>
            <w:vAlign w:val="center"/>
          </w:tcPr>
          <w:p>
            <w:pPr>
              <w:pStyle w:val="a2"/>
            </w:pPr>
            <w:r>
              <w:rPr>
                <w:rFonts w:hint="eastAsia"/>
              </w:rPr>
              <w:t>项目</w:t>
            </w:r>
          </w:p>
        </w:tc>
        <w:tc>
          <w:tcPr>
            <w:tcW w:w="1459" w:type="dxa"/>
            <w:shd w:val="clear" w:color="auto" w:fill="FFFFFF"/>
            <w:vAlign w:val="center"/>
          </w:tcPr>
          <w:p>
            <w:pPr>
              <w:pStyle w:val="a2"/>
            </w:pPr>
            <w:r>
              <w:rPr>
                <w:rFonts w:hint="eastAsia"/>
              </w:rPr>
              <w:t>直接材料</w:t>
            </w:r>
          </w:p>
        </w:tc>
        <w:tc>
          <w:tcPr>
            <w:tcW w:w="1618" w:type="dxa"/>
            <w:shd w:val="clear" w:color="auto" w:fill="FFFFFF"/>
            <w:vAlign w:val="center"/>
          </w:tcPr>
          <w:p>
            <w:pPr>
              <w:pStyle w:val="a2"/>
            </w:pPr>
            <w:r>
              <w:rPr>
                <w:rFonts w:hint="eastAsia"/>
              </w:rPr>
              <w:t>直接人工</w:t>
            </w:r>
          </w:p>
        </w:tc>
        <w:tc>
          <w:tcPr>
            <w:tcW w:w="1488" w:type="dxa"/>
            <w:shd w:val="clear" w:color="auto" w:fill="FFFFFF"/>
            <w:vAlign w:val="center"/>
          </w:tcPr>
          <w:p>
            <w:pPr>
              <w:pStyle w:val="a2"/>
            </w:pPr>
            <w:r>
              <w:rPr>
                <w:rFonts w:hint="eastAsia"/>
              </w:rPr>
              <w:t>制造费用</w:t>
            </w:r>
          </w:p>
        </w:tc>
        <w:tc>
          <w:tcPr>
            <w:tcW w:w="1387" w:type="dxa"/>
            <w:shd w:val="clear" w:color="auto" w:fill="FFFFFF"/>
            <w:vAlign w:val="center"/>
          </w:tcPr>
          <w:p>
            <w:pPr>
              <w:pStyle w:val="a2"/>
            </w:pPr>
            <w:r>
              <w:rPr>
                <w:rFonts w:hint="eastAsia"/>
              </w:rPr>
              <w:t>合计</w:t>
            </w:r>
          </w:p>
        </w:tc>
      </w:tr>
      <w:tr>
        <w:tblPrEx>
          <w:tblW w:w="0" w:type="auto"/>
          <w:jc w:val="center"/>
          <w:tblLayout w:type="fixed"/>
          <w:tblCellMar>
            <w:top w:w="0" w:type="dxa"/>
            <w:left w:w="0" w:type="dxa"/>
            <w:bottom w:w="0" w:type="dxa"/>
            <w:right w:w="0" w:type="dxa"/>
          </w:tblCellMar>
        </w:tblPrEx>
        <w:trPr>
          <w:trHeight w:val="340"/>
          <w:jc w:val="center"/>
        </w:trPr>
        <w:tc>
          <w:tcPr>
            <w:tcW w:w="2174" w:type="dxa"/>
            <w:shd w:val="clear" w:color="auto" w:fill="FFFFFF"/>
            <w:vAlign w:val="center"/>
          </w:tcPr>
          <w:p>
            <w:pPr>
              <w:pStyle w:val="a2"/>
            </w:pPr>
            <w:r>
              <w:rPr>
                <w:rFonts w:hint="eastAsia"/>
              </w:rPr>
              <w:t>期初在产品成本</w:t>
            </w:r>
          </w:p>
        </w:tc>
        <w:tc>
          <w:tcPr>
            <w:tcW w:w="1459" w:type="dxa"/>
            <w:shd w:val="clear" w:color="auto" w:fill="FFFFFF"/>
            <w:vAlign w:val="center"/>
          </w:tcPr>
          <w:p>
            <w:pPr>
              <w:pStyle w:val="a2"/>
            </w:pPr>
            <w:r>
              <w:t>9650</w:t>
            </w:r>
          </w:p>
        </w:tc>
        <w:tc>
          <w:tcPr>
            <w:tcW w:w="1618" w:type="dxa"/>
            <w:shd w:val="clear" w:color="auto" w:fill="FFFFFF"/>
            <w:vAlign w:val="center"/>
          </w:tcPr>
          <w:p>
            <w:pPr>
              <w:pStyle w:val="a2"/>
            </w:pPr>
            <w:r>
              <w:t>4296</w:t>
            </w:r>
          </w:p>
        </w:tc>
        <w:tc>
          <w:tcPr>
            <w:tcW w:w="1488" w:type="dxa"/>
            <w:shd w:val="clear" w:color="auto" w:fill="FFFFFF"/>
            <w:vAlign w:val="center"/>
          </w:tcPr>
          <w:p>
            <w:pPr>
              <w:pStyle w:val="a2"/>
            </w:pPr>
            <w:r>
              <w:t>1474</w:t>
            </w:r>
          </w:p>
        </w:tc>
        <w:tc>
          <w:tcPr>
            <w:tcW w:w="1387" w:type="dxa"/>
            <w:shd w:val="clear" w:color="auto" w:fill="FFFFFF"/>
            <w:vAlign w:val="center"/>
          </w:tcPr>
          <w:p>
            <w:pPr>
              <w:pStyle w:val="a2"/>
            </w:pPr>
            <w:r>
              <w:t>15420</w:t>
            </w:r>
          </w:p>
        </w:tc>
      </w:tr>
      <w:tr>
        <w:tblPrEx>
          <w:tblW w:w="0" w:type="auto"/>
          <w:jc w:val="center"/>
          <w:tblLayout w:type="fixed"/>
          <w:tblCellMar>
            <w:top w:w="0" w:type="dxa"/>
            <w:left w:w="0" w:type="dxa"/>
            <w:bottom w:w="0" w:type="dxa"/>
            <w:right w:w="0" w:type="dxa"/>
          </w:tblCellMar>
        </w:tblPrEx>
        <w:trPr>
          <w:trHeight w:val="340"/>
          <w:jc w:val="center"/>
        </w:trPr>
        <w:tc>
          <w:tcPr>
            <w:tcW w:w="2174" w:type="dxa"/>
            <w:shd w:val="clear" w:color="auto" w:fill="FFFFFF"/>
            <w:vAlign w:val="center"/>
          </w:tcPr>
          <w:p>
            <w:pPr>
              <w:pStyle w:val="a2"/>
            </w:pPr>
            <w:r>
              <w:rPr>
                <w:rFonts w:hint="eastAsia"/>
              </w:rPr>
              <w:t>本月生产成本</w:t>
            </w:r>
          </w:p>
        </w:tc>
        <w:tc>
          <w:tcPr>
            <w:tcW w:w="1459" w:type="dxa"/>
            <w:shd w:val="clear" w:color="auto" w:fill="FFFFFF"/>
            <w:vAlign w:val="center"/>
          </w:tcPr>
          <w:p>
            <w:pPr>
              <w:pStyle w:val="a2"/>
            </w:pPr>
            <w:r>
              <w:rPr>
                <w:rFonts w:hint="eastAsia"/>
              </w:rPr>
              <w:t>①</w:t>
            </w:r>
          </w:p>
        </w:tc>
        <w:tc>
          <w:tcPr>
            <w:tcW w:w="1618" w:type="dxa"/>
            <w:shd w:val="clear" w:color="auto" w:fill="FFFFFF"/>
            <w:vAlign w:val="center"/>
          </w:tcPr>
          <w:p>
            <w:pPr>
              <w:pStyle w:val="a2"/>
            </w:pPr>
            <w:r>
              <w:rPr>
                <w:rFonts w:hint="eastAsia"/>
              </w:rPr>
              <w:t>②</w:t>
            </w:r>
          </w:p>
        </w:tc>
        <w:tc>
          <w:tcPr>
            <w:tcW w:w="1488" w:type="dxa"/>
            <w:shd w:val="clear" w:color="auto" w:fill="FFFFFF"/>
            <w:vAlign w:val="center"/>
          </w:tcPr>
          <w:p>
            <w:pPr>
              <w:pStyle w:val="a2"/>
            </w:pPr>
            <w:r>
              <w:rPr>
                <w:rFonts w:hint="eastAsia"/>
              </w:rPr>
              <w:t>③</w:t>
            </w:r>
          </w:p>
        </w:tc>
        <w:tc>
          <w:tcPr>
            <w:tcW w:w="1387" w:type="dxa"/>
            <w:shd w:val="clear" w:color="auto" w:fill="FFFFFF"/>
            <w:vAlign w:val="center"/>
          </w:tcPr>
          <w:p>
            <w:pPr>
              <w:pStyle w:val="a2"/>
            </w:pPr>
            <w:r>
              <w:rPr>
                <w:rFonts w:hint="eastAsia"/>
              </w:rPr>
              <w:t>④</w:t>
            </w:r>
          </w:p>
        </w:tc>
      </w:tr>
      <w:tr>
        <w:tblPrEx>
          <w:tblW w:w="0" w:type="auto"/>
          <w:jc w:val="center"/>
          <w:tblLayout w:type="fixed"/>
          <w:tblCellMar>
            <w:top w:w="0" w:type="dxa"/>
            <w:left w:w="0" w:type="dxa"/>
            <w:bottom w:w="0" w:type="dxa"/>
            <w:right w:w="0" w:type="dxa"/>
          </w:tblCellMar>
        </w:tblPrEx>
        <w:trPr>
          <w:trHeight w:val="340"/>
          <w:jc w:val="center"/>
        </w:trPr>
        <w:tc>
          <w:tcPr>
            <w:tcW w:w="2174" w:type="dxa"/>
            <w:shd w:val="clear" w:color="auto" w:fill="FFFFFF"/>
            <w:vAlign w:val="center"/>
          </w:tcPr>
          <w:p>
            <w:pPr>
              <w:pStyle w:val="a2"/>
            </w:pPr>
            <w:r>
              <w:rPr>
                <w:rFonts w:hint="eastAsia"/>
              </w:rPr>
              <w:t>生产费用合计</w:t>
            </w:r>
          </w:p>
        </w:tc>
        <w:tc>
          <w:tcPr>
            <w:tcW w:w="1459" w:type="dxa"/>
            <w:shd w:val="clear" w:color="auto" w:fill="FFFFFF"/>
            <w:vAlign w:val="center"/>
          </w:tcPr>
          <w:p>
            <w:pPr>
              <w:pStyle w:val="a2"/>
            </w:pPr>
            <w:r>
              <w:rPr>
                <w:rFonts w:hint="eastAsia"/>
              </w:rPr>
              <w:t>⑤</w:t>
            </w:r>
          </w:p>
        </w:tc>
        <w:tc>
          <w:tcPr>
            <w:tcW w:w="1618" w:type="dxa"/>
            <w:shd w:val="clear" w:color="auto" w:fill="FFFFFF"/>
            <w:vAlign w:val="center"/>
          </w:tcPr>
          <w:p>
            <w:pPr>
              <w:pStyle w:val="a2"/>
            </w:pPr>
            <w:r>
              <w:rPr>
                <w:rFonts w:hint="eastAsia"/>
              </w:rPr>
              <w:t>⑥</w:t>
            </w:r>
          </w:p>
        </w:tc>
        <w:tc>
          <w:tcPr>
            <w:tcW w:w="1488" w:type="dxa"/>
            <w:shd w:val="clear" w:color="auto" w:fill="FFFFFF"/>
            <w:vAlign w:val="center"/>
          </w:tcPr>
          <w:p>
            <w:pPr>
              <w:pStyle w:val="a2"/>
            </w:pPr>
            <w:r>
              <w:rPr>
                <w:rFonts w:hint="eastAsia"/>
              </w:rPr>
              <w:t>⑦</w:t>
            </w:r>
          </w:p>
        </w:tc>
        <w:tc>
          <w:tcPr>
            <w:tcW w:w="1387" w:type="dxa"/>
            <w:shd w:val="clear" w:color="auto" w:fill="FFFFFF"/>
            <w:vAlign w:val="center"/>
          </w:tcPr>
          <w:p>
            <w:pPr>
              <w:pStyle w:val="a2"/>
            </w:pPr>
            <w:r>
              <w:rPr>
                <w:rFonts w:hint="eastAsia"/>
              </w:rPr>
              <w:t>⑧</w:t>
            </w:r>
          </w:p>
        </w:tc>
      </w:tr>
      <w:tr>
        <w:tblPrEx>
          <w:tblW w:w="0" w:type="auto"/>
          <w:jc w:val="center"/>
          <w:tblLayout w:type="fixed"/>
          <w:tblCellMar>
            <w:top w:w="0" w:type="dxa"/>
            <w:left w:w="0" w:type="dxa"/>
            <w:bottom w:w="0" w:type="dxa"/>
            <w:right w:w="0" w:type="dxa"/>
          </w:tblCellMar>
        </w:tblPrEx>
        <w:trPr>
          <w:trHeight w:val="340"/>
          <w:jc w:val="center"/>
        </w:trPr>
        <w:tc>
          <w:tcPr>
            <w:tcW w:w="2174" w:type="dxa"/>
            <w:shd w:val="clear" w:color="auto" w:fill="FFFFFF"/>
            <w:vAlign w:val="center"/>
          </w:tcPr>
          <w:p>
            <w:pPr>
              <w:pStyle w:val="a2"/>
            </w:pPr>
            <w:r>
              <w:rPr>
                <w:rFonts w:hint="eastAsia"/>
              </w:rPr>
              <w:t>单位成本</w:t>
            </w:r>
          </w:p>
        </w:tc>
        <w:tc>
          <w:tcPr>
            <w:tcW w:w="1459" w:type="dxa"/>
            <w:shd w:val="clear" w:color="auto" w:fill="FFFFFF"/>
            <w:vAlign w:val="center"/>
          </w:tcPr>
          <w:p>
            <w:pPr>
              <w:pStyle w:val="a2"/>
            </w:pPr>
            <w:r>
              <w:rPr>
                <w:rFonts w:hint="eastAsia"/>
              </w:rPr>
              <w:t>⑨</w:t>
            </w:r>
          </w:p>
        </w:tc>
        <w:tc>
          <w:tcPr>
            <w:tcW w:w="1618" w:type="dxa"/>
            <w:shd w:val="clear" w:color="auto" w:fill="FFFFFF"/>
            <w:vAlign w:val="center"/>
          </w:tcPr>
          <w:p>
            <w:pPr>
              <w:pStyle w:val="a2"/>
            </w:pPr>
            <w:r>
              <w:rPr>
                <w:rFonts w:hint="eastAsia"/>
              </w:rPr>
              <w:t>⑩</w:t>
            </w:r>
          </w:p>
        </w:tc>
        <w:tc>
          <w:tcPr>
            <w:tcW w:w="1488" w:type="dxa"/>
            <w:shd w:val="clear" w:color="auto" w:fill="FFFFFF"/>
            <w:vAlign w:val="center"/>
          </w:tcPr>
          <w:p>
            <w:pPr>
              <w:pStyle w:val="a2"/>
            </w:pPr>
            <w:r>
              <w:rPr>
                <w:rFonts w:ascii="Cambria Math" w:hAnsi="Cambria Math" w:cs="Cambria Math"/>
              </w:rPr>
              <w:t>⑪</w:t>
            </w:r>
          </w:p>
        </w:tc>
        <w:tc>
          <w:tcPr>
            <w:tcW w:w="1387" w:type="dxa"/>
            <w:shd w:val="clear" w:color="auto" w:fill="FFFFFF"/>
            <w:vAlign w:val="center"/>
          </w:tcPr>
          <w:p>
            <w:pPr>
              <w:pStyle w:val="a2"/>
            </w:pPr>
            <w:r>
              <w:rPr>
                <w:rFonts w:ascii="Cambria Math" w:hAnsi="Cambria Math" w:cs="Cambria Math"/>
              </w:rPr>
              <w:t>⑫</w:t>
            </w:r>
          </w:p>
        </w:tc>
      </w:tr>
      <w:tr>
        <w:tblPrEx>
          <w:tblW w:w="0" w:type="auto"/>
          <w:jc w:val="center"/>
          <w:tblLayout w:type="fixed"/>
          <w:tblCellMar>
            <w:top w:w="0" w:type="dxa"/>
            <w:left w:w="0" w:type="dxa"/>
            <w:bottom w:w="0" w:type="dxa"/>
            <w:right w:w="0" w:type="dxa"/>
          </w:tblCellMar>
        </w:tblPrEx>
        <w:trPr>
          <w:trHeight w:val="340"/>
          <w:jc w:val="center"/>
        </w:trPr>
        <w:tc>
          <w:tcPr>
            <w:tcW w:w="2174" w:type="dxa"/>
            <w:shd w:val="clear" w:color="auto" w:fill="FFFFFF"/>
            <w:vAlign w:val="center"/>
          </w:tcPr>
          <w:p>
            <w:pPr>
              <w:pStyle w:val="a2"/>
            </w:pPr>
            <w:r>
              <w:rPr>
                <w:rFonts w:hint="eastAsia"/>
              </w:rPr>
              <w:t>完工产品总成本</w:t>
            </w:r>
          </w:p>
        </w:tc>
        <w:tc>
          <w:tcPr>
            <w:tcW w:w="1459" w:type="dxa"/>
            <w:shd w:val="clear" w:color="auto" w:fill="FFFFFF"/>
            <w:vAlign w:val="center"/>
          </w:tcPr>
          <w:p>
            <w:pPr>
              <w:pStyle w:val="a2"/>
            </w:pPr>
            <w:r>
              <w:rPr>
                <w:rFonts w:ascii="Cambria Math" w:hAnsi="Cambria Math" w:cs="Cambria Math"/>
              </w:rPr>
              <w:t>⑬</w:t>
            </w:r>
          </w:p>
        </w:tc>
        <w:tc>
          <w:tcPr>
            <w:tcW w:w="1618" w:type="dxa"/>
            <w:shd w:val="clear" w:color="auto" w:fill="FFFFFF"/>
            <w:vAlign w:val="center"/>
          </w:tcPr>
          <w:p>
            <w:pPr>
              <w:pStyle w:val="a2"/>
            </w:pPr>
            <w:r>
              <w:rPr>
                <w:rFonts w:ascii="Cambria Math" w:hAnsi="Cambria Math" w:cs="Cambria Math"/>
              </w:rPr>
              <w:t>⑭</w:t>
            </w:r>
          </w:p>
        </w:tc>
        <w:tc>
          <w:tcPr>
            <w:tcW w:w="1488" w:type="dxa"/>
            <w:shd w:val="clear" w:color="auto" w:fill="FFFFFF"/>
            <w:vAlign w:val="center"/>
          </w:tcPr>
          <w:p>
            <w:pPr>
              <w:pStyle w:val="a2"/>
            </w:pPr>
            <w:r>
              <w:rPr>
                <w:rFonts w:ascii="Cambria Math" w:hAnsi="Cambria Math" w:cs="Cambria Math"/>
              </w:rPr>
              <w:t>⑮</w:t>
            </w:r>
          </w:p>
        </w:tc>
        <w:tc>
          <w:tcPr>
            <w:tcW w:w="1387" w:type="dxa"/>
            <w:shd w:val="clear" w:color="auto" w:fill="FFFFFF"/>
            <w:vAlign w:val="center"/>
          </w:tcPr>
          <w:p>
            <w:pPr>
              <w:pStyle w:val="a2"/>
            </w:pPr>
            <w:r>
              <w:rPr>
                <w:rFonts w:ascii="Cambria Math" w:hAnsi="Cambria Math" w:cs="Cambria Math"/>
              </w:rPr>
              <w:t>⑯</w:t>
            </w:r>
          </w:p>
        </w:tc>
      </w:tr>
      <w:tr>
        <w:tblPrEx>
          <w:tblW w:w="0" w:type="auto"/>
          <w:jc w:val="center"/>
          <w:tblLayout w:type="fixed"/>
          <w:tblCellMar>
            <w:top w:w="0" w:type="dxa"/>
            <w:left w:w="0" w:type="dxa"/>
            <w:bottom w:w="0" w:type="dxa"/>
            <w:right w:w="0" w:type="dxa"/>
          </w:tblCellMar>
        </w:tblPrEx>
        <w:trPr>
          <w:trHeight w:val="340"/>
          <w:jc w:val="center"/>
        </w:trPr>
        <w:tc>
          <w:tcPr>
            <w:tcW w:w="2174" w:type="dxa"/>
            <w:shd w:val="clear" w:color="auto" w:fill="FFFFFF"/>
            <w:vAlign w:val="center"/>
          </w:tcPr>
          <w:p>
            <w:pPr>
              <w:pStyle w:val="a2"/>
            </w:pPr>
            <w:r>
              <w:rPr>
                <w:rFonts w:hint="eastAsia"/>
              </w:rPr>
              <w:t>月末在产品总成本</w:t>
            </w:r>
          </w:p>
        </w:tc>
        <w:tc>
          <w:tcPr>
            <w:tcW w:w="1459" w:type="dxa"/>
            <w:shd w:val="clear" w:color="auto" w:fill="FFFFFF"/>
            <w:vAlign w:val="center"/>
          </w:tcPr>
          <w:p>
            <w:pPr>
              <w:pStyle w:val="a2"/>
            </w:pPr>
            <w:r>
              <w:rPr>
                <w:rFonts w:ascii="Cambria Math" w:hAnsi="Cambria Math" w:cs="Cambria Math"/>
              </w:rPr>
              <w:t>⑰</w:t>
            </w:r>
          </w:p>
        </w:tc>
        <w:tc>
          <w:tcPr>
            <w:tcW w:w="1618" w:type="dxa"/>
            <w:shd w:val="clear" w:color="auto" w:fill="FFFFFF"/>
            <w:vAlign w:val="center"/>
          </w:tcPr>
          <w:p>
            <w:pPr>
              <w:pStyle w:val="a2"/>
            </w:pPr>
            <w:r>
              <w:rPr>
                <w:rFonts w:ascii="Cambria Math" w:hAnsi="Cambria Math" w:cs="Cambria Math"/>
              </w:rPr>
              <w:t>⑬</w:t>
            </w:r>
          </w:p>
        </w:tc>
        <w:tc>
          <w:tcPr>
            <w:tcW w:w="1488" w:type="dxa"/>
            <w:shd w:val="clear" w:color="auto" w:fill="FFFFFF"/>
            <w:vAlign w:val="center"/>
          </w:tcPr>
          <w:p>
            <w:pPr>
              <w:pStyle w:val="a2"/>
            </w:pPr>
            <w:r>
              <w:rPr>
                <w:rFonts w:ascii="Cambria Math" w:hAnsi="Cambria Math" w:cs="Cambria Math"/>
              </w:rPr>
              <w:t>⑬</w:t>
            </w:r>
          </w:p>
        </w:tc>
        <w:tc>
          <w:tcPr>
            <w:tcW w:w="1387" w:type="dxa"/>
            <w:shd w:val="clear" w:color="auto" w:fill="FFFFFF"/>
            <w:vAlign w:val="center"/>
          </w:tcPr>
          <w:p>
            <w:pPr>
              <w:pStyle w:val="a2"/>
            </w:pPr>
            <w:r>
              <w:rPr>
                <w:rFonts w:ascii="Cambria Math" w:hAnsi="Cambria Math" w:cs="Cambria Math"/>
              </w:rPr>
              <w:t>⑳</w:t>
            </w:r>
          </w:p>
        </w:tc>
      </w:tr>
    </w:tbl>
    <w:p>
      <w:pPr>
        <w:pStyle w:val="03"/>
        <w:rPr>
          <w:lang w:val="zh-TW" w:eastAsia="zh-TW"/>
        </w:rPr>
      </w:pPr>
    </w:p>
    <w:p>
      <w:pPr>
        <w:pStyle w:val="03"/>
        <w:rPr>
          <w:lang w:val="zh-TW" w:eastAsia="zh-TW"/>
        </w:rPr>
      </w:pPr>
    </w:p>
    <w:p>
      <w:pPr>
        <w:pStyle w:val="03"/>
        <w:rPr>
          <w:lang w:val="zh-TW" w:eastAsia="zh-TW"/>
        </w:rPr>
      </w:pPr>
    </w:p>
    <w:p>
      <w:pPr>
        <w:pStyle w:val="Heading3"/>
        <w:spacing w:before="240" w:after="120"/>
        <w:rPr>
          <w:lang w:val="zh-TW" w:eastAsia="zh-TW"/>
        </w:rPr>
      </w:pPr>
      <w:bookmarkStart w:id="9" w:name="_Toc27580"/>
      <w:bookmarkStart w:id="10" w:name="_Toc1935"/>
      <w:bookmarkStart w:id="11" w:name="_Toc1630"/>
      <w:r>
        <w:rPr>
          <w:rFonts w:hint="eastAsia"/>
          <w:lang w:val="zh-TW" w:eastAsia="zh-TW"/>
        </w:rPr>
        <w:t>五、实务题（本大题共</w:t>
      </w:r>
      <w:r>
        <w:rPr>
          <w:lang w:val="zh-TW" w:eastAsia="zh-TW"/>
        </w:rPr>
        <w:t>4</w:t>
      </w:r>
      <w:r>
        <w:rPr>
          <w:rFonts w:hint="eastAsia"/>
          <w:lang w:val="zh-TW" w:eastAsia="zh-TW"/>
        </w:rPr>
        <w:t>小题，共</w:t>
      </w:r>
      <w:r>
        <w:rPr>
          <w:lang w:val="zh-TW" w:eastAsia="zh-TW"/>
        </w:rPr>
        <w:t>90</w:t>
      </w:r>
      <w:r>
        <w:rPr>
          <w:rFonts w:hint="eastAsia"/>
          <w:lang w:val="zh-TW" w:eastAsia="zh-TW"/>
        </w:rPr>
        <w:t>分</w:t>
      </w:r>
      <w:r>
        <w:rPr>
          <w:lang w:val="zh-TW" w:eastAsia="zh-TW"/>
        </w:rPr>
        <w:t>）</w:t>
      </w:r>
      <w:bookmarkEnd w:id="9"/>
      <w:bookmarkEnd w:id="10"/>
      <w:bookmarkEnd w:id="11"/>
    </w:p>
    <w:p>
      <w:pPr>
        <w:pStyle w:val="03"/>
      </w:pPr>
      <w:r>
        <w:t>42.（15</w:t>
      </w:r>
      <w:r>
        <w:rPr>
          <w:rFonts w:hint="eastAsia"/>
        </w:rPr>
        <w:t>分</w:t>
      </w:r>
      <w:r>
        <w:t>）</w:t>
      </w:r>
      <w:r>
        <w:rPr>
          <w:rFonts w:hint="eastAsia"/>
        </w:rPr>
        <w:t>【资料】</w:t>
      </w:r>
      <w:r>
        <w:t>A</w:t>
      </w:r>
      <w:r>
        <w:rPr>
          <w:rFonts w:hint="eastAsia"/>
        </w:rPr>
        <w:t>公司于</w:t>
      </w:r>
      <w:r>
        <w:t>2015</w:t>
      </w:r>
      <w:r>
        <w:rPr>
          <w:rFonts w:hint="eastAsia"/>
        </w:rPr>
        <w:t>年</w:t>
      </w:r>
      <w:r>
        <w:t>12</w:t>
      </w:r>
      <w:r>
        <w:rPr>
          <w:rFonts w:hint="eastAsia"/>
        </w:rPr>
        <w:t>月对生产厂房进行改造，更换厂房内的货运电梯，该货运电梯属于厂房的一部分，未单独进行核算。该厂房于</w:t>
      </w:r>
      <w:r>
        <w:t>2005</w:t>
      </w:r>
      <w:r>
        <w:rPr>
          <w:rFonts w:hint="eastAsia"/>
        </w:rPr>
        <w:t>年</w:t>
      </w:r>
      <w:r>
        <w:t>12</w:t>
      </w:r>
      <w:r>
        <w:rPr>
          <w:rFonts w:hint="eastAsia"/>
        </w:rPr>
        <w:t>月投入使用，原价</w:t>
      </w:r>
      <w:r>
        <w:t>500</w:t>
      </w:r>
      <w:r>
        <w:rPr>
          <w:rFonts w:hint="eastAsia"/>
        </w:rPr>
        <w:t>万元（含货运电梯</w:t>
      </w:r>
      <w:r>
        <w:t>25</w:t>
      </w:r>
      <w:r>
        <w:rPr>
          <w:rFonts w:hint="eastAsia"/>
        </w:rPr>
        <w:t>万元），预计使用年限</w:t>
      </w:r>
      <w:r>
        <w:t>20</w:t>
      </w:r>
      <w:r>
        <w:rPr>
          <w:rFonts w:hint="eastAsia"/>
        </w:rPr>
        <w:t>年，采用年限平均法计提折旧，不考虑预计净残值。假设被替换掉的旧电梯报废且无残值收入，领用新的货运电梯成本</w:t>
      </w:r>
      <w:r>
        <w:t>30</w:t>
      </w:r>
      <w:r>
        <w:rPr>
          <w:rFonts w:hint="eastAsia"/>
        </w:rPr>
        <w:t>万元，另以银行存款支付安装费用</w:t>
      </w:r>
      <w:r>
        <w:t>0.5</w:t>
      </w:r>
      <w:r>
        <w:rPr>
          <w:rFonts w:hint="eastAsia"/>
        </w:rPr>
        <w:t>万元。更换货运电梯后，生产厂房使用年限增加了</w:t>
      </w:r>
      <w:r>
        <w:t>6</w:t>
      </w:r>
      <w:r>
        <w:rPr>
          <w:rFonts w:hint="eastAsia"/>
        </w:rPr>
        <w:t>年。</w:t>
      </w:r>
    </w:p>
    <w:p>
      <w:pPr>
        <w:pStyle w:val="03"/>
      </w:pPr>
      <w:r>
        <w:rPr>
          <w:rFonts w:hint="eastAsia"/>
        </w:rPr>
        <w:t>【要求】根据上述资料：</w:t>
      </w:r>
    </w:p>
    <w:p>
      <w:pPr>
        <w:pStyle w:val="03"/>
      </w:pPr>
      <w:r>
        <w:rPr>
          <w:rFonts w:hint="eastAsia"/>
        </w:rPr>
        <w:t>（</w:t>
      </w:r>
      <w:r>
        <w:t>1</w:t>
      </w:r>
      <w:r>
        <w:rPr>
          <w:rFonts w:hint="eastAsia"/>
        </w:rPr>
        <w:t>）编制厂房转人改造、替换电梯及改造完毕投入使用的全部会计分录；</w:t>
      </w:r>
    </w:p>
    <w:p>
      <w:pPr>
        <w:pStyle w:val="03"/>
      </w:pPr>
      <w:r>
        <w:rPr>
          <w:rFonts w:hint="eastAsia"/>
        </w:rPr>
        <w:t>（</w:t>
      </w:r>
      <w:r>
        <w:t>2</w:t>
      </w:r>
      <w:r>
        <w:rPr>
          <w:rFonts w:hint="eastAsia"/>
        </w:rPr>
        <w:t>）编制厂房更新改造后计提年折旧的会计分录。</w:t>
      </w:r>
    </w:p>
    <w:p>
      <w:pPr>
        <w:pStyle w:val="03"/>
      </w:pPr>
      <w:r>
        <w:t>（</w:t>
      </w:r>
      <w:r>
        <w:rPr>
          <w:rFonts w:hint="eastAsia"/>
        </w:rPr>
        <w:t>注</w:t>
      </w:r>
      <w:r>
        <w:t>:</w:t>
      </w:r>
      <w:r>
        <w:rPr>
          <w:rFonts w:hint="eastAsia"/>
        </w:rPr>
        <w:t>金额单位用万元表示，计算结果保留到小数点后两位）</w:t>
      </w:r>
    </w:p>
    <w:p>
      <w:pPr>
        <w:pStyle w:val="03"/>
      </w:pPr>
    </w:p>
    <w:p>
      <w:pPr>
        <w:pStyle w:val="03"/>
      </w:pPr>
    </w:p>
    <w:p>
      <w:pPr>
        <w:pStyle w:val="03"/>
      </w:pPr>
    </w:p>
    <w:p>
      <w:pPr>
        <w:pStyle w:val="03"/>
      </w:pPr>
    </w:p>
    <w:p>
      <w:pPr>
        <w:pStyle w:val="03"/>
      </w:pPr>
      <w:r>
        <w:t>43.（18</w:t>
      </w:r>
      <w:r>
        <w:rPr>
          <w:rFonts w:hint="eastAsia"/>
        </w:rPr>
        <w:t>分</w:t>
      </w:r>
      <w:r>
        <w:t>）</w:t>
      </w:r>
      <w:r>
        <w:rPr>
          <w:rFonts w:hint="eastAsia"/>
        </w:rPr>
        <w:t>【资料】</w:t>
      </w:r>
      <w:r>
        <w:t>A</w:t>
      </w:r>
      <w:r>
        <w:rPr>
          <w:rFonts w:hint="eastAsia"/>
        </w:rPr>
        <w:t>公司</w:t>
      </w:r>
      <w:r>
        <w:t>2015—2016</w:t>
      </w:r>
      <w:r>
        <w:rPr>
          <w:rFonts w:hint="eastAsia"/>
        </w:rPr>
        <w:t>年对联营企业丙股份有限公司（以下简称丙公司）长期股权投资业务的有关资料如下：</w:t>
      </w:r>
    </w:p>
    <w:p>
      <w:pPr>
        <w:pStyle w:val="03"/>
      </w:pPr>
      <w:r>
        <w:rPr>
          <w:rFonts w:hint="eastAsia"/>
        </w:rPr>
        <w:t>（</w:t>
      </w:r>
      <w:r>
        <w:t>1</w:t>
      </w:r>
      <w:r>
        <w:rPr>
          <w:rFonts w:hint="eastAsia"/>
        </w:rPr>
        <w:t>）</w:t>
      </w:r>
      <w:r>
        <w:t>2015</w:t>
      </w:r>
      <w:r>
        <w:rPr>
          <w:rFonts w:hint="eastAsia"/>
        </w:rPr>
        <w:t>年</w:t>
      </w:r>
      <w:r>
        <w:t>1</w:t>
      </w:r>
      <w:r>
        <w:rPr>
          <w:rFonts w:hint="eastAsia"/>
        </w:rPr>
        <w:t>月</w:t>
      </w:r>
      <w:r>
        <w:t>1</w:t>
      </w:r>
      <w:r>
        <w:rPr>
          <w:rFonts w:hint="eastAsia"/>
        </w:rPr>
        <w:t>日，</w:t>
      </w:r>
      <w:r>
        <w:t>A</w:t>
      </w:r>
      <w:r>
        <w:rPr>
          <w:rFonts w:hint="eastAsia"/>
        </w:rPr>
        <w:t>公司以银行存款</w:t>
      </w:r>
      <w:r>
        <w:t>1000</w:t>
      </w:r>
      <w:r>
        <w:rPr>
          <w:rFonts w:hint="eastAsia"/>
        </w:rPr>
        <w:t>万元购入丙公司股份，另支付相关税费</w:t>
      </w:r>
      <w:r>
        <w:t>10</w:t>
      </w:r>
      <w:r>
        <w:rPr>
          <w:rFonts w:hint="eastAsia"/>
        </w:rPr>
        <w:t>万元。</w:t>
      </w:r>
      <w:r>
        <w:t>A</w:t>
      </w:r>
      <w:r>
        <w:rPr>
          <w:rFonts w:hint="eastAsia"/>
        </w:rPr>
        <w:t>公司持有的股份占丙公司有表决权股份的</w:t>
      </w:r>
      <w:r>
        <w:t>25%</w:t>
      </w:r>
      <w:r>
        <w:rPr>
          <w:rFonts w:hint="eastAsia"/>
        </w:rPr>
        <w:t>，对丙公哥的财务和经营决策具有重大影响。投资日丙公司可辨认净资产的公允价值为</w:t>
      </w:r>
      <w:r>
        <w:t>4200</w:t>
      </w:r>
      <w:r>
        <w:rPr>
          <w:rFonts w:hint="eastAsia"/>
        </w:rPr>
        <w:t>万元（与账面价值相等）。</w:t>
      </w:r>
    </w:p>
    <w:p>
      <w:pPr>
        <w:pStyle w:val="03"/>
      </w:pPr>
      <w:r>
        <w:rPr>
          <w:rFonts w:hint="eastAsia"/>
        </w:rPr>
        <w:t>（</w:t>
      </w:r>
      <w:r>
        <w:t>2</w:t>
      </w:r>
      <w:r>
        <w:rPr>
          <w:rFonts w:hint="eastAsia"/>
        </w:rPr>
        <w:t>）</w:t>
      </w:r>
      <w:r>
        <w:t>2015</w:t>
      </w:r>
      <w:r>
        <w:rPr>
          <w:rFonts w:hint="eastAsia"/>
        </w:rPr>
        <w:t>年</w:t>
      </w:r>
      <w:r>
        <w:t>11</w:t>
      </w:r>
      <w:r>
        <w:rPr>
          <w:rFonts w:hint="eastAsia"/>
        </w:rPr>
        <w:t>月</w:t>
      </w:r>
      <w:r>
        <w:t>30</w:t>
      </w:r>
      <w:r>
        <w:rPr>
          <w:rFonts w:hint="eastAsia"/>
        </w:rPr>
        <w:t>日，丙公司因可供出售金融资产公允价值上升增加其他综合收益</w:t>
      </w:r>
      <w:r>
        <w:t>150</w:t>
      </w:r>
      <w:r>
        <w:rPr>
          <w:rFonts w:hint="eastAsia"/>
        </w:rPr>
        <w:t>万元，</w:t>
      </w:r>
      <w:r>
        <w:t>A</w:t>
      </w:r>
      <w:r>
        <w:rPr>
          <w:rFonts w:hint="eastAsia"/>
        </w:rPr>
        <w:t>公司按投资比例确认应享有的份额。</w:t>
      </w:r>
    </w:p>
    <w:p>
      <w:pPr>
        <w:pStyle w:val="03"/>
      </w:pPr>
      <w:r>
        <w:rPr>
          <w:rFonts w:hint="eastAsia"/>
        </w:rPr>
        <w:t>（</w:t>
      </w:r>
      <w:r>
        <w:t>3</w:t>
      </w:r>
      <w:r>
        <w:rPr>
          <w:rFonts w:hint="eastAsia"/>
        </w:rPr>
        <w:t>）</w:t>
      </w:r>
      <w:r>
        <w:t>2015</w:t>
      </w:r>
      <w:r>
        <w:rPr>
          <w:rFonts w:hint="eastAsia"/>
        </w:rPr>
        <w:t>年度，丙公司实现净利润</w:t>
      </w:r>
      <w:r>
        <w:t>400</w:t>
      </w:r>
      <w:r>
        <w:rPr>
          <w:rFonts w:hint="eastAsia"/>
        </w:rPr>
        <w:t>万元，</w:t>
      </w:r>
      <w:r>
        <w:t>A</w:t>
      </w:r>
      <w:r>
        <w:rPr>
          <w:rFonts w:hint="eastAsia"/>
        </w:rPr>
        <w:t>公司按投资比例确认应享有的份额。</w:t>
      </w:r>
    </w:p>
    <w:p>
      <w:pPr>
        <w:pStyle w:val="03"/>
      </w:pPr>
      <w:r>
        <w:rPr>
          <w:rFonts w:hint="eastAsia"/>
        </w:rPr>
        <w:t>（</w:t>
      </w:r>
      <w:r>
        <w:t>4</w:t>
      </w:r>
      <w:r>
        <w:rPr>
          <w:rFonts w:hint="eastAsia"/>
        </w:rPr>
        <w:t>）</w:t>
      </w:r>
      <w:r>
        <w:t>2015</w:t>
      </w:r>
      <w:r>
        <w:rPr>
          <w:rFonts w:hint="eastAsia"/>
        </w:rPr>
        <w:t>年</w:t>
      </w:r>
      <w:r>
        <w:t>12</w:t>
      </w:r>
      <w:r>
        <w:rPr>
          <w:rFonts w:hint="eastAsia"/>
        </w:rPr>
        <w:t>月</w:t>
      </w:r>
      <w:r>
        <w:t>31</w:t>
      </w:r>
      <w:r>
        <w:rPr>
          <w:rFonts w:hint="eastAsia"/>
        </w:rPr>
        <w:t>日，丙公司召开股东大会，商议通过向股东分派现金股利</w:t>
      </w:r>
      <w:r>
        <w:t>120</w:t>
      </w:r>
      <w:r>
        <w:rPr>
          <w:rFonts w:hint="eastAsia"/>
        </w:rPr>
        <w:t>万元，该利润分配方案于当日对外公布。</w:t>
      </w:r>
      <w:r>
        <w:t>A</w:t>
      </w:r>
      <w:r>
        <w:rPr>
          <w:rFonts w:hint="eastAsia"/>
        </w:rPr>
        <w:t>公司按投资比例确认应享有的份额。</w:t>
      </w:r>
    </w:p>
    <w:p>
      <w:pPr>
        <w:pStyle w:val="03"/>
      </w:pPr>
      <w:r>
        <w:rPr>
          <w:rFonts w:hint="eastAsia"/>
        </w:rPr>
        <w:t>（</w:t>
      </w:r>
      <w:r>
        <w:t>5</w:t>
      </w:r>
      <w:r>
        <w:rPr>
          <w:rFonts w:hint="eastAsia"/>
        </w:rPr>
        <w:t>）</w:t>
      </w:r>
      <w:r>
        <w:t>2016</w:t>
      </w:r>
      <w:r>
        <w:rPr>
          <w:rFonts w:hint="eastAsia"/>
        </w:rPr>
        <w:t>年</w:t>
      </w:r>
      <w:r>
        <w:t>1</w:t>
      </w:r>
      <w:r>
        <w:rPr>
          <w:rFonts w:hint="eastAsia"/>
        </w:rPr>
        <w:t>月</w:t>
      </w:r>
      <w:r>
        <w:t>1</w:t>
      </w:r>
      <w:r>
        <w:rPr>
          <w:rFonts w:hint="eastAsia"/>
        </w:rPr>
        <w:t>日，</w:t>
      </w:r>
      <w:r>
        <w:t>A</w:t>
      </w:r>
      <w:r>
        <w:rPr>
          <w:rFonts w:hint="eastAsia"/>
        </w:rPr>
        <w:t>公司出售对丙公司的全部投资，收到出售价款</w:t>
      </w:r>
      <w:r>
        <w:t>1150</w:t>
      </w:r>
      <w:r>
        <w:rPr>
          <w:rFonts w:hint="eastAsia"/>
        </w:rPr>
        <w:t>万元（含已宣告尚未收到的现金股利），已存入银行，不考虑其他税费。</w:t>
      </w:r>
    </w:p>
    <w:p>
      <w:pPr>
        <w:pStyle w:val="03"/>
      </w:pPr>
      <w:r>
        <w:rPr>
          <w:rFonts w:hint="eastAsia"/>
        </w:rPr>
        <w:t>【要求】根据上述业务逐笔编制</w:t>
      </w:r>
      <w:r>
        <w:t>A</w:t>
      </w:r>
      <w:r>
        <w:rPr>
          <w:rFonts w:hint="eastAsia"/>
        </w:rPr>
        <w:t>公司对丙公司长期股权投资相关的会计分录。</w:t>
      </w:r>
    </w:p>
    <w:p>
      <w:pPr>
        <w:pStyle w:val="03"/>
      </w:pPr>
      <w:r>
        <w:t>（</w:t>
      </w:r>
      <w:r>
        <w:rPr>
          <w:rFonts w:hint="eastAsia"/>
        </w:rPr>
        <w:t>注：金额单位以万元表示，</w:t>
      </w:r>
      <w:r>
        <w:rPr>
          <w:rFonts w:ascii="宋体" w:hAnsi="宋体" w:hint="eastAsia"/>
        </w:rPr>
        <w:t>“</w:t>
      </w:r>
      <w:r>
        <w:rPr>
          <w:rFonts w:hint="eastAsia"/>
        </w:rPr>
        <w:t>长期股权投资</w:t>
      </w:r>
      <w:r>
        <w:rPr>
          <w:rFonts w:ascii="宋体" w:hAnsi="宋体" w:hint="eastAsia"/>
        </w:rPr>
        <w:t>”</w:t>
      </w:r>
      <w:r>
        <w:rPr>
          <w:rFonts w:hint="eastAsia"/>
        </w:rPr>
        <w:t>科目要求写出明细科目）</w:t>
      </w:r>
    </w:p>
    <w:p>
      <w:pPr>
        <w:spacing w:line="400" w:lineRule="exact"/>
        <w:jc w:val="left"/>
        <w:rPr>
          <w:rFonts w:ascii="宋体" w:eastAsia="PMingLiU" w:hAnsi="宋体" w:cs="宋体"/>
          <w:color w:val="000000"/>
          <w:szCs w:val="21"/>
          <w:lang w:val="zh-TW" w:eastAsia="zh-TW"/>
        </w:rPr>
      </w:pPr>
    </w:p>
    <w:p>
      <w:pPr>
        <w:spacing w:line="400" w:lineRule="exact"/>
        <w:jc w:val="left"/>
        <w:rPr>
          <w:rFonts w:ascii="宋体" w:eastAsia="PMingLiU" w:hAnsi="宋体" w:cs="宋体"/>
          <w:color w:val="000000"/>
          <w:szCs w:val="21"/>
          <w:lang w:val="zh-TW" w:eastAsia="zh-TW"/>
        </w:rPr>
      </w:pPr>
    </w:p>
    <w:p>
      <w:pPr>
        <w:spacing w:line="400" w:lineRule="exact"/>
        <w:jc w:val="left"/>
        <w:rPr>
          <w:rFonts w:ascii="宋体" w:eastAsia="PMingLiU" w:cs="宋体"/>
          <w:color w:val="000000"/>
          <w:szCs w:val="21"/>
          <w:lang w:val="zh-TW"/>
        </w:rPr>
      </w:pPr>
    </w:p>
    <w:p>
      <w:pPr>
        <w:pStyle w:val="03"/>
      </w:pPr>
      <w:r>
        <w:t>44.（24</w:t>
      </w:r>
      <w:r>
        <w:rPr>
          <w:rFonts w:hint="eastAsia"/>
        </w:rPr>
        <w:t>分</w:t>
      </w:r>
      <w:r>
        <w:t>）</w:t>
      </w:r>
      <w:r>
        <w:rPr>
          <w:rFonts w:hint="eastAsia"/>
        </w:rPr>
        <w:t>【资料】</w:t>
      </w:r>
      <w:r>
        <w:t>A</w:t>
      </w:r>
      <w:r>
        <w:rPr>
          <w:rFonts w:hint="eastAsia"/>
        </w:rPr>
        <w:t>公司为增值税一般纳税人，适用增值税税率</w:t>
      </w:r>
      <w:r>
        <w:t>17%</w:t>
      </w:r>
      <w:r>
        <w:rPr>
          <w:rFonts w:hint="eastAsia"/>
        </w:rPr>
        <w:t>，</w:t>
      </w:r>
      <w:r>
        <w:t>2015</w:t>
      </w:r>
      <w:r>
        <w:rPr>
          <w:rFonts w:hint="eastAsia"/>
        </w:rPr>
        <w:t>年</w:t>
      </w:r>
      <w:r>
        <w:t>12</w:t>
      </w:r>
      <w:r>
        <w:rPr>
          <w:rFonts w:hint="eastAsia"/>
        </w:rPr>
        <w:t>月份，该公司发生与职工薪酬有关的经济业务如下：</w:t>
      </w:r>
    </w:p>
    <w:p>
      <w:pPr>
        <w:pStyle w:val="03"/>
      </w:pPr>
      <w:r>
        <w:rPr>
          <w:rFonts w:hint="eastAsia"/>
        </w:rPr>
        <w:t>（</w:t>
      </w:r>
      <w:r>
        <w:t>1</w:t>
      </w:r>
      <w:r>
        <w:rPr>
          <w:rFonts w:hint="eastAsia"/>
        </w:rPr>
        <w:t>）</w:t>
      </w:r>
      <w:r>
        <w:t>25</w:t>
      </w:r>
      <w:r>
        <w:rPr>
          <w:rFonts w:hint="eastAsia"/>
        </w:rPr>
        <w:t>日，分配当月职工工资</w:t>
      </w:r>
      <w:r>
        <w:t>100</w:t>
      </w:r>
      <w:r>
        <w:rPr>
          <w:rFonts w:hint="eastAsia"/>
        </w:rPr>
        <w:t>万无，其中生产工人工资</w:t>
      </w:r>
      <w:r>
        <w:t>70</w:t>
      </w:r>
      <w:r>
        <w:rPr>
          <w:rFonts w:hint="eastAsia"/>
        </w:rPr>
        <w:t>万元，车间管理人员工资</w:t>
      </w:r>
      <w:r>
        <w:t>10</w:t>
      </w:r>
      <w:r>
        <w:rPr>
          <w:rFonts w:hint="eastAsia"/>
        </w:rPr>
        <w:t>万元，行政管理人员工资</w:t>
      </w:r>
      <w:r>
        <w:t>15</w:t>
      </w:r>
      <w:r>
        <w:rPr>
          <w:rFonts w:hint="eastAsia"/>
        </w:rPr>
        <w:t>万元，销售部门人员工资</w:t>
      </w:r>
      <w:r>
        <w:t>5</w:t>
      </w:r>
      <w:r>
        <w:rPr>
          <w:rFonts w:hint="eastAsia"/>
        </w:rPr>
        <w:t>万元。</w:t>
      </w:r>
    </w:p>
    <w:p>
      <w:pPr>
        <w:pStyle w:val="03"/>
      </w:pPr>
      <w:r>
        <w:rPr>
          <w:rFonts w:hint="eastAsia"/>
        </w:rPr>
        <w:t>（</w:t>
      </w:r>
      <w:r>
        <w:t>2</w:t>
      </w:r>
      <w:r>
        <w:rPr>
          <w:rFonts w:hint="eastAsia"/>
        </w:rPr>
        <w:t>）</w:t>
      </w:r>
      <w:r>
        <w:t>25</w:t>
      </w:r>
      <w:r>
        <w:rPr>
          <w:rFonts w:hint="eastAsia"/>
        </w:rPr>
        <w:t>日，按照规定标准计算该公司</w:t>
      </w:r>
      <w:r>
        <w:t>12</w:t>
      </w:r>
      <w:r>
        <w:rPr>
          <w:rFonts w:hint="eastAsia"/>
        </w:rPr>
        <w:t>月份应向社会保险经办机构缴纳社会保险费</w:t>
      </w:r>
      <w:r>
        <w:t>30.5</w:t>
      </w:r>
      <w:r>
        <w:rPr>
          <w:rFonts w:hint="eastAsia"/>
        </w:rPr>
        <w:t>万元（注：养老保险费、失业保险费共计</w:t>
      </w:r>
      <w:r>
        <w:t>20</w:t>
      </w:r>
      <w:r>
        <w:rPr>
          <w:rFonts w:hint="eastAsia"/>
        </w:rPr>
        <w:t>万元，医疗保险费、工伤保险费、生育保险费共计</w:t>
      </w:r>
      <w:r>
        <w:t>10.5</w:t>
      </w:r>
      <w:r>
        <w:rPr>
          <w:rFonts w:hint="eastAsia"/>
        </w:rPr>
        <w:t>万元），其中生产工人</w:t>
      </w:r>
      <w:r>
        <w:t>21.35</w:t>
      </w:r>
      <w:r>
        <w:rPr>
          <w:rFonts w:hint="eastAsia"/>
        </w:rPr>
        <w:t>万无，车间管理人员</w:t>
      </w:r>
      <w:r>
        <w:t>3.05</w:t>
      </w:r>
      <w:r>
        <w:rPr>
          <w:rFonts w:hint="eastAsia"/>
        </w:rPr>
        <w:t>万元，行政管理人员</w:t>
      </w:r>
      <w:r>
        <w:t>4.575</w:t>
      </w:r>
      <w:r>
        <w:rPr>
          <w:rFonts w:hint="eastAsia"/>
        </w:rPr>
        <w:t>万元，销售人员</w:t>
      </w:r>
      <w:r>
        <w:t>1.525</w:t>
      </w:r>
      <w:r>
        <w:rPr>
          <w:rFonts w:hint="eastAsia"/>
        </w:rPr>
        <w:t>万元。</w:t>
      </w:r>
    </w:p>
    <w:p>
      <w:pPr>
        <w:pStyle w:val="03"/>
      </w:pPr>
      <w:r>
        <w:rPr>
          <w:rFonts w:hint="eastAsia"/>
        </w:rPr>
        <w:t>（</w:t>
      </w:r>
      <w:r>
        <w:t>3</w:t>
      </w:r>
      <w:r>
        <w:rPr>
          <w:rFonts w:hint="eastAsia"/>
        </w:rPr>
        <w:t>）</w:t>
      </w:r>
      <w:r>
        <w:t>26</w:t>
      </w:r>
      <w:r>
        <w:rPr>
          <w:rFonts w:hint="eastAsia"/>
        </w:rPr>
        <w:t>日，公司将自产的暖风机</w:t>
      </w:r>
      <w:r>
        <w:t>70</w:t>
      </w:r>
      <w:r>
        <w:rPr>
          <w:rFonts w:hint="eastAsia"/>
        </w:rPr>
        <w:t>台作为福利发放给公司全体职工，其中生产工人</w:t>
      </w:r>
      <w:r>
        <w:t>50</w:t>
      </w:r>
      <w:r>
        <w:rPr>
          <w:rFonts w:hint="eastAsia"/>
        </w:rPr>
        <w:t>台，车间管理人员</w:t>
      </w:r>
      <w:r>
        <w:t>5</w:t>
      </w:r>
      <w:r>
        <w:rPr>
          <w:rFonts w:hint="eastAsia"/>
        </w:rPr>
        <w:t>台，行政管理人员</w:t>
      </w:r>
      <w:r>
        <w:t>10</w:t>
      </w:r>
      <w:r>
        <w:rPr>
          <w:rFonts w:hint="eastAsia"/>
        </w:rPr>
        <w:t>台，销售人员</w:t>
      </w:r>
      <w:r>
        <w:t>5</w:t>
      </w:r>
      <w:r>
        <w:rPr>
          <w:rFonts w:hint="eastAsia"/>
        </w:rPr>
        <w:t>台。该暖风机每台生产成本</w:t>
      </w:r>
      <w:r>
        <w:t>0.1</w:t>
      </w:r>
      <w:r>
        <w:rPr>
          <w:rFonts w:hint="eastAsia"/>
        </w:rPr>
        <w:t>万元，市场售价</w:t>
      </w:r>
      <w:r>
        <w:t>0.15</w:t>
      </w:r>
      <w:r>
        <w:rPr>
          <w:rFonts w:hint="eastAsia"/>
        </w:rPr>
        <w:t>万元（不含增值税）。</w:t>
      </w:r>
    </w:p>
    <w:p>
      <w:pPr>
        <w:pStyle w:val="03"/>
        <w:sectPr>
          <w:headerReference w:type="default" r:id="rId12"/>
          <w:footerReference w:type="default" r:id="rId13"/>
          <w:type w:val="nextPage"/>
          <w:pgSz w:w="23805" w:h="16838" w:orient="landscape"/>
          <w:pgMar w:top="1417" w:right="1417" w:bottom="1417" w:left="1417" w:header="850" w:footer="992" w:gutter="0"/>
          <w:pgNumType w:fmt="decimal" w:start="4"/>
          <w:cols w:num="2" w:space="1321"/>
          <w:titlePg w:val="0"/>
          <w:docGrid w:linePitch="312" w:charSpace="0"/>
        </w:sectPr>
      </w:pPr>
      <w:r>
        <w:rPr>
          <w:rFonts w:hint="eastAsia"/>
        </w:rPr>
        <w:t>（</w:t>
      </w:r>
      <w:r>
        <w:t>4</w:t>
      </w:r>
      <w:r>
        <w:rPr>
          <w:rFonts w:hint="eastAsia"/>
        </w:rPr>
        <w:t>）</w:t>
      </w:r>
      <w:r>
        <w:t>29</w:t>
      </w:r>
      <w:r>
        <w:rPr>
          <w:rFonts w:hint="eastAsia"/>
        </w:rPr>
        <w:t>日，通过银行发放职工工资，同时代扣应由职工个人承担的</w:t>
      </w:r>
      <w:r>
        <w:t>12</w:t>
      </w:r>
      <w:r>
        <w:rPr>
          <w:rFonts w:hint="eastAsia"/>
        </w:rPr>
        <w:t>月份社会保险费</w:t>
      </w:r>
      <w:r>
        <w:t>11</w:t>
      </w:r>
      <w:r>
        <w:rPr>
          <w:rFonts w:hint="eastAsia"/>
        </w:rPr>
        <w:t>万元、廉租房房租</w:t>
      </w:r>
      <w:r>
        <w:t>5</w:t>
      </w:r>
      <w:r>
        <w:rPr>
          <w:rFonts w:hint="eastAsia"/>
        </w:rPr>
        <w:t>万元。</w:t>
      </w:r>
    </w:p>
    <w:p>
      <w:pPr>
        <w:pStyle w:val="03"/>
      </w:pPr>
      <w:r>
        <w:rPr>
          <w:rFonts w:hint="eastAsia"/>
        </w:rPr>
        <w:t>（</w:t>
      </w:r>
      <w:r>
        <w:t>5</w:t>
      </w:r>
      <w:r>
        <w:rPr>
          <w:rFonts w:hint="eastAsia"/>
        </w:rPr>
        <w:t>）</w:t>
      </w:r>
      <w:r>
        <w:t>30</w:t>
      </w:r>
      <w:r>
        <w:rPr>
          <w:rFonts w:hint="eastAsia"/>
        </w:rPr>
        <w:t>日，通过银行分别向社会保险经办机构、廉租房管理中心缴纳</w:t>
      </w:r>
      <w:r>
        <w:t>12</w:t>
      </w:r>
      <w:r>
        <w:rPr>
          <w:rFonts w:hint="eastAsia"/>
        </w:rPr>
        <w:t>月份社会保险费、廉租房房租。</w:t>
      </w:r>
    </w:p>
    <w:p>
      <w:pPr>
        <w:pStyle w:val="03"/>
      </w:pPr>
      <w:r>
        <w:rPr>
          <w:rFonts w:hint="eastAsia"/>
        </w:rPr>
        <w:t>【要求】根据上述业务逐笔编制会计分录。</w:t>
      </w:r>
    </w:p>
    <w:p>
      <w:pPr>
        <w:pStyle w:val="03"/>
      </w:pPr>
      <w:r>
        <w:t>（</w:t>
      </w:r>
      <w:r>
        <w:rPr>
          <w:rFonts w:hint="eastAsia"/>
        </w:rPr>
        <w:t>注</w:t>
      </w:r>
      <w:r>
        <w:t>:</w:t>
      </w:r>
      <w:r>
        <w:rPr>
          <w:rFonts w:hint="eastAsia"/>
        </w:rPr>
        <w:t>金额单位用万元表示，</w:t>
      </w:r>
      <w:r>
        <w:rPr>
          <w:rFonts w:ascii="宋体" w:hAnsi="宋体" w:hint="eastAsia"/>
        </w:rPr>
        <w:t>“</w:t>
      </w:r>
      <w:r>
        <w:rPr>
          <w:rFonts w:hint="eastAsia"/>
        </w:rPr>
        <w:t>应付职工薪酬</w:t>
      </w:r>
      <w:r>
        <w:rPr>
          <w:rFonts w:ascii="宋体" w:hAnsi="宋体" w:hint="eastAsia"/>
        </w:rPr>
        <w:t>”</w:t>
      </w:r>
      <w:r>
        <w:rPr>
          <w:rFonts w:hint="eastAsia"/>
        </w:rPr>
        <w:t>、</w:t>
      </w:r>
      <w:r>
        <w:rPr>
          <w:rFonts w:ascii="宋体" w:hAnsi="宋体" w:hint="eastAsia"/>
        </w:rPr>
        <w:t>“</w:t>
      </w:r>
      <w:r>
        <w:rPr>
          <w:rFonts w:hint="eastAsia"/>
        </w:rPr>
        <w:t>应交税费</w:t>
      </w:r>
      <w:r>
        <w:rPr>
          <w:rFonts w:ascii="宋体" w:hAnsi="宋体" w:hint="eastAsia"/>
        </w:rPr>
        <w:t>”</w:t>
      </w:r>
      <w:r>
        <w:rPr>
          <w:rFonts w:hint="eastAsia"/>
        </w:rPr>
        <w:t>科目要求写出必要的明细科目）</w:t>
      </w:r>
    </w:p>
    <w:p>
      <w:pPr>
        <w:pStyle w:val="03"/>
      </w:pPr>
    </w:p>
    <w:p>
      <w:pPr>
        <w:pStyle w:val="03"/>
      </w:pPr>
    </w:p>
    <w:p>
      <w:pPr>
        <w:pStyle w:val="03"/>
      </w:pPr>
    </w:p>
    <w:p>
      <w:pPr>
        <w:pStyle w:val="03"/>
      </w:pPr>
    </w:p>
    <w:p>
      <w:pPr>
        <w:pStyle w:val="03"/>
      </w:pPr>
      <w:r>
        <w:t>45.（33</w:t>
      </w:r>
      <w:r>
        <w:rPr>
          <w:rFonts w:hint="eastAsia"/>
        </w:rPr>
        <w:t>分</w:t>
      </w:r>
      <w:r>
        <w:t>）</w:t>
      </w:r>
      <w:r>
        <w:rPr>
          <w:rFonts w:hint="eastAsia"/>
        </w:rPr>
        <w:t>【资料】</w:t>
      </w:r>
      <w:r>
        <w:t>B</w:t>
      </w:r>
      <w:r>
        <w:rPr>
          <w:rFonts w:hint="eastAsia"/>
        </w:rPr>
        <w:t>公司是由甲、乙两方于</w:t>
      </w:r>
      <w:r>
        <w:t>2010</w:t>
      </w:r>
      <w:r>
        <w:rPr>
          <w:rFonts w:hint="eastAsia"/>
        </w:rPr>
        <w:t>年共同出资设立的一家有限责任公司，注册资本</w:t>
      </w:r>
      <w:r>
        <w:t>400</w:t>
      </w:r>
      <w:r>
        <w:rPr>
          <w:rFonts w:hint="eastAsia"/>
        </w:rPr>
        <w:t>万元，甲乙双方出资比例分别为</w:t>
      </w:r>
      <w:r>
        <w:t>65%</w:t>
      </w:r>
      <w:r>
        <w:rPr>
          <w:rFonts w:hint="eastAsia"/>
        </w:rPr>
        <w:t>、</w:t>
      </w:r>
      <w:r>
        <w:t>35%</w:t>
      </w:r>
      <w:r>
        <w:rPr>
          <w:rFonts w:hint="eastAsia"/>
        </w:rPr>
        <w:t>。适用的增值税率</w:t>
      </w:r>
      <w:r>
        <w:t>17%</w:t>
      </w:r>
      <w:r>
        <w:rPr>
          <w:rFonts w:hint="eastAsia"/>
        </w:rPr>
        <w:t>，所得税率</w:t>
      </w:r>
      <w:r>
        <w:t>25%</w:t>
      </w:r>
      <w:r>
        <w:rPr>
          <w:rFonts w:hint="eastAsia"/>
        </w:rPr>
        <w:t>。经过几年的经营，</w:t>
      </w:r>
      <w:r>
        <w:t>2015</w:t>
      </w:r>
      <w:r>
        <w:rPr>
          <w:rFonts w:hint="eastAsia"/>
        </w:rPr>
        <w:t>年初</w:t>
      </w:r>
      <w:r>
        <w:t>B</w:t>
      </w:r>
      <w:r>
        <w:rPr>
          <w:rFonts w:hint="eastAsia"/>
        </w:rPr>
        <w:t>公司累计净资产达到</w:t>
      </w:r>
      <w:r>
        <w:t>800</w:t>
      </w:r>
      <w:r>
        <w:rPr>
          <w:rFonts w:hint="eastAsia"/>
        </w:rPr>
        <w:t>万元，其中实收资本</w:t>
      </w:r>
      <w:r>
        <w:t>400</w:t>
      </w:r>
      <w:r>
        <w:rPr>
          <w:rFonts w:hint="eastAsia"/>
        </w:rPr>
        <w:t>万元、资本公积</w:t>
      </w:r>
      <w:r>
        <w:t>200</w:t>
      </w:r>
      <w:r>
        <w:rPr>
          <w:rFonts w:hint="eastAsia"/>
        </w:rPr>
        <w:t>万元、盈余公积</w:t>
      </w:r>
      <w:r>
        <w:t>150</w:t>
      </w:r>
      <w:r>
        <w:rPr>
          <w:rFonts w:hint="eastAsia"/>
        </w:rPr>
        <w:t>万元、未分配利润</w:t>
      </w:r>
      <w:r>
        <w:t>50</w:t>
      </w:r>
      <w:r>
        <w:rPr>
          <w:rFonts w:hint="eastAsia"/>
        </w:rPr>
        <w:t>万元。</w:t>
      </w:r>
      <w:r>
        <w:t>2015</w:t>
      </w:r>
      <w:r>
        <w:rPr>
          <w:rFonts w:hint="eastAsia"/>
        </w:rPr>
        <w:t>年度各损益类账户累计发生额如题</w:t>
      </w:r>
      <w:r>
        <w:t>48</w:t>
      </w:r>
      <w:r>
        <w:rPr>
          <w:rFonts w:hint="eastAsia"/>
        </w:rPr>
        <w:t>表：</w:t>
      </w:r>
    </w:p>
    <w:p>
      <w:pPr>
        <w:pStyle w:val="a2"/>
        <w:spacing w:line="360" w:lineRule="auto"/>
        <w:rPr>
          <w:sz w:val="24"/>
          <w:szCs w:val="24"/>
        </w:rPr>
      </w:pPr>
      <w:r>
        <w:rPr>
          <w:rFonts w:hint="eastAsia"/>
          <w:lang w:val="zh-TW" w:eastAsia="zh-TW"/>
        </w:rPr>
        <w:t>题</w:t>
      </w:r>
      <w:r>
        <w:rPr>
          <w:spacing w:val="10"/>
          <w:sz w:val="20"/>
          <w:lang w:val="zh-TW" w:eastAsia="zh-TW"/>
        </w:rPr>
        <w:t>48</w:t>
      </w:r>
      <w:r>
        <w:rPr>
          <w:rFonts w:hint="eastAsia"/>
          <w:lang w:val="zh-TW" w:eastAsia="zh-TW"/>
        </w:rPr>
        <w:t>表</w:t>
      </w:r>
      <w:r>
        <w:rPr>
          <w:rFonts w:hint="eastAsia"/>
          <w:lang w:val="zh-TW"/>
        </w:rPr>
        <w:t xml:space="preserve"> </w:t>
      </w:r>
      <w:r>
        <w:rPr>
          <w:rFonts w:hint="eastAsia"/>
          <w:lang w:val="zh-TW" w:eastAsia="zh-TW"/>
        </w:rPr>
        <w:t>损益类账户累计发生额金额</w:t>
      </w:r>
      <w:r>
        <w:rPr>
          <w:rFonts w:hint="eastAsia"/>
          <w:lang w:val="zh-TW"/>
        </w:rPr>
        <w:t xml:space="preserve"> </w:t>
      </w:r>
      <w:r>
        <w:rPr>
          <w:rFonts w:eastAsia="PMingLiU"/>
          <w:lang w:val="zh-TW" w:eastAsia="zh-TW"/>
        </w:rPr>
        <w:t xml:space="preserve">  </w:t>
      </w:r>
      <w:r>
        <w:rPr>
          <w:rFonts w:hint="eastAsia"/>
          <w:lang w:val="zh-TW" w:eastAsia="zh-TW"/>
        </w:rPr>
        <w:t>单位</w:t>
      </w:r>
      <w:r>
        <w:rPr>
          <w:lang w:val="zh-TW" w:eastAsia="zh-TW"/>
        </w:rPr>
        <w:t>:</w:t>
      </w:r>
      <w:r>
        <w:rPr>
          <w:rFonts w:hint="eastAsia"/>
          <w:lang w:val="zh-TW" w:eastAsia="zh-TW"/>
        </w:rPr>
        <w:t>万元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3370"/>
        <w:gridCol w:w="2333"/>
        <w:gridCol w:w="241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账户</w:t>
            </w:r>
          </w:p>
        </w:tc>
        <w:tc>
          <w:tcPr>
            <w:tcW w:w="2333" w:type="dxa"/>
            <w:shd w:val="clear" w:color="auto" w:fill="FFFFFF"/>
            <w:vAlign w:val="center"/>
          </w:tcPr>
          <w:p>
            <w:pPr>
              <w:pStyle w:val="a2"/>
              <w:rPr>
                <w:sz w:val="24"/>
                <w:szCs w:val="24"/>
              </w:rPr>
            </w:pPr>
            <w:r>
              <w:rPr>
                <w:rFonts w:hint="eastAsia"/>
                <w:lang w:val="zh-TW" w:eastAsia="zh-TW"/>
              </w:rPr>
              <w:t>借方发生额</w:t>
            </w:r>
          </w:p>
        </w:tc>
        <w:tc>
          <w:tcPr>
            <w:tcW w:w="2419" w:type="dxa"/>
            <w:shd w:val="clear" w:color="auto" w:fill="FFFFFF"/>
            <w:vAlign w:val="center"/>
          </w:tcPr>
          <w:p>
            <w:pPr>
              <w:pStyle w:val="a2"/>
              <w:rPr>
                <w:sz w:val="24"/>
                <w:szCs w:val="24"/>
              </w:rPr>
            </w:pPr>
            <w:r>
              <w:rPr>
                <w:rFonts w:hint="eastAsia"/>
                <w:lang w:val="zh-TW" w:eastAsia="zh-TW"/>
              </w:rPr>
              <w:t>借方发生额</w:t>
            </w: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主营业务收人</w:t>
            </w:r>
          </w:p>
        </w:tc>
        <w:tc>
          <w:tcPr>
            <w:tcW w:w="2333" w:type="dxa"/>
            <w:shd w:val="clear" w:color="auto" w:fill="FFFFFF"/>
            <w:vAlign w:val="center"/>
          </w:tcPr>
          <w:p>
            <w:pPr>
              <w:pStyle w:val="a2"/>
              <w:rPr>
                <w:sz w:val="10"/>
                <w:szCs w:val="10"/>
              </w:rPr>
            </w:pPr>
          </w:p>
        </w:tc>
        <w:tc>
          <w:tcPr>
            <w:tcW w:w="2419" w:type="dxa"/>
            <w:shd w:val="clear" w:color="auto" w:fill="FFFFFF"/>
            <w:vAlign w:val="center"/>
          </w:tcPr>
          <w:p>
            <w:pPr>
              <w:pStyle w:val="a2"/>
              <w:rPr>
                <w:sz w:val="24"/>
                <w:szCs w:val="24"/>
              </w:rPr>
            </w:pPr>
            <w:r>
              <w:rPr>
                <w:spacing w:val="10"/>
                <w:sz w:val="20"/>
                <w:lang w:val="zh-TW" w:eastAsia="zh-TW"/>
              </w:rPr>
              <w:t>4600</w:t>
            </w: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其他业务收人</w:t>
            </w:r>
          </w:p>
        </w:tc>
        <w:tc>
          <w:tcPr>
            <w:tcW w:w="2333" w:type="dxa"/>
            <w:shd w:val="clear" w:color="auto" w:fill="FFFFFF"/>
            <w:vAlign w:val="center"/>
          </w:tcPr>
          <w:p>
            <w:pPr>
              <w:pStyle w:val="a2"/>
              <w:rPr>
                <w:sz w:val="10"/>
                <w:szCs w:val="10"/>
              </w:rPr>
            </w:pPr>
          </w:p>
        </w:tc>
        <w:tc>
          <w:tcPr>
            <w:tcW w:w="2419" w:type="dxa"/>
            <w:shd w:val="clear" w:color="auto" w:fill="FFFFFF"/>
            <w:vAlign w:val="center"/>
          </w:tcPr>
          <w:p>
            <w:pPr>
              <w:pStyle w:val="a2"/>
              <w:rPr>
                <w:sz w:val="24"/>
                <w:szCs w:val="24"/>
              </w:rPr>
            </w:pPr>
            <w:r>
              <w:rPr>
                <w:spacing w:val="10"/>
                <w:sz w:val="20"/>
                <w:lang w:val="zh-TW" w:eastAsia="zh-TW"/>
              </w:rPr>
              <w:t>200</w:t>
            </w: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营业外收入</w:t>
            </w:r>
          </w:p>
        </w:tc>
        <w:tc>
          <w:tcPr>
            <w:tcW w:w="2333" w:type="dxa"/>
            <w:shd w:val="clear" w:color="auto" w:fill="FFFFFF"/>
            <w:vAlign w:val="center"/>
          </w:tcPr>
          <w:p>
            <w:pPr>
              <w:pStyle w:val="a2"/>
              <w:rPr>
                <w:sz w:val="10"/>
                <w:szCs w:val="10"/>
              </w:rPr>
            </w:pPr>
          </w:p>
        </w:tc>
        <w:tc>
          <w:tcPr>
            <w:tcW w:w="2419" w:type="dxa"/>
            <w:shd w:val="clear" w:color="auto" w:fill="FFFFFF"/>
            <w:vAlign w:val="center"/>
          </w:tcPr>
          <w:p>
            <w:pPr>
              <w:pStyle w:val="a2"/>
              <w:rPr>
                <w:sz w:val="24"/>
                <w:szCs w:val="24"/>
              </w:rPr>
            </w:pPr>
            <w:r>
              <w:rPr>
                <w:spacing w:val="10"/>
                <w:sz w:val="20"/>
                <w:lang w:val="zh-TW" w:eastAsia="zh-TW"/>
              </w:rPr>
              <w:t>40</w:t>
            </w: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投资收益</w:t>
            </w:r>
          </w:p>
        </w:tc>
        <w:tc>
          <w:tcPr>
            <w:tcW w:w="2333" w:type="dxa"/>
            <w:shd w:val="clear" w:color="auto" w:fill="FFFFFF"/>
            <w:vAlign w:val="center"/>
          </w:tcPr>
          <w:p>
            <w:pPr>
              <w:pStyle w:val="a2"/>
              <w:rPr>
                <w:sz w:val="10"/>
                <w:szCs w:val="10"/>
              </w:rPr>
            </w:pPr>
          </w:p>
        </w:tc>
        <w:tc>
          <w:tcPr>
            <w:tcW w:w="2419" w:type="dxa"/>
            <w:shd w:val="clear" w:color="auto" w:fill="FFFFFF"/>
            <w:vAlign w:val="center"/>
          </w:tcPr>
          <w:p>
            <w:pPr>
              <w:pStyle w:val="a2"/>
              <w:rPr>
                <w:sz w:val="24"/>
                <w:szCs w:val="24"/>
              </w:rPr>
            </w:pPr>
            <w:r>
              <w:rPr>
                <w:spacing w:val="10"/>
                <w:sz w:val="20"/>
                <w:lang w:val="zh-TW" w:eastAsia="zh-TW"/>
              </w:rPr>
              <w:t>30</w:t>
            </w: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公允价值变动损益</w:t>
            </w:r>
          </w:p>
        </w:tc>
        <w:tc>
          <w:tcPr>
            <w:tcW w:w="2333" w:type="dxa"/>
            <w:shd w:val="clear" w:color="auto" w:fill="FFFFFF"/>
            <w:vAlign w:val="center"/>
          </w:tcPr>
          <w:p>
            <w:pPr>
              <w:pStyle w:val="a2"/>
              <w:rPr>
                <w:sz w:val="24"/>
                <w:szCs w:val="24"/>
              </w:rPr>
            </w:pPr>
            <w:r>
              <w:rPr>
                <w:spacing w:val="10"/>
                <w:sz w:val="20"/>
                <w:lang w:val="zh-TW" w:eastAsia="zh-TW"/>
              </w:rPr>
              <w:t>15</w:t>
            </w:r>
          </w:p>
        </w:tc>
        <w:tc>
          <w:tcPr>
            <w:tcW w:w="2419"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主营业务成本</w:t>
            </w:r>
          </w:p>
        </w:tc>
        <w:tc>
          <w:tcPr>
            <w:tcW w:w="2333" w:type="dxa"/>
            <w:shd w:val="clear" w:color="auto" w:fill="FFFFFF"/>
            <w:vAlign w:val="center"/>
          </w:tcPr>
          <w:p>
            <w:pPr>
              <w:pStyle w:val="a2"/>
              <w:rPr>
                <w:sz w:val="24"/>
                <w:szCs w:val="24"/>
              </w:rPr>
            </w:pPr>
            <w:r>
              <w:rPr>
                <w:spacing w:val="10"/>
                <w:sz w:val="20"/>
                <w:lang w:val="zh-TW" w:eastAsia="zh-TW"/>
              </w:rPr>
              <w:t>2800</w:t>
            </w:r>
          </w:p>
        </w:tc>
        <w:tc>
          <w:tcPr>
            <w:tcW w:w="2419"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其他业务成本</w:t>
            </w:r>
          </w:p>
        </w:tc>
        <w:tc>
          <w:tcPr>
            <w:tcW w:w="2333" w:type="dxa"/>
            <w:shd w:val="clear" w:color="auto" w:fill="FFFFFF"/>
            <w:vAlign w:val="center"/>
          </w:tcPr>
          <w:p>
            <w:pPr>
              <w:pStyle w:val="a2"/>
              <w:rPr>
                <w:sz w:val="24"/>
                <w:szCs w:val="24"/>
              </w:rPr>
            </w:pPr>
            <w:r>
              <w:rPr>
                <w:spacing w:val="10"/>
                <w:sz w:val="20"/>
                <w:lang w:val="zh-TW" w:eastAsia="zh-TW"/>
              </w:rPr>
              <w:t>100</w:t>
            </w:r>
          </w:p>
        </w:tc>
        <w:tc>
          <w:tcPr>
            <w:tcW w:w="2419"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营业税金及附加</w:t>
            </w:r>
          </w:p>
        </w:tc>
        <w:tc>
          <w:tcPr>
            <w:tcW w:w="2333" w:type="dxa"/>
            <w:shd w:val="clear" w:color="auto" w:fill="FFFFFF"/>
            <w:vAlign w:val="center"/>
          </w:tcPr>
          <w:p>
            <w:pPr>
              <w:pStyle w:val="a2"/>
              <w:rPr>
                <w:sz w:val="24"/>
                <w:szCs w:val="24"/>
              </w:rPr>
            </w:pPr>
            <w:r>
              <w:rPr>
                <w:spacing w:val="10"/>
                <w:sz w:val="20"/>
                <w:lang w:val="zh-TW" w:eastAsia="zh-TW"/>
              </w:rPr>
              <w:t>50</w:t>
            </w:r>
          </w:p>
        </w:tc>
        <w:tc>
          <w:tcPr>
            <w:tcW w:w="2419"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销售费用</w:t>
            </w:r>
          </w:p>
        </w:tc>
        <w:tc>
          <w:tcPr>
            <w:tcW w:w="2333" w:type="dxa"/>
            <w:shd w:val="clear" w:color="auto" w:fill="FFFFFF"/>
            <w:vAlign w:val="center"/>
          </w:tcPr>
          <w:p>
            <w:pPr>
              <w:pStyle w:val="a2"/>
              <w:rPr>
                <w:sz w:val="24"/>
                <w:szCs w:val="24"/>
              </w:rPr>
            </w:pPr>
            <w:r>
              <w:rPr>
                <w:spacing w:val="10"/>
                <w:sz w:val="20"/>
                <w:lang w:val="zh-TW" w:eastAsia="zh-TW"/>
              </w:rPr>
              <w:t>30</w:t>
            </w:r>
          </w:p>
        </w:tc>
        <w:tc>
          <w:tcPr>
            <w:tcW w:w="2419"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管理费用</w:t>
            </w:r>
          </w:p>
        </w:tc>
        <w:tc>
          <w:tcPr>
            <w:tcW w:w="2333" w:type="dxa"/>
            <w:shd w:val="clear" w:color="auto" w:fill="FFFFFF"/>
            <w:vAlign w:val="center"/>
          </w:tcPr>
          <w:p>
            <w:pPr>
              <w:pStyle w:val="a2"/>
              <w:rPr>
                <w:sz w:val="24"/>
                <w:szCs w:val="24"/>
              </w:rPr>
            </w:pPr>
            <w:r>
              <w:rPr>
                <w:spacing w:val="10"/>
                <w:sz w:val="20"/>
                <w:lang w:val="zh-TW" w:eastAsia="zh-TW"/>
              </w:rPr>
              <w:t>120</w:t>
            </w:r>
          </w:p>
        </w:tc>
        <w:tc>
          <w:tcPr>
            <w:tcW w:w="2419"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财务费用</w:t>
            </w:r>
          </w:p>
        </w:tc>
        <w:tc>
          <w:tcPr>
            <w:tcW w:w="2333" w:type="dxa"/>
            <w:shd w:val="clear" w:color="auto" w:fill="FFFFFF"/>
            <w:vAlign w:val="center"/>
          </w:tcPr>
          <w:p>
            <w:pPr>
              <w:pStyle w:val="a2"/>
              <w:rPr>
                <w:sz w:val="24"/>
                <w:szCs w:val="24"/>
              </w:rPr>
            </w:pPr>
            <w:r>
              <w:rPr>
                <w:spacing w:val="10"/>
                <w:sz w:val="20"/>
                <w:lang w:val="zh-TW" w:eastAsia="zh-TW"/>
              </w:rPr>
              <w:t>25</w:t>
            </w:r>
          </w:p>
        </w:tc>
        <w:tc>
          <w:tcPr>
            <w:tcW w:w="2419"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资产减值损失</w:t>
            </w:r>
          </w:p>
        </w:tc>
        <w:tc>
          <w:tcPr>
            <w:tcW w:w="2333" w:type="dxa"/>
            <w:shd w:val="clear" w:color="auto" w:fill="FFFFFF"/>
            <w:vAlign w:val="center"/>
          </w:tcPr>
          <w:p>
            <w:pPr>
              <w:pStyle w:val="a2"/>
              <w:rPr>
                <w:sz w:val="24"/>
                <w:szCs w:val="24"/>
              </w:rPr>
            </w:pPr>
            <w:r>
              <w:rPr>
                <w:spacing w:val="10"/>
                <w:sz w:val="20"/>
                <w:lang w:val="zh-TW" w:eastAsia="zh-TW"/>
              </w:rPr>
              <w:t>60</w:t>
            </w:r>
          </w:p>
        </w:tc>
        <w:tc>
          <w:tcPr>
            <w:tcW w:w="2419"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营业外支出</w:t>
            </w:r>
          </w:p>
        </w:tc>
        <w:tc>
          <w:tcPr>
            <w:tcW w:w="2333" w:type="dxa"/>
            <w:shd w:val="clear" w:color="auto" w:fill="FFFFFF"/>
            <w:vAlign w:val="center"/>
          </w:tcPr>
          <w:p>
            <w:pPr>
              <w:pStyle w:val="a2"/>
              <w:rPr>
                <w:sz w:val="24"/>
                <w:szCs w:val="24"/>
              </w:rPr>
            </w:pPr>
            <w:r>
              <w:rPr>
                <w:spacing w:val="10"/>
                <w:sz w:val="20"/>
                <w:lang w:val="zh-TW" w:eastAsia="zh-TW"/>
              </w:rPr>
              <w:t>70</w:t>
            </w:r>
          </w:p>
        </w:tc>
        <w:tc>
          <w:tcPr>
            <w:tcW w:w="2419" w:type="dxa"/>
            <w:shd w:val="clear" w:color="auto" w:fill="FFFFFF"/>
            <w:vAlign w:val="center"/>
          </w:tcPr>
          <w:p>
            <w:pPr>
              <w:pStyle w:val="a2"/>
              <w:rPr>
                <w:sz w:val="10"/>
                <w:szCs w:val="10"/>
              </w:rPr>
            </w:pPr>
          </w:p>
        </w:tc>
      </w:tr>
      <w:tr>
        <w:tblPrEx>
          <w:tblW w:w="0" w:type="auto"/>
          <w:jc w:val="center"/>
          <w:tblLayout w:type="fixed"/>
          <w:tblCellMar>
            <w:top w:w="0" w:type="dxa"/>
            <w:left w:w="0" w:type="dxa"/>
            <w:bottom w:w="0" w:type="dxa"/>
            <w:right w:w="0" w:type="dxa"/>
          </w:tblCellMar>
        </w:tblPrEx>
        <w:trPr>
          <w:trHeight w:val="340"/>
          <w:jc w:val="center"/>
        </w:trPr>
        <w:tc>
          <w:tcPr>
            <w:tcW w:w="3370" w:type="dxa"/>
            <w:shd w:val="clear" w:color="auto" w:fill="FFFFFF"/>
            <w:vAlign w:val="center"/>
          </w:tcPr>
          <w:p>
            <w:pPr>
              <w:pStyle w:val="a2"/>
              <w:rPr>
                <w:sz w:val="24"/>
                <w:szCs w:val="24"/>
              </w:rPr>
            </w:pPr>
            <w:r>
              <w:rPr>
                <w:rFonts w:hint="eastAsia"/>
                <w:lang w:val="zh-TW" w:eastAsia="zh-TW"/>
              </w:rPr>
              <w:t>合计</w:t>
            </w:r>
          </w:p>
        </w:tc>
        <w:tc>
          <w:tcPr>
            <w:tcW w:w="2333" w:type="dxa"/>
            <w:shd w:val="clear" w:color="auto" w:fill="FFFFFF"/>
            <w:vAlign w:val="center"/>
          </w:tcPr>
          <w:p>
            <w:pPr>
              <w:pStyle w:val="a2"/>
              <w:rPr>
                <w:sz w:val="24"/>
                <w:szCs w:val="24"/>
              </w:rPr>
            </w:pPr>
            <w:r>
              <w:rPr>
                <w:spacing w:val="10"/>
                <w:sz w:val="20"/>
                <w:lang w:val="zh-TW" w:eastAsia="zh-TW"/>
              </w:rPr>
              <w:t>3270</w:t>
            </w:r>
          </w:p>
        </w:tc>
        <w:tc>
          <w:tcPr>
            <w:tcW w:w="2419" w:type="dxa"/>
            <w:shd w:val="clear" w:color="auto" w:fill="FFFFFF"/>
            <w:vAlign w:val="center"/>
          </w:tcPr>
          <w:p>
            <w:pPr>
              <w:pStyle w:val="a2"/>
              <w:rPr>
                <w:sz w:val="24"/>
                <w:szCs w:val="24"/>
              </w:rPr>
            </w:pPr>
            <w:r>
              <w:rPr>
                <w:spacing w:val="10"/>
                <w:sz w:val="20"/>
                <w:lang w:val="zh-TW" w:eastAsia="zh-TW"/>
              </w:rPr>
              <w:t>4870</w:t>
            </w:r>
          </w:p>
        </w:tc>
      </w:tr>
    </w:tbl>
    <w:p>
      <w:pPr>
        <w:pStyle w:val="03"/>
        <w:spacing w:line="240" w:lineRule="auto"/>
        <w:rPr>
          <w:rFonts w:eastAsia="PMingLiU"/>
          <w:sz w:val="18"/>
          <w:lang w:val="zh-TW" w:eastAsia="zh-TW"/>
        </w:rPr>
      </w:pPr>
      <w:r>
        <w:rPr>
          <w:rFonts w:hint="eastAsia"/>
          <w:sz w:val="18"/>
          <w:lang w:val="zh-TW" w:eastAsia="zh-TW"/>
        </w:rPr>
        <w:t>注：</w:t>
      </w:r>
      <w:r>
        <w:rPr>
          <w:rFonts w:cs="Book Antiqua"/>
          <w:bCs/>
          <w:sz w:val="18"/>
        </w:rPr>
        <w:t>B</w:t>
      </w:r>
      <w:r>
        <w:rPr>
          <w:rFonts w:hint="eastAsia"/>
          <w:sz w:val="18"/>
          <w:lang w:val="zh-TW" w:eastAsia="zh-TW"/>
        </w:rPr>
        <w:t>公司采用表结法核算当年损益。题</w:t>
      </w:r>
      <w:r>
        <w:rPr>
          <w:sz w:val="18"/>
          <w:lang w:val="zh-TW" w:eastAsia="zh-TW"/>
        </w:rPr>
        <w:t>48</w:t>
      </w:r>
      <w:r>
        <w:rPr>
          <w:rFonts w:hint="eastAsia"/>
          <w:sz w:val="18"/>
          <w:lang w:val="zh-TW" w:eastAsia="zh-TW"/>
        </w:rPr>
        <w:t>表中公允价值变动损益</w:t>
      </w:r>
      <w:r>
        <w:rPr>
          <w:sz w:val="18"/>
          <w:lang w:val="zh-TW" w:eastAsia="zh-TW"/>
        </w:rPr>
        <w:t>15</w:t>
      </w:r>
      <w:r>
        <w:rPr>
          <w:rFonts w:hint="eastAsia"/>
          <w:sz w:val="18"/>
          <w:lang w:val="zh-TW" w:eastAsia="zh-TW"/>
        </w:rPr>
        <w:t>万元（借方</w:t>
      </w:r>
      <w:r>
        <w:rPr>
          <w:rFonts w:hint="eastAsia"/>
          <w:sz w:val="18"/>
        </w:rPr>
        <w:t>）</w:t>
      </w:r>
      <w:r>
        <w:rPr>
          <w:rFonts w:hint="eastAsia"/>
          <w:sz w:val="18"/>
          <w:lang w:val="zh-TW" w:eastAsia="zh-TW"/>
        </w:rPr>
        <w:t>属于年末交易性金融资产的公允价值下跌所致，税法规定不允许税前扣除；资产减值损失</w:t>
      </w:r>
      <w:r>
        <w:rPr>
          <w:sz w:val="18"/>
          <w:lang w:val="zh-TW" w:eastAsia="zh-TW"/>
        </w:rPr>
        <w:t>60</w:t>
      </w:r>
      <w:r>
        <w:rPr>
          <w:rFonts w:hint="eastAsia"/>
          <w:sz w:val="18"/>
          <w:lang w:val="zh-TW" w:eastAsia="zh-TW"/>
        </w:rPr>
        <w:t>万元是为应收账款计提的坏账准备，税法规定不允许税前扣除；营业外支出</w:t>
      </w:r>
      <w:r>
        <w:rPr>
          <w:sz w:val="18"/>
          <w:lang w:val="zh-TW" w:eastAsia="zh-TW"/>
        </w:rPr>
        <w:t>70</w:t>
      </w:r>
      <w:r>
        <w:rPr>
          <w:rFonts w:hint="eastAsia"/>
          <w:sz w:val="18"/>
          <w:lang w:val="zh-TW" w:eastAsia="zh-TW"/>
        </w:rPr>
        <w:t>万元是</w:t>
      </w:r>
      <w:r>
        <w:rPr>
          <w:rFonts w:cs="Book Antiqua"/>
          <w:bCs/>
          <w:sz w:val="18"/>
        </w:rPr>
        <w:t>B</w:t>
      </w:r>
      <w:r>
        <w:rPr>
          <w:rFonts w:hint="eastAsia"/>
          <w:sz w:val="18"/>
          <w:lang w:val="zh-TW" w:eastAsia="zh-TW"/>
        </w:rPr>
        <w:t>公司当年向南方水灾重突区提供的捐赠，按税法规定可以税前扣除。</w:t>
      </w:r>
    </w:p>
    <w:p>
      <w:pPr>
        <w:pStyle w:val="03"/>
        <w:spacing w:line="240" w:lineRule="auto"/>
        <w:rPr>
          <w:rFonts w:eastAsia="PMingLiU"/>
          <w:szCs w:val="24"/>
        </w:rPr>
      </w:pPr>
    </w:p>
    <w:p>
      <w:pPr>
        <w:pStyle w:val="03"/>
      </w:pPr>
      <w:r>
        <w:t>2015</w:t>
      </w:r>
      <w:r>
        <w:rPr>
          <w:rFonts w:hint="eastAsia"/>
        </w:rPr>
        <w:t>年</w:t>
      </w:r>
      <w:r>
        <w:t>12</w:t>
      </w:r>
      <w:r>
        <w:rPr>
          <w:rFonts w:hint="eastAsia"/>
        </w:rPr>
        <w:t>月末</w:t>
      </w:r>
      <w:r>
        <w:t>B</w:t>
      </w:r>
      <w:r>
        <w:rPr>
          <w:rFonts w:hint="eastAsia"/>
        </w:rPr>
        <w:t>公司又发生如下几笔经济事项：</w:t>
      </w:r>
    </w:p>
    <w:p>
      <w:pPr>
        <w:pStyle w:val="03"/>
      </w:pPr>
      <w:r>
        <w:rPr>
          <w:rFonts w:hint="eastAsia"/>
        </w:rPr>
        <w:t>（</w:t>
      </w:r>
      <w:r>
        <w:t>1</w:t>
      </w:r>
      <w:r>
        <w:rPr>
          <w:rFonts w:hint="eastAsia"/>
        </w:rPr>
        <w:t>）将除所得税费用以外的损益转至</w:t>
      </w:r>
      <w:r>
        <w:rPr>
          <w:rFonts w:ascii="宋体" w:hAnsi="宋体" w:hint="eastAsia"/>
        </w:rPr>
        <w:t>“</w:t>
      </w:r>
      <w:r>
        <w:rPr>
          <w:rFonts w:hint="eastAsia"/>
        </w:rPr>
        <w:t>本年利润</w:t>
      </w:r>
      <w:r>
        <w:rPr>
          <w:rFonts w:ascii="宋体" w:hAnsi="宋体" w:hint="eastAsia"/>
        </w:rPr>
        <w:t>”</w:t>
      </w:r>
      <w:r>
        <w:rPr>
          <w:rFonts w:hint="eastAsia"/>
        </w:rPr>
        <w:t>账户。</w:t>
      </w:r>
    </w:p>
    <w:p>
      <w:pPr>
        <w:pStyle w:val="03"/>
      </w:pPr>
      <w:r>
        <w:rPr>
          <w:rFonts w:hint="eastAsia"/>
        </w:rPr>
        <w:t>（</w:t>
      </w:r>
      <w:r>
        <w:t>2</w:t>
      </w:r>
      <w:r>
        <w:rPr>
          <w:rFonts w:hint="eastAsia"/>
        </w:rPr>
        <w:t>）计算应纳税所得额，计提并结转当年所得税费用。</w:t>
      </w:r>
    </w:p>
    <w:p>
      <w:pPr>
        <w:pStyle w:val="03"/>
      </w:pPr>
      <w:r>
        <w:rPr>
          <w:rFonts w:hint="eastAsia"/>
        </w:rPr>
        <w:t>（</w:t>
      </w:r>
      <w:r>
        <w:t>3</w:t>
      </w:r>
      <w:r>
        <w:rPr>
          <w:rFonts w:hint="eastAsia"/>
        </w:rPr>
        <w:t>）转净利润。</w:t>
      </w:r>
    </w:p>
    <w:p>
      <w:pPr>
        <w:pStyle w:val="03"/>
      </w:pPr>
      <w:r>
        <w:rPr>
          <w:rFonts w:hint="eastAsia"/>
        </w:rPr>
        <w:t>（</w:t>
      </w:r>
      <w:r>
        <w:t>4</w:t>
      </w:r>
      <w:r>
        <w:rPr>
          <w:rFonts w:hint="eastAsia"/>
        </w:rPr>
        <w:t>）按当年实现的净利润的</w:t>
      </w:r>
      <w:r>
        <w:t>10%</w:t>
      </w:r>
      <w:r>
        <w:rPr>
          <w:rFonts w:hint="eastAsia"/>
        </w:rPr>
        <w:t>提取法定盈余公积。</w:t>
      </w:r>
    </w:p>
    <w:p>
      <w:pPr>
        <w:pStyle w:val="03"/>
      </w:pPr>
      <w:r>
        <w:rPr>
          <w:rFonts w:hint="eastAsia"/>
        </w:rPr>
        <w:t>（</w:t>
      </w:r>
      <w:r>
        <w:t>5</w:t>
      </w:r>
      <w:r>
        <w:rPr>
          <w:rFonts w:hint="eastAsia"/>
        </w:rPr>
        <w:t>）经股东商议，按原投资比例向投资者分配利润</w:t>
      </w:r>
      <w:r>
        <w:t>500</w:t>
      </w:r>
      <w:r>
        <w:rPr>
          <w:rFonts w:hint="eastAsia"/>
        </w:rPr>
        <w:t>万元。</w:t>
      </w:r>
    </w:p>
    <w:p>
      <w:pPr>
        <w:pStyle w:val="03"/>
      </w:pPr>
      <w:r>
        <w:rPr>
          <w:rFonts w:hint="eastAsia"/>
        </w:rPr>
        <w:t>（</w:t>
      </w:r>
      <w:r>
        <w:t>6</w:t>
      </w:r>
      <w:r>
        <w:rPr>
          <w:rFonts w:hint="eastAsia"/>
        </w:rPr>
        <w:t>）</w:t>
      </w:r>
      <w:r>
        <w:t>25</w:t>
      </w:r>
      <w:r>
        <w:rPr>
          <w:rFonts w:hint="eastAsia"/>
        </w:rPr>
        <w:t>日，公司股东商定决议：鉴于公司规模日益扩大，拟将注册资本增至</w:t>
      </w:r>
      <w:r>
        <w:t>1000</w:t>
      </w:r>
      <w:r>
        <w:rPr>
          <w:rFonts w:hint="eastAsia"/>
        </w:rPr>
        <w:t>万元，增资渠道如下：</w:t>
      </w:r>
    </w:p>
    <w:p>
      <w:pPr>
        <w:pStyle w:val="03"/>
      </w:pPr>
      <w:r>
        <w:rPr>
          <w:rFonts w:hint="eastAsia"/>
        </w:rPr>
        <w:t>①资本公积</w:t>
      </w:r>
      <w:r>
        <w:t>200</w:t>
      </w:r>
      <w:r>
        <w:rPr>
          <w:rFonts w:hint="eastAsia"/>
        </w:rPr>
        <w:t>万元全部转增注册资本，将盈余公积</w:t>
      </w:r>
      <w:r>
        <w:t>160</w:t>
      </w:r>
      <w:r>
        <w:rPr>
          <w:rFonts w:hint="eastAsia"/>
        </w:rPr>
        <w:t>万元转增注册资本；</w:t>
      </w:r>
    </w:p>
    <w:p>
      <w:pPr>
        <w:pStyle w:val="03"/>
      </w:pPr>
      <w:r>
        <w:rPr>
          <w:rFonts w:hint="eastAsia"/>
        </w:rPr>
        <w:t>②吸收一位新投资者丙方，丙方以一台技术设备投资，协议价（与公允价值相等）</w:t>
      </w:r>
      <w:r>
        <w:t>220</w:t>
      </w:r>
      <w:r>
        <w:rPr>
          <w:rFonts w:hint="eastAsia"/>
        </w:rPr>
        <w:t>万元，增值税率</w:t>
      </w:r>
      <w:r>
        <w:t>17%</w:t>
      </w:r>
      <w:r>
        <w:rPr>
          <w:rFonts w:ascii="宋体" w:hAnsi="宋体"/>
        </w:rPr>
        <w:t>,</w:t>
      </w:r>
      <w:r>
        <w:rPr>
          <w:rFonts w:hint="eastAsia"/>
        </w:rPr>
        <w:t>占</w:t>
      </w:r>
      <w:r>
        <w:t>B</w:t>
      </w:r>
      <w:r>
        <w:rPr>
          <w:rFonts w:hint="eastAsia"/>
        </w:rPr>
        <w:t>公司注册资本</w:t>
      </w:r>
      <w:r>
        <w:t>24%</w:t>
      </w:r>
      <w:r>
        <w:rPr>
          <w:rFonts w:hint="eastAsia"/>
        </w:rPr>
        <w:t>。</w:t>
      </w:r>
    </w:p>
    <w:p>
      <w:pPr>
        <w:pStyle w:val="03"/>
      </w:pPr>
      <w:r>
        <w:rPr>
          <w:rFonts w:hint="eastAsia"/>
        </w:rPr>
        <w:t>所有增资手续于</w:t>
      </w:r>
      <w:r>
        <w:t>31</w:t>
      </w:r>
      <w:r>
        <w:rPr>
          <w:rFonts w:hint="eastAsia"/>
        </w:rPr>
        <w:t>日已办理完毕。</w:t>
      </w:r>
    </w:p>
    <w:p>
      <w:pPr>
        <w:pStyle w:val="03"/>
      </w:pPr>
      <w:r>
        <w:rPr>
          <w:rFonts w:hint="eastAsia"/>
        </w:rPr>
        <w:t>（</w:t>
      </w:r>
      <w:r>
        <w:t>7</w:t>
      </w:r>
      <w:r>
        <w:rPr>
          <w:rFonts w:hint="eastAsia"/>
        </w:rPr>
        <w:t>）</w:t>
      </w:r>
      <w:r>
        <w:t>31</w:t>
      </w:r>
      <w:r>
        <w:rPr>
          <w:rFonts w:hint="eastAsia"/>
        </w:rPr>
        <w:t>日，结转利润分配明细项目至</w:t>
      </w:r>
      <w:r>
        <w:rPr>
          <w:rFonts w:ascii="宋体" w:hAnsi="宋体" w:hint="eastAsia"/>
        </w:rPr>
        <w:t>“</w:t>
      </w:r>
      <w:r>
        <w:rPr>
          <w:rFonts w:hint="eastAsia"/>
        </w:rPr>
        <w:t>利润分配</w:t>
      </w:r>
      <w:r>
        <w:t>——</w:t>
      </w:r>
      <w:r>
        <w:rPr>
          <w:rFonts w:hint="eastAsia"/>
        </w:rPr>
        <w:t>未分配利润</w:t>
      </w:r>
      <w:r>
        <w:rPr>
          <w:rFonts w:ascii="宋体" w:hAnsi="宋体" w:hint="eastAsia"/>
        </w:rPr>
        <w:t>”</w:t>
      </w:r>
      <w:r>
        <w:rPr>
          <w:rFonts w:hint="eastAsia"/>
        </w:rPr>
        <w:t>账户。</w:t>
      </w:r>
    </w:p>
    <w:p>
      <w:pPr>
        <w:pStyle w:val="03"/>
      </w:pPr>
      <w:r>
        <w:rPr>
          <w:rFonts w:hint="eastAsia"/>
        </w:rPr>
        <w:t>【要求】根据上述业务逐笔编制会计分录。</w:t>
      </w:r>
    </w:p>
    <w:p>
      <w:pPr>
        <w:pStyle w:val="03"/>
      </w:pPr>
      <w:r>
        <w:t>（</w:t>
      </w:r>
      <w:r>
        <w:rPr>
          <w:rFonts w:hint="eastAsia"/>
        </w:rPr>
        <w:t>注</w:t>
      </w:r>
      <w:r>
        <w:t>:</w:t>
      </w:r>
      <w:r>
        <w:rPr>
          <w:rFonts w:hint="eastAsia"/>
        </w:rPr>
        <w:t>金额单位以万元表示，</w:t>
      </w:r>
      <w:r>
        <w:rPr>
          <w:rFonts w:ascii="宋体" w:hAnsi="宋体" w:hint="eastAsia"/>
        </w:rPr>
        <w:t>“</w:t>
      </w:r>
      <w:r>
        <w:rPr>
          <w:rFonts w:hint="eastAsia"/>
        </w:rPr>
        <w:t>利润分配</w:t>
      </w:r>
      <w:r>
        <w:rPr>
          <w:rFonts w:ascii="宋体" w:hAnsi="宋体" w:hint="eastAsia"/>
        </w:rPr>
        <w:t>”</w:t>
      </w:r>
      <w:r>
        <w:rPr>
          <w:rFonts w:hint="eastAsia"/>
        </w:rPr>
        <w:t>、</w:t>
      </w:r>
      <w:r>
        <w:rPr>
          <w:rFonts w:ascii="宋体" w:hAnsi="宋体" w:hint="eastAsia"/>
        </w:rPr>
        <w:t>“</w:t>
      </w:r>
      <w:r>
        <w:rPr>
          <w:rFonts w:hint="eastAsia"/>
        </w:rPr>
        <w:t>实收资本</w:t>
      </w:r>
      <w:r>
        <w:rPr>
          <w:rFonts w:ascii="宋体" w:hAnsi="宋体" w:hint="eastAsia"/>
        </w:rPr>
        <w:t>”</w:t>
      </w:r>
      <w:r>
        <w:rPr>
          <w:rFonts w:hint="eastAsia"/>
        </w:rPr>
        <w:t>科目需写出明细科目）</w:t>
      </w:r>
    </w:p>
    <w:p>
      <w:pPr>
        <w:spacing w:line="360" w:lineRule="exact"/>
        <w:jc w:val="left"/>
        <w:rPr>
          <w:rFonts w:ascii="宋体" w:eastAsia="PMingLiU" w:cs="宋体"/>
          <w:color w:val="000000"/>
          <w:szCs w:val="21"/>
          <w:lang w:val="zh-TW" w:eastAsia="zh-TW"/>
        </w:rPr>
      </w:pPr>
    </w:p>
    <w:p>
      <w:pPr>
        <w:spacing w:line="360" w:lineRule="exact"/>
        <w:jc w:val="left"/>
        <w:rPr>
          <w:rFonts w:ascii="宋体" w:eastAsia="PMingLiU" w:cs="宋体"/>
          <w:color w:val="000000"/>
          <w:szCs w:val="21"/>
          <w:lang w:val="zh-TW" w:eastAsia="zh-TW"/>
        </w:rPr>
      </w:pPr>
    </w:p>
    <w:p>
      <w:pPr>
        <w:spacing w:line="360" w:lineRule="exact"/>
        <w:jc w:val="left"/>
        <w:rPr>
          <w:rFonts w:ascii="宋体" w:eastAsia="PMingLiU" w:cs="宋体"/>
          <w:color w:val="000000"/>
          <w:szCs w:val="21"/>
          <w:lang w:val="zh-TW" w:eastAsia="zh-TW"/>
        </w:rPr>
      </w:pPr>
    </w:p>
    <w:p>
      <w:pPr>
        <w:spacing w:line="360" w:lineRule="exact"/>
        <w:jc w:val="left"/>
        <w:rPr>
          <w:rFonts w:eastAsia="PMingLiU"/>
          <w:sz w:val="24"/>
          <w:szCs w:val="24"/>
        </w:rPr>
      </w:pPr>
    </w:p>
    <w:p>
      <w:pPr>
        <w:pStyle w:val="Heading3"/>
        <w:spacing w:before="240" w:after="120"/>
        <w:rPr>
          <w:lang w:val="zh-TW" w:eastAsia="zh-TW"/>
        </w:rPr>
      </w:pPr>
      <w:bookmarkStart w:id="12" w:name="_Toc7068"/>
      <w:bookmarkStart w:id="13" w:name="_Toc17825"/>
      <w:bookmarkStart w:id="14" w:name="_Toc21700"/>
      <w:r>
        <w:rPr>
          <w:rFonts w:hint="eastAsia"/>
          <w:lang w:val="zh-TW" w:eastAsia="zh-TW"/>
        </w:rPr>
        <w:t>六、综合分析题（本大题共</w:t>
      </w:r>
      <w:r>
        <w:rPr>
          <w:lang w:val="zh-TW" w:eastAsia="zh-TW"/>
        </w:rPr>
        <w:t>3</w:t>
      </w:r>
      <w:r>
        <w:rPr>
          <w:rFonts w:hint="eastAsia"/>
          <w:lang w:val="zh-TW" w:eastAsia="zh-TW"/>
        </w:rPr>
        <w:t>小题，共</w:t>
      </w:r>
      <w:r>
        <w:rPr>
          <w:lang w:val="zh-TW" w:eastAsia="zh-TW"/>
        </w:rPr>
        <w:t>60</w:t>
      </w:r>
      <w:r>
        <w:rPr>
          <w:rFonts w:hint="eastAsia"/>
          <w:lang w:val="zh-TW" w:eastAsia="zh-TW"/>
        </w:rPr>
        <w:t>分）</w:t>
      </w:r>
      <w:bookmarkEnd w:id="12"/>
      <w:bookmarkEnd w:id="13"/>
      <w:bookmarkEnd w:id="14"/>
    </w:p>
    <w:p>
      <w:pPr>
        <w:pStyle w:val="03"/>
      </w:pPr>
      <w:r>
        <w:t>49.（15</w:t>
      </w:r>
      <w:r>
        <w:rPr>
          <w:rFonts w:hint="eastAsia"/>
        </w:rPr>
        <w:t>分</w:t>
      </w:r>
      <w:r>
        <w:t>）</w:t>
      </w:r>
      <w:r>
        <w:rPr>
          <w:rFonts w:hint="eastAsia"/>
        </w:rPr>
        <w:t>【资料】</w:t>
      </w:r>
      <w:r>
        <w:t>C</w:t>
      </w:r>
      <w:r>
        <w:rPr>
          <w:rFonts w:hint="eastAsia"/>
        </w:rPr>
        <w:t>股份有限公司相关资料和业务事项如下：</w:t>
      </w:r>
    </w:p>
    <w:p>
      <w:pPr>
        <w:pStyle w:val="03"/>
      </w:pPr>
      <w:r>
        <w:rPr>
          <w:rFonts w:hint="eastAsia"/>
        </w:rPr>
        <w:t>（</w:t>
      </w:r>
      <w:r>
        <w:t>1</w:t>
      </w:r>
      <w:r>
        <w:rPr>
          <w:rFonts w:hint="eastAsia"/>
        </w:rPr>
        <w:t>）</w:t>
      </w:r>
      <w:r>
        <w:t>C</w:t>
      </w:r>
      <w:r>
        <w:rPr>
          <w:rFonts w:hint="eastAsia"/>
        </w:rPr>
        <w:t>股份有限公司于</w:t>
      </w:r>
      <w:r>
        <w:t>2014</w:t>
      </w:r>
      <w:r>
        <w:rPr>
          <w:rFonts w:hint="eastAsia"/>
        </w:rPr>
        <w:t>年</w:t>
      </w:r>
      <w:r>
        <w:t>2</w:t>
      </w:r>
      <w:r>
        <w:rPr>
          <w:rFonts w:hint="eastAsia"/>
        </w:rPr>
        <w:t>月以募集方式设立，公司发起人共有</w:t>
      </w:r>
      <w:r>
        <w:t>3</w:t>
      </w:r>
      <w:r>
        <w:rPr>
          <w:rFonts w:hint="eastAsia"/>
        </w:rPr>
        <w:t>人，一位是常年旅居加拿大的中国公民张先生，一位是常年居住在中国上海的美国人</w:t>
      </w:r>
      <w:r>
        <w:t>r</w:t>
      </w:r>
      <w:r>
        <w:rPr>
          <w:rFonts w:hint="eastAsia"/>
        </w:rPr>
        <w:t>弗兰克先生，另一个是公司总部设在上海的外商独资企业；</w:t>
      </w:r>
    </w:p>
    <w:p>
      <w:pPr>
        <w:pStyle w:val="03"/>
      </w:pPr>
      <w:r>
        <w:rPr>
          <w:rFonts w:hint="eastAsia"/>
        </w:rPr>
        <w:t>（</w:t>
      </w:r>
      <w:r>
        <w:t>2</w:t>
      </w:r>
      <w:r>
        <w:rPr>
          <w:rFonts w:hint="eastAsia"/>
        </w:rPr>
        <w:t>）公司总股本</w:t>
      </w:r>
      <w:r>
        <w:t>500</w:t>
      </w:r>
      <w:r>
        <w:rPr>
          <w:rFonts w:hint="eastAsia"/>
        </w:rPr>
        <w:t>万元，</w:t>
      </w:r>
      <w:r>
        <w:t>3</w:t>
      </w:r>
      <w:r>
        <w:rPr>
          <w:rFonts w:hint="eastAsia"/>
        </w:rPr>
        <w:t>位发起人认购股份</w:t>
      </w:r>
      <w:r>
        <w:t>300</w:t>
      </w:r>
      <w:r>
        <w:rPr>
          <w:rFonts w:hint="eastAsia"/>
        </w:rPr>
        <w:t>万元，其中法人股东认购</w:t>
      </w:r>
      <w:r>
        <w:t>250</w:t>
      </w:r>
      <w:r>
        <w:rPr>
          <w:rFonts w:hint="eastAsia"/>
        </w:rPr>
        <w:t>万元，自然人股东张先生认购</w:t>
      </w:r>
      <w:r>
        <w:t>20</w:t>
      </w:r>
      <w:r>
        <w:rPr>
          <w:rFonts w:hint="eastAsia"/>
        </w:rPr>
        <w:t>万元，自然人股东弗兰克先生认购</w:t>
      </w:r>
      <w:r>
        <w:t>30</w:t>
      </w:r>
      <w:r>
        <w:rPr>
          <w:rFonts w:hint="eastAsia"/>
        </w:rPr>
        <w:t>万元；</w:t>
      </w:r>
    </w:p>
    <w:p>
      <w:pPr>
        <w:pStyle w:val="03"/>
      </w:pPr>
      <w:r>
        <w:rPr>
          <w:rFonts w:hint="eastAsia"/>
        </w:rPr>
        <w:t>（</w:t>
      </w:r>
      <w:r>
        <w:t>3</w:t>
      </w:r>
      <w:r>
        <w:rPr>
          <w:rFonts w:hint="eastAsia"/>
        </w:rPr>
        <w:t>）</w:t>
      </w:r>
      <w:r>
        <w:t>3</w:t>
      </w:r>
      <w:r>
        <w:rPr>
          <w:rFonts w:hint="eastAsia"/>
        </w:rPr>
        <w:t>位发起人在缴足规定的股款后</w:t>
      </w:r>
      <w:r>
        <w:t>30</w:t>
      </w:r>
      <w:r>
        <w:rPr>
          <w:rFonts w:hint="eastAsia"/>
        </w:rPr>
        <w:t>天内，召开了公司创立大会；</w:t>
      </w:r>
    </w:p>
    <w:p>
      <w:pPr>
        <w:pStyle w:val="03"/>
      </w:pPr>
      <w:r>
        <w:rPr>
          <w:rFonts w:hint="eastAsia"/>
        </w:rPr>
        <w:t>（</w:t>
      </w:r>
      <w:r>
        <w:t>4</w:t>
      </w:r>
      <w:r>
        <w:rPr>
          <w:rFonts w:hint="eastAsia"/>
        </w:rPr>
        <w:t>）公司成立</w:t>
      </w:r>
      <w:r>
        <w:t>1</w:t>
      </w:r>
      <w:r>
        <w:rPr>
          <w:rFonts w:hint="eastAsia"/>
        </w:rPr>
        <w:t>年后，</w:t>
      </w:r>
      <w:r>
        <w:t>2015</w:t>
      </w:r>
      <w:r>
        <w:rPr>
          <w:rFonts w:hint="eastAsia"/>
        </w:rPr>
        <w:t>年</w:t>
      </w:r>
      <w:r>
        <w:t>4</w:t>
      </w:r>
      <w:r>
        <w:rPr>
          <w:rFonts w:hint="eastAsia"/>
        </w:rPr>
        <w:t>月公司决定在北京设立分公司，并由分公司的筹备人员在北京分公司所在地的工商机关办理登记申请，领取营业执照；</w:t>
      </w:r>
    </w:p>
    <w:p>
      <w:pPr>
        <w:pStyle w:val="03"/>
      </w:pPr>
      <w:r>
        <w:rPr>
          <w:rFonts w:hint="eastAsia"/>
        </w:rPr>
        <w:t>（</w:t>
      </w:r>
      <w:r>
        <w:t>5</w:t>
      </w:r>
      <w:r>
        <w:rPr>
          <w:rFonts w:hint="eastAsia"/>
        </w:rPr>
        <w:t>）北京分公司成立后，独立开展生产经营活动，以分公司名义对外直接与其他法人企业签订了业务合同。</w:t>
      </w:r>
    </w:p>
    <w:p>
      <w:pPr>
        <w:pStyle w:val="03"/>
      </w:pPr>
      <w:r>
        <w:rPr>
          <w:rFonts w:hint="eastAsia"/>
        </w:rPr>
        <w:t>【要求】根据上述资料，回答下列问题，并做必要分析说明：</w:t>
      </w:r>
    </w:p>
    <w:p>
      <w:pPr>
        <w:pStyle w:val="03"/>
      </w:pPr>
      <w:r>
        <w:rPr>
          <w:rFonts w:hint="eastAsia"/>
        </w:rPr>
        <w:t>（</w:t>
      </w:r>
      <w:r>
        <w:t>1</w:t>
      </w:r>
      <w:r>
        <w:rPr>
          <w:rFonts w:hint="eastAsia"/>
        </w:rPr>
        <w:t>）公司的设立方式是否正确？说明理由。</w:t>
      </w:r>
    </w:p>
    <w:p>
      <w:pPr>
        <w:pStyle w:val="03"/>
      </w:pPr>
      <w:r>
        <w:rPr>
          <w:rFonts w:hint="eastAsia"/>
        </w:rPr>
        <w:t>（</w:t>
      </w:r>
      <w:r>
        <w:t>2</w:t>
      </w:r>
      <w:r>
        <w:rPr>
          <w:rFonts w:hint="eastAsia"/>
        </w:rPr>
        <w:t>）本案设立的股份有限公司的发起人是否符合要求？说明理由。</w:t>
      </w:r>
    </w:p>
    <w:p>
      <w:pPr>
        <w:pStyle w:val="03"/>
      </w:pPr>
      <w:r>
        <w:rPr>
          <w:rFonts w:hint="eastAsia"/>
        </w:rPr>
        <w:t>（</w:t>
      </w:r>
      <w:r>
        <w:t>3</w:t>
      </w:r>
      <w:r>
        <w:rPr>
          <w:rFonts w:hint="eastAsia"/>
        </w:rPr>
        <w:t>）发起人认购的股份是否符合规定？说明理由。</w:t>
      </w:r>
    </w:p>
    <w:p>
      <w:pPr>
        <w:pStyle w:val="03"/>
      </w:pPr>
      <w:r>
        <w:rPr>
          <w:rFonts w:hint="eastAsia"/>
        </w:rPr>
        <w:t>（</w:t>
      </w:r>
      <w:r>
        <w:t>4</w:t>
      </w:r>
      <w:r>
        <w:rPr>
          <w:rFonts w:hint="eastAsia"/>
        </w:rPr>
        <w:t>）</w:t>
      </w:r>
      <w:r>
        <w:t>3</w:t>
      </w:r>
      <w:r>
        <w:rPr>
          <w:rFonts w:hint="eastAsia"/>
        </w:rPr>
        <w:t>位发起人召开公司创立大会是否符合规定？说明理由。</w:t>
      </w:r>
    </w:p>
    <w:p>
      <w:pPr>
        <w:pStyle w:val="03"/>
      </w:pPr>
      <w:r>
        <w:rPr>
          <w:rFonts w:hint="eastAsia"/>
        </w:rPr>
        <w:t>（</w:t>
      </w:r>
      <w:r>
        <w:t>5</w:t>
      </w:r>
      <w:r>
        <w:rPr>
          <w:rFonts w:hint="eastAsia"/>
        </w:rPr>
        <w:t>）关于在北京设立分公司是否符合规定？说明理由。</w:t>
      </w:r>
    </w:p>
    <w:p>
      <w:pPr>
        <w:pStyle w:val="03"/>
      </w:pPr>
      <w:r>
        <w:rPr>
          <w:rFonts w:hint="eastAsia"/>
        </w:rPr>
        <w:t>（</w:t>
      </w:r>
      <w:r>
        <w:t>6</w:t>
      </w:r>
      <w:r>
        <w:rPr>
          <w:rFonts w:hint="eastAsia"/>
        </w:rPr>
        <w:t>）北京分公司在开展业务活动中是否能够承担民事责任？说明理由。</w:t>
      </w:r>
    </w:p>
    <w:p>
      <w:pPr>
        <w:spacing w:line="360" w:lineRule="exact"/>
        <w:jc w:val="left"/>
        <w:rPr>
          <w:rFonts w:ascii="宋体" w:hAnsi="楷体" w:cs="宋体"/>
          <w:color w:val="000000"/>
          <w:szCs w:val="21"/>
        </w:rPr>
        <w:sectPr>
          <w:headerReference w:type="default" r:id="rId14"/>
          <w:footerReference w:type="default" r:id="rId15"/>
          <w:type w:val="nextPage"/>
          <w:pgSz w:w="23805" w:h="16838" w:orient="landscape"/>
          <w:pgMar w:top="1417" w:right="1417" w:bottom="1417" w:left="1417" w:header="850" w:footer="992" w:gutter="0"/>
          <w:pgNumType w:fmt="decimal" w:start="5"/>
          <w:cols w:num="2" w:space="1321"/>
          <w:titlePg w:val="0"/>
          <w:docGrid w:linePitch="312" w:charSpace="0"/>
        </w:sectPr>
      </w:pPr>
    </w:p>
    <w:p>
      <w:pPr>
        <w:spacing w:line="360" w:lineRule="exact"/>
        <w:jc w:val="left"/>
      </w:pPr>
      <w:r>
        <w:t>50.（21</w:t>
      </w:r>
      <w:r>
        <w:rPr>
          <w:rFonts w:hint="eastAsia"/>
        </w:rPr>
        <w:t>分</w:t>
      </w:r>
      <w:r>
        <w:t>）</w:t>
      </w:r>
      <w:r>
        <w:rPr>
          <w:rFonts w:hint="eastAsia"/>
        </w:rPr>
        <w:t>【资料】某国有投资公司</w:t>
      </w:r>
      <w:r>
        <w:t>2014</w:t>
      </w:r>
      <w:r>
        <w:rPr>
          <w:rFonts w:hint="eastAsia"/>
        </w:rPr>
        <w:t>年改制为民营性质的公司制企业，改制后的企业由甲、乙、丙三位股东构成公司的治理结构，其中股东甲是公司的法定代表人，股东乙主管行政，股东丙分管财务，改制后的公司名称不变。公司改制当年还发生如下事项：</w:t>
      </w:r>
    </w:p>
    <w:p>
      <w:pPr>
        <w:pStyle w:val="03"/>
        <w:rPr>
          <w:lang w:val="zh-TW" w:eastAsia="zh-TW"/>
        </w:rPr>
      </w:pPr>
      <w:r>
        <w:rPr>
          <w:rFonts w:hint="eastAsia"/>
          <w:lang w:val="zh-TW"/>
        </w:rPr>
        <w:t>（</w:t>
      </w:r>
      <w:r>
        <w:rPr>
          <w:lang w:val="zh-TW"/>
        </w:rPr>
        <w:t>1</w:t>
      </w:r>
      <w:r>
        <w:rPr>
          <w:rFonts w:hint="eastAsia"/>
          <w:lang w:val="zh-TW"/>
        </w:rPr>
        <w:t>）</w:t>
      </w:r>
      <w:r>
        <w:rPr>
          <w:rFonts w:hint="eastAsia"/>
          <w:lang w:val="zh-TW" w:eastAsia="zh-TW"/>
        </w:rPr>
        <w:t>股东丙任命自己的侄女小王担任出纳工作，同时负责公司的收入、费用账目登记和会计档案保管工作。小王具有多年工作经验且有会计从业资格证书。</w:t>
      </w:r>
    </w:p>
    <w:p>
      <w:pPr>
        <w:pStyle w:val="03"/>
        <w:rPr>
          <w:lang w:val="zh-TW" w:eastAsia="zh-TW"/>
        </w:rPr>
      </w:pPr>
      <w:r>
        <w:rPr>
          <w:rFonts w:hint="eastAsia"/>
          <w:lang w:val="zh-TW"/>
        </w:rPr>
        <w:t>（</w:t>
      </w:r>
      <w:r>
        <w:rPr>
          <w:lang w:val="zh-TW"/>
        </w:rPr>
        <w:t>2</w:t>
      </w:r>
      <w:r>
        <w:rPr>
          <w:rFonts w:hint="eastAsia"/>
          <w:lang w:val="zh-TW"/>
        </w:rPr>
        <w:t>）</w:t>
      </w:r>
      <w:r>
        <w:rPr>
          <w:rFonts w:hint="eastAsia"/>
          <w:lang w:val="zh-TW" w:eastAsia="zh-TW"/>
        </w:rPr>
        <w:t>股东乙对行政机构进行了调整和精简。撤销档案科，原由档案科保管的会计档案移交会计部门保管，原档案科长老吴由于具有会计从业资格证书和多年的行政管理经验，经三位股东商议调至会计部门任会计机构负责人。</w:t>
      </w:r>
    </w:p>
    <w:p>
      <w:pPr>
        <w:pStyle w:val="03"/>
        <w:rPr>
          <w:lang w:val="zh-TW" w:eastAsia="zh-TW"/>
        </w:rPr>
      </w:pPr>
      <w:r>
        <w:rPr>
          <w:rFonts w:hint="eastAsia"/>
          <w:lang w:val="zh-TW"/>
        </w:rPr>
        <w:t>（</w:t>
      </w:r>
      <w:r>
        <w:rPr>
          <w:lang w:val="zh-TW"/>
        </w:rPr>
        <w:t>3</w:t>
      </w:r>
      <w:r>
        <w:rPr>
          <w:rFonts w:hint="eastAsia"/>
          <w:lang w:val="zh-TW"/>
        </w:rPr>
        <w:t>）</w:t>
      </w:r>
      <w:r>
        <w:rPr>
          <w:rFonts w:hint="eastAsia"/>
          <w:lang w:val="zh-TW" w:eastAsia="zh-TW"/>
        </w:rPr>
        <w:t>档案科移交会计档案前，会同会计部门对保管期满的会计档案进行销毁。未报经股东甲批准，直接由股东乙、丙监销，老吴与出纳小王共同在会计档案销毁清册上签字认可。后来会计部门在清理债权债务有关单据时，发现公司改制前有几笔尚未结清的倩权债务，其原始凭证在那批保管期满的会计档案中全部销毁。</w:t>
      </w:r>
    </w:p>
    <w:p>
      <w:pPr>
        <w:pStyle w:val="03"/>
      </w:pPr>
      <w:r>
        <w:rPr>
          <w:rFonts w:hint="eastAsia"/>
          <w:lang w:val="zh-TW"/>
        </w:rPr>
        <w:t>（</w:t>
      </w:r>
      <w:r>
        <w:rPr>
          <w:lang w:val="zh-TW"/>
        </w:rPr>
        <w:t>4</w:t>
      </w:r>
      <w:r>
        <w:rPr>
          <w:rFonts w:hint="eastAsia"/>
          <w:lang w:val="zh-TW"/>
        </w:rPr>
        <w:t>）</w:t>
      </w:r>
      <w:r>
        <w:rPr>
          <w:rFonts w:hint="eastAsia"/>
          <w:lang w:val="zh-TW" w:eastAsia="zh-TW"/>
        </w:rPr>
        <w:t>出纳小王在报销公司新进职员的一张购买电脑的发票时，发现发票的金额栏数字有更正迹象，更正处加盖了出具发票单位公章，经查阅相关买卖单据，确认更改后的金额数字是正确的，于是据</w:t>
      </w:r>
      <w:r>
        <w:rPr>
          <w:rFonts w:hint="eastAsia"/>
        </w:rPr>
        <w:t>此登记入账。</w:t>
      </w:r>
    </w:p>
    <w:p>
      <w:pPr>
        <w:pStyle w:val="03"/>
      </w:pPr>
      <w:r>
        <w:rPr>
          <w:rFonts w:hint="eastAsia"/>
        </w:rPr>
        <w:t>【要求】根据上述资料回答下列问题：</w:t>
      </w:r>
    </w:p>
    <w:p>
      <w:pPr>
        <w:pStyle w:val="03"/>
      </w:pPr>
      <w:r>
        <w:t>（1）</w:t>
      </w:r>
      <w:r>
        <w:rPr>
          <w:rFonts w:hint="eastAsia"/>
        </w:rPr>
        <w:t>公司改制是否需要向公司登记机关办理变更登记手续？说明理由。</w:t>
      </w:r>
    </w:p>
    <w:p>
      <w:pPr>
        <w:pStyle w:val="03"/>
      </w:pPr>
      <w:r>
        <w:t>（2）</w:t>
      </w:r>
      <w:r>
        <w:rPr>
          <w:rFonts w:ascii="宋体" w:hAnsi="宋体" w:hint="eastAsia"/>
        </w:rPr>
        <w:t>“</w:t>
      </w:r>
      <w:r>
        <w:rPr>
          <w:rFonts w:hint="eastAsia"/>
        </w:rPr>
        <w:t>事项</w:t>
      </w:r>
      <w:r>
        <w:t>1</w:t>
      </w:r>
      <w:r>
        <w:rPr>
          <w:rFonts w:ascii="宋体" w:hAnsi="宋体" w:hint="eastAsia"/>
        </w:rPr>
        <w:t>”</w:t>
      </w:r>
      <w:r>
        <w:rPr>
          <w:rFonts w:hint="eastAsia"/>
        </w:rPr>
        <w:t>有哪些不符合会计法律规定的事项？说明理由。</w:t>
      </w:r>
    </w:p>
    <w:p>
      <w:pPr>
        <w:pStyle w:val="03"/>
      </w:pPr>
      <w:r>
        <w:t>（3）</w:t>
      </w:r>
      <w:r>
        <w:rPr>
          <w:rFonts w:ascii="宋体" w:hAnsi="宋体" w:hint="eastAsia"/>
        </w:rPr>
        <w:t>“</w:t>
      </w:r>
      <w:r>
        <w:rPr>
          <w:rFonts w:hint="eastAsia"/>
        </w:rPr>
        <w:t>事项</w:t>
      </w:r>
      <w:r>
        <w:t>2</w:t>
      </w:r>
      <w:r>
        <w:rPr>
          <w:rFonts w:ascii="宋体" w:hAnsi="宋体" w:hint="eastAsia"/>
        </w:rPr>
        <w:t>”</w:t>
      </w:r>
      <w:r>
        <w:rPr>
          <w:rFonts w:hint="eastAsia"/>
        </w:rPr>
        <w:t>是否符合会计法律规定？说明理由。</w:t>
      </w:r>
    </w:p>
    <w:p>
      <w:pPr>
        <w:pStyle w:val="03"/>
      </w:pPr>
      <w:r>
        <w:t>（4）</w:t>
      </w:r>
      <w:r>
        <w:rPr>
          <w:rFonts w:ascii="宋体" w:hAnsi="宋体" w:hint="eastAsia"/>
        </w:rPr>
        <w:t>“</w:t>
      </w:r>
      <w:r>
        <w:rPr>
          <w:rFonts w:hint="eastAsia"/>
        </w:rPr>
        <w:t>事项</w:t>
      </w:r>
      <w:r>
        <w:t>3</w:t>
      </w:r>
      <w:r>
        <w:rPr>
          <w:rFonts w:ascii="宋体" w:hAnsi="宋体" w:hint="eastAsia"/>
        </w:rPr>
        <w:t>”</w:t>
      </w:r>
      <w:r>
        <w:rPr>
          <w:rFonts w:hint="eastAsia"/>
        </w:rPr>
        <w:t>中有哪些不符合法律规定的事项？分别说明理由。</w:t>
      </w:r>
    </w:p>
    <w:p>
      <w:pPr>
        <w:pStyle w:val="03"/>
      </w:pPr>
      <w:r>
        <w:t>（5）</w:t>
      </w:r>
      <w:r>
        <w:rPr>
          <w:rFonts w:hint="eastAsia"/>
        </w:rPr>
        <w:t>出纳小王对报销电脑发票的处理是否符合法律规定？说明理由。</w:t>
      </w:r>
    </w:p>
    <w:p>
      <w:pPr>
        <w:spacing w:line="360" w:lineRule="exact"/>
        <w:jc w:val="left"/>
        <w:rPr>
          <w:rFonts w:ascii="宋体" w:eastAsia="PMingLiU" w:cs="宋体"/>
          <w:color w:val="000000"/>
          <w:szCs w:val="21"/>
          <w:lang w:val="zh-TW" w:eastAsia="zh-TW"/>
        </w:rPr>
      </w:pPr>
    </w:p>
    <w:p>
      <w:pPr>
        <w:spacing w:line="360" w:lineRule="exact"/>
        <w:jc w:val="left"/>
        <w:rPr>
          <w:rFonts w:ascii="宋体" w:eastAsia="PMingLiU" w:cs="宋体"/>
          <w:color w:val="000000"/>
          <w:szCs w:val="21"/>
          <w:lang w:val="zh-TW" w:eastAsia="zh-TW"/>
        </w:rPr>
      </w:pPr>
    </w:p>
    <w:p>
      <w:pPr>
        <w:spacing w:line="360" w:lineRule="exact"/>
        <w:jc w:val="left"/>
        <w:rPr>
          <w:rFonts w:ascii="宋体" w:eastAsia="PMingLiU" w:cs="宋体"/>
          <w:color w:val="000000"/>
          <w:szCs w:val="21"/>
          <w:lang w:val="zh-TW" w:eastAsia="zh-TW"/>
        </w:rPr>
      </w:pPr>
    </w:p>
    <w:p>
      <w:pPr>
        <w:spacing w:line="360" w:lineRule="exact"/>
        <w:jc w:val="left"/>
        <w:rPr>
          <w:rFonts w:ascii="宋体" w:eastAsia="PMingLiU" w:cs="宋体"/>
          <w:color w:val="000000"/>
          <w:szCs w:val="21"/>
          <w:lang w:val="zh-TW" w:eastAsia="zh-TW"/>
        </w:rPr>
      </w:pPr>
    </w:p>
    <w:p>
      <w:pPr>
        <w:spacing w:line="360" w:lineRule="exact"/>
        <w:jc w:val="left"/>
        <w:rPr>
          <w:rFonts w:ascii="宋体" w:eastAsia="PMingLiU" w:cs="宋体"/>
          <w:color w:val="000000"/>
          <w:szCs w:val="21"/>
          <w:lang w:val="zh-TW" w:eastAsia="zh-TW"/>
        </w:rPr>
      </w:pPr>
    </w:p>
    <w:p>
      <w:pPr>
        <w:spacing w:line="360" w:lineRule="exact"/>
        <w:jc w:val="left"/>
        <w:rPr>
          <w:rFonts w:ascii="宋体" w:eastAsia="PMingLiU" w:cs="宋体"/>
          <w:color w:val="000000"/>
          <w:szCs w:val="21"/>
          <w:lang w:val="zh-TW" w:eastAsia="zh-TW"/>
        </w:rPr>
      </w:pPr>
    </w:p>
    <w:p>
      <w:pPr>
        <w:spacing w:line="360" w:lineRule="exact"/>
        <w:jc w:val="left"/>
        <w:rPr>
          <w:rFonts w:ascii="宋体" w:eastAsia="PMingLiU" w:cs="宋体" w:hint="eastAsia"/>
          <w:color w:val="000000"/>
          <w:szCs w:val="21"/>
          <w:lang w:val="zh-TW" w:eastAsia="zh-TW"/>
        </w:rPr>
      </w:pPr>
    </w:p>
    <w:p>
      <w:pPr>
        <w:pStyle w:val="03"/>
      </w:pPr>
      <w:r>
        <w:t>51.（24</w:t>
      </w:r>
      <w:r>
        <w:rPr>
          <w:rFonts w:hint="eastAsia"/>
        </w:rPr>
        <w:t>分）【资料】</w:t>
      </w:r>
      <w:r>
        <w:t>C</w:t>
      </w:r>
      <w:r>
        <w:rPr>
          <w:rFonts w:hint="eastAsia"/>
        </w:rPr>
        <w:t>股份有限公司</w:t>
      </w:r>
      <w:r>
        <w:t>2015</w:t>
      </w:r>
      <w:r>
        <w:rPr>
          <w:rFonts w:hint="eastAsia"/>
        </w:rPr>
        <w:t>年初存货余额为</w:t>
      </w:r>
      <w:r>
        <w:t>36000</w:t>
      </w:r>
      <w:r>
        <w:rPr>
          <w:rFonts w:hint="eastAsia"/>
        </w:rPr>
        <w:t>万元，本年度存货周转天数为</w:t>
      </w:r>
      <w:r>
        <w:t>72</w:t>
      </w:r>
      <w:r>
        <w:rPr>
          <w:rFonts w:hint="eastAsia"/>
        </w:rPr>
        <w:t>天（一年按</w:t>
      </w:r>
      <w:r>
        <w:t>360</w:t>
      </w:r>
      <w:r>
        <w:rPr>
          <w:rFonts w:hint="eastAsia"/>
        </w:rPr>
        <w:t>天计算），销售成本为</w:t>
      </w:r>
      <w:r>
        <w:t>160000</w:t>
      </w:r>
      <w:r>
        <w:rPr>
          <w:rFonts w:hint="eastAsia"/>
        </w:rPr>
        <w:t>万元；</w:t>
      </w:r>
      <w:r>
        <w:t>2015</w:t>
      </w:r>
      <w:r>
        <w:rPr>
          <w:rFonts w:hint="eastAsia"/>
        </w:rPr>
        <w:t>年末流动比率为</w:t>
      </w:r>
      <w:r>
        <w:t>2.4</w:t>
      </w:r>
      <w:r>
        <w:rPr>
          <w:rFonts w:ascii="宋体" w:hAnsi="宋体"/>
        </w:rPr>
        <w:t>,</w:t>
      </w:r>
      <w:r>
        <w:rPr>
          <w:rFonts w:hint="eastAsia"/>
        </w:rPr>
        <w:t>速动比率为</w:t>
      </w:r>
      <w:r>
        <w:t>0.8</w:t>
      </w:r>
      <w:r>
        <w:rPr>
          <w:rFonts w:ascii="宋体" w:hAnsi="宋体"/>
        </w:rPr>
        <w:t>,</w:t>
      </w:r>
      <w:r>
        <w:rPr>
          <w:rFonts w:hint="eastAsia"/>
        </w:rPr>
        <w:t>权益乘数为</w:t>
      </w:r>
      <w:r>
        <w:t>2.3</w:t>
      </w:r>
      <w:r>
        <w:rPr>
          <w:rFonts w:hint="eastAsia"/>
        </w:rPr>
        <w:t>。假如该公司流动资产由速动资产和存货构成。</w:t>
      </w:r>
    </w:p>
    <w:p>
      <w:pPr>
        <w:pStyle w:val="01"/>
        <w:ind w:firstLine="420"/>
      </w:pPr>
      <w:r>
        <w:t>2015</w:t>
      </w:r>
      <w:r>
        <w:rPr>
          <w:rFonts w:hint="eastAsia"/>
        </w:rPr>
        <w:t>年度</w:t>
      </w:r>
      <w:r>
        <w:t>C</w:t>
      </w:r>
      <w:r>
        <w:rPr>
          <w:rFonts w:hint="eastAsia"/>
        </w:rPr>
        <w:t>公司销售收入净额</w:t>
      </w:r>
      <w:r>
        <w:t>184000</w:t>
      </w:r>
      <w:r>
        <w:rPr>
          <w:rFonts w:hint="eastAsia"/>
        </w:rPr>
        <w:t>万元，实现净利润</w:t>
      </w:r>
      <w:r>
        <w:t>20340</w:t>
      </w:r>
      <w:r>
        <w:rPr>
          <w:rFonts w:hint="eastAsia"/>
        </w:rPr>
        <w:t>万元，其所在行业平均销售净利率为</w:t>
      </w:r>
      <w:r>
        <w:t>10.21%</w:t>
      </w:r>
      <w:r>
        <w:rPr>
          <w:rFonts w:hint="eastAsia"/>
        </w:rPr>
        <w:t>，净资产收益率为</w:t>
      </w:r>
      <w:r>
        <w:t>25.34%</w:t>
      </w:r>
      <w:r>
        <w:rPr>
          <w:rFonts w:hint="eastAsia"/>
        </w:rPr>
        <w:t>。假如</w:t>
      </w:r>
      <w:r>
        <w:t>C</w:t>
      </w:r>
      <w:r>
        <w:rPr>
          <w:rFonts w:hint="eastAsia"/>
        </w:rPr>
        <w:t>公司</w:t>
      </w:r>
      <w:r>
        <w:t>2014</w:t>
      </w:r>
      <w:r>
        <w:rPr>
          <w:rFonts w:hint="eastAsia"/>
        </w:rPr>
        <w:t>年度应收账款周转率为</w:t>
      </w:r>
      <w:r>
        <w:t>27.51</w:t>
      </w:r>
      <w:r>
        <w:rPr>
          <w:rFonts w:hint="eastAsia"/>
        </w:rPr>
        <w:t>次，流动资产周转率为</w:t>
      </w:r>
      <w:r>
        <w:t>4.18</w:t>
      </w:r>
      <w:r>
        <w:rPr>
          <w:rFonts w:hint="eastAsia"/>
        </w:rPr>
        <w:t>次。</w:t>
      </w:r>
    </w:p>
    <w:p>
      <w:pPr>
        <w:pStyle w:val="01"/>
        <w:ind w:firstLine="420"/>
      </w:pPr>
      <w:r>
        <w:rPr>
          <w:rFonts w:hint="eastAsia"/>
        </w:rPr>
        <w:t>【要求】根据上述资料完成下列相关业务处理，答案填人答题卡指定的位置：</w:t>
      </w:r>
    </w:p>
    <w:p>
      <w:pPr>
        <w:pStyle w:val="01"/>
        <w:ind w:firstLine="420"/>
      </w:pPr>
      <w:r>
        <w:t>（</w:t>
      </w:r>
      <w:r>
        <w:rPr>
          <w:rFonts w:hint="eastAsia"/>
        </w:rPr>
        <w:t>注</w:t>
      </w:r>
      <w:r>
        <w:t>:</w:t>
      </w:r>
      <w:r>
        <w:rPr>
          <w:rFonts w:hint="eastAsia"/>
        </w:rPr>
        <w:t>金额单位以万元表示，计算结果保留到小数点后两位）</w:t>
      </w:r>
    </w:p>
    <w:p>
      <w:pPr>
        <w:pStyle w:val="01"/>
        <w:ind w:firstLine="420"/>
      </w:pPr>
      <w:r>
        <w:t>（1）</w:t>
      </w:r>
      <w:r>
        <w:rPr>
          <w:rFonts w:hint="eastAsia"/>
        </w:rPr>
        <w:t>完成题</w:t>
      </w:r>
      <w:r>
        <w:t>51</w:t>
      </w:r>
      <w:r>
        <w:rPr>
          <w:rFonts w:hint="eastAsia"/>
        </w:rPr>
        <w:t>表中指定项目的计算：</w:t>
      </w:r>
    </w:p>
    <w:p>
      <w:pPr>
        <w:pStyle w:val="a2"/>
        <w:spacing w:line="360" w:lineRule="auto"/>
        <w:rPr>
          <w:sz w:val="24"/>
          <w:szCs w:val="24"/>
        </w:rPr>
      </w:pPr>
      <w:r>
        <w:rPr>
          <w:rFonts w:hint="eastAsia"/>
          <w:lang w:val="zh-TW" w:eastAsia="zh-TW"/>
        </w:rPr>
        <w:t>题</w:t>
      </w:r>
      <w:r>
        <w:rPr>
          <w:lang w:val="zh-TW" w:eastAsia="zh-TW"/>
        </w:rPr>
        <w:t>51</w:t>
      </w:r>
      <w:r>
        <w:rPr>
          <w:rFonts w:hint="eastAsia"/>
          <w:lang w:val="zh-TW" w:eastAsia="zh-TW"/>
        </w:rPr>
        <w:t>表</w:t>
      </w:r>
      <w:r>
        <w:rPr>
          <w:rFonts w:hint="eastAsia"/>
          <w:lang w:val="zh-TW"/>
        </w:rPr>
        <w:t xml:space="preserve"> </w:t>
      </w:r>
      <w:r>
        <w:rPr>
          <w:rFonts w:hint="eastAsia"/>
          <w:lang w:val="zh-TW" w:eastAsia="zh-TW"/>
        </w:rPr>
        <w:t>资产负债表</w:t>
      </w:r>
      <w:r>
        <w:rPr>
          <w:lang w:val="zh-TW" w:eastAsia="zh-TW"/>
        </w:rPr>
        <w:t>（</w:t>
      </w:r>
      <w:r>
        <w:rPr>
          <w:rFonts w:hint="eastAsia"/>
          <w:lang w:val="zh-TW" w:eastAsia="zh-TW"/>
        </w:rPr>
        <w:t>简表</w:t>
      </w:r>
      <w:r>
        <w:rPr>
          <w:rFonts w:hint="eastAsia"/>
        </w:rPr>
        <w:t>）</w:t>
      </w:r>
    </w:p>
    <w:p>
      <w:pPr>
        <w:pStyle w:val="a2"/>
        <w:spacing w:line="360" w:lineRule="auto"/>
        <w:rPr>
          <w:sz w:val="24"/>
          <w:szCs w:val="24"/>
        </w:rPr>
      </w:pPr>
      <w:r>
        <w:rPr>
          <w:rFonts w:hint="eastAsia"/>
          <w:lang w:val="zh-TW" w:eastAsia="zh-TW"/>
        </w:rPr>
        <w:t>编制单位</w:t>
      </w:r>
      <w:r>
        <w:rPr>
          <w:lang w:val="zh-TW" w:eastAsia="zh-TW"/>
        </w:rPr>
        <w:t>:</w:t>
      </w:r>
      <w:r>
        <w:rPr>
          <w:rFonts w:ascii="Book Antiqua" w:hAnsi="Book Antiqua" w:cs="Book Antiqua"/>
          <w:b/>
          <w:bCs/>
          <w:sz w:val="20"/>
        </w:rPr>
        <w:t>C</w:t>
      </w:r>
      <w:r>
        <w:rPr>
          <w:rFonts w:hint="eastAsia"/>
          <w:lang w:val="zh-TW" w:eastAsia="zh-TW"/>
        </w:rPr>
        <w:t>股份有限公司</w:t>
      </w:r>
      <w:r>
        <w:rPr>
          <w:rFonts w:eastAsia="PMingLiU"/>
          <w:lang w:val="zh-TW" w:eastAsia="zh-TW"/>
        </w:rPr>
        <w:t xml:space="preserve">  </w:t>
      </w:r>
      <w:r>
        <w:rPr>
          <w:lang w:val="zh-TW" w:eastAsia="zh-TW"/>
        </w:rPr>
        <w:t>2015</w:t>
      </w:r>
      <w:r>
        <w:rPr>
          <w:rFonts w:hint="eastAsia"/>
          <w:lang w:val="zh-TW" w:eastAsia="zh-TW"/>
        </w:rPr>
        <w:t>年</w:t>
      </w:r>
      <w:r>
        <w:rPr>
          <w:lang w:val="zh-TW" w:eastAsia="zh-TW"/>
        </w:rPr>
        <w:t>12</w:t>
      </w:r>
      <w:r>
        <w:rPr>
          <w:rFonts w:hint="eastAsia"/>
          <w:lang w:val="zh-TW" w:eastAsia="zh-TW"/>
        </w:rPr>
        <w:t>月</w:t>
      </w:r>
      <w:r>
        <w:rPr>
          <w:lang w:val="zh-TW" w:eastAsia="zh-TW"/>
        </w:rPr>
        <w:t>31</w:t>
      </w:r>
      <w:r>
        <w:rPr>
          <w:rFonts w:hint="eastAsia"/>
          <w:lang w:val="zh-TW" w:eastAsia="zh-TW"/>
        </w:rPr>
        <w:t>日</w:t>
      </w:r>
      <w:r>
        <w:rPr>
          <w:rFonts w:eastAsia="PMingLiU"/>
          <w:lang w:val="zh-TW" w:eastAsia="zh-TW"/>
        </w:rPr>
        <w:t xml:space="preserve">  </w:t>
      </w:r>
      <w:r>
        <w:rPr>
          <w:rFonts w:hint="eastAsia"/>
          <w:lang w:val="zh-TW" w:eastAsia="zh-TW"/>
        </w:rPr>
        <w:t>金额单位</w:t>
      </w:r>
      <w:r>
        <w:rPr>
          <w:lang w:val="zh-TW" w:eastAsia="zh-TW"/>
        </w:rPr>
        <w:t>:</w:t>
      </w:r>
      <w:r>
        <w:rPr>
          <w:rFonts w:hint="eastAsia"/>
          <w:lang w:val="zh-TW" w:eastAsia="zh-TW"/>
        </w:rPr>
        <w:t>万元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1090"/>
        <w:gridCol w:w="1051"/>
        <w:gridCol w:w="1056"/>
        <w:gridCol w:w="2309"/>
        <w:gridCol w:w="1051"/>
        <w:gridCol w:w="156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350"/>
          <w:jc w:val="center"/>
        </w:trPr>
        <w:tc>
          <w:tcPr>
            <w:tcW w:w="1090" w:type="dxa"/>
            <w:shd w:val="clear" w:color="auto" w:fill="FFFFFF"/>
            <w:vAlign w:val="center"/>
          </w:tcPr>
          <w:p>
            <w:pPr>
              <w:pStyle w:val="a2"/>
            </w:pPr>
            <w:r>
              <w:rPr>
                <w:rFonts w:hint="eastAsia"/>
              </w:rPr>
              <w:t>资产</w:t>
            </w:r>
          </w:p>
        </w:tc>
        <w:tc>
          <w:tcPr>
            <w:tcW w:w="1051" w:type="dxa"/>
            <w:shd w:val="clear" w:color="auto" w:fill="FFFFFF"/>
            <w:vAlign w:val="center"/>
          </w:tcPr>
          <w:p>
            <w:pPr>
              <w:pStyle w:val="a2"/>
            </w:pPr>
            <w:r>
              <w:rPr>
                <w:rFonts w:hint="eastAsia"/>
              </w:rPr>
              <w:t>期末余额</w:t>
            </w:r>
          </w:p>
        </w:tc>
        <w:tc>
          <w:tcPr>
            <w:tcW w:w="1056" w:type="dxa"/>
            <w:shd w:val="clear" w:color="auto" w:fill="FFFFFF"/>
            <w:vAlign w:val="center"/>
          </w:tcPr>
          <w:p>
            <w:pPr>
              <w:pStyle w:val="a2"/>
            </w:pPr>
            <w:r>
              <w:rPr>
                <w:rFonts w:hint="eastAsia"/>
              </w:rPr>
              <w:t>年初余额</w:t>
            </w:r>
          </w:p>
        </w:tc>
        <w:tc>
          <w:tcPr>
            <w:tcW w:w="2309" w:type="dxa"/>
            <w:shd w:val="clear" w:color="auto" w:fill="FFFFFF"/>
            <w:vAlign w:val="center"/>
          </w:tcPr>
          <w:p>
            <w:pPr>
              <w:pStyle w:val="a2"/>
            </w:pPr>
            <w:r>
              <w:rPr>
                <w:rFonts w:hint="eastAsia"/>
              </w:rPr>
              <w:t>负债及所有者权益</w:t>
            </w:r>
          </w:p>
        </w:tc>
        <w:tc>
          <w:tcPr>
            <w:tcW w:w="1051" w:type="dxa"/>
            <w:shd w:val="clear" w:color="auto" w:fill="FFFFFF"/>
            <w:vAlign w:val="center"/>
          </w:tcPr>
          <w:p>
            <w:pPr>
              <w:pStyle w:val="a2"/>
            </w:pPr>
            <w:r>
              <w:rPr>
                <w:rFonts w:hint="eastAsia"/>
              </w:rPr>
              <w:t>期末余额</w:t>
            </w:r>
          </w:p>
        </w:tc>
        <w:tc>
          <w:tcPr>
            <w:tcW w:w="1565" w:type="dxa"/>
            <w:shd w:val="clear" w:color="auto" w:fill="FFFFFF"/>
            <w:vAlign w:val="center"/>
          </w:tcPr>
          <w:p>
            <w:pPr>
              <w:pStyle w:val="a2"/>
            </w:pPr>
            <w:r>
              <w:rPr>
                <w:rFonts w:hint="eastAsia"/>
              </w:rPr>
              <w:t>年初余额</w:t>
            </w:r>
          </w:p>
        </w:tc>
      </w:tr>
      <w:tr>
        <w:tblPrEx>
          <w:tblW w:w="0" w:type="auto"/>
          <w:jc w:val="center"/>
          <w:tblLayout w:type="fixed"/>
          <w:tblCellMar>
            <w:top w:w="0" w:type="dxa"/>
            <w:left w:w="0" w:type="dxa"/>
            <w:bottom w:w="0" w:type="dxa"/>
            <w:right w:w="0" w:type="dxa"/>
          </w:tblCellMar>
        </w:tblPrEx>
        <w:trPr>
          <w:trHeight w:val="341"/>
          <w:jc w:val="center"/>
        </w:trPr>
        <w:tc>
          <w:tcPr>
            <w:tcW w:w="1090" w:type="dxa"/>
            <w:shd w:val="clear" w:color="auto" w:fill="FFFFFF"/>
            <w:vAlign w:val="center"/>
          </w:tcPr>
          <w:p>
            <w:pPr>
              <w:pStyle w:val="a2"/>
            </w:pPr>
            <w:r>
              <w:rPr>
                <w:rFonts w:hint="eastAsia"/>
              </w:rPr>
              <w:t>货币资金</w:t>
            </w:r>
          </w:p>
        </w:tc>
        <w:tc>
          <w:tcPr>
            <w:tcW w:w="1051" w:type="dxa"/>
            <w:shd w:val="clear" w:color="auto" w:fill="FFFFFF"/>
            <w:vAlign w:val="center"/>
          </w:tcPr>
          <w:p>
            <w:pPr>
              <w:pStyle w:val="a2"/>
            </w:pPr>
            <w:r>
              <w:t>9000</w:t>
            </w:r>
          </w:p>
        </w:tc>
        <w:tc>
          <w:tcPr>
            <w:tcW w:w="1056" w:type="dxa"/>
            <w:shd w:val="clear" w:color="auto" w:fill="FFFFFF"/>
            <w:vAlign w:val="center"/>
          </w:tcPr>
          <w:p>
            <w:pPr>
              <w:pStyle w:val="a2"/>
            </w:pPr>
            <w:r>
              <w:t>7500</w:t>
            </w:r>
          </w:p>
        </w:tc>
        <w:tc>
          <w:tcPr>
            <w:tcW w:w="2309" w:type="dxa"/>
            <w:shd w:val="clear" w:color="auto" w:fill="FFFFFF"/>
            <w:vAlign w:val="center"/>
          </w:tcPr>
          <w:p>
            <w:pPr>
              <w:pStyle w:val="a2"/>
            </w:pPr>
            <w:r>
              <w:rPr>
                <w:rFonts w:hint="eastAsia"/>
              </w:rPr>
              <w:t>流动负债</w:t>
            </w:r>
          </w:p>
        </w:tc>
        <w:tc>
          <w:tcPr>
            <w:tcW w:w="1051" w:type="dxa"/>
            <w:shd w:val="clear" w:color="auto" w:fill="FFFFFF"/>
            <w:vAlign w:val="center"/>
          </w:tcPr>
          <w:p>
            <w:pPr>
              <w:pStyle w:val="a2"/>
            </w:pPr>
            <w:r>
              <w:rPr>
                <w:rFonts w:hint="eastAsia"/>
              </w:rPr>
              <w:t>⑤</w:t>
            </w:r>
          </w:p>
        </w:tc>
        <w:tc>
          <w:tcPr>
            <w:tcW w:w="1565" w:type="dxa"/>
            <w:shd w:val="clear" w:color="auto" w:fill="FFFFFF"/>
            <w:vAlign w:val="center"/>
          </w:tcPr>
          <w:p>
            <w:pPr>
              <w:pStyle w:val="a2"/>
            </w:pPr>
            <w:r>
              <w:t>21100</w:t>
            </w:r>
          </w:p>
        </w:tc>
      </w:tr>
      <w:tr>
        <w:tblPrEx>
          <w:tblW w:w="0" w:type="auto"/>
          <w:jc w:val="center"/>
          <w:tblLayout w:type="fixed"/>
          <w:tblCellMar>
            <w:top w:w="0" w:type="dxa"/>
            <w:left w:w="0" w:type="dxa"/>
            <w:bottom w:w="0" w:type="dxa"/>
            <w:right w:w="0" w:type="dxa"/>
          </w:tblCellMar>
        </w:tblPrEx>
        <w:trPr>
          <w:trHeight w:val="341"/>
          <w:jc w:val="center"/>
        </w:trPr>
        <w:tc>
          <w:tcPr>
            <w:tcW w:w="1090" w:type="dxa"/>
            <w:shd w:val="clear" w:color="auto" w:fill="FFFFFF"/>
            <w:vAlign w:val="center"/>
          </w:tcPr>
          <w:p>
            <w:pPr>
              <w:pStyle w:val="a2"/>
            </w:pPr>
            <w:r>
              <w:rPr>
                <w:rFonts w:hint="eastAsia"/>
              </w:rPr>
              <w:t>应收账款</w:t>
            </w:r>
          </w:p>
        </w:tc>
        <w:tc>
          <w:tcPr>
            <w:tcW w:w="1051" w:type="dxa"/>
            <w:shd w:val="clear" w:color="auto" w:fill="FFFFFF"/>
            <w:vAlign w:val="center"/>
          </w:tcPr>
          <w:p>
            <w:pPr>
              <w:pStyle w:val="a2"/>
            </w:pPr>
            <w:r>
              <w:rPr>
                <w:rFonts w:hint="eastAsia"/>
              </w:rPr>
              <w:t>①</w:t>
            </w:r>
          </w:p>
        </w:tc>
        <w:tc>
          <w:tcPr>
            <w:tcW w:w="1056" w:type="dxa"/>
            <w:shd w:val="clear" w:color="auto" w:fill="FFFFFF"/>
            <w:vAlign w:val="center"/>
          </w:tcPr>
          <w:p>
            <w:pPr>
              <w:pStyle w:val="a2"/>
            </w:pPr>
            <w:r>
              <w:t>8600</w:t>
            </w:r>
          </w:p>
        </w:tc>
        <w:tc>
          <w:tcPr>
            <w:tcW w:w="2309" w:type="dxa"/>
            <w:shd w:val="clear" w:color="auto" w:fill="FFFFFF"/>
            <w:vAlign w:val="center"/>
          </w:tcPr>
          <w:p>
            <w:pPr>
              <w:pStyle w:val="a2"/>
            </w:pPr>
            <w:r>
              <w:rPr>
                <w:rFonts w:hint="eastAsia"/>
              </w:rPr>
              <w:t>长期负债</w:t>
            </w:r>
          </w:p>
        </w:tc>
        <w:tc>
          <w:tcPr>
            <w:tcW w:w="1051" w:type="dxa"/>
            <w:shd w:val="clear" w:color="auto" w:fill="FFFFFF"/>
            <w:vAlign w:val="center"/>
          </w:tcPr>
          <w:p>
            <w:pPr>
              <w:pStyle w:val="a2"/>
            </w:pPr>
            <w:r>
              <w:rPr>
                <w:rFonts w:hint="eastAsia"/>
              </w:rPr>
              <w:t>⑥</w:t>
            </w:r>
          </w:p>
        </w:tc>
        <w:tc>
          <w:tcPr>
            <w:tcW w:w="1565" w:type="dxa"/>
            <w:shd w:val="clear" w:color="auto" w:fill="FFFFFF"/>
            <w:vAlign w:val="center"/>
          </w:tcPr>
          <w:p>
            <w:pPr>
              <w:pStyle w:val="a2"/>
            </w:pPr>
            <w:r>
              <w:t>50000</w:t>
            </w:r>
          </w:p>
        </w:tc>
      </w:tr>
      <w:tr>
        <w:tblPrEx>
          <w:tblW w:w="0" w:type="auto"/>
          <w:jc w:val="center"/>
          <w:tblLayout w:type="fixed"/>
          <w:tblCellMar>
            <w:top w:w="0" w:type="dxa"/>
            <w:left w:w="0" w:type="dxa"/>
            <w:bottom w:w="0" w:type="dxa"/>
            <w:right w:w="0" w:type="dxa"/>
          </w:tblCellMar>
        </w:tblPrEx>
        <w:trPr>
          <w:trHeight w:val="346"/>
          <w:jc w:val="center"/>
        </w:trPr>
        <w:tc>
          <w:tcPr>
            <w:tcW w:w="1090" w:type="dxa"/>
            <w:shd w:val="clear" w:color="auto" w:fill="FFFFFF"/>
            <w:vAlign w:val="center"/>
          </w:tcPr>
          <w:p>
            <w:pPr>
              <w:pStyle w:val="a2"/>
            </w:pPr>
            <w:r>
              <w:rPr>
                <w:rFonts w:hint="eastAsia"/>
              </w:rPr>
              <w:t>存货</w:t>
            </w:r>
          </w:p>
        </w:tc>
        <w:tc>
          <w:tcPr>
            <w:tcW w:w="1051" w:type="dxa"/>
            <w:shd w:val="clear" w:color="auto" w:fill="FFFFFF"/>
            <w:vAlign w:val="center"/>
          </w:tcPr>
          <w:p>
            <w:pPr>
              <w:pStyle w:val="a2"/>
            </w:pPr>
            <w:r>
              <w:rPr>
                <w:rFonts w:hint="eastAsia"/>
              </w:rPr>
              <w:t>②</w:t>
            </w:r>
          </w:p>
        </w:tc>
        <w:tc>
          <w:tcPr>
            <w:tcW w:w="1056" w:type="dxa"/>
            <w:shd w:val="clear" w:color="auto" w:fill="FFFFFF"/>
            <w:vAlign w:val="center"/>
          </w:tcPr>
          <w:p>
            <w:pPr>
              <w:pStyle w:val="a2"/>
            </w:pPr>
            <w:r>
              <w:t>36000</w:t>
            </w:r>
          </w:p>
        </w:tc>
        <w:tc>
          <w:tcPr>
            <w:tcW w:w="2309" w:type="dxa"/>
            <w:shd w:val="clear" w:color="auto" w:fill="FFFFFF"/>
            <w:vAlign w:val="center"/>
          </w:tcPr>
          <w:p>
            <w:pPr>
              <w:pStyle w:val="a2"/>
            </w:pPr>
          </w:p>
        </w:tc>
        <w:tc>
          <w:tcPr>
            <w:tcW w:w="1051" w:type="dxa"/>
            <w:shd w:val="clear" w:color="auto" w:fill="FFFFFF"/>
            <w:vAlign w:val="center"/>
          </w:tcPr>
          <w:p>
            <w:pPr>
              <w:pStyle w:val="a2"/>
            </w:pPr>
          </w:p>
        </w:tc>
        <w:tc>
          <w:tcPr>
            <w:tcW w:w="1565" w:type="dxa"/>
            <w:shd w:val="clear" w:color="auto" w:fill="FFFFFF"/>
            <w:vAlign w:val="center"/>
          </w:tcPr>
          <w:p>
            <w:pPr>
              <w:pStyle w:val="a2"/>
            </w:pPr>
          </w:p>
        </w:tc>
      </w:tr>
      <w:tr>
        <w:tblPrEx>
          <w:tblW w:w="0" w:type="auto"/>
          <w:jc w:val="center"/>
          <w:tblLayout w:type="fixed"/>
          <w:tblCellMar>
            <w:top w:w="0" w:type="dxa"/>
            <w:left w:w="0" w:type="dxa"/>
            <w:bottom w:w="0" w:type="dxa"/>
            <w:right w:w="0" w:type="dxa"/>
          </w:tblCellMar>
        </w:tblPrEx>
        <w:trPr>
          <w:trHeight w:val="336"/>
          <w:jc w:val="center"/>
        </w:trPr>
        <w:tc>
          <w:tcPr>
            <w:tcW w:w="1090" w:type="dxa"/>
            <w:shd w:val="clear" w:color="auto" w:fill="FFFFFF"/>
            <w:vAlign w:val="center"/>
          </w:tcPr>
          <w:p>
            <w:pPr>
              <w:pStyle w:val="a2"/>
            </w:pPr>
            <w:r>
              <w:rPr>
                <w:rFonts w:hint="eastAsia"/>
              </w:rPr>
              <w:t>固定资产</w:t>
            </w:r>
          </w:p>
        </w:tc>
        <w:tc>
          <w:tcPr>
            <w:tcW w:w="1051" w:type="dxa"/>
            <w:shd w:val="clear" w:color="auto" w:fill="FFFFFF"/>
            <w:vAlign w:val="center"/>
          </w:tcPr>
          <w:p>
            <w:pPr>
              <w:pStyle w:val="a2"/>
            </w:pPr>
            <w:r>
              <w:rPr>
                <w:rFonts w:hint="eastAsia"/>
              </w:rPr>
              <w:t>③</w:t>
            </w:r>
          </w:p>
        </w:tc>
        <w:tc>
          <w:tcPr>
            <w:tcW w:w="1056" w:type="dxa"/>
            <w:shd w:val="clear" w:color="auto" w:fill="FFFFFF"/>
            <w:vAlign w:val="center"/>
          </w:tcPr>
          <w:p>
            <w:pPr>
              <w:pStyle w:val="a2"/>
            </w:pPr>
            <w:r>
              <w:t>89000</w:t>
            </w:r>
          </w:p>
        </w:tc>
        <w:tc>
          <w:tcPr>
            <w:tcW w:w="2309" w:type="dxa"/>
            <w:shd w:val="clear" w:color="auto" w:fill="FFFFFF"/>
            <w:vAlign w:val="center"/>
          </w:tcPr>
          <w:p>
            <w:pPr>
              <w:pStyle w:val="a2"/>
            </w:pPr>
            <w:r>
              <w:rPr>
                <w:rFonts w:hint="eastAsia"/>
              </w:rPr>
              <w:t>所有者权益</w:t>
            </w:r>
          </w:p>
        </w:tc>
        <w:tc>
          <w:tcPr>
            <w:tcW w:w="1051" w:type="dxa"/>
            <w:shd w:val="clear" w:color="auto" w:fill="FFFFFF"/>
            <w:vAlign w:val="center"/>
          </w:tcPr>
          <w:p>
            <w:pPr>
              <w:pStyle w:val="a2"/>
            </w:pPr>
            <w:r>
              <w:t>70000</w:t>
            </w:r>
          </w:p>
        </w:tc>
        <w:tc>
          <w:tcPr>
            <w:tcW w:w="1565" w:type="dxa"/>
            <w:shd w:val="clear" w:color="auto" w:fill="FFFFFF"/>
            <w:vAlign w:val="center"/>
          </w:tcPr>
          <w:p>
            <w:pPr>
              <w:pStyle w:val="a2"/>
            </w:pPr>
            <w:r>
              <w:t>70000</w:t>
            </w:r>
          </w:p>
        </w:tc>
      </w:tr>
      <w:tr>
        <w:tblPrEx>
          <w:tblW w:w="0" w:type="auto"/>
          <w:jc w:val="center"/>
          <w:tblLayout w:type="fixed"/>
          <w:tblCellMar>
            <w:top w:w="0" w:type="dxa"/>
            <w:left w:w="0" w:type="dxa"/>
            <w:bottom w:w="0" w:type="dxa"/>
            <w:right w:w="0" w:type="dxa"/>
          </w:tblCellMar>
        </w:tblPrEx>
        <w:trPr>
          <w:trHeight w:val="355"/>
          <w:jc w:val="center"/>
        </w:trPr>
        <w:tc>
          <w:tcPr>
            <w:tcW w:w="1090" w:type="dxa"/>
            <w:shd w:val="clear" w:color="auto" w:fill="FFFFFF"/>
            <w:vAlign w:val="center"/>
          </w:tcPr>
          <w:p>
            <w:pPr>
              <w:pStyle w:val="a2"/>
            </w:pPr>
            <w:r>
              <w:rPr>
                <w:rFonts w:hint="eastAsia"/>
              </w:rPr>
              <w:t>资产总计</w:t>
            </w:r>
          </w:p>
        </w:tc>
        <w:tc>
          <w:tcPr>
            <w:tcW w:w="1051" w:type="dxa"/>
            <w:shd w:val="clear" w:color="auto" w:fill="FFFFFF"/>
            <w:vAlign w:val="center"/>
          </w:tcPr>
          <w:p>
            <w:pPr>
              <w:pStyle w:val="a2"/>
            </w:pPr>
            <w:r>
              <w:rPr>
                <w:rFonts w:hint="eastAsia"/>
              </w:rPr>
              <w:t>④</w:t>
            </w:r>
          </w:p>
        </w:tc>
        <w:tc>
          <w:tcPr>
            <w:tcW w:w="1056" w:type="dxa"/>
            <w:shd w:val="clear" w:color="auto" w:fill="FFFFFF"/>
            <w:vAlign w:val="center"/>
          </w:tcPr>
          <w:p>
            <w:pPr>
              <w:pStyle w:val="a2"/>
            </w:pPr>
            <w:r>
              <w:t>141100</w:t>
            </w:r>
          </w:p>
        </w:tc>
        <w:tc>
          <w:tcPr>
            <w:tcW w:w="2309" w:type="dxa"/>
            <w:shd w:val="clear" w:color="auto" w:fill="FFFFFF"/>
            <w:vAlign w:val="center"/>
          </w:tcPr>
          <w:p>
            <w:pPr>
              <w:pStyle w:val="a2"/>
            </w:pPr>
            <w:r>
              <w:rPr>
                <w:rFonts w:hint="eastAsia"/>
              </w:rPr>
              <w:t>负债及所有者权益总计</w:t>
            </w:r>
          </w:p>
        </w:tc>
        <w:tc>
          <w:tcPr>
            <w:tcW w:w="1051" w:type="dxa"/>
            <w:shd w:val="clear" w:color="auto" w:fill="FFFFFF"/>
            <w:vAlign w:val="center"/>
          </w:tcPr>
          <w:p>
            <w:pPr>
              <w:pStyle w:val="a2"/>
            </w:pPr>
            <w:r>
              <w:rPr>
                <w:rFonts w:hint="eastAsia"/>
              </w:rPr>
              <w:t>⑦</w:t>
            </w:r>
          </w:p>
        </w:tc>
        <w:tc>
          <w:tcPr>
            <w:tcW w:w="1565" w:type="dxa"/>
            <w:shd w:val="clear" w:color="auto" w:fill="FFFFFF"/>
            <w:vAlign w:val="center"/>
          </w:tcPr>
          <w:p>
            <w:pPr>
              <w:pStyle w:val="a2"/>
            </w:pPr>
            <w:r>
              <w:t>141100</w:t>
            </w:r>
          </w:p>
        </w:tc>
      </w:tr>
    </w:tbl>
    <w:p>
      <w:pPr>
        <w:pStyle w:val="03"/>
        <w:rPr>
          <w:lang w:val="zh-TW" w:eastAsia="zh-TW"/>
        </w:rPr>
      </w:pPr>
      <w:r>
        <w:rPr>
          <w:lang w:val="zh-TW"/>
        </w:rPr>
        <w:t>（2）</w:t>
      </w:r>
      <w:r>
        <w:rPr>
          <w:rFonts w:hint="eastAsia"/>
          <w:lang w:val="zh-TW" w:eastAsia="zh-TW"/>
        </w:rPr>
        <w:t>计算</w:t>
      </w:r>
      <w:r>
        <w:rPr>
          <w:lang w:val="zh-TW" w:eastAsia="zh-TW"/>
        </w:rPr>
        <w:t>2015</w:t>
      </w:r>
      <w:r>
        <w:rPr>
          <w:rFonts w:hint="eastAsia"/>
          <w:lang w:val="zh-TW" w:eastAsia="zh-TW"/>
        </w:rPr>
        <w:t>年度下列指标：</w:t>
      </w:r>
    </w:p>
    <w:p>
      <w:pPr>
        <w:pStyle w:val="04"/>
        <w:ind w:left="646" w:hanging="346"/>
        <w:rPr>
          <w:lang w:val="zh-TW" w:eastAsia="zh-TW"/>
        </w:rPr>
      </w:pPr>
      <w:r>
        <w:rPr>
          <w:rFonts w:hint="eastAsia"/>
          <w:lang w:val="zh-TW"/>
        </w:rPr>
        <w:t>①</w:t>
      </w:r>
      <w:r>
        <w:rPr>
          <w:rFonts w:hint="eastAsia"/>
          <w:lang w:val="zh-TW" w:eastAsia="zh-TW"/>
        </w:rPr>
        <w:t>应收账款周转率</w:t>
      </w:r>
    </w:p>
    <w:p>
      <w:pPr>
        <w:pStyle w:val="04"/>
        <w:ind w:left="646" w:hanging="346"/>
        <w:rPr>
          <w:lang w:val="zh-TW" w:eastAsia="zh-TW"/>
        </w:rPr>
      </w:pPr>
      <w:r>
        <w:rPr>
          <w:rFonts w:hint="eastAsia"/>
          <w:lang w:val="zh-TW"/>
        </w:rPr>
        <w:t>②</w:t>
      </w:r>
      <w:r>
        <w:rPr>
          <w:rFonts w:hint="eastAsia"/>
          <w:lang w:val="zh-TW" w:eastAsia="zh-TW"/>
        </w:rPr>
        <w:t>流动资产周转率</w:t>
      </w:r>
    </w:p>
    <w:p>
      <w:pPr>
        <w:pStyle w:val="04"/>
        <w:ind w:left="646" w:hanging="346"/>
        <w:rPr>
          <w:lang w:val="zh-TW" w:eastAsia="zh-TW"/>
        </w:rPr>
      </w:pPr>
      <w:r>
        <w:rPr>
          <w:rFonts w:hint="eastAsia"/>
          <w:lang w:val="zh-TW"/>
        </w:rPr>
        <w:t>③</w:t>
      </w:r>
      <w:r>
        <w:rPr>
          <w:rFonts w:hint="eastAsia"/>
          <w:lang w:val="zh-TW" w:eastAsia="zh-TW"/>
        </w:rPr>
        <w:t>销售净利率</w:t>
      </w:r>
    </w:p>
    <w:p>
      <w:pPr>
        <w:pStyle w:val="04"/>
        <w:ind w:left="646" w:hanging="346"/>
        <w:rPr>
          <w:lang w:val="zh-TW" w:eastAsia="zh-TW"/>
        </w:rPr>
      </w:pPr>
      <w:r>
        <w:rPr>
          <w:rFonts w:hint="eastAsia"/>
          <w:lang w:val="zh-TW"/>
        </w:rPr>
        <w:t>④</w:t>
      </w:r>
      <w:r>
        <w:rPr>
          <w:rFonts w:hint="eastAsia"/>
          <w:lang w:val="zh-TW" w:eastAsia="zh-TW"/>
        </w:rPr>
        <w:t>净资产收益率</w:t>
      </w:r>
    </w:p>
    <w:p>
      <w:pPr>
        <w:pStyle w:val="03"/>
        <w:rPr>
          <w:lang w:val="zh-TW" w:eastAsia="zh-TW"/>
        </w:rPr>
      </w:pPr>
      <w:r>
        <w:rPr>
          <w:lang w:val="zh-TW"/>
        </w:rPr>
        <w:t>（3）</w:t>
      </w:r>
      <w:r>
        <w:rPr>
          <w:rFonts w:hint="eastAsia"/>
          <w:lang w:val="zh-TW" w:eastAsia="zh-TW"/>
        </w:rPr>
        <w:t>结合相关指标，对</w:t>
      </w:r>
      <w:r>
        <w:rPr>
          <w:rFonts w:cs="Book Antiqua"/>
          <w:bCs/>
          <w:sz w:val="20"/>
        </w:rPr>
        <w:t>C</w:t>
      </w:r>
      <w:r>
        <w:rPr>
          <w:rFonts w:hint="eastAsia"/>
          <w:lang w:val="zh-TW" w:eastAsia="zh-TW"/>
        </w:rPr>
        <w:t>公司的营运能力进行简要分析与评价；</w:t>
      </w:r>
    </w:p>
    <w:p>
      <w:pPr>
        <w:pStyle w:val="03"/>
        <w:rPr>
          <w:rFonts w:hint="eastAsia"/>
          <w:lang w:val="zh-TW" w:eastAsia="zh-TW"/>
        </w:rPr>
        <w:sectPr>
          <w:headerReference w:type="default" r:id="rId16"/>
          <w:footerReference w:type="default" r:id="rId17"/>
          <w:type w:val="nextPage"/>
          <w:pgSz w:w="23805" w:h="16838" w:orient="landscape"/>
          <w:pgMar w:top="1417" w:right="1417" w:bottom="1417" w:left="1417" w:header="850" w:footer="992" w:gutter="0"/>
          <w:pgNumType w:fmt="decimal" w:start="6"/>
          <w:cols w:num="2" w:space="1321"/>
          <w:titlePg w:val="0"/>
          <w:docGrid w:linePitch="312" w:charSpace="0"/>
        </w:sectPr>
      </w:pPr>
      <w:r>
        <w:rPr>
          <w:lang w:val="zh-TW"/>
        </w:rPr>
        <w:t>（4）</w:t>
      </w:r>
      <w:r>
        <w:rPr>
          <w:rFonts w:hint="eastAsia"/>
          <w:lang w:val="zh-TW" w:eastAsia="zh-TW"/>
        </w:rPr>
        <w:t>结合行业平均水平对</w:t>
      </w:r>
      <w:r>
        <w:rPr>
          <w:rFonts w:cs="Book Antiqua"/>
          <w:bCs/>
          <w:sz w:val="20"/>
        </w:rPr>
        <w:t>C</w:t>
      </w:r>
      <w:r>
        <w:rPr>
          <w:rFonts w:hint="eastAsia"/>
          <w:lang w:val="zh-TW" w:eastAsia="zh-TW"/>
        </w:rPr>
        <w:t>公司的盈利能力进行简要分析与评价。</w:t>
      </w:r>
    </w:p>
    <w:p>
      <w:pPr>
        <w:pStyle w:val="03"/>
      </w:pPr>
      <w:r>
        <w:rPr>
          <w:rFonts w:hint="eastAsia"/>
        </w:rPr>
        <w:t>绝密★启用前</w:t>
      </w:r>
    </w:p>
    <w:p>
      <w:pPr>
        <w:pStyle w:val="Heading1"/>
        <w:keepNext w:val="0"/>
        <w:keepLines w:val="0"/>
        <w:pageBreakBefore w:val="0"/>
        <w:widowControl w:val="0"/>
        <w:kinsoku/>
        <w:wordWrap/>
        <w:overflowPunct/>
        <w:topLinePunct w:val="0"/>
        <w:autoSpaceDE/>
        <w:autoSpaceDN/>
        <w:bidi w:val="0"/>
        <w:adjustRightInd/>
        <w:snapToGrid/>
        <w:spacing w:before="120" w:after="240"/>
        <w:textAlignment w:val="auto"/>
      </w:pPr>
      <w:bookmarkStart w:id="15" w:name="_Toc2034"/>
      <w:r>
        <w:rPr>
          <w:rFonts w:hint="eastAsia"/>
        </w:rPr>
        <w:t>江苏省2017年普通高校对口单招文化统考</w:t>
      </w:r>
      <w:bookmarkEnd w:id="15"/>
    </w:p>
    <w:p>
      <w:pPr>
        <w:pStyle w:val="Heading2"/>
        <w:spacing w:before="240" w:after="240"/>
      </w:pPr>
      <w:r>
        <w:rPr>
          <w:rFonts w:hint="eastAsia"/>
        </w:rPr>
        <w:t>财会专业综合理论试卷</w:t>
      </w:r>
    </w:p>
    <w:tbl>
      <w:tblPr>
        <w:tblStyle w:val="TableGrid0"/>
        <w:tblW w:w="93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322"/>
      </w:tblGrid>
      <w:tr>
        <w:tblPrEx>
          <w:tblW w:w="93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066"/>
        </w:trPr>
        <w:tc>
          <w:tcPr>
            <w:tcW w:w="9322" w:type="dxa"/>
          </w:tcPr>
          <w:p>
            <w:pPr>
              <w:pStyle w:val="a5"/>
              <w:spacing w:before="120"/>
            </w:pPr>
            <w:r>
              <w:rPr>
                <w:rFonts w:hint="eastAsia"/>
              </w:rPr>
              <w:t>注意事项</w:t>
            </w:r>
          </w:p>
          <w:p>
            <w:pPr>
              <w:pStyle w:val="03"/>
            </w:pPr>
            <w:r>
              <w:rPr>
                <w:rFonts w:hint="eastAsia"/>
              </w:rPr>
              <w:t>考生在答题前请认真阅读本注意事项及各题答题要求</w:t>
            </w:r>
          </w:p>
          <w:p>
            <w:pPr>
              <w:pStyle w:val="03"/>
            </w:pPr>
            <w:r>
              <w:rPr>
                <w:rFonts w:hint="eastAsia"/>
              </w:rPr>
              <w:t>1.本试卷共11页，包含选择题（第1题～第40题，其中第33题～第40题为判断题，共40题）、非选择题（第41题～第51题，共11题）。本卷满分为300分，考试时间为150分钟。考试结束后，请将本试卷和答题卡一并交回。</w:t>
            </w:r>
          </w:p>
          <w:p>
            <w:pPr>
              <w:pStyle w:val="03"/>
            </w:pPr>
            <w:r>
              <w:rPr>
                <w:rFonts w:hint="eastAsia"/>
              </w:rPr>
              <w:t>2.答题卡包括答题卡I（作答第1题～第48题）、答题卡Ⅱ（作答第49题～第51题）。</w:t>
            </w:r>
          </w:p>
          <w:p>
            <w:pPr>
              <w:pStyle w:val="03"/>
            </w:pPr>
            <w:r>
              <w:rPr>
                <w:rFonts w:hint="eastAsia"/>
              </w:rPr>
              <w:t>3.答题前，请务必将自己的姓名、考试证号用0.5毫米黑色墨水的签字笔填写在试卷及答题卡的规定位置。</w:t>
            </w:r>
          </w:p>
          <w:p>
            <w:pPr>
              <w:pStyle w:val="03"/>
            </w:pPr>
            <w:r>
              <w:rPr>
                <w:rFonts w:hint="eastAsia"/>
              </w:rPr>
              <w:t>4.请认真核对监考员在答题卡I、答题卡Ⅱ上所粘贴的条形码上的姓名、考试证号与您本人是否相符。</w:t>
            </w:r>
          </w:p>
          <w:p>
            <w:pPr>
              <w:pStyle w:val="03"/>
            </w:pPr>
            <w:r>
              <w:rPr>
                <w:rFonts w:hint="eastAsia"/>
              </w:rPr>
              <w:t>5.作答选择题（第1题～第40题），必须用2B铅笔将答题卡上对应选项的方框涂满、涂黑；如需改动，请用橡皮擦干净后，再选涂其他答案。作答非选择题，必须用0.5毫米黑色水的签字笔在答题卡上的指定位置作答，在其他位置作答一律无效。</w:t>
            </w:r>
          </w:p>
        </w:tc>
      </w:tr>
    </w:tbl>
    <w:p>
      <w:pPr>
        <w:pStyle w:val="Heading3"/>
        <w:spacing w:before="240" w:after="120"/>
      </w:pPr>
      <w:r>
        <w:rPr>
          <w:rFonts w:hint="eastAsia"/>
        </w:rPr>
        <w:t>一、单项选择题（本大题共22小题，每小题2分，共44分。在下列每小题中，选出一个正确答案，将答题卡上对应选项的方框涂满、涂黑）</w:t>
      </w:r>
    </w:p>
    <w:p>
      <w:pPr>
        <w:pStyle w:val="03"/>
      </w:pPr>
      <w:r>
        <w:rPr>
          <w:rFonts w:hint="eastAsia"/>
        </w:rPr>
        <w:t>1.企业对售出商品可能发生的保修义务确认为预计负债，遵循的是会计信息质量要求的</w:t>
      </w:r>
      <w:r>
        <w:t>（　　）</w:t>
      </w:r>
    </w:p>
    <w:p>
      <w:pPr>
        <w:pStyle w:val="04"/>
        <w:ind w:left="826" w:hanging="346"/>
      </w:pPr>
      <w:r>
        <w:rPr>
          <w:rFonts w:hint="eastAsia"/>
        </w:rPr>
        <w:t>A.可靠性</w:t>
      </w:r>
      <w:r>
        <w:rPr>
          <w:rFonts w:hint="eastAsia"/>
        </w:rPr>
        <w:tab/>
      </w:r>
      <w:r>
        <w:rPr>
          <w:rFonts w:hint="eastAsia"/>
        </w:rPr>
        <w:t>B.谨慎性</w:t>
      </w:r>
      <w:r>
        <w:rPr>
          <w:rFonts w:hint="eastAsia"/>
        </w:rPr>
        <w:tab/>
      </w:r>
      <w:r>
        <w:rPr>
          <w:rFonts w:hint="eastAsia"/>
        </w:rPr>
        <w:t>C.重要性</w:t>
      </w:r>
      <w:r>
        <w:rPr>
          <w:rFonts w:hint="eastAsia"/>
        </w:rPr>
        <w:tab/>
      </w:r>
      <w:r>
        <w:rPr>
          <w:rFonts w:hint="eastAsia"/>
        </w:rPr>
        <w:t>D.相关性</w:t>
      </w:r>
    </w:p>
    <w:p>
      <w:pPr>
        <w:pStyle w:val="03"/>
      </w:pPr>
      <w:r>
        <w:rPr>
          <w:rFonts w:hint="eastAsia"/>
        </w:rPr>
        <w:t>2.营业外支出按其所归属的会计要素不同，属于</w:t>
      </w:r>
      <w:r>
        <w:t>（　　）</w:t>
      </w:r>
    </w:p>
    <w:p>
      <w:pPr>
        <w:pStyle w:val="04"/>
        <w:ind w:left="826" w:hanging="346"/>
      </w:pPr>
      <w:r>
        <w:rPr>
          <w:rFonts w:hint="eastAsia"/>
        </w:rPr>
        <w:t>A.利润</w:t>
      </w:r>
      <w:r>
        <w:rPr>
          <w:rFonts w:hint="eastAsia"/>
        </w:rPr>
        <w:tab/>
      </w:r>
      <w:r>
        <w:rPr>
          <w:rFonts w:hint="eastAsia"/>
        </w:rPr>
        <w:t>B.资产</w:t>
      </w:r>
      <w:r>
        <w:rPr>
          <w:rFonts w:hint="eastAsia"/>
        </w:rPr>
        <w:tab/>
      </w:r>
      <w:r>
        <w:rPr>
          <w:rFonts w:hint="eastAsia"/>
        </w:rPr>
        <w:t>C.负债</w:t>
      </w:r>
      <w:r>
        <w:rPr>
          <w:rFonts w:hint="eastAsia"/>
        </w:rPr>
        <w:tab/>
      </w:r>
      <w:r>
        <w:rPr>
          <w:rFonts w:hint="eastAsia"/>
        </w:rPr>
        <w:t>D.费用</w:t>
      </w:r>
    </w:p>
    <w:p>
      <w:pPr>
        <w:pStyle w:val="03"/>
      </w:pPr>
      <w:r>
        <w:rPr>
          <w:rFonts w:hint="eastAsia"/>
        </w:rPr>
        <w:t>3.企业收到某公司投入的设备一台，该经济业务对会计等式的影响是</w:t>
      </w:r>
      <w:r>
        <w:t>（　　）</w:t>
      </w:r>
    </w:p>
    <w:p>
      <w:pPr>
        <w:pStyle w:val="04"/>
        <w:ind w:left="826" w:hanging="346"/>
      </w:pPr>
      <w:r>
        <w:rPr>
          <w:rFonts w:hint="eastAsia"/>
        </w:rPr>
        <w:t>A.负债与所有者权益一增一减</w:t>
      </w:r>
      <w:r>
        <w:rPr>
          <w:rFonts w:hint="eastAsia"/>
        </w:rPr>
        <w:tab/>
      </w:r>
      <w:r>
        <w:rPr>
          <w:rFonts w:hint="eastAsia"/>
        </w:rPr>
        <w:t>B.资产与负债同时增加</w:t>
      </w:r>
    </w:p>
    <w:p>
      <w:pPr>
        <w:pStyle w:val="04"/>
        <w:ind w:left="826" w:hanging="346"/>
      </w:pPr>
      <w:r>
        <w:rPr>
          <w:rFonts w:hint="eastAsia"/>
        </w:rPr>
        <w:t>C.资产与所有者权益同时增加</w:t>
      </w:r>
      <w:r>
        <w:rPr>
          <w:rFonts w:hint="eastAsia"/>
        </w:rPr>
        <w:tab/>
      </w:r>
      <w:r>
        <w:rPr>
          <w:rFonts w:hint="eastAsia"/>
        </w:rPr>
        <w:t>D.所有者权益内部一增一减</w:t>
      </w:r>
    </w:p>
    <w:p>
      <w:pPr>
        <w:pStyle w:val="03"/>
      </w:pPr>
      <w:r>
        <w:rPr>
          <w:rFonts w:hint="eastAsia"/>
        </w:rPr>
        <w:t>4.关于会计科目，下列表述</w:t>
      </w:r>
      <w:r>
        <w:rPr>
          <w:rFonts w:hint="eastAsia"/>
          <w:em w:val="dot"/>
        </w:rPr>
        <w:t>不正确</w:t>
      </w:r>
      <w:r>
        <w:rPr>
          <w:rFonts w:hint="eastAsia"/>
        </w:rPr>
        <w:t>的是</w:t>
      </w:r>
      <w:r>
        <w:t>（　　）</w:t>
      </w:r>
    </w:p>
    <w:p>
      <w:pPr>
        <w:pStyle w:val="04"/>
        <w:ind w:left="826" w:hanging="346"/>
      </w:pPr>
      <w:r>
        <w:rPr>
          <w:rFonts w:hint="eastAsia"/>
        </w:rPr>
        <w:t>A.会计科目是复式记账的基础</w:t>
      </w:r>
      <w:r>
        <w:tab/>
      </w:r>
      <w:r>
        <w:rPr>
          <w:rFonts w:hint="eastAsia"/>
        </w:rPr>
        <w:t>B.会计科目是编制记账凭证的基础</w:t>
      </w:r>
    </w:p>
    <w:p>
      <w:pPr>
        <w:pStyle w:val="04"/>
        <w:ind w:left="826" w:hanging="346"/>
      </w:pPr>
      <w:r>
        <w:rPr>
          <w:rFonts w:hint="eastAsia"/>
        </w:rPr>
        <w:t>C.会计科目是账户的名称且具有结构</w:t>
      </w:r>
      <w:r>
        <w:tab/>
      </w:r>
      <w:r>
        <w:rPr>
          <w:rFonts w:hint="eastAsia"/>
        </w:rPr>
        <w:t>D.会计科目是会计要素的具体分类</w:t>
      </w:r>
    </w:p>
    <w:p>
      <w:pPr>
        <w:pStyle w:val="03"/>
      </w:pPr>
      <w:r>
        <w:rPr>
          <w:rFonts w:hint="eastAsia"/>
        </w:rPr>
        <w:t>5.在借贷记账法下，账户借方登记增加数或减少数取决于</w:t>
      </w:r>
      <w:r>
        <w:t>（　　）</w:t>
      </w:r>
    </w:p>
    <w:p>
      <w:pPr>
        <w:pStyle w:val="04"/>
        <w:ind w:left="826" w:hanging="346"/>
      </w:pPr>
      <w:r>
        <w:rPr>
          <w:rFonts w:hint="eastAsia"/>
        </w:rPr>
        <w:t>A.记账规则</w:t>
      </w:r>
      <w:r>
        <w:tab/>
      </w:r>
      <w:r>
        <w:tab/>
      </w:r>
      <w:r>
        <w:rPr>
          <w:rFonts w:hint="eastAsia"/>
        </w:rPr>
        <w:t>B.资金的平衡关系</w:t>
      </w:r>
    </w:p>
    <w:p>
      <w:pPr>
        <w:pStyle w:val="04"/>
        <w:ind w:left="826" w:hanging="346"/>
      </w:pPr>
      <w:r>
        <w:rPr>
          <w:rFonts w:hint="eastAsia"/>
        </w:rPr>
        <w:t>C.会计核算方法</w:t>
      </w:r>
      <w:r>
        <w:tab/>
      </w:r>
      <w:r>
        <w:tab/>
      </w:r>
      <w:r>
        <w:rPr>
          <w:rFonts w:hint="eastAsia"/>
        </w:rPr>
        <w:t>D.账户的性质和经济业务内容性质</w:t>
      </w:r>
    </w:p>
    <w:p>
      <w:pPr>
        <w:pStyle w:val="03"/>
      </w:pPr>
      <w:r>
        <w:rPr>
          <w:rFonts w:hint="eastAsia"/>
        </w:rPr>
        <w:t>6.属于记账凭证，不属于原始凭证内容的是</w:t>
      </w:r>
      <w:r>
        <w:t>（　　）</w:t>
      </w:r>
    </w:p>
    <w:p>
      <w:pPr>
        <w:pStyle w:val="04"/>
        <w:ind w:left="826" w:hanging="346"/>
      </w:pPr>
      <w:r>
        <w:rPr>
          <w:rFonts w:hint="eastAsia"/>
        </w:rPr>
        <w:t>A.凭证名称、填制日期</w:t>
      </w:r>
      <w:r>
        <w:tab/>
      </w:r>
      <w:r>
        <w:rPr>
          <w:rFonts w:hint="eastAsia"/>
        </w:rPr>
        <w:t>B.应借应贷账户的名称</w:t>
      </w:r>
    </w:p>
    <w:p>
      <w:pPr>
        <w:pStyle w:val="04"/>
        <w:ind w:left="826" w:hanging="346"/>
      </w:pPr>
      <w:r>
        <w:rPr>
          <w:rFonts w:hint="eastAsia"/>
        </w:rPr>
        <w:t>C.接受凭证的单位名称</w:t>
      </w:r>
      <w:r>
        <w:tab/>
      </w:r>
      <w:r>
        <w:rPr>
          <w:rFonts w:hint="eastAsia"/>
        </w:rPr>
        <w:t>D.经济业务的数量和金额</w:t>
      </w:r>
    </w:p>
    <w:p>
      <w:pPr>
        <w:pStyle w:val="03"/>
      </w:pPr>
      <w:r>
        <w:rPr>
          <w:rFonts w:hint="eastAsia"/>
        </w:rPr>
        <w:t>7</w:t>
      </w:r>
      <w:r>
        <w:t>.</w:t>
      </w:r>
      <w:r>
        <w:rPr>
          <w:rFonts w:hint="eastAsia"/>
        </w:rPr>
        <w:t>会计核算的起点是</w:t>
      </w:r>
      <w:r>
        <w:t>（　　）</w:t>
      </w:r>
    </w:p>
    <w:p>
      <w:pPr>
        <w:pStyle w:val="04"/>
        <w:ind w:left="826" w:hanging="346"/>
      </w:pPr>
      <w:r>
        <w:rPr>
          <w:rFonts w:hint="eastAsia"/>
        </w:rPr>
        <w:t>A.设置账户</w:t>
      </w:r>
      <w:r>
        <w:rPr>
          <w:rFonts w:hint="eastAsia"/>
        </w:rPr>
        <w:tab/>
      </w:r>
      <w:r>
        <w:tab/>
      </w:r>
      <w:r>
        <w:rPr>
          <w:rFonts w:hint="eastAsia"/>
        </w:rPr>
        <w:t>B.复式记账</w:t>
      </w:r>
    </w:p>
    <w:p>
      <w:pPr>
        <w:pStyle w:val="04"/>
        <w:ind w:left="826" w:hanging="346"/>
      </w:pPr>
      <w:r>
        <w:rPr>
          <w:rFonts w:hint="eastAsia"/>
        </w:rPr>
        <w:t>C.填制和审核会计凭证</w:t>
      </w:r>
      <w:r>
        <w:rPr>
          <w:rFonts w:hint="eastAsia"/>
        </w:rPr>
        <w:tab/>
      </w:r>
      <w:r>
        <w:rPr>
          <w:rFonts w:hint="eastAsia"/>
        </w:rPr>
        <w:t>D.登记会计账簿</w:t>
      </w:r>
    </w:p>
    <w:p>
      <w:pPr>
        <w:pStyle w:val="03"/>
      </w:pPr>
      <w:r>
        <w:rPr>
          <w:rFonts w:hint="eastAsia"/>
        </w:rPr>
        <w:t>8.日记账的登记方法是</w:t>
      </w:r>
      <w:r>
        <w:t>（　　）</w:t>
      </w:r>
    </w:p>
    <w:p>
      <w:pPr>
        <w:pStyle w:val="04"/>
        <w:ind w:left="826" w:hanging="346"/>
      </w:pPr>
      <w:r>
        <w:rPr>
          <w:rFonts w:hint="eastAsia"/>
        </w:rPr>
        <w:t>A.逐日汇总登记</w:t>
      </w:r>
      <w:r>
        <w:rPr>
          <w:rFonts w:hint="eastAsia"/>
        </w:rPr>
        <w:tab/>
      </w:r>
      <w:r>
        <w:tab/>
      </w:r>
      <w:r>
        <w:rPr>
          <w:rFonts w:hint="eastAsia"/>
        </w:rPr>
        <w:t>B.定期汇总登记</w:t>
      </w:r>
    </w:p>
    <w:p>
      <w:pPr>
        <w:pStyle w:val="04"/>
        <w:ind w:left="826" w:hanging="346"/>
      </w:pPr>
      <w:r>
        <w:rPr>
          <w:rFonts w:hint="eastAsia"/>
        </w:rPr>
        <w:t>C.逐日逐笔分类登记</w:t>
      </w:r>
      <w:r>
        <w:tab/>
      </w:r>
      <w:r>
        <w:rPr>
          <w:rFonts w:hint="eastAsia"/>
        </w:rPr>
        <w:tab/>
      </w:r>
      <w:r>
        <w:rPr>
          <w:rFonts w:hint="eastAsia"/>
        </w:rPr>
        <w:t>D.逐日逐笔序时登记</w:t>
      </w:r>
    </w:p>
    <w:p>
      <w:pPr>
        <w:pStyle w:val="03"/>
      </w:pPr>
      <w:r>
        <w:rPr>
          <w:rFonts w:hint="eastAsia"/>
        </w:rPr>
        <w:t>9.总分类账采用订本式能簿，其最常用的账页格式为</w:t>
      </w:r>
      <w:r>
        <w:t>（　　）</w:t>
      </w:r>
    </w:p>
    <w:p>
      <w:pPr>
        <w:pStyle w:val="04"/>
        <w:ind w:left="826" w:hanging="346"/>
      </w:pPr>
      <w:r>
        <w:rPr>
          <w:rFonts w:hint="eastAsia"/>
        </w:rPr>
        <w:t>A.三栏式</w:t>
      </w:r>
      <w:r>
        <w:rPr>
          <w:rFonts w:hint="eastAsia"/>
        </w:rPr>
        <w:tab/>
      </w:r>
      <w:r>
        <w:rPr>
          <w:rFonts w:hint="eastAsia"/>
        </w:rPr>
        <w:t>B.多栏式</w:t>
      </w:r>
      <w:r>
        <w:rPr>
          <w:rFonts w:hint="eastAsia"/>
        </w:rPr>
        <w:tab/>
      </w:r>
      <w:r>
        <w:rPr>
          <w:rFonts w:hint="eastAsia"/>
        </w:rPr>
        <w:t>C.数量金额式</w:t>
      </w:r>
      <w:r>
        <w:rPr>
          <w:rFonts w:hint="eastAsia"/>
        </w:rPr>
        <w:tab/>
      </w:r>
      <w:r>
        <w:rPr>
          <w:rFonts w:hint="eastAsia"/>
        </w:rPr>
        <w:t>D.横线登记式</w:t>
      </w:r>
    </w:p>
    <w:p>
      <w:pPr>
        <w:pStyle w:val="03"/>
      </w:pPr>
      <w:r>
        <w:rPr>
          <w:rFonts w:hint="eastAsia"/>
        </w:rPr>
        <w:t>10.属于账实核对的是</w:t>
      </w:r>
      <w:r>
        <w:t>（　　）</w:t>
      </w:r>
    </w:p>
    <w:p>
      <w:pPr>
        <w:pStyle w:val="04"/>
        <w:ind w:left="826" w:hanging="346"/>
      </w:pPr>
      <w:r>
        <w:rPr>
          <w:rFonts w:hint="eastAsia"/>
        </w:rPr>
        <w:t>A.将原始凭证、记账凭证的记录与会计账簿的记录核对</w:t>
      </w:r>
    </w:p>
    <w:p>
      <w:pPr>
        <w:pStyle w:val="04"/>
        <w:ind w:left="826" w:hanging="346"/>
      </w:pPr>
      <w:r>
        <w:rPr>
          <w:rFonts w:hint="eastAsia"/>
        </w:rPr>
        <w:t>B.将银行存款日记账账面余额与银行对账单的余额核对</w:t>
      </w:r>
    </w:p>
    <w:p>
      <w:pPr>
        <w:pStyle w:val="04"/>
        <w:ind w:left="826" w:hanging="346"/>
      </w:pPr>
      <w:r>
        <w:rPr>
          <w:rFonts w:hint="eastAsia"/>
        </w:rPr>
        <w:t>C.将库存现金日记账的期末余额与库存现金总分类账的期末余额核对</w:t>
      </w:r>
    </w:p>
    <w:p>
      <w:pPr>
        <w:pStyle w:val="04"/>
        <w:ind w:left="826" w:hanging="346"/>
      </w:pPr>
      <w:r>
        <w:rPr>
          <w:rFonts w:hint="eastAsia"/>
        </w:rPr>
        <w:t>D.将原材料总分类账期末余额与所属明细分类账期末余额合计核对</w:t>
      </w:r>
    </w:p>
    <w:p>
      <w:pPr>
        <w:pStyle w:val="03"/>
      </w:pPr>
      <w:r>
        <w:rPr>
          <w:rFonts w:hint="eastAsia"/>
        </w:rPr>
        <w:t>11.</w:t>
      </w:r>
      <w:r>
        <w:rPr>
          <w:rFonts w:hint="eastAsia"/>
          <w:em w:val="dot"/>
        </w:rPr>
        <w:t>不能</w:t>
      </w:r>
      <w:r>
        <w:rPr>
          <w:rFonts w:hint="eastAsia"/>
        </w:rPr>
        <w:t>作为登记明细分类账依据的是</w:t>
      </w:r>
      <w:r>
        <w:t>（　　）</w:t>
      </w:r>
    </w:p>
    <w:p>
      <w:pPr>
        <w:pStyle w:val="04"/>
        <w:ind w:left="826" w:hanging="346"/>
      </w:pPr>
      <w:r>
        <w:rPr>
          <w:rFonts w:hint="eastAsia"/>
        </w:rPr>
        <w:t>A.原始凭证</w:t>
      </w:r>
      <w:r>
        <w:rPr>
          <w:rFonts w:hint="eastAsia"/>
        </w:rPr>
        <w:tab/>
      </w:r>
      <w:r>
        <w:rPr>
          <w:rFonts w:hint="eastAsia"/>
        </w:rPr>
        <w:t>B.原始凭证汇总表</w:t>
      </w:r>
      <w:r>
        <w:rPr>
          <w:rFonts w:hint="eastAsia"/>
        </w:rPr>
        <w:tab/>
      </w:r>
      <w:r>
        <w:rPr>
          <w:rFonts w:hint="eastAsia"/>
        </w:rPr>
        <w:t>C.记账凭证</w:t>
      </w:r>
      <w:r>
        <w:rPr>
          <w:rFonts w:hint="eastAsia"/>
        </w:rPr>
        <w:tab/>
      </w:r>
      <w:r>
        <w:rPr>
          <w:rFonts w:hint="eastAsia"/>
        </w:rPr>
        <w:t>D.科目汇总表</w:t>
      </w:r>
    </w:p>
    <w:p>
      <w:pPr>
        <w:pStyle w:val="03"/>
      </w:pPr>
      <w:r>
        <w:rPr>
          <w:rFonts w:hint="eastAsia"/>
        </w:rPr>
        <w:t>12.进行财产清查发现财产物资账实不符，用于调整有关账簿记录的原始凭证是</w:t>
      </w:r>
      <w:r>
        <w:t>（　　）</w:t>
      </w:r>
    </w:p>
    <w:p>
      <w:pPr>
        <w:pStyle w:val="04"/>
        <w:ind w:left="826" w:hanging="346"/>
      </w:pPr>
      <w:r>
        <w:rPr>
          <w:rFonts w:hint="eastAsia"/>
        </w:rPr>
        <w:t>A.入库单</w:t>
      </w:r>
      <w:r>
        <w:rPr>
          <w:rFonts w:hint="eastAsia"/>
        </w:rPr>
        <w:tab/>
      </w:r>
      <w:r>
        <w:rPr>
          <w:rFonts w:hint="eastAsia"/>
        </w:rPr>
        <w:t>B.出库单</w:t>
      </w:r>
      <w:r>
        <w:rPr>
          <w:rFonts w:hint="eastAsia"/>
        </w:rPr>
        <w:tab/>
      </w:r>
      <w:r>
        <w:rPr>
          <w:rFonts w:hint="eastAsia"/>
        </w:rPr>
        <w:t>C.账存实存对比表</w:t>
      </w:r>
      <w:r>
        <w:rPr>
          <w:rFonts w:hint="eastAsia"/>
        </w:rPr>
        <w:tab/>
      </w:r>
      <w:r>
        <w:rPr>
          <w:rFonts w:hint="eastAsia"/>
        </w:rPr>
        <w:t>D.发料凭证汇总表</w:t>
      </w:r>
    </w:p>
    <w:p>
      <w:pPr>
        <w:pStyle w:val="03"/>
      </w:pPr>
      <w:r>
        <w:rPr>
          <w:rFonts w:hint="eastAsia"/>
        </w:rPr>
        <w:t>13.关于财务报表编制的基本要求表述</w:t>
      </w:r>
      <w:r>
        <w:rPr>
          <w:rFonts w:hint="eastAsia"/>
          <w:em w:val="dot"/>
        </w:rPr>
        <w:t>不正确</w:t>
      </w:r>
      <w:r>
        <w:rPr>
          <w:rFonts w:hint="eastAsia"/>
        </w:rPr>
        <w:t>的是</w:t>
      </w:r>
      <w:r>
        <w:t>（　　）</w:t>
      </w:r>
    </w:p>
    <w:p>
      <w:pPr>
        <w:pStyle w:val="04"/>
        <w:ind w:left="826" w:hanging="346"/>
      </w:pPr>
      <w:r>
        <w:rPr>
          <w:rFonts w:hint="eastAsia"/>
        </w:rPr>
        <w:t>A.以持续经营为基础编制</w:t>
      </w:r>
      <w:r>
        <w:rPr>
          <w:rFonts w:hint="eastAsia"/>
        </w:rPr>
        <w:tab/>
      </w:r>
      <w:r>
        <w:rPr>
          <w:rFonts w:hint="eastAsia"/>
        </w:rPr>
        <w:t>B.所有财务报表按权责发生制为基础锦制</w:t>
      </w:r>
    </w:p>
    <w:p>
      <w:pPr>
        <w:pStyle w:val="04"/>
        <w:ind w:left="826" w:hanging="346"/>
      </w:pPr>
      <w:r>
        <w:rPr>
          <w:rFonts w:hint="eastAsia"/>
        </w:rPr>
        <w:t>C.项目列报遵守重要性原则</w:t>
      </w:r>
      <w:r>
        <w:rPr>
          <w:rFonts w:hint="eastAsia"/>
        </w:rPr>
        <w:tab/>
      </w:r>
      <w:r>
        <w:rPr>
          <w:rFonts w:hint="eastAsia"/>
        </w:rPr>
        <w:t>D.各项目之间的金额不得相互抵销</w:t>
      </w:r>
    </w:p>
    <w:p>
      <w:pPr>
        <w:pStyle w:val="03"/>
      </w:pPr>
      <w:r>
        <w:rPr>
          <w:rFonts w:hint="eastAsia"/>
        </w:rPr>
        <w:t>14.2016年1月5日，某公司以银行存款1000万元取得一项交易性金融资产，其中包括已经宣告但尚未支付的现金股利50万元。另外支付相关税费10万元，则该交易性金融资产的入账金额是</w:t>
      </w:r>
      <w:r>
        <w:t>（　　）</w:t>
      </w:r>
    </w:p>
    <w:p>
      <w:pPr>
        <w:pStyle w:val="04"/>
        <w:ind w:left="826" w:hanging="346"/>
      </w:pPr>
      <w:r>
        <w:rPr>
          <w:rFonts w:hint="eastAsia"/>
        </w:rPr>
        <w:t>A.950万元</w:t>
      </w:r>
      <w:r>
        <w:rPr>
          <w:rFonts w:hint="eastAsia"/>
        </w:rPr>
        <w:tab/>
      </w:r>
      <w:r>
        <w:rPr>
          <w:rFonts w:hint="eastAsia"/>
        </w:rPr>
        <w:t>B.960万元</w:t>
      </w:r>
      <w:r>
        <w:rPr>
          <w:rFonts w:hint="eastAsia"/>
        </w:rPr>
        <w:tab/>
      </w:r>
      <w:r>
        <w:rPr>
          <w:rFonts w:hint="eastAsia"/>
        </w:rPr>
        <w:t>C.1010万元</w:t>
      </w:r>
      <w:r>
        <w:rPr>
          <w:rFonts w:hint="eastAsia"/>
        </w:rPr>
        <w:tab/>
      </w:r>
      <w:r>
        <w:rPr>
          <w:rFonts w:hint="eastAsia"/>
        </w:rPr>
        <w:t>D.1060万元</w:t>
      </w:r>
    </w:p>
    <w:p>
      <w:pPr>
        <w:pStyle w:val="03"/>
      </w:pPr>
      <w:r>
        <w:rPr>
          <w:rFonts w:hint="eastAsia"/>
        </w:rPr>
        <w:t>15.企业采用权益法核算长期股权投资时，会导致投资收益发生增减变动的是</w:t>
      </w:r>
      <w:r>
        <w:t>（　　）</w:t>
      </w:r>
    </w:p>
    <w:p>
      <w:pPr>
        <w:pStyle w:val="04"/>
        <w:ind w:left="826" w:hanging="346"/>
      </w:pPr>
      <w:r>
        <w:rPr>
          <w:rFonts w:hint="eastAsia"/>
        </w:rPr>
        <w:t>A.被投资单位提取盈余公积</w:t>
      </w:r>
      <w:r>
        <w:rPr>
          <w:rFonts w:hint="eastAsia"/>
        </w:rPr>
        <w:tab/>
      </w:r>
      <w:r>
        <w:rPr>
          <w:rFonts w:hint="eastAsia"/>
        </w:rPr>
        <w:t>B.被投资单位实现净损益</w:t>
      </w:r>
    </w:p>
    <w:p>
      <w:pPr>
        <w:pStyle w:val="04"/>
        <w:ind w:left="826" w:hanging="346"/>
      </w:pPr>
      <w:r>
        <w:rPr>
          <w:rFonts w:hint="eastAsia"/>
        </w:rPr>
        <w:t>C.被投资单位分配现金股利</w:t>
      </w:r>
      <w:r>
        <w:rPr>
          <w:rFonts w:hint="eastAsia"/>
        </w:rPr>
        <w:tab/>
      </w:r>
      <w:r>
        <w:rPr>
          <w:rFonts w:hint="eastAsia"/>
        </w:rPr>
        <w:t>D.被投资单位分配股票股利</w:t>
      </w:r>
    </w:p>
    <w:p>
      <w:pPr>
        <w:pStyle w:val="03"/>
      </w:pPr>
      <w:r>
        <w:rPr>
          <w:rFonts w:hint="eastAsia"/>
        </w:rPr>
        <w:t>16.企业增资扩股时，收到投资者实际出资额超过其在注册资本中所占份额的部分应作为</w:t>
      </w:r>
      <w:r>
        <w:t>（　　）</w:t>
      </w:r>
    </w:p>
    <w:p>
      <w:pPr>
        <w:pStyle w:val="04"/>
        <w:ind w:left="826" w:hanging="346"/>
      </w:pPr>
      <w:r>
        <w:rPr>
          <w:rFonts w:hint="eastAsia"/>
        </w:rPr>
        <w:t>A.实收资本</w:t>
      </w:r>
      <w:r>
        <w:rPr>
          <w:rFonts w:hint="eastAsia"/>
        </w:rPr>
        <w:tab/>
      </w:r>
      <w:r>
        <w:rPr>
          <w:rFonts w:hint="eastAsia"/>
        </w:rPr>
        <w:t>B.营业外收入</w:t>
      </w:r>
      <w:r>
        <w:rPr>
          <w:rFonts w:hint="eastAsia"/>
        </w:rPr>
        <w:tab/>
      </w:r>
      <w:r>
        <w:rPr>
          <w:rFonts w:hint="eastAsia"/>
        </w:rPr>
        <w:t>C.盈余公积</w:t>
      </w:r>
      <w:r>
        <w:rPr>
          <w:rFonts w:hint="eastAsia"/>
        </w:rPr>
        <w:tab/>
      </w:r>
      <w:r>
        <w:rPr>
          <w:rFonts w:hint="eastAsia"/>
        </w:rPr>
        <w:t>D.资本公积</w:t>
      </w:r>
    </w:p>
    <w:p>
      <w:pPr>
        <w:pStyle w:val="03"/>
      </w:pPr>
      <w:r>
        <w:rPr>
          <w:rFonts w:hint="eastAsia"/>
        </w:rPr>
        <w:t>17.</w:t>
      </w:r>
      <w:r>
        <w:rPr>
          <w:rFonts w:hint="eastAsia"/>
          <w:b/>
          <w:bCs/>
          <w:em w:val="dot"/>
        </w:rPr>
        <w:t>不应</w:t>
      </w:r>
      <w:r>
        <w:rPr>
          <w:rFonts w:hint="eastAsia"/>
        </w:rPr>
        <w:t>列入利润表“营业收入”项目的是</w:t>
      </w:r>
      <w:r>
        <w:t>（　　）</w:t>
      </w:r>
    </w:p>
    <w:p>
      <w:pPr>
        <w:pStyle w:val="04"/>
        <w:ind w:left="826" w:hanging="346"/>
      </w:pPr>
      <w:r>
        <w:rPr>
          <w:rFonts w:hint="eastAsia"/>
        </w:rPr>
        <w:t>A.销售材料收入</w:t>
      </w:r>
      <w:r>
        <w:rPr>
          <w:rFonts w:hint="eastAsia"/>
        </w:rPr>
        <w:tab/>
      </w:r>
      <w:r>
        <w:tab/>
      </w:r>
      <w:r>
        <w:rPr>
          <w:rFonts w:hint="eastAsia"/>
        </w:rPr>
        <w:t>B.提供劳务收入</w:t>
      </w:r>
    </w:p>
    <w:p>
      <w:pPr>
        <w:pStyle w:val="04"/>
        <w:ind w:left="826" w:hanging="346"/>
      </w:pPr>
      <w:r>
        <w:rPr>
          <w:rFonts w:hint="eastAsia"/>
        </w:rPr>
        <w:t>C.处置无形资产净收益</w:t>
      </w:r>
      <w:r>
        <w:rPr>
          <w:rFonts w:hint="eastAsia"/>
        </w:rPr>
        <w:tab/>
      </w:r>
      <w:r>
        <w:rPr>
          <w:rFonts w:hint="eastAsia"/>
        </w:rPr>
        <w:t>D.让渡无形资产使用权收入</w:t>
      </w:r>
    </w:p>
    <w:p>
      <w:pPr>
        <w:pStyle w:val="03"/>
      </w:pPr>
      <w:r>
        <w:rPr>
          <w:rFonts w:hint="eastAsia"/>
        </w:rPr>
        <w:t>18.成本计算期与产品生产周期基本一致的成本计算方法是</w:t>
      </w:r>
      <w:r>
        <w:t>（　　）</w:t>
      </w:r>
    </w:p>
    <w:p>
      <w:pPr>
        <w:pStyle w:val="04"/>
        <w:ind w:left="826" w:hanging="346"/>
        <w:sectPr>
          <w:headerReference w:type="default" r:id="rId18"/>
          <w:footerReference w:type="default" r:id="rId19"/>
          <w:type w:val="nextPage"/>
          <w:pgSz w:w="23805" w:h="16838" w:orient="landscape"/>
          <w:pgMar w:top="1417" w:right="1417" w:bottom="1417" w:left="1417" w:header="850" w:footer="992" w:gutter="0"/>
          <w:pgNumType w:fmt="decimal" w:start="7"/>
          <w:cols w:num="2" w:space="1321"/>
          <w:titlePg w:val="0"/>
          <w:docGrid w:linePitch="312" w:charSpace="0"/>
        </w:sectPr>
      </w:pPr>
      <w:r>
        <w:rPr>
          <w:rFonts w:hint="eastAsia"/>
        </w:rPr>
        <w:t>A.逐步结转分步法</w:t>
      </w:r>
      <w:r>
        <w:rPr>
          <w:rFonts w:hint="eastAsia"/>
        </w:rPr>
        <w:tab/>
      </w:r>
      <w:r>
        <w:tab/>
      </w:r>
      <w:r>
        <w:rPr>
          <w:rFonts w:hint="eastAsia"/>
        </w:rPr>
        <w:t>B.平行结转分步法</w:t>
      </w:r>
    </w:p>
    <w:p>
      <w:pPr>
        <w:pStyle w:val="04"/>
        <w:ind w:left="826" w:hanging="346"/>
      </w:pPr>
      <w:r>
        <w:rPr>
          <w:rFonts w:hint="eastAsia"/>
        </w:rPr>
        <w:t>C.分批法</w:t>
      </w:r>
      <w:r>
        <w:rPr>
          <w:rFonts w:hint="eastAsia"/>
        </w:rPr>
        <w:tab/>
      </w:r>
      <w:r>
        <w:tab/>
      </w:r>
      <w:r>
        <w:rPr>
          <w:rFonts w:hint="eastAsia"/>
        </w:rPr>
        <w:t>D.品种法</w:t>
      </w:r>
    </w:p>
    <w:p>
      <w:pPr>
        <w:pStyle w:val="03"/>
      </w:pPr>
      <w:r>
        <w:rPr>
          <w:rFonts w:hint="eastAsia"/>
        </w:rPr>
        <w:t>19.某企业取得5年期长期借款40万元，年利率8%，每年付息一次，到期一次还本，借款费用率0.25%，企业所得税税率25%，期该项借款按一般模式计算的资本成本率最接近的是</w:t>
      </w:r>
      <w:r>
        <w:t>（　　）</w:t>
      </w:r>
    </w:p>
    <w:p>
      <w:pPr>
        <w:pStyle w:val="04"/>
        <w:ind w:left="826" w:hanging="346"/>
      </w:pPr>
      <w:r>
        <w:rPr>
          <w:rFonts w:hint="eastAsia"/>
        </w:rPr>
        <w:t>A.6%</w:t>
      </w:r>
      <w:r>
        <w:rPr>
          <w:rFonts w:hint="eastAsia"/>
        </w:rPr>
        <w:tab/>
      </w:r>
      <w:r>
        <w:rPr>
          <w:rFonts w:hint="eastAsia"/>
        </w:rPr>
        <w:t>B.6.02%</w:t>
      </w:r>
      <w:r>
        <w:rPr>
          <w:rFonts w:hint="eastAsia"/>
        </w:rPr>
        <w:tab/>
      </w:r>
      <w:r>
        <w:rPr>
          <w:rFonts w:hint="eastAsia"/>
        </w:rPr>
        <w:t>C.8.02</w:t>
      </w:r>
      <w:r>
        <w:rPr>
          <w:rFonts w:hint="eastAsia"/>
        </w:rPr>
        <w:tab/>
      </w:r>
      <w:r>
        <w:rPr>
          <w:rFonts w:hint="eastAsia"/>
        </w:rPr>
        <w:t>D.8.25%</w:t>
      </w:r>
    </w:p>
    <w:p>
      <w:pPr>
        <w:pStyle w:val="03"/>
      </w:pPr>
      <w:r>
        <w:rPr>
          <w:rFonts w:hint="eastAsia"/>
        </w:rPr>
        <w:t>20.属于企业股权筹资方式的是</w:t>
      </w:r>
      <w:r>
        <w:t>（　　）</w:t>
      </w:r>
    </w:p>
    <w:p>
      <w:pPr>
        <w:pStyle w:val="04"/>
        <w:ind w:left="826" w:hanging="346"/>
      </w:pPr>
      <w:r>
        <w:rPr>
          <w:rFonts w:hint="eastAsia"/>
        </w:rPr>
        <w:t>A.发行股票</w:t>
      </w:r>
      <w:r>
        <w:rPr>
          <w:rFonts w:hint="eastAsia"/>
        </w:rPr>
        <w:tab/>
      </w:r>
      <w:r>
        <w:rPr>
          <w:rFonts w:hint="eastAsia"/>
        </w:rPr>
        <w:t>B.融资租赁</w:t>
      </w:r>
      <w:r>
        <w:rPr>
          <w:rFonts w:hint="eastAsia"/>
        </w:rPr>
        <w:tab/>
      </w:r>
      <w:r>
        <w:rPr>
          <w:rFonts w:hint="eastAsia"/>
        </w:rPr>
        <w:t>C.发行债券</w:t>
      </w:r>
      <w:r>
        <w:rPr>
          <w:rFonts w:hint="eastAsia"/>
        </w:rPr>
        <w:tab/>
      </w:r>
      <w:r>
        <w:rPr>
          <w:rFonts w:hint="eastAsia"/>
        </w:rPr>
        <w:t>D.商业信用</w:t>
      </w:r>
    </w:p>
    <w:p>
      <w:pPr>
        <w:pStyle w:val="03"/>
      </w:pPr>
      <w:r>
        <w:rPr>
          <w:rFonts w:hint="eastAsia"/>
        </w:rPr>
        <w:t>21.符合公司法律制度规定的有限责任公司股东出资方式是</w:t>
      </w:r>
      <w:r>
        <w:t>（　　）</w:t>
      </w:r>
    </w:p>
    <w:p>
      <w:pPr>
        <w:pStyle w:val="04"/>
        <w:ind w:left="826" w:hanging="346"/>
      </w:pPr>
      <w:r>
        <w:rPr>
          <w:rFonts w:hint="eastAsia"/>
        </w:rPr>
        <w:t>A.以商誉作价出资</w:t>
      </w:r>
      <w:r>
        <w:rPr>
          <w:rFonts w:hint="eastAsia"/>
        </w:rPr>
        <w:tab/>
      </w:r>
      <w:r>
        <w:rPr>
          <w:rFonts w:hint="eastAsia"/>
        </w:rPr>
        <w:t>B.以劳务作价出资</w:t>
      </w:r>
    </w:p>
    <w:p>
      <w:pPr>
        <w:pStyle w:val="04"/>
        <w:ind w:left="826" w:hanging="346"/>
      </w:pPr>
      <w:r>
        <w:rPr>
          <w:rFonts w:hint="eastAsia"/>
        </w:rPr>
        <w:t>C.以特许经营权作价出资</w:t>
      </w:r>
      <w:r>
        <w:rPr>
          <w:rFonts w:hint="eastAsia"/>
        </w:rPr>
        <w:tab/>
      </w:r>
      <w:r>
        <w:rPr>
          <w:rFonts w:hint="eastAsia"/>
        </w:rPr>
        <w:t>D.以土地使用权作价出资</w:t>
      </w:r>
    </w:p>
    <w:p>
      <w:pPr>
        <w:pStyle w:val="03"/>
      </w:pPr>
      <w:r>
        <w:rPr>
          <w:rFonts w:hint="eastAsia"/>
        </w:rPr>
        <w:t>2.现行的《会计档案管理办法》明确规定总分类账的保管期限是</w:t>
      </w:r>
      <w:r>
        <w:t>（　　）</w:t>
      </w:r>
    </w:p>
    <w:p>
      <w:pPr>
        <w:pStyle w:val="04"/>
        <w:ind w:left="826" w:hanging="346"/>
      </w:pPr>
      <w:r>
        <w:rPr>
          <w:rFonts w:hint="eastAsia"/>
        </w:rPr>
        <w:t>A.30年</w:t>
      </w:r>
      <w:r>
        <w:rPr>
          <w:rFonts w:hint="eastAsia"/>
        </w:rPr>
        <w:tab/>
      </w:r>
      <w:r>
        <w:rPr>
          <w:rFonts w:hint="eastAsia"/>
        </w:rPr>
        <w:t>B.25年</w:t>
      </w:r>
      <w:r>
        <w:rPr>
          <w:rFonts w:hint="eastAsia"/>
        </w:rPr>
        <w:tab/>
      </w:r>
      <w:r>
        <w:rPr>
          <w:rFonts w:hint="eastAsia"/>
        </w:rPr>
        <w:t>C.15年</w:t>
      </w:r>
      <w:r>
        <w:rPr>
          <w:rFonts w:hint="eastAsia"/>
        </w:rPr>
        <w:tab/>
      </w:r>
      <w:r>
        <w:rPr>
          <w:rFonts w:hint="eastAsia"/>
        </w:rPr>
        <w:t>D.10年</w:t>
      </w:r>
    </w:p>
    <w:p>
      <w:pPr>
        <w:pStyle w:val="Heading3"/>
        <w:spacing w:before="240" w:after="120"/>
      </w:pPr>
      <w:r>
        <w:rPr>
          <w:rFonts w:hint="eastAsia"/>
        </w:rPr>
        <w:t>二、多项选择题（本大题共10小题，每小题3分，共30分。下列每小题中有两个或两个以上的选项是正确的。选出正确选项，并将答题卡上对应选项的方框涂满、涂黑，多选、少选、错选均不得分）</w:t>
      </w:r>
    </w:p>
    <w:p>
      <w:pPr>
        <w:pStyle w:val="03"/>
      </w:pPr>
      <w:r>
        <w:rPr>
          <w:rFonts w:hint="eastAsia"/>
        </w:rPr>
        <w:t>23.反映企业财务状况的会计要素有</w:t>
      </w:r>
      <w:r>
        <w:t>（　　）</w:t>
      </w:r>
    </w:p>
    <w:p>
      <w:pPr>
        <w:pStyle w:val="04"/>
        <w:ind w:left="826" w:hanging="346"/>
      </w:pPr>
      <w:r>
        <w:rPr>
          <w:rFonts w:hint="eastAsia"/>
        </w:rPr>
        <w:t>A.资产</w:t>
      </w:r>
      <w:r>
        <w:rPr>
          <w:rFonts w:hint="eastAsia"/>
        </w:rPr>
        <w:tab/>
      </w:r>
      <w:r>
        <w:rPr>
          <w:rFonts w:hint="eastAsia"/>
        </w:rPr>
        <w:t>B.负债</w:t>
      </w:r>
      <w:r>
        <w:rPr>
          <w:rFonts w:hint="eastAsia"/>
        </w:rPr>
        <w:tab/>
      </w:r>
      <w:r>
        <w:rPr>
          <w:rFonts w:hint="eastAsia"/>
        </w:rPr>
        <w:t>C.收入</w:t>
      </w:r>
      <w:r>
        <w:rPr>
          <w:rFonts w:hint="eastAsia"/>
        </w:rPr>
        <w:tab/>
      </w:r>
      <w:r>
        <w:rPr>
          <w:rFonts w:hint="eastAsia"/>
        </w:rPr>
        <w:t>D.费用</w:t>
      </w:r>
    </w:p>
    <w:p>
      <w:pPr>
        <w:pStyle w:val="03"/>
      </w:pPr>
      <w:r>
        <w:rPr>
          <w:rFonts w:hint="eastAsia"/>
        </w:rPr>
        <w:t>24.与“投资收益”账户性质相同的账户有</w:t>
      </w:r>
      <w:r>
        <w:t>（　　）</w:t>
      </w:r>
    </w:p>
    <w:p>
      <w:pPr>
        <w:pStyle w:val="04"/>
        <w:ind w:left="826" w:hanging="346"/>
      </w:pPr>
      <w:r>
        <w:rPr>
          <w:rFonts w:hint="eastAsia"/>
        </w:rPr>
        <w:t>A.本年利润</w:t>
      </w:r>
      <w:r>
        <w:rPr>
          <w:rFonts w:hint="eastAsia"/>
        </w:rPr>
        <w:tab/>
      </w:r>
      <w:r>
        <w:rPr>
          <w:rFonts w:hint="eastAsia"/>
        </w:rPr>
        <w:t>B.资产减值损失</w:t>
      </w:r>
      <w:r>
        <w:rPr>
          <w:rFonts w:hint="eastAsia"/>
        </w:rPr>
        <w:tab/>
      </w:r>
      <w:r>
        <w:rPr>
          <w:rFonts w:hint="eastAsia"/>
        </w:rPr>
        <w:t>C.营业外支出</w:t>
      </w:r>
      <w:r>
        <w:rPr>
          <w:rFonts w:hint="eastAsia"/>
        </w:rPr>
        <w:tab/>
      </w:r>
      <w:r>
        <w:rPr>
          <w:rFonts w:hint="eastAsia"/>
        </w:rPr>
        <w:t>D.管理费用</w:t>
      </w:r>
    </w:p>
    <w:p>
      <w:pPr>
        <w:pStyle w:val="03"/>
      </w:pPr>
      <w:r>
        <w:rPr>
          <w:rFonts w:hint="eastAsia"/>
        </w:rPr>
        <w:t>5.关于收款凭证表述</w:t>
      </w:r>
      <w:r>
        <w:rPr>
          <w:rFonts w:hint="eastAsia"/>
          <w:b/>
          <w:bCs/>
          <w:em w:val="dot"/>
        </w:rPr>
        <w:t>不正确</w:t>
      </w:r>
      <w:r>
        <w:rPr>
          <w:rFonts w:hint="eastAsia"/>
        </w:rPr>
        <w:t>的有</w:t>
      </w:r>
      <w:r>
        <w:t>（　　）</w:t>
      </w:r>
    </w:p>
    <w:p>
      <w:pPr>
        <w:pStyle w:val="04"/>
        <w:ind w:left="826" w:hanging="346"/>
      </w:pPr>
      <w:r>
        <w:rPr>
          <w:rFonts w:hint="eastAsia"/>
        </w:rPr>
        <w:t>A.收款凭证的贷方科目只能是库存现金或银行存款</w:t>
      </w:r>
    </w:p>
    <w:p>
      <w:pPr>
        <w:pStyle w:val="04"/>
        <w:ind w:left="826" w:hanging="346"/>
      </w:pPr>
      <w:r>
        <w:rPr>
          <w:rFonts w:hint="eastAsia"/>
        </w:rPr>
        <w:t>B.收款凭证的借方科目只能是库存现金或银行存款</w:t>
      </w:r>
    </w:p>
    <w:p>
      <w:pPr>
        <w:pStyle w:val="04"/>
        <w:ind w:left="826" w:hanging="346"/>
      </w:pPr>
      <w:r>
        <w:rPr>
          <w:rFonts w:hint="eastAsia"/>
        </w:rPr>
        <w:t>C.收款凭证是登记库存现金日记账、银行存款日记账的依据</w:t>
      </w:r>
    </w:p>
    <w:p>
      <w:pPr>
        <w:pStyle w:val="04"/>
        <w:ind w:left="826" w:hanging="346"/>
      </w:pPr>
      <w:r>
        <w:rPr>
          <w:rFonts w:hint="eastAsia"/>
        </w:rPr>
        <w:t>D.收款凭证只在涉及“库存现金”和“银行存款”之间相互划转业务时填制</w:t>
      </w:r>
    </w:p>
    <w:p>
      <w:pPr>
        <w:pStyle w:val="03"/>
      </w:pPr>
      <w:r>
        <w:rPr>
          <w:rFonts w:hint="eastAsia"/>
        </w:rPr>
        <w:t>26.原材料总分类账与所属明细分类账之间的关系有</w:t>
      </w:r>
      <w:r>
        <w:t>（　　）</w:t>
      </w:r>
    </w:p>
    <w:p>
      <w:pPr>
        <w:pStyle w:val="04"/>
        <w:ind w:left="826" w:hanging="346"/>
      </w:pPr>
      <w:r>
        <w:rPr>
          <w:rFonts w:hint="eastAsia"/>
        </w:rPr>
        <w:t>A.总分类账的期初借方余额=所属明细分类账期初借方余篱之和</w:t>
      </w:r>
    </w:p>
    <w:p>
      <w:pPr>
        <w:pStyle w:val="04"/>
        <w:ind w:left="826" w:hanging="346"/>
      </w:pPr>
      <w:r>
        <w:rPr>
          <w:rFonts w:hint="eastAsia"/>
        </w:rPr>
        <w:t>B.总分类账的期末借方余额=所风明细分类账期末借方余额之和</w:t>
      </w:r>
    </w:p>
    <w:p>
      <w:pPr>
        <w:pStyle w:val="04"/>
        <w:ind w:left="826" w:hanging="346"/>
      </w:pPr>
      <w:r>
        <w:rPr>
          <w:rFonts w:hint="eastAsia"/>
        </w:rPr>
        <w:t>C.总分类账的本期借方发生额=所属明细分类账本期借方发生额之和</w:t>
      </w:r>
    </w:p>
    <w:p>
      <w:pPr>
        <w:pStyle w:val="04"/>
        <w:ind w:left="826" w:hanging="346"/>
      </w:pPr>
      <w:r>
        <w:rPr>
          <w:rFonts w:hint="eastAsia"/>
        </w:rPr>
        <w:t>D.总分类账的本期贷方发生额=所属明细分类账本期贷方发生额之和</w:t>
      </w:r>
    </w:p>
    <w:p>
      <w:pPr>
        <w:pStyle w:val="03"/>
      </w:pPr>
      <w:r>
        <w:rPr>
          <w:rFonts w:hint="eastAsia"/>
        </w:rPr>
        <w:t>27.属于企业其他货币资金核算内容的有</w:t>
      </w:r>
      <w:r>
        <w:t>（　　）</w:t>
      </w:r>
    </w:p>
    <w:p>
      <w:pPr>
        <w:pStyle w:val="04"/>
        <w:ind w:left="826" w:hanging="346"/>
      </w:pPr>
      <w:r>
        <w:rPr>
          <w:rFonts w:hint="eastAsia"/>
        </w:rPr>
        <w:t>A.外埠存款</w:t>
      </w:r>
      <w:r>
        <w:rPr>
          <w:rFonts w:hint="eastAsia"/>
        </w:rPr>
        <w:tab/>
      </w:r>
      <w:r>
        <w:rPr>
          <w:rFonts w:hint="eastAsia"/>
        </w:rPr>
        <w:t>B.商业承兑汇票</w:t>
      </w:r>
      <w:r>
        <w:rPr>
          <w:rFonts w:hint="eastAsia"/>
        </w:rPr>
        <w:tab/>
      </w:r>
      <w:r>
        <w:rPr>
          <w:rFonts w:hint="eastAsia"/>
        </w:rPr>
        <w:t>C.存出投资款</w:t>
      </w:r>
      <w:r>
        <w:rPr>
          <w:rFonts w:hint="eastAsia"/>
        </w:rPr>
        <w:tab/>
      </w:r>
      <w:r>
        <w:rPr>
          <w:rFonts w:hint="eastAsia"/>
        </w:rPr>
        <w:t>D.银行本票存款</w:t>
      </w:r>
    </w:p>
    <w:p>
      <w:pPr>
        <w:pStyle w:val="03"/>
      </w:pPr>
      <w:r>
        <w:rPr>
          <w:rFonts w:hint="eastAsia"/>
        </w:rPr>
        <w:t>28.属于应付职工薪酬核算内容的有</w:t>
      </w:r>
      <w:r>
        <w:t>（　　）</w:t>
      </w:r>
    </w:p>
    <w:p>
      <w:pPr>
        <w:pStyle w:val="04"/>
        <w:ind w:left="826" w:hanging="346"/>
      </w:pPr>
      <w:r>
        <w:rPr>
          <w:rFonts w:hint="eastAsia"/>
        </w:rPr>
        <w:t>A.辞退福利</w:t>
      </w:r>
      <w:r>
        <w:rPr>
          <w:rFonts w:hint="eastAsia"/>
        </w:rPr>
        <w:tab/>
      </w:r>
      <w:r>
        <w:rPr>
          <w:rFonts w:hint="eastAsia"/>
        </w:rPr>
        <w:t>B.短期薪酬</w:t>
      </w:r>
      <w:r>
        <w:rPr>
          <w:rFonts w:hint="eastAsia"/>
        </w:rPr>
        <w:tab/>
      </w:r>
      <w:r>
        <w:rPr>
          <w:rFonts w:hint="eastAsia"/>
        </w:rPr>
        <w:t>C.离职后福利</w:t>
      </w:r>
      <w:r>
        <w:rPr>
          <w:rFonts w:hint="eastAsia"/>
        </w:rPr>
        <w:tab/>
      </w:r>
      <w:r>
        <w:rPr>
          <w:rFonts w:hint="eastAsia"/>
        </w:rPr>
        <w:t>D.长期残疾福利</w:t>
      </w:r>
    </w:p>
    <w:p>
      <w:pPr>
        <w:pStyle w:val="03"/>
      </w:pPr>
      <w:r>
        <w:rPr>
          <w:rFonts w:hint="eastAsia"/>
        </w:rPr>
        <w:t>29.公司按面值发行到期一次还本付息债券，其筹措资金用于固定资产建造，工程达到预定可使用状态后，公司进行计提利息账务处理时涉及的账户有</w:t>
      </w:r>
      <w:r>
        <w:t>（　　）</w:t>
      </w:r>
    </w:p>
    <w:p>
      <w:pPr>
        <w:pStyle w:val="04"/>
        <w:ind w:left="826" w:hanging="346"/>
      </w:pPr>
      <w:r>
        <w:rPr>
          <w:rFonts w:hint="eastAsia"/>
        </w:rPr>
        <w:t>A.在建工程</w:t>
      </w:r>
      <w:r>
        <w:rPr>
          <w:rFonts w:hint="eastAsia"/>
        </w:rPr>
        <w:tab/>
      </w:r>
      <w:r>
        <w:rPr>
          <w:rFonts w:hint="eastAsia"/>
        </w:rPr>
        <w:t>B.应付利息</w:t>
      </w:r>
      <w:r>
        <w:rPr>
          <w:rFonts w:hint="eastAsia"/>
        </w:rPr>
        <w:tab/>
      </w:r>
      <w:r>
        <w:rPr>
          <w:rFonts w:hint="eastAsia"/>
        </w:rPr>
        <w:t>C.财务费用</w:t>
      </w:r>
      <w:r>
        <w:rPr>
          <w:rFonts w:hint="eastAsia"/>
        </w:rPr>
        <w:tab/>
      </w:r>
      <w:r>
        <w:rPr>
          <w:rFonts w:hint="eastAsia"/>
        </w:rPr>
        <w:t>D.应付债</w:t>
      </w:r>
    </w:p>
    <w:p>
      <w:pPr>
        <w:pStyle w:val="03"/>
      </w:pPr>
      <w:r>
        <w:rPr>
          <w:rFonts w:hint="eastAsia"/>
        </w:rPr>
        <w:t>30.有关生产成本明细账中归集的生产费用，表述正确的有</w:t>
      </w:r>
      <w:r>
        <w:t>（　　）</w:t>
      </w:r>
    </w:p>
    <w:p>
      <w:pPr>
        <w:pStyle w:val="04"/>
        <w:ind w:left="826" w:hanging="346"/>
      </w:pPr>
      <w:r>
        <w:rPr>
          <w:rFonts w:hint="eastAsia"/>
        </w:rPr>
        <w:t>A.月初有在产品，月末无在产品，则本月累计生产费用等于本月完工产品总成本</w:t>
      </w:r>
    </w:p>
    <w:p>
      <w:pPr>
        <w:pStyle w:val="04"/>
        <w:ind w:left="826" w:hanging="346"/>
      </w:pPr>
      <w:r>
        <w:rPr>
          <w:rFonts w:hint="eastAsia"/>
        </w:rPr>
        <w:t>B.月初、月末均无在产品，则本月生产费用等于本月完工产品总成本</w:t>
      </w:r>
    </w:p>
    <w:p>
      <w:pPr>
        <w:pStyle w:val="04"/>
        <w:ind w:left="826" w:hanging="346"/>
      </w:pPr>
      <w:r>
        <w:rPr>
          <w:rFonts w:hint="eastAsia"/>
        </w:rPr>
        <w:t>C.月初有在产品，本月无完工产品，则本月生产费用等于月末在产品成本</w:t>
      </w:r>
    </w:p>
    <w:p>
      <w:pPr>
        <w:pStyle w:val="04"/>
        <w:ind w:left="826" w:hanging="346"/>
      </w:pPr>
      <w:r>
        <w:rPr>
          <w:rFonts w:hint="eastAsia"/>
        </w:rPr>
        <w:t>D.本月投入生产，月末部分完工，则本月生产费用需在完工产品和在产品之间进行分配</w:t>
      </w:r>
    </w:p>
    <w:p>
      <w:pPr>
        <w:pStyle w:val="03"/>
      </w:pPr>
      <w:r>
        <w:rPr>
          <w:rFonts w:hint="eastAsia"/>
        </w:rPr>
        <w:t>31.适合使用品种法计算产品成本的企业有</w:t>
      </w:r>
      <w:r>
        <w:t>（　　）</w:t>
      </w:r>
    </w:p>
    <w:p>
      <w:pPr>
        <w:pStyle w:val="04"/>
        <w:ind w:left="826" w:hanging="346"/>
      </w:pPr>
      <w:r>
        <w:rPr>
          <w:rFonts w:hint="eastAsia"/>
        </w:rPr>
        <w:t>A.发电企业</w:t>
      </w:r>
      <w:r>
        <w:rPr>
          <w:rFonts w:hint="eastAsia"/>
        </w:rPr>
        <w:tab/>
      </w:r>
      <w:r>
        <w:rPr>
          <w:rFonts w:hint="eastAsia"/>
        </w:rPr>
        <w:t>B.供水企业</w:t>
      </w:r>
      <w:r>
        <w:rPr>
          <w:rFonts w:hint="eastAsia"/>
        </w:rPr>
        <w:tab/>
      </w:r>
      <w:r>
        <w:rPr>
          <w:rFonts w:hint="eastAsia"/>
        </w:rPr>
        <w:t>C.采矿企业</w:t>
      </w:r>
      <w:r>
        <w:rPr>
          <w:rFonts w:hint="eastAsia"/>
        </w:rPr>
        <w:tab/>
      </w:r>
      <w:r>
        <w:rPr>
          <w:rFonts w:hint="eastAsia"/>
        </w:rPr>
        <w:t>D.燃气企业</w:t>
      </w:r>
    </w:p>
    <w:p>
      <w:pPr>
        <w:pStyle w:val="03"/>
      </w:pPr>
      <w:r>
        <w:rPr>
          <w:rFonts w:hint="eastAsia"/>
        </w:rPr>
        <w:t>32.影响会计机构设置的因素有</w:t>
      </w:r>
      <w:r>
        <w:t>（　　）</w:t>
      </w:r>
    </w:p>
    <w:p>
      <w:pPr>
        <w:pStyle w:val="04"/>
        <w:ind w:left="826" w:hanging="346"/>
      </w:pPr>
      <w:r>
        <w:rPr>
          <w:rFonts w:hint="eastAsia"/>
        </w:rPr>
        <w:t>A.单位规模的大小</w:t>
      </w:r>
      <w:r>
        <w:rPr>
          <w:rFonts w:hint="eastAsia"/>
        </w:rPr>
        <w:tab/>
      </w:r>
      <w:r>
        <w:tab/>
      </w:r>
      <w:r>
        <w:rPr>
          <w:rFonts w:hint="eastAsia"/>
        </w:rPr>
        <w:t>B.经济业务和财务收支的繁简</w:t>
      </w:r>
    </w:p>
    <w:p>
      <w:pPr>
        <w:pStyle w:val="04"/>
        <w:ind w:left="826" w:hanging="346"/>
      </w:pPr>
      <w:r>
        <w:rPr>
          <w:rFonts w:hint="eastAsia"/>
        </w:rPr>
        <w:t>C.单位人员的多少</w:t>
      </w:r>
      <w:r>
        <w:rPr>
          <w:rFonts w:hint="eastAsia"/>
        </w:rPr>
        <w:tab/>
      </w:r>
      <w:r>
        <w:tab/>
      </w:r>
      <w:r>
        <w:rPr>
          <w:rFonts w:hint="eastAsia"/>
        </w:rPr>
        <w:t>D.经营管理的需要</w:t>
      </w:r>
    </w:p>
    <w:p>
      <w:pPr>
        <w:pStyle w:val="Heading3"/>
        <w:spacing w:before="240" w:after="120"/>
      </w:pPr>
      <w:r>
        <w:rPr>
          <w:rFonts w:hint="eastAsia"/>
        </w:rPr>
        <w:t>三、判断题（本大题共8小题，每小题2分，共16分。下列各小题表述正确的，在答题卡上将对应题号的A涂黑，表述错误的将B涂黑）</w:t>
      </w:r>
    </w:p>
    <w:p>
      <w:pPr>
        <w:pStyle w:val="03"/>
      </w:pPr>
      <w:r>
        <w:rPr>
          <w:rFonts w:hint="eastAsia"/>
        </w:rPr>
        <w:t>33.企业发生的经济业务不会影响资产与权益的恒等关系。</w:t>
      </w:r>
    </w:p>
    <w:p>
      <w:pPr>
        <w:pStyle w:val="03"/>
      </w:pPr>
      <w:r>
        <w:rPr>
          <w:rFonts w:hint="eastAsia"/>
        </w:rPr>
        <w:t>34.账户的功能是提供企业经济活动中各会计要素增减变动过程或结果的具体信息。</w:t>
      </w:r>
    </w:p>
    <w:p>
      <w:pPr>
        <w:pStyle w:val="03"/>
      </w:pPr>
      <w:r>
        <w:rPr>
          <w:rFonts w:hint="eastAsia"/>
        </w:rPr>
        <w:t>35.能反映各个账户间的对应关系是科目汇总表核算程序的优点。</w:t>
      </w:r>
    </w:p>
    <w:p>
      <w:pPr>
        <w:pStyle w:val="03"/>
      </w:pPr>
      <w:r>
        <w:rPr>
          <w:rFonts w:hint="eastAsia"/>
        </w:rPr>
        <w:t>36.投资企业在被投资单位的董事会或类似权力机构中派有代表，并相应享有实质性的参与决策权，则投资企业对被投资单位具有重大影响。</w:t>
      </w:r>
    </w:p>
    <w:p>
      <w:pPr>
        <w:pStyle w:val="03"/>
      </w:pPr>
      <w:r>
        <w:rPr>
          <w:rFonts w:hint="eastAsia"/>
        </w:rPr>
        <w:t>37.企业当年内已确认销售收入的售出商品发生销售折让，应在发生时冲减当月销售商品收入，不冲减当月销售商品成本。</w:t>
      </w:r>
    </w:p>
    <w:p>
      <w:pPr>
        <w:pStyle w:val="03"/>
      </w:pPr>
      <w:r>
        <w:rPr>
          <w:rFonts w:hint="eastAsia"/>
        </w:rPr>
        <w:t>38.品种法下成本明细账的开设要求是，按照产品的品种开设基本生产明细账、辅助生产明细账和制造费用明细账。</w:t>
      </w:r>
    </w:p>
    <w:p>
      <w:pPr>
        <w:pStyle w:val="03"/>
      </w:pPr>
      <w:r>
        <w:rPr>
          <w:rFonts w:hint="eastAsia"/>
        </w:rPr>
        <w:t>39.普通年金终值是指普通年金最后一次收付时的本利和，它是每次收付款项的复利终值之和。</w:t>
      </w:r>
    </w:p>
    <w:p>
      <w:pPr>
        <w:pStyle w:val="03"/>
      </w:pPr>
      <w:r>
        <w:rPr>
          <w:rFonts w:hint="eastAsia"/>
        </w:rPr>
        <w:t>40.会计行政法规制定的根本依据是国务院颁布的相关法规和条例。</w:t>
      </w:r>
    </w:p>
    <w:p>
      <w:pPr>
        <w:pStyle w:val="Heading3"/>
        <w:spacing w:before="240" w:after="120"/>
      </w:pPr>
      <w:bookmarkStart w:id="16" w:name="_Toc31138"/>
      <w:bookmarkStart w:id="17" w:name="_Toc31"/>
      <w:bookmarkStart w:id="18" w:name="_Toc16955"/>
      <w:r>
        <w:rPr>
          <w:rFonts w:hint="eastAsia"/>
        </w:rPr>
        <w:t>四、计算题（本大题共4小题，共60分）</w:t>
      </w:r>
      <w:bookmarkEnd w:id="16"/>
      <w:bookmarkEnd w:id="17"/>
      <w:bookmarkEnd w:id="18"/>
    </w:p>
    <w:p>
      <w:pPr>
        <w:pStyle w:val="03"/>
      </w:pPr>
      <w:r>
        <w:rPr>
          <w:rFonts w:hint="eastAsia"/>
        </w:rPr>
        <w:t>41.（12分）【资料】中枚公司为增值税一般纳税人，适用增值税税率17%，2013年12月25日，购进不需要安装的机器设备一台，取得的增值税专用发票上注明的价款为50000元，增值税税额为85000元，月末交付生产车间使用。该机器设备预计使用寿命5年，预计冷残值20000元。公司采用双倍余级递减法对该机器设备计提折旧，2016年3月25日，公司将该机器设备出售，开出的增值税专用发票上注明的价款为150000元，增值税规额为25500元，实际支付清理费用3000元，该机器设备在使用期间没有计提减值准备。</w:t>
      </w:r>
    </w:p>
    <w:p>
      <w:pPr>
        <w:pStyle w:val="03"/>
      </w:pPr>
      <w:r>
        <w:rPr>
          <w:rFonts w:hint="eastAsia"/>
        </w:rPr>
        <w:t>【要求】根据上述资料，计算中枚公司有关该机器设备的下列数据（不考虑增值税以外的相关税费，计算结果保留到小数点后两位∶答案中的金额单位以元表示）。</w:t>
      </w:r>
    </w:p>
    <w:p>
      <w:pPr>
        <w:pStyle w:val="03"/>
        <w:sectPr>
          <w:headerReference w:type="default" r:id="rId20"/>
          <w:footerReference w:type="default" r:id="rId21"/>
          <w:type w:val="nextPage"/>
          <w:pgSz w:w="23805" w:h="16838" w:orient="landscape"/>
          <w:pgMar w:top="1417" w:right="1417" w:bottom="1417" w:left="1417" w:header="850" w:footer="992" w:gutter="0"/>
          <w:pgNumType w:fmt="decimal" w:start="8"/>
          <w:cols w:num="2" w:space="1321"/>
          <w:titlePg w:val="0"/>
          <w:docGrid w:linePitch="312" w:charSpace="0"/>
        </w:sectPr>
      </w:pPr>
      <w:r>
        <w:rPr>
          <w:rFonts w:hint="eastAsia"/>
        </w:rPr>
        <w:t>（1）2013年该机器设备投入使用时的入账价值；</w:t>
      </w:r>
    </w:p>
    <w:p>
      <w:pPr>
        <w:pStyle w:val="03"/>
      </w:pPr>
      <w:r>
        <w:rPr>
          <w:rFonts w:hint="eastAsia"/>
        </w:rPr>
        <w:t>（2）2014年该机器设备的全年折旧额；</w:t>
      </w:r>
    </w:p>
    <w:p>
      <w:pPr>
        <w:pStyle w:val="03"/>
      </w:pPr>
      <w:r>
        <w:rPr>
          <w:rFonts w:hint="eastAsia"/>
        </w:rPr>
        <w:t>（3）2015年该机器设备的全年折旧额；</w:t>
      </w:r>
    </w:p>
    <w:p>
      <w:pPr>
        <w:pStyle w:val="03"/>
      </w:pPr>
      <w:r>
        <w:rPr>
          <w:rFonts w:hint="eastAsia"/>
        </w:rPr>
        <w:t>（4）2016年出售该机器设备时的账面价值；</w:t>
      </w:r>
    </w:p>
    <w:p>
      <w:pPr>
        <w:pStyle w:val="03"/>
      </w:pPr>
      <w:r>
        <w:rPr>
          <w:rFonts w:hint="eastAsia"/>
        </w:rPr>
        <w:t>（5）出售该机器设备时的净损益。</w:t>
      </w:r>
    </w:p>
    <w:p>
      <w:pPr>
        <w:pStyle w:val="03"/>
      </w:pPr>
    </w:p>
    <w:p>
      <w:pPr>
        <w:pStyle w:val="03"/>
      </w:pPr>
    </w:p>
    <w:p>
      <w:pPr>
        <w:pStyle w:val="03"/>
      </w:pPr>
    </w:p>
    <w:p>
      <w:pPr>
        <w:pStyle w:val="03"/>
      </w:pPr>
    </w:p>
    <w:p>
      <w:pPr>
        <w:pStyle w:val="03"/>
      </w:pPr>
    </w:p>
    <w:p>
      <w:pPr>
        <w:pStyle w:val="03"/>
      </w:pPr>
    </w:p>
    <w:p>
      <w:pPr>
        <w:pStyle w:val="03"/>
      </w:pPr>
    </w:p>
    <w:p>
      <w:pPr>
        <w:pStyle w:val="03"/>
      </w:pPr>
    </w:p>
    <w:p>
      <w:pPr>
        <w:pStyle w:val="03"/>
      </w:pPr>
    </w:p>
    <w:p>
      <w:pPr>
        <w:pStyle w:val="03"/>
      </w:pPr>
      <w:r>
        <w:rPr>
          <w:rFonts w:hint="eastAsia"/>
        </w:rPr>
        <w:t>42.（12分）【资料】天恒公司采用销售百分比法预测资金需要量，2016年12月31日是资产负债表（简表）如题42表，2016年天恒公司的销售额为1000万元，销售净利率8%，存利润？存率40%。2017年天恒公司销售额预计增长25%，公司有足够的生产能力，无需追加固定资产投资，经确认货币资金、应收账款、存货、应付票据和应付账款为敏感性项目，其他为非敏感性项目。</w:t>
      </w:r>
    </w:p>
    <w:tbl>
      <w:tblPr>
        <w:tblStyle w:val="TableGrid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30"/>
        <w:gridCol w:w="2130"/>
        <w:gridCol w:w="2131"/>
        <w:gridCol w:w="213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88"/>
          <w:jc w:val="center"/>
        </w:trPr>
        <w:tc>
          <w:tcPr>
            <w:tcW w:w="2130" w:type="dxa"/>
            <w:tcBorders>
              <w:top w:val="nil"/>
              <w:left w:val="nil"/>
              <w:bottom w:val="nil"/>
              <w:right w:val="nil"/>
            </w:tcBorders>
            <w:vAlign w:val="center"/>
          </w:tcPr>
          <w:p>
            <w:pPr>
              <w:pStyle w:val="a2"/>
            </w:pPr>
            <w:r>
              <w:rPr>
                <w:rFonts w:hint="eastAsia"/>
              </w:rPr>
              <w:t>题42表</w:t>
            </w:r>
          </w:p>
        </w:tc>
        <w:tc>
          <w:tcPr>
            <w:tcW w:w="4261" w:type="dxa"/>
            <w:gridSpan w:val="2"/>
            <w:tcBorders>
              <w:top w:val="nil"/>
              <w:left w:val="nil"/>
              <w:bottom w:val="nil"/>
              <w:right w:val="nil"/>
            </w:tcBorders>
            <w:vAlign w:val="center"/>
          </w:tcPr>
          <w:p>
            <w:pPr>
              <w:pStyle w:val="a2"/>
            </w:pPr>
            <w:r>
              <w:rPr>
                <w:rFonts w:hint="eastAsia"/>
              </w:rPr>
              <w:t>资产负债表（简表）</w:t>
            </w:r>
          </w:p>
        </w:tc>
        <w:tc>
          <w:tcPr>
            <w:tcW w:w="2131" w:type="dxa"/>
            <w:tcBorders>
              <w:top w:val="nil"/>
              <w:left w:val="nil"/>
              <w:bottom w:val="nil"/>
              <w:right w:val="nil"/>
            </w:tcBorders>
            <w:vAlign w:val="center"/>
          </w:tcPr>
          <w:p>
            <w:pPr>
              <w:pStyle w:val="a2"/>
            </w:pPr>
          </w:p>
        </w:tc>
      </w:tr>
      <w:tr>
        <w:tblPrEx>
          <w:tblW w:w="0" w:type="auto"/>
          <w:jc w:val="center"/>
          <w:tblCellMar>
            <w:top w:w="0" w:type="dxa"/>
            <w:left w:w="108" w:type="dxa"/>
            <w:bottom w:w="0" w:type="dxa"/>
            <w:right w:w="108" w:type="dxa"/>
          </w:tblCellMar>
        </w:tblPrEx>
        <w:trPr>
          <w:trHeight w:val="288"/>
          <w:jc w:val="center"/>
        </w:trPr>
        <w:tc>
          <w:tcPr>
            <w:tcW w:w="2130" w:type="dxa"/>
            <w:tcBorders>
              <w:top w:val="nil"/>
              <w:left w:val="nil"/>
              <w:bottom w:val="single" w:sz="4" w:space="0" w:color="auto"/>
              <w:right w:val="nil"/>
            </w:tcBorders>
            <w:vAlign w:val="center"/>
          </w:tcPr>
          <w:p>
            <w:pPr>
              <w:pStyle w:val="a2"/>
            </w:pPr>
            <w:r>
              <w:rPr>
                <w:rFonts w:hint="eastAsia"/>
              </w:rPr>
              <w:t>编制单位：天恒公司</w:t>
            </w:r>
          </w:p>
        </w:tc>
        <w:tc>
          <w:tcPr>
            <w:tcW w:w="4261" w:type="dxa"/>
            <w:gridSpan w:val="2"/>
            <w:tcBorders>
              <w:top w:val="nil"/>
              <w:left w:val="nil"/>
              <w:bottom w:val="single" w:sz="4" w:space="0" w:color="auto"/>
              <w:right w:val="nil"/>
            </w:tcBorders>
            <w:vAlign w:val="center"/>
          </w:tcPr>
          <w:p>
            <w:pPr>
              <w:pStyle w:val="a2"/>
            </w:pPr>
            <w:r>
              <w:rPr>
                <w:rFonts w:hint="eastAsia"/>
              </w:rPr>
              <w:t>2016年12月31日</w:t>
            </w:r>
          </w:p>
        </w:tc>
        <w:tc>
          <w:tcPr>
            <w:tcW w:w="2131" w:type="dxa"/>
            <w:tcBorders>
              <w:top w:val="nil"/>
              <w:left w:val="nil"/>
              <w:bottom w:val="single" w:sz="4" w:space="0" w:color="auto"/>
              <w:right w:val="nil"/>
            </w:tcBorders>
            <w:vAlign w:val="center"/>
          </w:tcPr>
          <w:p>
            <w:pPr>
              <w:pStyle w:val="a2"/>
            </w:pPr>
            <w:r>
              <w:rPr>
                <w:rFonts w:hint="eastAsia"/>
              </w:rPr>
              <w:t>单位：元</w:t>
            </w:r>
          </w:p>
        </w:tc>
      </w:tr>
      <w:tr>
        <w:tblPrEx>
          <w:tblW w:w="0" w:type="auto"/>
          <w:jc w:val="center"/>
          <w:tblCellMar>
            <w:top w:w="0" w:type="dxa"/>
            <w:left w:w="108" w:type="dxa"/>
            <w:bottom w:w="0" w:type="dxa"/>
            <w:right w:w="108" w:type="dxa"/>
          </w:tblCellMar>
        </w:tblPrEx>
        <w:trPr>
          <w:trHeight w:val="288"/>
          <w:jc w:val="center"/>
        </w:trPr>
        <w:tc>
          <w:tcPr>
            <w:tcW w:w="2130" w:type="dxa"/>
            <w:tcBorders>
              <w:top w:val="single" w:sz="4" w:space="0" w:color="auto"/>
            </w:tcBorders>
            <w:vAlign w:val="center"/>
          </w:tcPr>
          <w:p>
            <w:pPr>
              <w:pStyle w:val="a2"/>
            </w:pPr>
            <w:r>
              <w:rPr>
                <w:rFonts w:hint="eastAsia"/>
              </w:rPr>
              <w:t>资产</w:t>
            </w:r>
          </w:p>
        </w:tc>
        <w:tc>
          <w:tcPr>
            <w:tcW w:w="2130" w:type="dxa"/>
            <w:tcBorders>
              <w:top w:val="single" w:sz="4" w:space="0" w:color="auto"/>
            </w:tcBorders>
            <w:vAlign w:val="center"/>
          </w:tcPr>
          <w:p>
            <w:pPr>
              <w:pStyle w:val="a2"/>
            </w:pPr>
            <w:r>
              <w:rPr>
                <w:rFonts w:hint="eastAsia"/>
              </w:rPr>
              <w:t>金额</w:t>
            </w:r>
          </w:p>
        </w:tc>
        <w:tc>
          <w:tcPr>
            <w:tcW w:w="2131" w:type="dxa"/>
            <w:tcBorders>
              <w:top w:val="single" w:sz="4" w:space="0" w:color="auto"/>
            </w:tcBorders>
            <w:vAlign w:val="center"/>
          </w:tcPr>
          <w:p>
            <w:pPr>
              <w:pStyle w:val="a2"/>
            </w:pPr>
            <w:r>
              <w:rPr>
                <w:rFonts w:hint="eastAsia"/>
              </w:rPr>
              <w:t>负债和所有者权益</w:t>
            </w:r>
          </w:p>
        </w:tc>
        <w:tc>
          <w:tcPr>
            <w:tcW w:w="2131" w:type="dxa"/>
            <w:tcBorders>
              <w:top w:val="single" w:sz="4" w:space="0" w:color="auto"/>
            </w:tcBorders>
            <w:vAlign w:val="center"/>
          </w:tcPr>
          <w:p>
            <w:pPr>
              <w:pStyle w:val="a2"/>
            </w:pPr>
            <w:r>
              <w:rPr>
                <w:rFonts w:hint="eastAsia"/>
              </w:rPr>
              <w:t>金额</w:t>
            </w:r>
          </w:p>
        </w:tc>
      </w:tr>
      <w:tr>
        <w:tblPrEx>
          <w:tblW w:w="0" w:type="auto"/>
          <w:jc w:val="center"/>
          <w:tblCellMar>
            <w:top w:w="0" w:type="dxa"/>
            <w:left w:w="108" w:type="dxa"/>
            <w:bottom w:w="0" w:type="dxa"/>
            <w:right w:w="108" w:type="dxa"/>
          </w:tblCellMar>
        </w:tblPrEx>
        <w:trPr>
          <w:trHeight w:val="288"/>
          <w:jc w:val="center"/>
        </w:trPr>
        <w:tc>
          <w:tcPr>
            <w:tcW w:w="2130" w:type="dxa"/>
            <w:vAlign w:val="center"/>
          </w:tcPr>
          <w:p>
            <w:pPr>
              <w:pStyle w:val="a2"/>
            </w:pPr>
            <w:r>
              <w:rPr>
                <w:rFonts w:hint="eastAsia"/>
              </w:rPr>
              <w:t>货币资金</w:t>
            </w:r>
          </w:p>
        </w:tc>
        <w:tc>
          <w:tcPr>
            <w:tcW w:w="2130" w:type="dxa"/>
            <w:vAlign w:val="center"/>
          </w:tcPr>
          <w:p>
            <w:pPr>
              <w:pStyle w:val="a2"/>
            </w:pPr>
            <w:r>
              <w:rPr>
                <w:rFonts w:hint="eastAsia"/>
              </w:rPr>
              <w:t>50</w:t>
            </w:r>
          </w:p>
        </w:tc>
        <w:tc>
          <w:tcPr>
            <w:tcW w:w="2131" w:type="dxa"/>
            <w:vAlign w:val="center"/>
          </w:tcPr>
          <w:p>
            <w:pPr>
              <w:pStyle w:val="a2"/>
            </w:pPr>
            <w:r>
              <w:rPr>
                <w:rFonts w:hint="eastAsia"/>
              </w:rPr>
              <w:t>应付票据</w:t>
            </w:r>
          </w:p>
        </w:tc>
        <w:tc>
          <w:tcPr>
            <w:tcW w:w="2131" w:type="dxa"/>
            <w:vAlign w:val="center"/>
          </w:tcPr>
          <w:p>
            <w:pPr>
              <w:pStyle w:val="a2"/>
            </w:pPr>
            <w:r>
              <w:rPr>
                <w:rFonts w:hint="eastAsia"/>
              </w:rPr>
              <w:t>50</w:t>
            </w:r>
          </w:p>
        </w:tc>
      </w:tr>
      <w:tr>
        <w:tblPrEx>
          <w:tblW w:w="0" w:type="auto"/>
          <w:jc w:val="center"/>
          <w:tblCellMar>
            <w:top w:w="0" w:type="dxa"/>
            <w:left w:w="108" w:type="dxa"/>
            <w:bottom w:w="0" w:type="dxa"/>
            <w:right w:w="108" w:type="dxa"/>
          </w:tblCellMar>
        </w:tblPrEx>
        <w:trPr>
          <w:trHeight w:val="288"/>
          <w:jc w:val="center"/>
        </w:trPr>
        <w:tc>
          <w:tcPr>
            <w:tcW w:w="2130" w:type="dxa"/>
            <w:vAlign w:val="center"/>
          </w:tcPr>
          <w:p>
            <w:pPr>
              <w:pStyle w:val="a2"/>
            </w:pPr>
            <w:r>
              <w:rPr>
                <w:rFonts w:hint="eastAsia"/>
              </w:rPr>
              <w:t>应收账款</w:t>
            </w:r>
          </w:p>
        </w:tc>
        <w:tc>
          <w:tcPr>
            <w:tcW w:w="2130" w:type="dxa"/>
            <w:vAlign w:val="center"/>
          </w:tcPr>
          <w:p>
            <w:pPr>
              <w:pStyle w:val="a2"/>
            </w:pPr>
            <w:r>
              <w:rPr>
                <w:rFonts w:hint="eastAsia"/>
              </w:rPr>
              <w:t>150</w:t>
            </w:r>
          </w:p>
        </w:tc>
        <w:tc>
          <w:tcPr>
            <w:tcW w:w="2131" w:type="dxa"/>
            <w:vAlign w:val="center"/>
          </w:tcPr>
          <w:p>
            <w:pPr>
              <w:pStyle w:val="a2"/>
            </w:pPr>
            <w:r>
              <w:rPr>
                <w:rFonts w:hint="eastAsia"/>
              </w:rPr>
              <w:t>应付账款</w:t>
            </w:r>
          </w:p>
        </w:tc>
        <w:tc>
          <w:tcPr>
            <w:tcW w:w="2131" w:type="dxa"/>
            <w:vAlign w:val="center"/>
          </w:tcPr>
          <w:p>
            <w:pPr>
              <w:pStyle w:val="a2"/>
            </w:pPr>
            <w:r>
              <w:rPr>
                <w:rFonts w:hint="eastAsia"/>
              </w:rPr>
              <w:t>140</w:t>
            </w:r>
          </w:p>
        </w:tc>
      </w:tr>
      <w:tr>
        <w:tblPrEx>
          <w:tblW w:w="0" w:type="auto"/>
          <w:jc w:val="center"/>
          <w:tblCellMar>
            <w:top w:w="0" w:type="dxa"/>
            <w:left w:w="108" w:type="dxa"/>
            <w:bottom w:w="0" w:type="dxa"/>
            <w:right w:w="108" w:type="dxa"/>
          </w:tblCellMar>
        </w:tblPrEx>
        <w:trPr>
          <w:trHeight w:val="288"/>
          <w:jc w:val="center"/>
        </w:trPr>
        <w:tc>
          <w:tcPr>
            <w:tcW w:w="2130" w:type="dxa"/>
            <w:vAlign w:val="center"/>
          </w:tcPr>
          <w:p>
            <w:pPr>
              <w:pStyle w:val="a2"/>
            </w:pPr>
            <w:r>
              <w:rPr>
                <w:rFonts w:hint="eastAsia"/>
              </w:rPr>
              <w:t>存货</w:t>
            </w:r>
          </w:p>
        </w:tc>
        <w:tc>
          <w:tcPr>
            <w:tcW w:w="2130" w:type="dxa"/>
            <w:vAlign w:val="center"/>
          </w:tcPr>
          <w:p>
            <w:pPr>
              <w:pStyle w:val="a2"/>
            </w:pPr>
            <w:r>
              <w:rPr>
                <w:rFonts w:hint="eastAsia"/>
              </w:rPr>
              <w:t>250</w:t>
            </w:r>
          </w:p>
        </w:tc>
        <w:tc>
          <w:tcPr>
            <w:tcW w:w="2131" w:type="dxa"/>
            <w:vAlign w:val="center"/>
          </w:tcPr>
          <w:p>
            <w:pPr>
              <w:pStyle w:val="a2"/>
            </w:pPr>
            <w:r>
              <w:rPr>
                <w:rFonts w:hint="eastAsia"/>
              </w:rPr>
              <w:t>长期借款</w:t>
            </w:r>
          </w:p>
        </w:tc>
        <w:tc>
          <w:tcPr>
            <w:tcW w:w="2131" w:type="dxa"/>
            <w:vAlign w:val="center"/>
          </w:tcPr>
          <w:p>
            <w:pPr>
              <w:pStyle w:val="a2"/>
            </w:pPr>
            <w:r>
              <w:rPr>
                <w:rFonts w:hint="eastAsia"/>
              </w:rPr>
              <w:t>100</w:t>
            </w:r>
          </w:p>
        </w:tc>
      </w:tr>
      <w:tr>
        <w:tblPrEx>
          <w:tblW w:w="0" w:type="auto"/>
          <w:jc w:val="center"/>
          <w:tblCellMar>
            <w:top w:w="0" w:type="dxa"/>
            <w:left w:w="108" w:type="dxa"/>
            <w:bottom w:w="0" w:type="dxa"/>
            <w:right w:w="108" w:type="dxa"/>
          </w:tblCellMar>
        </w:tblPrEx>
        <w:trPr>
          <w:trHeight w:val="288"/>
          <w:jc w:val="center"/>
        </w:trPr>
        <w:tc>
          <w:tcPr>
            <w:tcW w:w="2130" w:type="dxa"/>
            <w:vAlign w:val="center"/>
          </w:tcPr>
          <w:p>
            <w:pPr>
              <w:pStyle w:val="a2"/>
            </w:pPr>
            <w:r>
              <w:rPr>
                <w:rFonts w:hint="eastAsia"/>
              </w:rPr>
              <w:t>长期股权投资</w:t>
            </w:r>
          </w:p>
        </w:tc>
        <w:tc>
          <w:tcPr>
            <w:tcW w:w="2130" w:type="dxa"/>
            <w:vAlign w:val="center"/>
          </w:tcPr>
          <w:p>
            <w:pPr>
              <w:pStyle w:val="a2"/>
            </w:pPr>
            <w:r>
              <w:rPr>
                <w:rFonts w:hint="eastAsia"/>
              </w:rPr>
              <w:t>50</w:t>
            </w:r>
          </w:p>
        </w:tc>
        <w:tc>
          <w:tcPr>
            <w:tcW w:w="2131" w:type="dxa"/>
            <w:vAlign w:val="center"/>
          </w:tcPr>
          <w:p>
            <w:pPr>
              <w:pStyle w:val="a2"/>
            </w:pPr>
            <w:r>
              <w:rPr>
                <w:rFonts w:hint="eastAsia"/>
              </w:rPr>
              <w:t>实收资本</w:t>
            </w:r>
          </w:p>
        </w:tc>
        <w:tc>
          <w:tcPr>
            <w:tcW w:w="2131" w:type="dxa"/>
            <w:vAlign w:val="center"/>
          </w:tcPr>
          <w:p>
            <w:pPr>
              <w:pStyle w:val="a2"/>
            </w:pPr>
            <w:r>
              <w:rPr>
                <w:rFonts w:hint="eastAsia"/>
              </w:rPr>
              <w:t>500</w:t>
            </w:r>
          </w:p>
        </w:tc>
      </w:tr>
      <w:tr>
        <w:tblPrEx>
          <w:tblW w:w="0" w:type="auto"/>
          <w:jc w:val="center"/>
          <w:tblCellMar>
            <w:top w:w="0" w:type="dxa"/>
            <w:left w:w="108" w:type="dxa"/>
            <w:bottom w:w="0" w:type="dxa"/>
            <w:right w:w="108" w:type="dxa"/>
          </w:tblCellMar>
        </w:tblPrEx>
        <w:trPr>
          <w:trHeight w:val="288"/>
          <w:jc w:val="center"/>
        </w:trPr>
        <w:tc>
          <w:tcPr>
            <w:tcW w:w="2130" w:type="dxa"/>
            <w:vAlign w:val="center"/>
          </w:tcPr>
          <w:p>
            <w:pPr>
              <w:pStyle w:val="a2"/>
            </w:pPr>
            <w:r>
              <w:rPr>
                <w:rFonts w:hint="eastAsia"/>
              </w:rPr>
              <w:t>固定资产</w:t>
            </w:r>
          </w:p>
        </w:tc>
        <w:tc>
          <w:tcPr>
            <w:tcW w:w="2130" w:type="dxa"/>
            <w:vAlign w:val="center"/>
          </w:tcPr>
          <w:p>
            <w:pPr>
              <w:pStyle w:val="a2"/>
            </w:pPr>
            <w:r>
              <w:rPr>
                <w:rFonts w:hint="eastAsia"/>
              </w:rPr>
              <w:t>400</w:t>
            </w:r>
          </w:p>
        </w:tc>
        <w:tc>
          <w:tcPr>
            <w:tcW w:w="2131" w:type="dxa"/>
            <w:vAlign w:val="center"/>
          </w:tcPr>
          <w:p>
            <w:pPr>
              <w:pStyle w:val="a2"/>
            </w:pPr>
            <w:r>
              <w:rPr>
                <w:rFonts w:hint="eastAsia"/>
              </w:rPr>
              <w:t>留存收益</w:t>
            </w:r>
          </w:p>
        </w:tc>
        <w:tc>
          <w:tcPr>
            <w:tcW w:w="2131" w:type="dxa"/>
            <w:vAlign w:val="center"/>
          </w:tcPr>
          <w:p>
            <w:pPr>
              <w:pStyle w:val="a2"/>
            </w:pPr>
            <w:r>
              <w:rPr>
                <w:rFonts w:hint="eastAsia"/>
              </w:rPr>
              <w:t>100</w:t>
            </w:r>
          </w:p>
        </w:tc>
      </w:tr>
      <w:tr>
        <w:tblPrEx>
          <w:tblW w:w="0" w:type="auto"/>
          <w:jc w:val="center"/>
          <w:tblCellMar>
            <w:top w:w="0" w:type="dxa"/>
            <w:left w:w="108" w:type="dxa"/>
            <w:bottom w:w="0" w:type="dxa"/>
            <w:right w:w="108" w:type="dxa"/>
          </w:tblCellMar>
        </w:tblPrEx>
        <w:trPr>
          <w:trHeight w:val="288"/>
          <w:jc w:val="center"/>
        </w:trPr>
        <w:tc>
          <w:tcPr>
            <w:tcW w:w="2130" w:type="dxa"/>
            <w:vAlign w:val="center"/>
          </w:tcPr>
          <w:p>
            <w:pPr>
              <w:pStyle w:val="a2"/>
            </w:pPr>
            <w:r>
              <w:rPr>
                <w:rFonts w:hint="eastAsia"/>
              </w:rPr>
              <w:t>合计</w:t>
            </w:r>
          </w:p>
        </w:tc>
        <w:tc>
          <w:tcPr>
            <w:tcW w:w="2130" w:type="dxa"/>
            <w:vAlign w:val="center"/>
          </w:tcPr>
          <w:p>
            <w:pPr>
              <w:pStyle w:val="a2"/>
            </w:pPr>
            <w:r>
              <w:rPr>
                <w:rFonts w:hint="eastAsia"/>
              </w:rPr>
              <w:t>900</w:t>
            </w:r>
          </w:p>
        </w:tc>
        <w:tc>
          <w:tcPr>
            <w:tcW w:w="2131" w:type="dxa"/>
            <w:vAlign w:val="center"/>
          </w:tcPr>
          <w:p>
            <w:pPr>
              <w:pStyle w:val="a2"/>
            </w:pPr>
            <w:r>
              <w:rPr>
                <w:rFonts w:hint="eastAsia"/>
              </w:rPr>
              <w:t>合计</w:t>
            </w:r>
          </w:p>
        </w:tc>
        <w:tc>
          <w:tcPr>
            <w:tcW w:w="2131" w:type="dxa"/>
            <w:vAlign w:val="center"/>
          </w:tcPr>
          <w:p>
            <w:pPr>
              <w:pStyle w:val="a2"/>
            </w:pPr>
            <w:r>
              <w:rPr>
                <w:rFonts w:hint="eastAsia"/>
              </w:rPr>
              <w:t>900</w:t>
            </w:r>
          </w:p>
        </w:tc>
      </w:tr>
    </w:tbl>
    <w:p>
      <w:pPr>
        <w:pStyle w:val="03"/>
      </w:pPr>
      <w:r>
        <w:rPr>
          <w:rFonts w:hint="eastAsia"/>
        </w:rPr>
        <w:t>【要求】根据上述资料，计算天恒公司下列各项数据（答案中的金额单位以万元表示）。</w:t>
      </w:r>
    </w:p>
    <w:p>
      <w:pPr>
        <w:pStyle w:val="03"/>
      </w:pPr>
      <w:r>
        <w:rPr>
          <w:rFonts w:hint="eastAsia"/>
        </w:rPr>
        <w:t>（1）敏感性资产百分比；</w:t>
      </w:r>
    </w:p>
    <w:p>
      <w:pPr>
        <w:pStyle w:val="03"/>
      </w:pPr>
      <w:r>
        <w:rPr>
          <w:rFonts w:hint="eastAsia"/>
        </w:rPr>
        <w:t>（2）敏感性负债百分比；</w:t>
      </w:r>
    </w:p>
    <w:p>
      <w:pPr>
        <w:pStyle w:val="03"/>
      </w:pPr>
      <w:r>
        <w:rPr>
          <w:rFonts w:hint="eastAsia"/>
        </w:rPr>
        <w:t>（3）2017年需要增加的资金量；</w:t>
      </w:r>
    </w:p>
    <w:p>
      <w:pPr>
        <w:pStyle w:val="03"/>
      </w:pPr>
      <w:r>
        <w:rPr>
          <w:rFonts w:hint="eastAsia"/>
        </w:rPr>
        <w:t>（4）2017年对外筹资需要量。</w:t>
      </w:r>
    </w:p>
    <w:p>
      <w:pPr>
        <w:pStyle w:val="03"/>
      </w:pPr>
    </w:p>
    <w:p>
      <w:pPr>
        <w:pStyle w:val="03"/>
      </w:pPr>
    </w:p>
    <w:p>
      <w:pPr>
        <w:pStyle w:val="03"/>
      </w:pPr>
      <w:r>
        <w:br w:type="column"/>
      </w:r>
      <w:r>
        <w:rPr>
          <w:rFonts w:hint="eastAsia"/>
        </w:rPr>
        <w:t>43.（16分）【资料】天元公司为增值税一般纳税人，适用增值税税率17%，2016年5月上旬发生下列经济业务；</w:t>
      </w:r>
    </w:p>
    <w:p>
      <w:pPr>
        <w:pStyle w:val="03"/>
      </w:pPr>
      <w:r>
        <w:rPr>
          <w:rFonts w:hint="eastAsia"/>
        </w:rPr>
        <w:t>（1）购买材料，取得的增值税专用发票上注明的价款为8000元，增用增值税税额为1350元，材料已验收入库，状项尚未支付。</w:t>
      </w:r>
    </w:p>
    <w:p>
      <w:pPr>
        <w:pStyle w:val="03"/>
      </w:pPr>
      <w:r>
        <w:rPr>
          <w:rFonts w:hint="eastAsia"/>
        </w:rPr>
        <w:t>（2）收回某企业前欠的产品销售款80000元。</w:t>
      </w:r>
    </w:p>
    <w:p>
      <w:pPr>
        <w:pStyle w:val="03"/>
      </w:pPr>
      <w:r>
        <w:rPr>
          <w:rFonts w:hint="eastAsia"/>
        </w:rPr>
        <w:t>（3）收到投资者投入的专利技术一项，双方确认的价值为20000元。</w:t>
      </w:r>
    </w:p>
    <w:p>
      <w:pPr>
        <w:pStyle w:val="03"/>
      </w:pPr>
      <w:r>
        <w:rPr>
          <w:rFonts w:hint="eastAsia"/>
        </w:rPr>
        <w:t>（4）向银行借入偿还期为一年的短期借款86000元，款项已收存银行。</w:t>
      </w:r>
    </w:p>
    <w:p>
      <w:pPr>
        <w:pStyle w:val="03"/>
      </w:pPr>
      <w:r>
        <w:rPr>
          <w:rFonts w:hint="eastAsia"/>
        </w:rPr>
        <w:t>（5）用银行存款缴纳应交所得税16500元。</w:t>
      </w:r>
    </w:p>
    <w:p>
      <w:pPr>
        <w:pStyle w:val="03"/>
      </w:pPr>
      <w:r>
        <w:rPr>
          <w:rFonts w:hint="eastAsia"/>
        </w:rPr>
        <w:t>（6）生产产品领用原材料12000元。</w:t>
      </w:r>
    </w:p>
    <w:p>
      <w:pPr>
        <w:pStyle w:val="03"/>
      </w:pPr>
      <w:r>
        <w:rPr>
          <w:rFonts w:hint="eastAsia"/>
        </w:rPr>
        <w:t>（7）用银行存款归还短期借款50000元。</w:t>
      </w:r>
    </w:p>
    <w:p>
      <w:pPr>
        <w:pStyle w:val="03"/>
      </w:pPr>
      <w:r>
        <w:rPr>
          <w:rFonts w:hint="eastAsia"/>
        </w:rPr>
        <w:t>（8）经批准，用盈余公积100000元转增资本。</w:t>
      </w:r>
    </w:p>
    <w:p>
      <w:pPr>
        <w:pStyle w:val="03"/>
      </w:pPr>
      <w:r>
        <w:rPr>
          <w:rFonts w:hint="eastAsia"/>
        </w:rPr>
        <w:t>【要求】根据上述资料，完成题43表中指定项目的计算，结果填入答题卡指定位置（答案中的金额单位以元表示）。</w:t>
      </w:r>
    </w:p>
    <w:tbl>
      <w:tblPr>
        <w:tblStyle w:val="TableGrid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26"/>
        <w:gridCol w:w="1217"/>
        <w:gridCol w:w="406"/>
        <w:gridCol w:w="811"/>
        <w:gridCol w:w="1217"/>
        <w:gridCol w:w="813"/>
        <w:gridCol w:w="404"/>
        <w:gridCol w:w="1217"/>
        <w:gridCol w:w="122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84"/>
          <w:jc w:val="center"/>
        </w:trPr>
        <w:tc>
          <w:tcPr>
            <w:tcW w:w="3349" w:type="dxa"/>
            <w:gridSpan w:val="3"/>
            <w:tcBorders>
              <w:top w:val="nil"/>
              <w:left w:val="nil"/>
              <w:bottom w:val="nil"/>
              <w:right w:val="nil"/>
            </w:tcBorders>
            <w:vAlign w:val="center"/>
          </w:tcPr>
          <w:p>
            <w:pPr>
              <w:pStyle w:val="a2"/>
            </w:pPr>
            <w:r>
              <w:rPr>
                <w:rFonts w:hint="eastAsia"/>
              </w:rPr>
              <w:t>题43表</w:t>
            </w:r>
          </w:p>
        </w:tc>
        <w:tc>
          <w:tcPr>
            <w:tcW w:w="2841" w:type="dxa"/>
            <w:gridSpan w:val="3"/>
            <w:tcBorders>
              <w:top w:val="nil"/>
              <w:left w:val="nil"/>
              <w:bottom w:val="nil"/>
              <w:right w:val="nil"/>
            </w:tcBorders>
            <w:vAlign w:val="center"/>
          </w:tcPr>
          <w:p>
            <w:pPr>
              <w:pStyle w:val="a2"/>
            </w:pPr>
            <w:r>
              <w:rPr>
                <w:rFonts w:hint="eastAsia"/>
              </w:rPr>
              <w:t>试算平衡表</w:t>
            </w:r>
          </w:p>
        </w:tc>
        <w:tc>
          <w:tcPr>
            <w:tcW w:w="2841" w:type="dxa"/>
            <w:gridSpan w:val="3"/>
            <w:tcBorders>
              <w:top w:val="nil"/>
              <w:left w:val="nil"/>
              <w:bottom w:val="nil"/>
              <w:right w:val="nil"/>
            </w:tcBorders>
            <w:vAlign w:val="center"/>
          </w:tcPr>
          <w:p>
            <w:pPr>
              <w:pStyle w:val="a2"/>
            </w:pPr>
          </w:p>
        </w:tc>
      </w:tr>
      <w:tr>
        <w:tblPrEx>
          <w:tblW w:w="0" w:type="auto"/>
          <w:jc w:val="center"/>
          <w:tblCellMar>
            <w:top w:w="0" w:type="dxa"/>
            <w:left w:w="108" w:type="dxa"/>
            <w:bottom w:w="0" w:type="dxa"/>
            <w:right w:w="108" w:type="dxa"/>
          </w:tblCellMar>
        </w:tblPrEx>
        <w:trPr>
          <w:trHeight w:val="284"/>
          <w:jc w:val="center"/>
        </w:trPr>
        <w:tc>
          <w:tcPr>
            <w:tcW w:w="3349" w:type="dxa"/>
            <w:gridSpan w:val="3"/>
            <w:tcBorders>
              <w:top w:val="nil"/>
              <w:left w:val="nil"/>
              <w:bottom w:val="single" w:sz="4" w:space="0" w:color="auto"/>
              <w:right w:val="nil"/>
            </w:tcBorders>
            <w:vAlign w:val="center"/>
          </w:tcPr>
          <w:p>
            <w:pPr>
              <w:pStyle w:val="a2"/>
            </w:pPr>
          </w:p>
        </w:tc>
        <w:tc>
          <w:tcPr>
            <w:tcW w:w="2841" w:type="dxa"/>
            <w:gridSpan w:val="3"/>
            <w:tcBorders>
              <w:top w:val="nil"/>
              <w:left w:val="nil"/>
              <w:bottom w:val="single" w:sz="4" w:space="0" w:color="auto"/>
              <w:right w:val="nil"/>
            </w:tcBorders>
            <w:vAlign w:val="center"/>
          </w:tcPr>
          <w:p>
            <w:pPr>
              <w:pStyle w:val="a2"/>
            </w:pPr>
            <w:r>
              <w:rPr>
                <w:rFonts w:hint="eastAsia"/>
              </w:rPr>
              <w:t>2015年5月10日</w:t>
            </w:r>
          </w:p>
        </w:tc>
        <w:tc>
          <w:tcPr>
            <w:tcW w:w="2841" w:type="dxa"/>
            <w:gridSpan w:val="3"/>
            <w:tcBorders>
              <w:top w:val="nil"/>
              <w:left w:val="nil"/>
              <w:bottom w:val="single" w:sz="4" w:space="0" w:color="auto"/>
              <w:right w:val="nil"/>
            </w:tcBorders>
            <w:vAlign w:val="center"/>
          </w:tcPr>
          <w:p>
            <w:pPr>
              <w:pStyle w:val="a2"/>
            </w:pPr>
            <w:r>
              <w:rPr>
                <w:rFonts w:hint="eastAsia"/>
              </w:rPr>
              <w:t>单位：元</w:t>
            </w:r>
          </w:p>
        </w:tc>
      </w:tr>
      <w:tr>
        <w:tblPrEx>
          <w:tblW w:w="0" w:type="auto"/>
          <w:jc w:val="center"/>
          <w:tblCellMar>
            <w:top w:w="0" w:type="dxa"/>
            <w:left w:w="108" w:type="dxa"/>
            <w:bottom w:w="0" w:type="dxa"/>
            <w:right w:w="108" w:type="dxa"/>
          </w:tblCellMar>
        </w:tblPrEx>
        <w:trPr>
          <w:trHeight w:val="284"/>
          <w:jc w:val="center"/>
        </w:trPr>
        <w:tc>
          <w:tcPr>
            <w:tcW w:w="1726" w:type="dxa"/>
            <w:vMerge w:val="restart"/>
            <w:tcBorders>
              <w:top w:val="single" w:sz="4" w:space="0" w:color="auto"/>
            </w:tcBorders>
            <w:vAlign w:val="center"/>
          </w:tcPr>
          <w:p>
            <w:pPr>
              <w:pStyle w:val="a2"/>
            </w:pPr>
            <w:r>
              <w:rPr>
                <w:rFonts w:hint="eastAsia"/>
              </w:rPr>
              <w:t>账户名称</w:t>
            </w:r>
          </w:p>
        </w:tc>
        <w:tc>
          <w:tcPr>
            <w:tcW w:w="2434" w:type="dxa"/>
            <w:gridSpan w:val="3"/>
            <w:tcBorders>
              <w:top w:val="single" w:sz="4" w:space="0" w:color="auto"/>
            </w:tcBorders>
            <w:vAlign w:val="center"/>
          </w:tcPr>
          <w:p>
            <w:pPr>
              <w:pStyle w:val="a2"/>
            </w:pPr>
            <w:r>
              <w:rPr>
                <w:rFonts w:hint="eastAsia"/>
              </w:rPr>
              <w:t>期初余额</w:t>
            </w:r>
          </w:p>
        </w:tc>
        <w:tc>
          <w:tcPr>
            <w:tcW w:w="2434" w:type="dxa"/>
            <w:gridSpan w:val="3"/>
            <w:tcBorders>
              <w:top w:val="single" w:sz="4" w:space="0" w:color="auto"/>
            </w:tcBorders>
            <w:vAlign w:val="center"/>
          </w:tcPr>
          <w:p>
            <w:pPr>
              <w:pStyle w:val="a2"/>
            </w:pPr>
            <w:r>
              <w:rPr>
                <w:rFonts w:hint="eastAsia"/>
              </w:rPr>
              <w:t>本期发生额</w:t>
            </w:r>
          </w:p>
        </w:tc>
        <w:tc>
          <w:tcPr>
            <w:tcW w:w="2437" w:type="dxa"/>
            <w:gridSpan w:val="2"/>
            <w:tcBorders>
              <w:top w:val="single" w:sz="4" w:space="0" w:color="auto"/>
            </w:tcBorders>
            <w:vAlign w:val="center"/>
          </w:tcPr>
          <w:p>
            <w:pPr>
              <w:pStyle w:val="a2"/>
            </w:pPr>
            <w:r>
              <w:rPr>
                <w:rFonts w:hint="eastAsia"/>
              </w:rPr>
              <w:t>期末余额</w:t>
            </w:r>
          </w:p>
        </w:tc>
      </w:tr>
      <w:tr>
        <w:tblPrEx>
          <w:tblW w:w="0" w:type="auto"/>
          <w:jc w:val="center"/>
          <w:tblCellMar>
            <w:top w:w="0" w:type="dxa"/>
            <w:left w:w="108" w:type="dxa"/>
            <w:bottom w:w="0" w:type="dxa"/>
            <w:right w:w="108" w:type="dxa"/>
          </w:tblCellMar>
        </w:tblPrEx>
        <w:trPr>
          <w:trHeight w:val="284"/>
          <w:jc w:val="center"/>
        </w:trPr>
        <w:tc>
          <w:tcPr>
            <w:tcW w:w="1726" w:type="dxa"/>
            <w:vMerge/>
            <w:vAlign w:val="center"/>
          </w:tcPr>
          <w:p>
            <w:pPr>
              <w:pStyle w:val="a2"/>
            </w:pPr>
          </w:p>
        </w:tc>
        <w:tc>
          <w:tcPr>
            <w:tcW w:w="1217" w:type="dxa"/>
            <w:vAlign w:val="center"/>
          </w:tcPr>
          <w:p>
            <w:pPr>
              <w:pStyle w:val="a2"/>
            </w:pPr>
            <w:r>
              <w:rPr>
                <w:rFonts w:hint="eastAsia"/>
              </w:rPr>
              <w:t>借方</w:t>
            </w:r>
          </w:p>
        </w:tc>
        <w:tc>
          <w:tcPr>
            <w:tcW w:w="1217" w:type="dxa"/>
            <w:gridSpan w:val="2"/>
            <w:vAlign w:val="center"/>
          </w:tcPr>
          <w:p>
            <w:pPr>
              <w:pStyle w:val="a2"/>
            </w:pPr>
            <w:r>
              <w:rPr>
                <w:rFonts w:hint="eastAsia"/>
              </w:rPr>
              <w:t>贷方</w:t>
            </w:r>
          </w:p>
        </w:tc>
        <w:tc>
          <w:tcPr>
            <w:tcW w:w="1217" w:type="dxa"/>
            <w:vAlign w:val="center"/>
          </w:tcPr>
          <w:p>
            <w:pPr>
              <w:pStyle w:val="a2"/>
            </w:pPr>
            <w:r>
              <w:rPr>
                <w:rFonts w:hint="eastAsia"/>
              </w:rPr>
              <w:t>借方</w:t>
            </w:r>
          </w:p>
        </w:tc>
        <w:tc>
          <w:tcPr>
            <w:tcW w:w="1217" w:type="dxa"/>
            <w:gridSpan w:val="2"/>
            <w:vAlign w:val="center"/>
          </w:tcPr>
          <w:p>
            <w:pPr>
              <w:pStyle w:val="a2"/>
            </w:pPr>
            <w:r>
              <w:rPr>
                <w:rFonts w:hint="eastAsia"/>
              </w:rPr>
              <w:t>贷方</w:t>
            </w:r>
          </w:p>
        </w:tc>
        <w:tc>
          <w:tcPr>
            <w:tcW w:w="1217" w:type="dxa"/>
            <w:vAlign w:val="center"/>
          </w:tcPr>
          <w:p>
            <w:pPr>
              <w:pStyle w:val="a2"/>
            </w:pPr>
            <w:r>
              <w:rPr>
                <w:rFonts w:hint="eastAsia"/>
              </w:rPr>
              <w:t>借方</w:t>
            </w:r>
          </w:p>
        </w:tc>
        <w:tc>
          <w:tcPr>
            <w:tcW w:w="1220" w:type="dxa"/>
            <w:vAlign w:val="center"/>
          </w:tcPr>
          <w:p>
            <w:pPr>
              <w:pStyle w:val="a2"/>
            </w:pPr>
            <w:r>
              <w:rPr>
                <w:rFonts w:hint="eastAsia"/>
              </w:rPr>
              <w:t>贷方</w:t>
            </w: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库存现金</w:t>
            </w:r>
          </w:p>
        </w:tc>
        <w:tc>
          <w:tcPr>
            <w:tcW w:w="1217" w:type="dxa"/>
            <w:vAlign w:val="center"/>
          </w:tcPr>
          <w:p>
            <w:pPr>
              <w:pStyle w:val="a2"/>
            </w:pPr>
            <w:r>
              <w:rPr>
                <w:rFonts w:hint="eastAsia"/>
              </w:rPr>
              <w:t>2400</w:t>
            </w:r>
          </w:p>
        </w:tc>
        <w:tc>
          <w:tcPr>
            <w:tcW w:w="1217" w:type="dxa"/>
            <w:gridSpan w:val="2"/>
            <w:vAlign w:val="center"/>
          </w:tcPr>
          <w:p>
            <w:pPr>
              <w:pStyle w:val="a2"/>
            </w:pPr>
          </w:p>
        </w:tc>
        <w:tc>
          <w:tcPr>
            <w:tcW w:w="1217" w:type="dxa"/>
            <w:vAlign w:val="center"/>
          </w:tcPr>
          <w:p>
            <w:pPr>
              <w:pStyle w:val="a2"/>
            </w:pPr>
          </w:p>
        </w:tc>
        <w:tc>
          <w:tcPr>
            <w:tcW w:w="1217" w:type="dxa"/>
            <w:gridSpan w:val="2"/>
            <w:vAlign w:val="center"/>
          </w:tcPr>
          <w:p>
            <w:pPr>
              <w:pStyle w:val="a2"/>
            </w:pPr>
          </w:p>
        </w:tc>
        <w:tc>
          <w:tcPr>
            <w:tcW w:w="1217" w:type="dxa"/>
            <w:vAlign w:val="center"/>
          </w:tcPr>
          <w:p>
            <w:pPr>
              <w:pStyle w:val="a2"/>
            </w:pPr>
            <w:r>
              <w:rPr>
                <w:rFonts w:hint="eastAsia"/>
              </w:rPr>
              <w:t>2400</w:t>
            </w:r>
          </w:p>
        </w:tc>
        <w:tc>
          <w:tcPr>
            <w:tcW w:w="1220" w:type="dxa"/>
            <w:vAlign w:val="center"/>
          </w:tcPr>
          <w:p>
            <w:pPr>
              <w:pStyle w:val="a2"/>
            </w:pP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银行存款</w:t>
            </w:r>
          </w:p>
        </w:tc>
        <w:tc>
          <w:tcPr>
            <w:tcW w:w="1217" w:type="dxa"/>
            <w:vAlign w:val="center"/>
          </w:tcPr>
          <w:p>
            <w:pPr>
              <w:pStyle w:val="a2"/>
            </w:pPr>
            <w:r>
              <w:rPr>
                <w:rFonts w:hint="eastAsia"/>
              </w:rPr>
              <w:t>115000</w:t>
            </w:r>
          </w:p>
        </w:tc>
        <w:tc>
          <w:tcPr>
            <w:tcW w:w="1217" w:type="dxa"/>
            <w:gridSpan w:val="2"/>
            <w:vAlign w:val="center"/>
          </w:tcPr>
          <w:p>
            <w:pPr>
              <w:pStyle w:val="a2"/>
            </w:pPr>
          </w:p>
        </w:tc>
        <w:tc>
          <w:tcPr>
            <w:tcW w:w="1217" w:type="dxa"/>
            <w:vAlign w:val="center"/>
          </w:tcPr>
          <w:p>
            <w:pPr>
              <w:pStyle w:val="a2"/>
            </w:pPr>
            <w:r>
              <w:rPr>
                <w:rFonts w:hint="eastAsia"/>
              </w:rPr>
              <w:t>166000</w:t>
            </w:r>
          </w:p>
        </w:tc>
        <w:tc>
          <w:tcPr>
            <w:tcW w:w="1217" w:type="dxa"/>
            <w:gridSpan w:val="2"/>
            <w:vAlign w:val="center"/>
          </w:tcPr>
          <w:p>
            <w:pPr>
              <w:pStyle w:val="a2"/>
            </w:pPr>
            <w:r>
              <w:rPr>
                <w:rFonts w:hint="eastAsia"/>
              </w:rPr>
              <w:t>66500</w:t>
            </w:r>
          </w:p>
        </w:tc>
        <w:tc>
          <w:tcPr>
            <w:tcW w:w="1217" w:type="dxa"/>
            <w:vAlign w:val="center"/>
          </w:tcPr>
          <w:p>
            <w:pPr>
              <w:pStyle w:val="a2"/>
            </w:pPr>
            <w:r>
              <w:rPr>
                <w:rFonts w:hint="eastAsia"/>
              </w:rPr>
              <w:t>214500</w:t>
            </w:r>
          </w:p>
        </w:tc>
        <w:tc>
          <w:tcPr>
            <w:tcW w:w="1220" w:type="dxa"/>
            <w:vAlign w:val="center"/>
          </w:tcPr>
          <w:p>
            <w:pPr>
              <w:pStyle w:val="a2"/>
            </w:pP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应收账款</w:t>
            </w:r>
          </w:p>
        </w:tc>
        <w:tc>
          <w:tcPr>
            <w:tcW w:w="1217" w:type="dxa"/>
            <w:vAlign w:val="center"/>
          </w:tcPr>
          <w:p>
            <w:pPr>
              <w:pStyle w:val="a2"/>
            </w:pPr>
            <w:r>
              <w:rPr>
                <w:rFonts w:hint="eastAsia"/>
              </w:rPr>
              <w:t>86000</w:t>
            </w:r>
          </w:p>
        </w:tc>
        <w:tc>
          <w:tcPr>
            <w:tcW w:w="1217" w:type="dxa"/>
            <w:gridSpan w:val="2"/>
            <w:vAlign w:val="center"/>
          </w:tcPr>
          <w:p>
            <w:pPr>
              <w:pStyle w:val="a2"/>
            </w:pPr>
          </w:p>
        </w:tc>
        <w:tc>
          <w:tcPr>
            <w:tcW w:w="1217" w:type="dxa"/>
            <w:vAlign w:val="center"/>
          </w:tcPr>
          <w:p>
            <w:pPr>
              <w:pStyle w:val="a2"/>
            </w:pPr>
          </w:p>
        </w:tc>
        <w:tc>
          <w:tcPr>
            <w:tcW w:w="1217" w:type="dxa"/>
            <w:gridSpan w:val="2"/>
            <w:vAlign w:val="center"/>
          </w:tcPr>
          <w:p>
            <w:pPr>
              <w:pStyle w:val="a2"/>
            </w:pPr>
            <w:r>
              <w:rPr>
                <w:rFonts w:hint="eastAsia"/>
              </w:rPr>
              <w:t>80000</w:t>
            </w:r>
          </w:p>
        </w:tc>
        <w:tc>
          <w:tcPr>
            <w:tcW w:w="1217" w:type="dxa"/>
            <w:vAlign w:val="center"/>
          </w:tcPr>
          <w:p>
            <w:pPr>
              <w:pStyle w:val="a2"/>
            </w:pPr>
            <w:r>
              <w:rPr>
                <w:rFonts w:hint="eastAsia"/>
              </w:rPr>
              <w:t>6000</w:t>
            </w:r>
          </w:p>
        </w:tc>
        <w:tc>
          <w:tcPr>
            <w:tcW w:w="1220" w:type="dxa"/>
            <w:vAlign w:val="center"/>
          </w:tcPr>
          <w:p>
            <w:pPr>
              <w:pStyle w:val="a2"/>
            </w:pP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原材料</w:t>
            </w:r>
          </w:p>
        </w:tc>
        <w:tc>
          <w:tcPr>
            <w:tcW w:w="1217" w:type="dxa"/>
            <w:vAlign w:val="center"/>
          </w:tcPr>
          <w:p>
            <w:pPr>
              <w:pStyle w:val="a2"/>
            </w:pPr>
            <w:r>
              <w:rPr>
                <w:rFonts w:hint="eastAsia"/>
              </w:rPr>
              <w:t>123000</w:t>
            </w:r>
          </w:p>
        </w:tc>
        <w:tc>
          <w:tcPr>
            <w:tcW w:w="1217" w:type="dxa"/>
            <w:gridSpan w:val="2"/>
            <w:vAlign w:val="center"/>
          </w:tcPr>
          <w:p>
            <w:pPr>
              <w:pStyle w:val="a2"/>
            </w:pPr>
          </w:p>
        </w:tc>
        <w:tc>
          <w:tcPr>
            <w:tcW w:w="1217" w:type="dxa"/>
            <w:vAlign w:val="center"/>
          </w:tcPr>
          <w:p>
            <w:pPr>
              <w:pStyle w:val="a2"/>
            </w:pPr>
            <w:r>
              <w:rPr>
                <w:rFonts w:hint="eastAsia"/>
              </w:rPr>
              <w:t>①</w:t>
            </w:r>
          </w:p>
        </w:tc>
        <w:tc>
          <w:tcPr>
            <w:tcW w:w="1217" w:type="dxa"/>
            <w:gridSpan w:val="2"/>
            <w:vAlign w:val="center"/>
          </w:tcPr>
          <w:p>
            <w:pPr>
              <w:pStyle w:val="a2"/>
            </w:pPr>
            <w:r>
              <w:rPr>
                <w:rFonts w:hint="eastAsia"/>
              </w:rPr>
              <w:t>②</w:t>
            </w:r>
          </w:p>
        </w:tc>
        <w:tc>
          <w:tcPr>
            <w:tcW w:w="1217" w:type="dxa"/>
            <w:vAlign w:val="center"/>
          </w:tcPr>
          <w:p>
            <w:pPr>
              <w:pStyle w:val="a2"/>
            </w:pPr>
            <w:r>
              <w:rPr>
                <w:rFonts w:hint="eastAsia"/>
              </w:rPr>
              <w:t>⑩</w:t>
            </w:r>
          </w:p>
        </w:tc>
        <w:tc>
          <w:tcPr>
            <w:tcW w:w="1220" w:type="dxa"/>
            <w:vAlign w:val="center"/>
          </w:tcPr>
          <w:p>
            <w:pPr>
              <w:pStyle w:val="a2"/>
            </w:pP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库存商品</w:t>
            </w:r>
          </w:p>
        </w:tc>
        <w:tc>
          <w:tcPr>
            <w:tcW w:w="1217" w:type="dxa"/>
            <w:vAlign w:val="center"/>
          </w:tcPr>
          <w:p>
            <w:pPr>
              <w:pStyle w:val="a2"/>
            </w:pPr>
            <w:r>
              <w:rPr>
                <w:rFonts w:hint="eastAsia"/>
              </w:rPr>
              <w:t>75000</w:t>
            </w:r>
          </w:p>
        </w:tc>
        <w:tc>
          <w:tcPr>
            <w:tcW w:w="1217" w:type="dxa"/>
            <w:gridSpan w:val="2"/>
            <w:vAlign w:val="center"/>
          </w:tcPr>
          <w:p>
            <w:pPr>
              <w:pStyle w:val="a2"/>
            </w:pPr>
          </w:p>
        </w:tc>
        <w:tc>
          <w:tcPr>
            <w:tcW w:w="1217" w:type="dxa"/>
            <w:vAlign w:val="center"/>
          </w:tcPr>
          <w:p>
            <w:pPr>
              <w:pStyle w:val="a2"/>
            </w:pPr>
          </w:p>
        </w:tc>
        <w:tc>
          <w:tcPr>
            <w:tcW w:w="1217" w:type="dxa"/>
            <w:gridSpan w:val="2"/>
            <w:vAlign w:val="center"/>
          </w:tcPr>
          <w:p>
            <w:pPr>
              <w:pStyle w:val="a2"/>
            </w:pPr>
          </w:p>
        </w:tc>
        <w:tc>
          <w:tcPr>
            <w:tcW w:w="1217" w:type="dxa"/>
            <w:vAlign w:val="center"/>
          </w:tcPr>
          <w:p>
            <w:pPr>
              <w:pStyle w:val="a2"/>
            </w:pPr>
            <w:r>
              <w:rPr>
                <w:rFonts w:hint="eastAsia"/>
              </w:rPr>
              <w:t>75000</w:t>
            </w:r>
          </w:p>
        </w:tc>
        <w:tc>
          <w:tcPr>
            <w:tcW w:w="1220" w:type="dxa"/>
            <w:vAlign w:val="center"/>
          </w:tcPr>
          <w:p>
            <w:pPr>
              <w:pStyle w:val="a2"/>
            </w:pP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生产成本</w:t>
            </w:r>
          </w:p>
        </w:tc>
        <w:tc>
          <w:tcPr>
            <w:tcW w:w="1217" w:type="dxa"/>
            <w:vAlign w:val="center"/>
          </w:tcPr>
          <w:p>
            <w:pPr>
              <w:pStyle w:val="a2"/>
            </w:pPr>
            <w:r>
              <w:rPr>
                <w:rFonts w:hint="eastAsia"/>
              </w:rPr>
              <w:t>89600</w:t>
            </w:r>
          </w:p>
        </w:tc>
        <w:tc>
          <w:tcPr>
            <w:tcW w:w="1217" w:type="dxa"/>
            <w:gridSpan w:val="2"/>
            <w:vAlign w:val="center"/>
          </w:tcPr>
          <w:p>
            <w:pPr>
              <w:pStyle w:val="a2"/>
            </w:pPr>
          </w:p>
        </w:tc>
        <w:tc>
          <w:tcPr>
            <w:tcW w:w="1217" w:type="dxa"/>
            <w:vAlign w:val="center"/>
          </w:tcPr>
          <w:p>
            <w:pPr>
              <w:pStyle w:val="a2"/>
            </w:pPr>
            <w:r>
              <w:rPr>
                <w:rFonts w:hint="eastAsia"/>
              </w:rPr>
              <w:t>12000</w:t>
            </w:r>
          </w:p>
        </w:tc>
        <w:tc>
          <w:tcPr>
            <w:tcW w:w="1217" w:type="dxa"/>
            <w:gridSpan w:val="2"/>
            <w:vAlign w:val="center"/>
          </w:tcPr>
          <w:p>
            <w:pPr>
              <w:pStyle w:val="a2"/>
            </w:pPr>
            <w:r>
              <w:rPr>
                <w:rFonts w:hint="eastAsia"/>
              </w:rPr>
              <w:t>101600</w:t>
            </w:r>
          </w:p>
        </w:tc>
        <w:tc>
          <w:tcPr>
            <w:tcW w:w="1217" w:type="dxa"/>
            <w:vAlign w:val="center"/>
          </w:tcPr>
          <w:p>
            <w:pPr>
              <w:pStyle w:val="a2"/>
            </w:pPr>
          </w:p>
        </w:tc>
        <w:tc>
          <w:tcPr>
            <w:tcW w:w="1220" w:type="dxa"/>
            <w:vAlign w:val="center"/>
          </w:tcPr>
          <w:p>
            <w:pPr>
              <w:pStyle w:val="a2"/>
            </w:pP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固定资产</w:t>
            </w:r>
          </w:p>
        </w:tc>
        <w:tc>
          <w:tcPr>
            <w:tcW w:w="1217" w:type="dxa"/>
            <w:vAlign w:val="center"/>
          </w:tcPr>
          <w:p>
            <w:pPr>
              <w:pStyle w:val="a2"/>
            </w:pPr>
            <w:r>
              <w:rPr>
                <w:rFonts w:hint="eastAsia"/>
              </w:rPr>
              <w:t>884000</w:t>
            </w:r>
          </w:p>
        </w:tc>
        <w:tc>
          <w:tcPr>
            <w:tcW w:w="1217" w:type="dxa"/>
            <w:gridSpan w:val="2"/>
            <w:vAlign w:val="center"/>
          </w:tcPr>
          <w:p>
            <w:pPr>
              <w:pStyle w:val="a2"/>
            </w:pPr>
          </w:p>
        </w:tc>
        <w:tc>
          <w:tcPr>
            <w:tcW w:w="1217" w:type="dxa"/>
            <w:vAlign w:val="center"/>
          </w:tcPr>
          <w:p>
            <w:pPr>
              <w:pStyle w:val="a2"/>
            </w:pPr>
          </w:p>
        </w:tc>
        <w:tc>
          <w:tcPr>
            <w:tcW w:w="1217" w:type="dxa"/>
            <w:gridSpan w:val="2"/>
            <w:vAlign w:val="center"/>
          </w:tcPr>
          <w:p>
            <w:pPr>
              <w:pStyle w:val="a2"/>
            </w:pPr>
          </w:p>
        </w:tc>
        <w:tc>
          <w:tcPr>
            <w:tcW w:w="1217" w:type="dxa"/>
            <w:vAlign w:val="center"/>
          </w:tcPr>
          <w:p>
            <w:pPr>
              <w:pStyle w:val="a2"/>
            </w:pPr>
            <w:r>
              <w:rPr>
                <w:rFonts w:hint="eastAsia"/>
              </w:rPr>
              <w:t>884000</w:t>
            </w:r>
          </w:p>
        </w:tc>
        <w:tc>
          <w:tcPr>
            <w:tcW w:w="1220" w:type="dxa"/>
            <w:vAlign w:val="center"/>
          </w:tcPr>
          <w:p>
            <w:pPr>
              <w:pStyle w:val="a2"/>
            </w:pP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累计折旧</w:t>
            </w:r>
          </w:p>
        </w:tc>
        <w:tc>
          <w:tcPr>
            <w:tcW w:w="1217" w:type="dxa"/>
            <w:vAlign w:val="center"/>
          </w:tcPr>
          <w:p>
            <w:pPr>
              <w:pStyle w:val="a2"/>
            </w:pPr>
          </w:p>
        </w:tc>
        <w:tc>
          <w:tcPr>
            <w:tcW w:w="1217" w:type="dxa"/>
            <w:gridSpan w:val="2"/>
            <w:vAlign w:val="center"/>
          </w:tcPr>
          <w:p>
            <w:pPr>
              <w:pStyle w:val="a2"/>
            </w:pPr>
            <w:r>
              <w:rPr>
                <w:rFonts w:hint="eastAsia"/>
              </w:rPr>
              <w:t>7600</w:t>
            </w:r>
          </w:p>
        </w:tc>
        <w:tc>
          <w:tcPr>
            <w:tcW w:w="1217" w:type="dxa"/>
            <w:vAlign w:val="center"/>
          </w:tcPr>
          <w:p>
            <w:pPr>
              <w:pStyle w:val="a2"/>
            </w:pPr>
          </w:p>
        </w:tc>
        <w:tc>
          <w:tcPr>
            <w:tcW w:w="1217" w:type="dxa"/>
            <w:gridSpan w:val="2"/>
            <w:vAlign w:val="center"/>
          </w:tcPr>
          <w:p>
            <w:pPr>
              <w:pStyle w:val="a2"/>
            </w:pPr>
          </w:p>
        </w:tc>
        <w:tc>
          <w:tcPr>
            <w:tcW w:w="1217" w:type="dxa"/>
            <w:vAlign w:val="center"/>
          </w:tcPr>
          <w:p>
            <w:pPr>
              <w:pStyle w:val="a2"/>
            </w:pPr>
          </w:p>
        </w:tc>
        <w:tc>
          <w:tcPr>
            <w:tcW w:w="1220" w:type="dxa"/>
            <w:vAlign w:val="center"/>
          </w:tcPr>
          <w:p>
            <w:pPr>
              <w:pStyle w:val="a2"/>
            </w:pPr>
            <w:r>
              <w:rPr>
                <w:rFonts w:hint="eastAsia"/>
              </w:rPr>
              <w:t>7600</w:t>
            </w: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无形资产</w:t>
            </w:r>
          </w:p>
        </w:tc>
        <w:tc>
          <w:tcPr>
            <w:tcW w:w="1217" w:type="dxa"/>
            <w:vAlign w:val="center"/>
          </w:tcPr>
          <w:p>
            <w:pPr>
              <w:pStyle w:val="a2"/>
            </w:pPr>
          </w:p>
        </w:tc>
        <w:tc>
          <w:tcPr>
            <w:tcW w:w="1217" w:type="dxa"/>
            <w:gridSpan w:val="2"/>
            <w:vAlign w:val="center"/>
          </w:tcPr>
          <w:p>
            <w:pPr>
              <w:pStyle w:val="a2"/>
            </w:pPr>
          </w:p>
        </w:tc>
        <w:tc>
          <w:tcPr>
            <w:tcW w:w="1217" w:type="dxa"/>
            <w:vAlign w:val="center"/>
          </w:tcPr>
          <w:p>
            <w:pPr>
              <w:pStyle w:val="a2"/>
            </w:pPr>
            <w:r>
              <w:rPr>
                <w:rFonts w:hint="eastAsia"/>
              </w:rPr>
              <w:t>③</w:t>
            </w:r>
          </w:p>
        </w:tc>
        <w:tc>
          <w:tcPr>
            <w:tcW w:w="1217" w:type="dxa"/>
            <w:gridSpan w:val="2"/>
            <w:vAlign w:val="center"/>
          </w:tcPr>
          <w:p>
            <w:pPr>
              <w:pStyle w:val="a2"/>
            </w:pPr>
          </w:p>
        </w:tc>
        <w:tc>
          <w:tcPr>
            <w:tcW w:w="1217" w:type="dxa"/>
            <w:vAlign w:val="center"/>
          </w:tcPr>
          <w:p>
            <w:pPr>
              <w:pStyle w:val="a2"/>
            </w:pPr>
            <w:r>
              <w:rPr>
                <w:rFonts w:ascii="Cambria Math" w:hAnsi="Cambria Math" w:cs="Cambria Math"/>
                <w:color w:val="000000"/>
                <w:shd w:val="clear" w:color="auto" w:fill="FFFFFF"/>
              </w:rPr>
              <w:t>⑪</w:t>
            </w:r>
          </w:p>
        </w:tc>
        <w:tc>
          <w:tcPr>
            <w:tcW w:w="1220" w:type="dxa"/>
            <w:vAlign w:val="center"/>
          </w:tcPr>
          <w:p>
            <w:pPr>
              <w:pStyle w:val="a2"/>
            </w:pP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短期借款</w:t>
            </w:r>
          </w:p>
        </w:tc>
        <w:tc>
          <w:tcPr>
            <w:tcW w:w="1217" w:type="dxa"/>
            <w:vAlign w:val="center"/>
          </w:tcPr>
          <w:p>
            <w:pPr>
              <w:pStyle w:val="a2"/>
            </w:pPr>
          </w:p>
        </w:tc>
        <w:tc>
          <w:tcPr>
            <w:tcW w:w="1217" w:type="dxa"/>
            <w:gridSpan w:val="2"/>
            <w:vAlign w:val="center"/>
          </w:tcPr>
          <w:p>
            <w:pPr>
              <w:pStyle w:val="a2"/>
            </w:pPr>
            <w:r>
              <w:rPr>
                <w:rFonts w:hint="eastAsia"/>
              </w:rPr>
              <w:t>150000</w:t>
            </w:r>
          </w:p>
        </w:tc>
        <w:tc>
          <w:tcPr>
            <w:tcW w:w="1217" w:type="dxa"/>
            <w:vAlign w:val="center"/>
          </w:tcPr>
          <w:p>
            <w:pPr>
              <w:pStyle w:val="a2"/>
            </w:pPr>
            <w:r>
              <w:rPr>
                <w:rFonts w:hint="eastAsia"/>
              </w:rPr>
              <w:t>④</w:t>
            </w:r>
          </w:p>
        </w:tc>
        <w:tc>
          <w:tcPr>
            <w:tcW w:w="1217" w:type="dxa"/>
            <w:gridSpan w:val="2"/>
            <w:vAlign w:val="center"/>
          </w:tcPr>
          <w:p>
            <w:pPr>
              <w:pStyle w:val="a2"/>
            </w:pPr>
            <w:r>
              <w:rPr>
                <w:rFonts w:hint="eastAsia"/>
              </w:rPr>
              <w:t>⑤</w:t>
            </w:r>
          </w:p>
        </w:tc>
        <w:tc>
          <w:tcPr>
            <w:tcW w:w="1217" w:type="dxa"/>
            <w:vAlign w:val="center"/>
          </w:tcPr>
          <w:p>
            <w:pPr>
              <w:pStyle w:val="a2"/>
            </w:pPr>
          </w:p>
        </w:tc>
        <w:tc>
          <w:tcPr>
            <w:tcW w:w="1220" w:type="dxa"/>
            <w:vAlign w:val="center"/>
          </w:tcPr>
          <w:p>
            <w:pPr>
              <w:pStyle w:val="a2"/>
            </w:pPr>
            <w:r>
              <w:rPr>
                <w:rFonts w:ascii="Cambria Math" w:hAnsi="Cambria Math" w:cs="Cambria Math"/>
                <w:color w:val="000000"/>
                <w:shd w:val="clear" w:color="auto" w:fill="FFFFFF"/>
              </w:rPr>
              <w:t>⑫</w:t>
            </w: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应付账款</w:t>
            </w:r>
          </w:p>
        </w:tc>
        <w:tc>
          <w:tcPr>
            <w:tcW w:w="1217" w:type="dxa"/>
            <w:vAlign w:val="center"/>
          </w:tcPr>
          <w:p>
            <w:pPr>
              <w:pStyle w:val="a2"/>
            </w:pPr>
          </w:p>
        </w:tc>
        <w:tc>
          <w:tcPr>
            <w:tcW w:w="1217" w:type="dxa"/>
            <w:gridSpan w:val="2"/>
            <w:vAlign w:val="center"/>
          </w:tcPr>
          <w:p>
            <w:pPr>
              <w:pStyle w:val="a2"/>
            </w:pPr>
            <w:r>
              <w:rPr>
                <w:rFonts w:hint="eastAsia"/>
              </w:rPr>
              <w:t>42000</w:t>
            </w:r>
          </w:p>
        </w:tc>
        <w:tc>
          <w:tcPr>
            <w:tcW w:w="1217" w:type="dxa"/>
            <w:vAlign w:val="center"/>
          </w:tcPr>
          <w:p>
            <w:pPr>
              <w:pStyle w:val="a2"/>
            </w:pPr>
          </w:p>
        </w:tc>
        <w:tc>
          <w:tcPr>
            <w:tcW w:w="1217" w:type="dxa"/>
            <w:gridSpan w:val="2"/>
            <w:vAlign w:val="center"/>
          </w:tcPr>
          <w:p>
            <w:pPr>
              <w:pStyle w:val="a2"/>
            </w:pPr>
            <w:r>
              <w:rPr>
                <w:rFonts w:hint="eastAsia"/>
              </w:rPr>
              <w:t>⑥</w:t>
            </w:r>
          </w:p>
        </w:tc>
        <w:tc>
          <w:tcPr>
            <w:tcW w:w="1217" w:type="dxa"/>
            <w:vAlign w:val="center"/>
          </w:tcPr>
          <w:p>
            <w:pPr>
              <w:pStyle w:val="a2"/>
            </w:pPr>
          </w:p>
        </w:tc>
        <w:tc>
          <w:tcPr>
            <w:tcW w:w="1220" w:type="dxa"/>
            <w:vAlign w:val="center"/>
          </w:tcPr>
          <w:p>
            <w:pPr>
              <w:pStyle w:val="a2"/>
            </w:pPr>
            <w:r>
              <w:rPr>
                <w:rFonts w:ascii="Cambria Math" w:hAnsi="Cambria Math" w:cs="Cambria Math"/>
                <w:color w:val="000000"/>
                <w:shd w:val="clear" w:color="auto" w:fill="FFFFFF"/>
              </w:rPr>
              <w:t>⑬</w:t>
            </w: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应付职工薪酬</w:t>
            </w:r>
          </w:p>
        </w:tc>
        <w:tc>
          <w:tcPr>
            <w:tcW w:w="1217" w:type="dxa"/>
            <w:vAlign w:val="center"/>
          </w:tcPr>
          <w:p>
            <w:pPr>
              <w:pStyle w:val="a2"/>
            </w:pPr>
          </w:p>
        </w:tc>
        <w:tc>
          <w:tcPr>
            <w:tcW w:w="1217" w:type="dxa"/>
            <w:gridSpan w:val="2"/>
            <w:vAlign w:val="center"/>
          </w:tcPr>
          <w:p>
            <w:pPr>
              <w:pStyle w:val="a2"/>
            </w:pPr>
            <w:r>
              <w:rPr>
                <w:rFonts w:hint="eastAsia"/>
              </w:rPr>
              <w:t>27000</w:t>
            </w:r>
          </w:p>
        </w:tc>
        <w:tc>
          <w:tcPr>
            <w:tcW w:w="1217" w:type="dxa"/>
            <w:vAlign w:val="center"/>
          </w:tcPr>
          <w:p>
            <w:pPr>
              <w:pStyle w:val="a2"/>
            </w:pPr>
          </w:p>
        </w:tc>
        <w:tc>
          <w:tcPr>
            <w:tcW w:w="1217" w:type="dxa"/>
            <w:gridSpan w:val="2"/>
            <w:vAlign w:val="center"/>
          </w:tcPr>
          <w:p>
            <w:pPr>
              <w:pStyle w:val="a2"/>
            </w:pPr>
          </w:p>
        </w:tc>
        <w:tc>
          <w:tcPr>
            <w:tcW w:w="1217" w:type="dxa"/>
            <w:vAlign w:val="center"/>
          </w:tcPr>
          <w:p>
            <w:pPr>
              <w:pStyle w:val="a2"/>
            </w:pPr>
          </w:p>
        </w:tc>
        <w:tc>
          <w:tcPr>
            <w:tcW w:w="1220" w:type="dxa"/>
            <w:vAlign w:val="center"/>
          </w:tcPr>
          <w:p>
            <w:pPr>
              <w:pStyle w:val="a2"/>
            </w:pPr>
            <w:r>
              <w:rPr>
                <w:rFonts w:hint="eastAsia"/>
              </w:rPr>
              <w:t>27000</w:t>
            </w: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应交税费</w:t>
            </w:r>
          </w:p>
        </w:tc>
        <w:tc>
          <w:tcPr>
            <w:tcW w:w="1217" w:type="dxa"/>
            <w:vAlign w:val="center"/>
          </w:tcPr>
          <w:p>
            <w:pPr>
              <w:pStyle w:val="a2"/>
            </w:pPr>
          </w:p>
        </w:tc>
        <w:tc>
          <w:tcPr>
            <w:tcW w:w="1217" w:type="dxa"/>
            <w:gridSpan w:val="2"/>
            <w:vAlign w:val="center"/>
          </w:tcPr>
          <w:p>
            <w:pPr>
              <w:pStyle w:val="a2"/>
            </w:pPr>
            <w:r>
              <w:rPr>
                <w:rFonts w:hint="eastAsia"/>
              </w:rPr>
              <w:t>20000</w:t>
            </w:r>
          </w:p>
        </w:tc>
        <w:tc>
          <w:tcPr>
            <w:tcW w:w="1217" w:type="dxa"/>
            <w:vAlign w:val="center"/>
          </w:tcPr>
          <w:p>
            <w:pPr>
              <w:pStyle w:val="a2"/>
            </w:pPr>
            <w:r>
              <w:rPr>
                <w:rFonts w:hint="eastAsia"/>
              </w:rPr>
              <w:t>17860</w:t>
            </w:r>
          </w:p>
        </w:tc>
        <w:tc>
          <w:tcPr>
            <w:tcW w:w="1217" w:type="dxa"/>
            <w:gridSpan w:val="2"/>
            <w:vAlign w:val="center"/>
          </w:tcPr>
          <w:p>
            <w:pPr>
              <w:pStyle w:val="a2"/>
            </w:pPr>
          </w:p>
        </w:tc>
        <w:tc>
          <w:tcPr>
            <w:tcW w:w="1217" w:type="dxa"/>
            <w:vAlign w:val="center"/>
          </w:tcPr>
          <w:p>
            <w:pPr>
              <w:pStyle w:val="a2"/>
            </w:pPr>
          </w:p>
        </w:tc>
        <w:tc>
          <w:tcPr>
            <w:tcW w:w="1220" w:type="dxa"/>
            <w:vAlign w:val="center"/>
          </w:tcPr>
          <w:p>
            <w:pPr>
              <w:pStyle w:val="a2"/>
            </w:pPr>
            <w:r>
              <w:rPr>
                <w:rFonts w:hint="eastAsia"/>
              </w:rPr>
              <w:t>2140</w:t>
            </w: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实收资本</w:t>
            </w:r>
          </w:p>
        </w:tc>
        <w:tc>
          <w:tcPr>
            <w:tcW w:w="1217" w:type="dxa"/>
            <w:vAlign w:val="center"/>
          </w:tcPr>
          <w:p>
            <w:pPr>
              <w:pStyle w:val="a2"/>
            </w:pPr>
          </w:p>
        </w:tc>
        <w:tc>
          <w:tcPr>
            <w:tcW w:w="1217" w:type="dxa"/>
            <w:gridSpan w:val="2"/>
            <w:vAlign w:val="center"/>
          </w:tcPr>
          <w:p>
            <w:pPr>
              <w:pStyle w:val="a2"/>
            </w:pPr>
            <w:r>
              <w:rPr>
                <w:rFonts w:hint="eastAsia"/>
              </w:rPr>
              <w:t>800000</w:t>
            </w:r>
          </w:p>
        </w:tc>
        <w:tc>
          <w:tcPr>
            <w:tcW w:w="1217" w:type="dxa"/>
            <w:vAlign w:val="center"/>
          </w:tcPr>
          <w:p>
            <w:pPr>
              <w:pStyle w:val="a2"/>
            </w:pPr>
          </w:p>
        </w:tc>
        <w:tc>
          <w:tcPr>
            <w:tcW w:w="1217" w:type="dxa"/>
            <w:gridSpan w:val="2"/>
            <w:vAlign w:val="center"/>
          </w:tcPr>
          <w:p>
            <w:pPr>
              <w:pStyle w:val="a2"/>
            </w:pPr>
            <w:r>
              <w:rPr>
                <w:rFonts w:hint="eastAsia"/>
              </w:rPr>
              <w:t>⑦</w:t>
            </w:r>
          </w:p>
        </w:tc>
        <w:tc>
          <w:tcPr>
            <w:tcW w:w="1217" w:type="dxa"/>
            <w:vAlign w:val="center"/>
          </w:tcPr>
          <w:p>
            <w:pPr>
              <w:pStyle w:val="a2"/>
            </w:pPr>
          </w:p>
        </w:tc>
        <w:tc>
          <w:tcPr>
            <w:tcW w:w="1220" w:type="dxa"/>
            <w:vAlign w:val="center"/>
          </w:tcPr>
          <w:p>
            <w:pPr>
              <w:pStyle w:val="a2"/>
            </w:pPr>
            <w:r>
              <w:rPr>
                <w:rFonts w:ascii="Cambria Math" w:hAnsi="Cambria Math" w:cs="Cambria Math"/>
                <w:color w:val="000000"/>
                <w:shd w:val="clear" w:color="auto" w:fill="FFFFFF"/>
              </w:rPr>
              <w:t>⑭</w:t>
            </w: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盈余公积</w:t>
            </w:r>
          </w:p>
        </w:tc>
        <w:tc>
          <w:tcPr>
            <w:tcW w:w="1217" w:type="dxa"/>
            <w:vAlign w:val="center"/>
          </w:tcPr>
          <w:p>
            <w:pPr>
              <w:pStyle w:val="a2"/>
            </w:pPr>
          </w:p>
        </w:tc>
        <w:tc>
          <w:tcPr>
            <w:tcW w:w="1217" w:type="dxa"/>
            <w:gridSpan w:val="2"/>
            <w:vAlign w:val="center"/>
          </w:tcPr>
          <w:p>
            <w:pPr>
              <w:pStyle w:val="a2"/>
            </w:pPr>
            <w:r>
              <w:rPr>
                <w:rFonts w:hint="eastAsia"/>
              </w:rPr>
              <w:t>200000</w:t>
            </w:r>
          </w:p>
        </w:tc>
        <w:tc>
          <w:tcPr>
            <w:tcW w:w="1217" w:type="dxa"/>
            <w:vAlign w:val="center"/>
          </w:tcPr>
          <w:p>
            <w:pPr>
              <w:pStyle w:val="a2"/>
            </w:pPr>
            <w:r>
              <w:rPr>
                <w:rFonts w:hint="eastAsia"/>
              </w:rPr>
              <w:t>100000</w:t>
            </w:r>
          </w:p>
        </w:tc>
        <w:tc>
          <w:tcPr>
            <w:tcW w:w="1217" w:type="dxa"/>
            <w:gridSpan w:val="2"/>
            <w:vAlign w:val="center"/>
          </w:tcPr>
          <w:p>
            <w:pPr>
              <w:pStyle w:val="a2"/>
            </w:pPr>
          </w:p>
        </w:tc>
        <w:tc>
          <w:tcPr>
            <w:tcW w:w="1217" w:type="dxa"/>
            <w:vAlign w:val="center"/>
          </w:tcPr>
          <w:p>
            <w:pPr>
              <w:pStyle w:val="a2"/>
            </w:pPr>
          </w:p>
        </w:tc>
        <w:tc>
          <w:tcPr>
            <w:tcW w:w="1220" w:type="dxa"/>
            <w:vAlign w:val="center"/>
          </w:tcPr>
          <w:p>
            <w:pPr>
              <w:pStyle w:val="a2"/>
            </w:pPr>
            <w:r>
              <w:rPr>
                <w:rFonts w:hint="eastAsia"/>
              </w:rPr>
              <w:t>100000</w:t>
            </w: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本年利润</w:t>
            </w:r>
          </w:p>
        </w:tc>
        <w:tc>
          <w:tcPr>
            <w:tcW w:w="1217" w:type="dxa"/>
            <w:vAlign w:val="center"/>
          </w:tcPr>
          <w:p>
            <w:pPr>
              <w:pStyle w:val="a2"/>
            </w:pPr>
          </w:p>
        </w:tc>
        <w:tc>
          <w:tcPr>
            <w:tcW w:w="1217" w:type="dxa"/>
            <w:gridSpan w:val="2"/>
            <w:vAlign w:val="center"/>
          </w:tcPr>
          <w:p>
            <w:pPr>
              <w:pStyle w:val="a2"/>
            </w:pPr>
            <w:r>
              <w:rPr>
                <w:rFonts w:hint="eastAsia"/>
              </w:rPr>
              <w:t>60000</w:t>
            </w:r>
          </w:p>
        </w:tc>
        <w:tc>
          <w:tcPr>
            <w:tcW w:w="1217" w:type="dxa"/>
            <w:vAlign w:val="center"/>
          </w:tcPr>
          <w:p>
            <w:pPr>
              <w:pStyle w:val="a2"/>
            </w:pPr>
          </w:p>
        </w:tc>
        <w:tc>
          <w:tcPr>
            <w:tcW w:w="1217" w:type="dxa"/>
            <w:gridSpan w:val="2"/>
            <w:vAlign w:val="center"/>
          </w:tcPr>
          <w:p>
            <w:pPr>
              <w:pStyle w:val="a2"/>
            </w:pPr>
          </w:p>
        </w:tc>
        <w:tc>
          <w:tcPr>
            <w:tcW w:w="1217" w:type="dxa"/>
            <w:vAlign w:val="center"/>
          </w:tcPr>
          <w:p>
            <w:pPr>
              <w:pStyle w:val="a2"/>
            </w:pPr>
          </w:p>
        </w:tc>
        <w:tc>
          <w:tcPr>
            <w:tcW w:w="1220" w:type="dxa"/>
            <w:vAlign w:val="center"/>
          </w:tcPr>
          <w:p>
            <w:pPr>
              <w:pStyle w:val="a2"/>
            </w:pPr>
            <w:r>
              <w:rPr>
                <w:rFonts w:hint="eastAsia"/>
              </w:rPr>
              <w:t>60000</w:t>
            </w:r>
          </w:p>
        </w:tc>
      </w:tr>
      <w:tr>
        <w:tblPrEx>
          <w:tblW w:w="0" w:type="auto"/>
          <w:jc w:val="center"/>
          <w:tblCellMar>
            <w:top w:w="0" w:type="dxa"/>
            <w:left w:w="108" w:type="dxa"/>
            <w:bottom w:w="0" w:type="dxa"/>
            <w:right w:w="108" w:type="dxa"/>
          </w:tblCellMar>
        </w:tblPrEx>
        <w:trPr>
          <w:trHeight w:val="284"/>
          <w:jc w:val="center"/>
        </w:trPr>
        <w:tc>
          <w:tcPr>
            <w:tcW w:w="1726" w:type="dxa"/>
            <w:vAlign w:val="center"/>
          </w:tcPr>
          <w:p>
            <w:pPr>
              <w:pStyle w:val="a2"/>
            </w:pPr>
            <w:r>
              <w:rPr>
                <w:rFonts w:hint="eastAsia"/>
              </w:rPr>
              <w:t>合计</w:t>
            </w:r>
          </w:p>
        </w:tc>
        <w:tc>
          <w:tcPr>
            <w:tcW w:w="1217" w:type="dxa"/>
            <w:vAlign w:val="center"/>
          </w:tcPr>
          <w:p>
            <w:pPr>
              <w:pStyle w:val="a2"/>
            </w:pPr>
            <w:r>
              <w:rPr>
                <w:rFonts w:hint="eastAsia"/>
              </w:rPr>
              <w:t>1375000</w:t>
            </w:r>
          </w:p>
        </w:tc>
        <w:tc>
          <w:tcPr>
            <w:tcW w:w="1217" w:type="dxa"/>
            <w:gridSpan w:val="2"/>
            <w:vAlign w:val="center"/>
          </w:tcPr>
          <w:p>
            <w:pPr>
              <w:pStyle w:val="a2"/>
            </w:pPr>
            <w:r>
              <w:rPr>
                <w:rFonts w:hint="eastAsia"/>
              </w:rPr>
              <w:t>1375000</w:t>
            </w:r>
          </w:p>
        </w:tc>
        <w:tc>
          <w:tcPr>
            <w:tcW w:w="1217" w:type="dxa"/>
            <w:vAlign w:val="center"/>
          </w:tcPr>
          <w:p>
            <w:pPr>
              <w:pStyle w:val="a2"/>
            </w:pPr>
            <w:r>
              <w:rPr>
                <w:rFonts w:hint="eastAsia"/>
              </w:rPr>
              <w:t>⑧</w:t>
            </w:r>
          </w:p>
        </w:tc>
        <w:tc>
          <w:tcPr>
            <w:tcW w:w="1217" w:type="dxa"/>
            <w:gridSpan w:val="2"/>
            <w:vAlign w:val="center"/>
          </w:tcPr>
          <w:p>
            <w:pPr>
              <w:pStyle w:val="a2"/>
            </w:pPr>
            <w:r>
              <w:rPr>
                <w:rFonts w:hint="eastAsia"/>
              </w:rPr>
              <w:t>⑨</w:t>
            </w:r>
          </w:p>
        </w:tc>
        <w:tc>
          <w:tcPr>
            <w:tcW w:w="1217" w:type="dxa"/>
            <w:vAlign w:val="center"/>
          </w:tcPr>
          <w:p>
            <w:pPr>
              <w:pStyle w:val="a2"/>
            </w:pPr>
            <w:r>
              <w:rPr>
                <w:rFonts w:ascii="Cambria Math" w:hAnsi="Cambria Math" w:cs="Cambria Math"/>
                <w:color w:val="000000"/>
                <w:shd w:val="clear" w:color="auto" w:fill="FFFFFF"/>
              </w:rPr>
              <w:t>⑮</w:t>
            </w:r>
          </w:p>
        </w:tc>
        <w:tc>
          <w:tcPr>
            <w:tcW w:w="1220" w:type="dxa"/>
            <w:vAlign w:val="center"/>
          </w:tcPr>
          <w:p>
            <w:pPr>
              <w:pStyle w:val="a2"/>
            </w:pPr>
            <w:r>
              <w:rPr>
                <w:rFonts w:ascii="Cambria Math" w:hAnsi="Cambria Math" w:cs="Cambria Math"/>
                <w:color w:val="000000"/>
                <w:shd w:val="clear" w:color="auto" w:fill="FFFFFF"/>
              </w:rPr>
              <w:t>⑯</w:t>
            </w:r>
          </w:p>
        </w:tc>
      </w:tr>
    </w:tbl>
    <w:p>
      <w:pPr>
        <w:pStyle w:val="03"/>
      </w:pPr>
    </w:p>
    <w:p>
      <w:pPr>
        <w:pStyle w:val="03"/>
        <w:sectPr>
          <w:headerReference w:type="default" r:id="rId22"/>
          <w:footerReference w:type="default" r:id="rId23"/>
          <w:type w:val="nextPage"/>
          <w:pgSz w:w="23805" w:h="16838" w:orient="landscape"/>
          <w:pgMar w:top="1417" w:right="1417" w:bottom="1417" w:left="1417" w:header="850" w:footer="992" w:gutter="0"/>
          <w:pgNumType w:fmt="decimal" w:start="9"/>
          <w:cols w:num="2" w:space="1321"/>
          <w:titlePg w:val="0"/>
          <w:docGrid w:linePitch="312" w:charSpace="0"/>
        </w:sectPr>
      </w:pPr>
    </w:p>
    <w:p>
      <w:pPr>
        <w:pStyle w:val="03"/>
      </w:pPr>
      <w:r>
        <w:rPr>
          <w:rFonts w:hint="eastAsia"/>
        </w:rPr>
        <w:t>44.（20分）【资料】光明厂生产甲、乙两种产品，原材料在生产开始时一次投入，设有一个基本生产车间和两个辅助生产车间。2016年10月有关费用、成本计算资料如下；</w:t>
      </w:r>
    </w:p>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（1）本月投产甲产品100件，乙产品2000件，发生的各项要素费用见题44-1表。</w:t>
      </w:r>
    </w:p>
    <w:tbl>
      <w:tblPr>
        <w:tblStyle w:val="TableGrid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840"/>
        <w:gridCol w:w="1420"/>
        <w:gridCol w:w="1421"/>
        <w:gridCol w:w="284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2840" w:type="dxa"/>
            <w:tcBorders>
              <w:top w:val="nil"/>
              <w:left w:val="nil"/>
              <w:bottom w:val="single" w:sz="4" w:space="0" w:color="auto"/>
              <w:right w:val="nil"/>
            </w:tcBorders>
          </w:tcPr>
          <w:p>
            <w:pPr>
              <w:pStyle w:val="a2"/>
            </w:pPr>
            <w:r>
              <w:rPr>
                <w:rFonts w:hint="eastAsia"/>
              </w:rPr>
              <w:t>题44-1表</w:t>
            </w:r>
          </w:p>
        </w:tc>
        <w:tc>
          <w:tcPr>
            <w:tcW w:w="2841" w:type="dxa"/>
            <w:gridSpan w:val="2"/>
            <w:tcBorders>
              <w:top w:val="nil"/>
              <w:left w:val="nil"/>
              <w:bottom w:val="single" w:sz="4" w:space="0" w:color="auto"/>
              <w:right w:val="nil"/>
            </w:tcBorders>
          </w:tcPr>
          <w:p>
            <w:pPr>
              <w:pStyle w:val="a2"/>
            </w:pPr>
            <w:r>
              <w:rPr>
                <w:rFonts w:hint="eastAsia"/>
              </w:rPr>
              <w:t>费用要素汇总表</w:t>
            </w:r>
          </w:p>
        </w:tc>
        <w:tc>
          <w:tcPr>
            <w:tcW w:w="2841" w:type="dxa"/>
            <w:tcBorders>
              <w:top w:val="nil"/>
              <w:left w:val="nil"/>
              <w:bottom w:val="single" w:sz="4" w:space="0" w:color="auto"/>
              <w:right w:val="nil"/>
            </w:tcBorders>
          </w:tcPr>
          <w:p>
            <w:pPr>
              <w:pStyle w:val="a2"/>
            </w:pPr>
            <w:r>
              <w:rPr>
                <w:rFonts w:hint="eastAsia"/>
              </w:rPr>
              <w:t>单位：元</w:t>
            </w:r>
          </w:p>
        </w:tc>
      </w:tr>
      <w:tr>
        <w:tblPrEx>
          <w:tblW w:w="0" w:type="auto"/>
          <w:jc w:val="center"/>
          <w:tblCellMar>
            <w:top w:w="0" w:type="dxa"/>
            <w:left w:w="108" w:type="dxa"/>
            <w:bottom w:w="0" w:type="dxa"/>
            <w:right w:w="108" w:type="dxa"/>
          </w:tblCellMar>
        </w:tblPrEx>
        <w:trPr>
          <w:jc w:val="center"/>
        </w:trPr>
        <w:tc>
          <w:tcPr>
            <w:tcW w:w="2840" w:type="dxa"/>
            <w:tcBorders>
              <w:top w:val="single" w:sz="4" w:space="0" w:color="auto"/>
            </w:tcBorders>
            <w:vAlign w:val="center"/>
          </w:tcPr>
          <w:p>
            <w:pPr>
              <w:pStyle w:val="a2"/>
            </w:pPr>
            <w:r>
              <w:rPr>
                <w:rFonts w:hint="eastAsia"/>
              </w:rPr>
              <w:t>费用</w:t>
            </w:r>
          </w:p>
          <w:p>
            <w:pPr>
              <w:pStyle w:val="a2"/>
            </w:pPr>
            <w:r>
              <w:rPr>
                <w:rFonts w:hint="eastAsia"/>
              </w:rPr>
              <w:t>受益对意</w:t>
            </w:r>
          </w:p>
        </w:tc>
        <w:tc>
          <w:tcPr>
            <w:tcW w:w="1420" w:type="dxa"/>
            <w:tcBorders>
              <w:top w:val="single" w:sz="4" w:space="0" w:color="auto"/>
            </w:tcBorders>
            <w:vAlign w:val="center"/>
          </w:tcPr>
          <w:p>
            <w:pPr>
              <w:pStyle w:val="a2"/>
            </w:pPr>
            <w:r>
              <w:rPr>
                <w:rFonts w:hint="eastAsia"/>
              </w:rPr>
              <w:t>材料</w:t>
            </w:r>
          </w:p>
        </w:tc>
        <w:tc>
          <w:tcPr>
            <w:tcW w:w="1421" w:type="dxa"/>
            <w:tcBorders>
              <w:top w:val="single" w:sz="4" w:space="0" w:color="auto"/>
            </w:tcBorders>
            <w:vAlign w:val="center"/>
          </w:tcPr>
          <w:p>
            <w:pPr>
              <w:pStyle w:val="a2"/>
            </w:pPr>
            <w:r>
              <w:rPr>
                <w:rFonts w:hint="eastAsia"/>
              </w:rPr>
              <w:t>职工薪酬</w:t>
            </w:r>
          </w:p>
        </w:tc>
        <w:tc>
          <w:tcPr>
            <w:tcW w:w="2841" w:type="dxa"/>
            <w:tcBorders>
              <w:top w:val="single" w:sz="4" w:space="0" w:color="auto"/>
            </w:tcBorders>
            <w:vAlign w:val="center"/>
          </w:tcPr>
          <w:p>
            <w:pPr>
              <w:pStyle w:val="a2"/>
            </w:pPr>
            <w:r>
              <w:rPr>
                <w:rFonts w:hint="eastAsia"/>
              </w:rPr>
              <w:t>折旧费</w:t>
            </w:r>
          </w:p>
        </w:tc>
      </w:tr>
      <w:tr>
        <w:tblPrEx>
          <w:tblW w:w="0" w:type="auto"/>
          <w:jc w:val="center"/>
          <w:tblCellMar>
            <w:top w:w="0" w:type="dxa"/>
            <w:left w:w="108" w:type="dxa"/>
            <w:bottom w:w="0" w:type="dxa"/>
            <w:right w:w="108" w:type="dxa"/>
          </w:tblCellMar>
        </w:tblPrEx>
        <w:trPr>
          <w:jc w:val="center"/>
        </w:trPr>
        <w:tc>
          <w:tcPr>
            <w:tcW w:w="2840" w:type="dxa"/>
            <w:vAlign w:val="center"/>
          </w:tcPr>
          <w:p>
            <w:pPr>
              <w:pStyle w:val="a2"/>
            </w:pPr>
            <w:r>
              <w:rPr>
                <w:rFonts w:hint="eastAsia"/>
              </w:rPr>
              <w:t>基本生产车间一—甲产品</w:t>
            </w:r>
          </w:p>
        </w:tc>
        <w:tc>
          <w:tcPr>
            <w:tcW w:w="1420" w:type="dxa"/>
            <w:vMerge w:val="restart"/>
            <w:vAlign w:val="center"/>
          </w:tcPr>
          <w:p>
            <w:pPr>
              <w:pStyle w:val="a2"/>
            </w:pPr>
            <w:r>
              <w:rPr>
                <w:rFonts w:hint="eastAsia"/>
              </w:rPr>
              <w:t>118560</w:t>
            </w:r>
          </w:p>
        </w:tc>
        <w:tc>
          <w:tcPr>
            <w:tcW w:w="1421" w:type="dxa"/>
            <w:vAlign w:val="center"/>
          </w:tcPr>
          <w:p>
            <w:pPr>
              <w:pStyle w:val="a2"/>
            </w:pPr>
            <w:r>
              <w:rPr>
                <w:rFonts w:hint="eastAsia"/>
              </w:rPr>
              <w:t>2400</w:t>
            </w:r>
          </w:p>
        </w:tc>
        <w:tc>
          <w:tcPr>
            <w:tcW w:w="2841" w:type="dxa"/>
            <w:vMerge w:val="restart"/>
            <w:vAlign w:val="center"/>
          </w:tcPr>
          <w:p>
            <w:pPr>
              <w:pStyle w:val="a2"/>
            </w:pPr>
            <w:r>
              <w:rPr>
                <w:rFonts w:hint="eastAsia"/>
              </w:rPr>
              <w:t>——</w:t>
            </w:r>
          </w:p>
        </w:tc>
      </w:tr>
      <w:tr>
        <w:tblPrEx>
          <w:tblW w:w="0" w:type="auto"/>
          <w:jc w:val="center"/>
          <w:tblCellMar>
            <w:top w:w="0" w:type="dxa"/>
            <w:left w:w="108" w:type="dxa"/>
            <w:bottom w:w="0" w:type="dxa"/>
            <w:right w:w="108" w:type="dxa"/>
          </w:tblCellMar>
        </w:tblPrEx>
        <w:trPr>
          <w:jc w:val="center"/>
        </w:trPr>
        <w:tc>
          <w:tcPr>
            <w:tcW w:w="2840" w:type="dxa"/>
            <w:vAlign w:val="center"/>
          </w:tcPr>
          <w:p>
            <w:pPr>
              <w:pStyle w:val="a2"/>
            </w:pPr>
            <w:r>
              <w:rPr>
                <w:rFonts w:hint="eastAsia"/>
              </w:rPr>
              <w:t>基本生产车间一—乙产品</w:t>
            </w:r>
          </w:p>
        </w:tc>
        <w:tc>
          <w:tcPr>
            <w:tcW w:w="1420" w:type="dxa"/>
            <w:vMerge/>
            <w:vAlign w:val="center"/>
          </w:tcPr>
          <w:p>
            <w:pPr>
              <w:pStyle w:val="a2"/>
            </w:pPr>
          </w:p>
        </w:tc>
        <w:tc>
          <w:tcPr>
            <w:tcW w:w="1421" w:type="dxa"/>
            <w:vAlign w:val="center"/>
          </w:tcPr>
          <w:p>
            <w:pPr>
              <w:pStyle w:val="a2"/>
            </w:pPr>
            <w:r>
              <w:rPr>
                <w:rFonts w:hint="eastAsia"/>
              </w:rPr>
              <w:t>12000</w:t>
            </w:r>
          </w:p>
        </w:tc>
        <w:tc>
          <w:tcPr>
            <w:tcW w:w="2841" w:type="dxa"/>
            <w:vMerge/>
            <w:vAlign w:val="center"/>
          </w:tcPr>
          <w:p>
            <w:pPr>
              <w:pStyle w:val="a2"/>
            </w:pPr>
          </w:p>
        </w:tc>
      </w:tr>
      <w:tr>
        <w:tblPrEx>
          <w:tblW w:w="0" w:type="auto"/>
          <w:jc w:val="center"/>
          <w:tblCellMar>
            <w:top w:w="0" w:type="dxa"/>
            <w:left w:w="108" w:type="dxa"/>
            <w:bottom w:w="0" w:type="dxa"/>
            <w:right w:w="108" w:type="dxa"/>
          </w:tblCellMar>
        </w:tblPrEx>
        <w:trPr>
          <w:jc w:val="center"/>
        </w:trPr>
        <w:tc>
          <w:tcPr>
            <w:tcW w:w="2840" w:type="dxa"/>
            <w:vAlign w:val="center"/>
          </w:tcPr>
          <w:p>
            <w:pPr>
              <w:pStyle w:val="a2"/>
            </w:pPr>
            <w:r>
              <w:rPr>
                <w:rFonts w:hint="eastAsia"/>
              </w:rPr>
              <w:t>基本生产车间管理部门</w:t>
            </w:r>
          </w:p>
        </w:tc>
        <w:tc>
          <w:tcPr>
            <w:tcW w:w="1420" w:type="dxa"/>
            <w:vAlign w:val="center"/>
          </w:tcPr>
          <w:p>
            <w:pPr>
              <w:pStyle w:val="a2"/>
            </w:pPr>
            <w:r>
              <w:rPr>
                <w:rFonts w:hint="eastAsia"/>
              </w:rPr>
              <w:t>2000</w:t>
            </w:r>
          </w:p>
        </w:tc>
        <w:tc>
          <w:tcPr>
            <w:tcW w:w="1421" w:type="dxa"/>
            <w:vAlign w:val="center"/>
          </w:tcPr>
          <w:p>
            <w:pPr>
              <w:pStyle w:val="a2"/>
            </w:pPr>
            <w:r>
              <w:rPr>
                <w:rFonts w:hint="eastAsia"/>
              </w:rPr>
              <w:t>8000</w:t>
            </w:r>
          </w:p>
        </w:tc>
        <w:tc>
          <w:tcPr>
            <w:tcW w:w="2841" w:type="dxa"/>
            <w:vAlign w:val="center"/>
          </w:tcPr>
          <w:p>
            <w:pPr>
              <w:pStyle w:val="a2"/>
            </w:pPr>
            <w:r>
              <w:rPr>
                <w:rFonts w:hint="eastAsia"/>
              </w:rPr>
              <w:t>7000</w:t>
            </w:r>
          </w:p>
        </w:tc>
      </w:tr>
      <w:tr>
        <w:tblPrEx>
          <w:tblW w:w="0" w:type="auto"/>
          <w:jc w:val="center"/>
          <w:tblCellMar>
            <w:top w:w="0" w:type="dxa"/>
            <w:left w:w="108" w:type="dxa"/>
            <w:bottom w:w="0" w:type="dxa"/>
            <w:right w:w="108" w:type="dxa"/>
          </w:tblCellMar>
        </w:tblPrEx>
        <w:trPr>
          <w:jc w:val="center"/>
        </w:trPr>
        <w:tc>
          <w:tcPr>
            <w:tcW w:w="2840" w:type="dxa"/>
            <w:vAlign w:val="center"/>
          </w:tcPr>
          <w:p>
            <w:pPr>
              <w:pStyle w:val="a2"/>
            </w:pPr>
            <w:r>
              <w:rPr>
                <w:rFonts w:hint="eastAsia"/>
              </w:rPr>
              <w:t>辅助生产车间——供电车间</w:t>
            </w:r>
          </w:p>
        </w:tc>
        <w:tc>
          <w:tcPr>
            <w:tcW w:w="1420" w:type="dxa"/>
            <w:vAlign w:val="center"/>
          </w:tcPr>
          <w:p>
            <w:pPr>
              <w:pStyle w:val="a2"/>
            </w:pPr>
            <w:r>
              <w:rPr>
                <w:rFonts w:hint="eastAsia"/>
              </w:rPr>
              <w:t>60000</w:t>
            </w:r>
          </w:p>
        </w:tc>
        <w:tc>
          <w:tcPr>
            <w:tcW w:w="1421" w:type="dxa"/>
            <w:vAlign w:val="center"/>
          </w:tcPr>
          <w:p>
            <w:pPr>
              <w:pStyle w:val="a2"/>
            </w:pPr>
            <w:r>
              <w:rPr>
                <w:rFonts w:hint="eastAsia"/>
              </w:rPr>
              <w:t>20000</w:t>
            </w:r>
          </w:p>
        </w:tc>
        <w:tc>
          <w:tcPr>
            <w:tcW w:w="2841" w:type="dxa"/>
            <w:vAlign w:val="center"/>
          </w:tcPr>
          <w:p>
            <w:pPr>
              <w:pStyle w:val="a2"/>
            </w:pPr>
            <w:r>
              <w:rPr>
                <w:rFonts w:hint="eastAsia"/>
              </w:rPr>
              <w:t>3600</w:t>
            </w:r>
          </w:p>
        </w:tc>
      </w:tr>
      <w:tr>
        <w:tblPrEx>
          <w:tblW w:w="0" w:type="auto"/>
          <w:jc w:val="center"/>
          <w:tblCellMar>
            <w:top w:w="0" w:type="dxa"/>
            <w:left w:w="108" w:type="dxa"/>
            <w:bottom w:w="0" w:type="dxa"/>
            <w:right w:w="108" w:type="dxa"/>
          </w:tblCellMar>
        </w:tblPrEx>
        <w:trPr>
          <w:jc w:val="center"/>
        </w:trPr>
        <w:tc>
          <w:tcPr>
            <w:tcW w:w="2840" w:type="dxa"/>
            <w:vAlign w:val="center"/>
          </w:tcPr>
          <w:p>
            <w:pPr>
              <w:pStyle w:val="a2"/>
            </w:pPr>
            <w:r>
              <w:rPr>
                <w:rFonts w:hint="eastAsia"/>
              </w:rPr>
              <w:t>辅助生产车间——供水车间</w:t>
            </w:r>
          </w:p>
        </w:tc>
        <w:tc>
          <w:tcPr>
            <w:tcW w:w="1420" w:type="dxa"/>
            <w:vAlign w:val="center"/>
          </w:tcPr>
          <w:p>
            <w:pPr>
              <w:pStyle w:val="a2"/>
            </w:pPr>
            <w:r>
              <w:rPr>
                <w:rFonts w:hint="eastAsia"/>
              </w:rPr>
              <w:t>5000</w:t>
            </w:r>
          </w:p>
        </w:tc>
        <w:tc>
          <w:tcPr>
            <w:tcW w:w="1421" w:type="dxa"/>
            <w:vAlign w:val="center"/>
          </w:tcPr>
          <w:p>
            <w:pPr>
              <w:pStyle w:val="a2"/>
            </w:pPr>
            <w:r>
              <w:rPr>
                <w:rFonts w:hint="eastAsia"/>
              </w:rPr>
              <w:t>6000</w:t>
            </w:r>
          </w:p>
        </w:tc>
        <w:tc>
          <w:tcPr>
            <w:tcW w:w="2841" w:type="dxa"/>
            <w:vAlign w:val="center"/>
          </w:tcPr>
          <w:p>
            <w:pPr>
              <w:pStyle w:val="a2"/>
            </w:pPr>
            <w:r>
              <w:rPr>
                <w:rFonts w:hint="eastAsia"/>
              </w:rPr>
              <w:t>1320</w:t>
            </w:r>
          </w:p>
        </w:tc>
      </w:tr>
      <w:tr>
        <w:tblPrEx>
          <w:tblW w:w="0" w:type="auto"/>
          <w:jc w:val="center"/>
          <w:tblCellMar>
            <w:top w:w="0" w:type="dxa"/>
            <w:left w:w="108" w:type="dxa"/>
            <w:bottom w:w="0" w:type="dxa"/>
            <w:right w:w="108" w:type="dxa"/>
          </w:tblCellMar>
        </w:tblPrEx>
        <w:trPr>
          <w:jc w:val="center"/>
        </w:trPr>
        <w:tc>
          <w:tcPr>
            <w:tcW w:w="2840" w:type="dxa"/>
            <w:vAlign w:val="center"/>
          </w:tcPr>
          <w:p>
            <w:pPr>
              <w:pStyle w:val="a2"/>
            </w:pPr>
            <w:r>
              <w:rPr>
                <w:rFonts w:hint="eastAsia"/>
              </w:rPr>
              <w:t>企业行政管理部门</w:t>
            </w:r>
          </w:p>
        </w:tc>
        <w:tc>
          <w:tcPr>
            <w:tcW w:w="1420" w:type="dxa"/>
            <w:vAlign w:val="center"/>
          </w:tcPr>
          <w:p>
            <w:pPr>
              <w:pStyle w:val="a2"/>
            </w:pPr>
            <w:r>
              <w:rPr>
                <w:rFonts w:hint="eastAsia"/>
              </w:rPr>
              <w:t>1000</w:t>
            </w:r>
          </w:p>
        </w:tc>
        <w:tc>
          <w:tcPr>
            <w:tcW w:w="1421" w:type="dxa"/>
            <w:vAlign w:val="center"/>
          </w:tcPr>
          <w:p>
            <w:pPr>
              <w:pStyle w:val="a2"/>
            </w:pPr>
            <w:r>
              <w:rPr>
                <w:rFonts w:hint="eastAsia"/>
              </w:rPr>
              <w:t>10000</w:t>
            </w:r>
          </w:p>
        </w:tc>
        <w:tc>
          <w:tcPr>
            <w:tcW w:w="2841" w:type="dxa"/>
            <w:vAlign w:val="center"/>
          </w:tcPr>
          <w:p>
            <w:pPr>
              <w:pStyle w:val="a2"/>
            </w:pPr>
            <w:r>
              <w:rPr>
                <w:rFonts w:hint="eastAsia"/>
              </w:rPr>
              <w:t>5000</w:t>
            </w:r>
          </w:p>
        </w:tc>
      </w:tr>
    </w:tbl>
    <w:p>
      <w:pPr>
        <w:spacing w:line="240" w:lineRule="auto"/>
        <w:ind w:left="210" w:hanging="210" w:hangingChars="100"/>
        <w:rPr>
          <w:rFonts w:ascii="宋体" w:hAnsi="宋体" w:cs="宋体"/>
          <w:sz w:val="21"/>
          <w:szCs w:val="21"/>
        </w:rPr>
      </w:pPr>
    </w:p>
    <w:p>
      <w:pPr>
        <w:pStyle w:val="03"/>
      </w:pPr>
      <w:r>
        <w:rPr>
          <w:rFonts w:hint="eastAsia"/>
        </w:rPr>
        <w:t>（2）基本生产车间生产甲产品、乙产品的材料定额成本及材料费用分配见题44-2表。</w:t>
      </w:r>
    </w:p>
    <w:tbl>
      <w:tblPr>
        <w:tblStyle w:val="TableGrid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20"/>
        <w:gridCol w:w="1420"/>
        <w:gridCol w:w="1420"/>
        <w:gridCol w:w="1420"/>
        <w:gridCol w:w="1421"/>
        <w:gridCol w:w="142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1420" w:type="dxa"/>
            <w:tcBorders>
              <w:top w:val="nil"/>
              <w:left w:val="nil"/>
              <w:bottom w:val="single" w:sz="4" w:space="0" w:color="auto"/>
              <w:right w:val="nil"/>
            </w:tcBorders>
            <w:vAlign w:val="center"/>
          </w:tcPr>
          <w:p>
            <w:pPr>
              <w:pStyle w:val="a2"/>
            </w:pPr>
            <w:r>
              <w:rPr>
                <w:rFonts w:hint="eastAsia"/>
              </w:rPr>
              <w:t>题44-2表</w:t>
            </w:r>
          </w:p>
        </w:tc>
        <w:tc>
          <w:tcPr>
            <w:tcW w:w="7102" w:type="dxa"/>
            <w:gridSpan w:val="5"/>
            <w:tcBorders>
              <w:top w:val="nil"/>
              <w:left w:val="nil"/>
              <w:bottom w:val="single" w:sz="4" w:space="0" w:color="auto"/>
              <w:right w:val="nil"/>
            </w:tcBorders>
            <w:vAlign w:val="center"/>
          </w:tcPr>
          <w:p>
            <w:pPr>
              <w:pStyle w:val="a2"/>
            </w:pPr>
            <w:r>
              <w:rPr>
                <w:rFonts w:hint="eastAsia"/>
              </w:rPr>
              <w:t>产品的材料定额成本、费用分配表</w:t>
            </w:r>
          </w:p>
        </w:tc>
      </w:tr>
      <w:tr>
        <w:tblPrEx>
          <w:tblW w:w="0" w:type="auto"/>
          <w:jc w:val="center"/>
          <w:tblCellMar>
            <w:top w:w="0" w:type="dxa"/>
            <w:left w:w="108" w:type="dxa"/>
            <w:bottom w:w="0" w:type="dxa"/>
            <w:right w:w="108" w:type="dxa"/>
          </w:tblCellMar>
        </w:tblPrEx>
        <w:trPr>
          <w:jc w:val="center"/>
        </w:trPr>
        <w:tc>
          <w:tcPr>
            <w:tcW w:w="1420" w:type="dxa"/>
            <w:tcBorders>
              <w:top w:val="single" w:sz="4" w:space="0" w:color="auto"/>
            </w:tcBorders>
            <w:vAlign w:val="center"/>
          </w:tcPr>
          <w:p>
            <w:pPr>
              <w:pStyle w:val="a2"/>
            </w:pPr>
            <w:r>
              <w:rPr>
                <w:rFonts w:hint="eastAsia"/>
              </w:rPr>
              <w:t>产品名称</w:t>
            </w:r>
          </w:p>
        </w:tc>
        <w:tc>
          <w:tcPr>
            <w:tcW w:w="1420" w:type="dxa"/>
            <w:tcBorders>
              <w:top w:val="single" w:sz="4" w:space="0" w:color="auto"/>
            </w:tcBorders>
            <w:vAlign w:val="center"/>
          </w:tcPr>
          <w:p>
            <w:pPr>
              <w:pStyle w:val="a2"/>
            </w:pPr>
            <w:r>
              <w:rPr>
                <w:rFonts w:hint="eastAsia"/>
              </w:rPr>
              <w:t>产量（件）</w:t>
            </w:r>
          </w:p>
        </w:tc>
        <w:tc>
          <w:tcPr>
            <w:tcW w:w="1420" w:type="dxa"/>
            <w:tcBorders>
              <w:top w:val="single" w:sz="4" w:space="0" w:color="auto"/>
            </w:tcBorders>
            <w:vAlign w:val="center"/>
          </w:tcPr>
          <w:p>
            <w:pPr>
              <w:pStyle w:val="a2"/>
            </w:pPr>
            <w:r>
              <w:rPr>
                <w:rFonts w:hint="eastAsia"/>
              </w:rPr>
              <w:t>成本定额（元/件）</w:t>
            </w:r>
          </w:p>
        </w:tc>
        <w:tc>
          <w:tcPr>
            <w:tcW w:w="1420" w:type="dxa"/>
            <w:tcBorders>
              <w:top w:val="single" w:sz="4" w:space="0" w:color="auto"/>
            </w:tcBorders>
            <w:vAlign w:val="center"/>
          </w:tcPr>
          <w:p>
            <w:pPr>
              <w:pStyle w:val="a2"/>
            </w:pPr>
            <w:r>
              <w:rPr>
                <w:rFonts w:hint="eastAsia"/>
              </w:rPr>
              <w:t>定额成本（元）</w:t>
            </w:r>
          </w:p>
        </w:tc>
        <w:tc>
          <w:tcPr>
            <w:tcW w:w="1421" w:type="dxa"/>
            <w:tcBorders>
              <w:top w:val="single" w:sz="4" w:space="0" w:color="auto"/>
            </w:tcBorders>
            <w:vAlign w:val="center"/>
          </w:tcPr>
          <w:p>
            <w:pPr>
              <w:pStyle w:val="a2"/>
            </w:pPr>
            <w:r>
              <w:rPr>
                <w:rFonts w:hint="eastAsia"/>
              </w:rPr>
              <w:t>分配率</w:t>
            </w:r>
          </w:p>
        </w:tc>
        <w:tc>
          <w:tcPr>
            <w:tcW w:w="1421" w:type="dxa"/>
            <w:tcBorders>
              <w:top w:val="single" w:sz="4" w:space="0" w:color="auto"/>
            </w:tcBorders>
            <w:vAlign w:val="center"/>
          </w:tcPr>
          <w:p>
            <w:pPr>
              <w:pStyle w:val="a2"/>
            </w:pPr>
            <w:r>
              <w:rPr>
                <w:rFonts w:hint="eastAsia"/>
              </w:rPr>
              <w:t>分配金额（元）</w:t>
            </w:r>
          </w:p>
        </w:tc>
      </w:tr>
      <w:tr>
        <w:tblPrEx>
          <w:tblW w:w="0" w:type="auto"/>
          <w:jc w:val="center"/>
          <w:tblCellMar>
            <w:top w:w="0" w:type="dxa"/>
            <w:left w:w="108" w:type="dxa"/>
            <w:bottom w:w="0" w:type="dxa"/>
            <w:right w:w="108" w:type="dxa"/>
          </w:tblCellMar>
        </w:tblPrEx>
        <w:trPr>
          <w:jc w:val="center"/>
        </w:trPr>
        <w:tc>
          <w:tcPr>
            <w:tcW w:w="1420" w:type="dxa"/>
            <w:vAlign w:val="center"/>
          </w:tcPr>
          <w:p>
            <w:pPr>
              <w:pStyle w:val="a2"/>
            </w:pPr>
            <w:r>
              <w:rPr>
                <w:rFonts w:hint="eastAsia"/>
              </w:rPr>
              <w:t>甲产品</w:t>
            </w:r>
          </w:p>
        </w:tc>
        <w:tc>
          <w:tcPr>
            <w:tcW w:w="1420" w:type="dxa"/>
            <w:vAlign w:val="center"/>
          </w:tcPr>
          <w:p>
            <w:pPr>
              <w:pStyle w:val="a2"/>
            </w:pPr>
            <w:r>
              <w:rPr>
                <w:rFonts w:hint="eastAsia"/>
              </w:rPr>
              <w:t>1000</w:t>
            </w:r>
          </w:p>
        </w:tc>
        <w:tc>
          <w:tcPr>
            <w:tcW w:w="1420" w:type="dxa"/>
            <w:vAlign w:val="center"/>
          </w:tcPr>
          <w:p>
            <w:pPr>
              <w:pStyle w:val="a2"/>
            </w:pPr>
            <w:r>
              <w:rPr>
                <w:rFonts w:hint="eastAsia"/>
              </w:rPr>
              <w:t>98</w:t>
            </w:r>
          </w:p>
        </w:tc>
        <w:tc>
          <w:tcPr>
            <w:tcW w:w="1420" w:type="dxa"/>
            <w:vAlign w:val="center"/>
          </w:tcPr>
          <w:p>
            <w:pPr>
              <w:pStyle w:val="a2"/>
            </w:pPr>
            <w:r>
              <w:rPr>
                <w:rFonts w:hint="eastAsia"/>
              </w:rPr>
              <w:t>98000</w:t>
            </w:r>
          </w:p>
        </w:tc>
        <w:tc>
          <w:tcPr>
            <w:tcW w:w="1421" w:type="dxa"/>
            <w:vMerge w:val="restart"/>
            <w:vAlign w:val="center"/>
          </w:tcPr>
          <w:p>
            <w:pPr>
              <w:pStyle w:val="a2"/>
            </w:pPr>
            <w:r>
              <w:rPr>
                <w:rFonts w:hint="eastAsia"/>
              </w:rPr>
              <w:t>①</w:t>
            </w:r>
          </w:p>
        </w:tc>
        <w:tc>
          <w:tcPr>
            <w:tcW w:w="1421" w:type="dxa"/>
            <w:vAlign w:val="center"/>
          </w:tcPr>
          <w:p>
            <w:pPr>
              <w:pStyle w:val="a2"/>
            </w:pPr>
            <w:r>
              <w:rPr>
                <w:rFonts w:hint="eastAsia"/>
              </w:rPr>
              <w:t>②</w:t>
            </w:r>
          </w:p>
        </w:tc>
      </w:tr>
      <w:tr>
        <w:tblPrEx>
          <w:tblW w:w="0" w:type="auto"/>
          <w:jc w:val="center"/>
          <w:tblCellMar>
            <w:top w:w="0" w:type="dxa"/>
            <w:left w:w="108" w:type="dxa"/>
            <w:bottom w:w="0" w:type="dxa"/>
            <w:right w:w="108" w:type="dxa"/>
          </w:tblCellMar>
        </w:tblPrEx>
        <w:trPr>
          <w:jc w:val="center"/>
        </w:trPr>
        <w:tc>
          <w:tcPr>
            <w:tcW w:w="1420" w:type="dxa"/>
            <w:vAlign w:val="center"/>
          </w:tcPr>
          <w:p>
            <w:pPr>
              <w:pStyle w:val="a2"/>
            </w:pPr>
            <w:r>
              <w:rPr>
                <w:rFonts w:hint="eastAsia"/>
              </w:rPr>
              <w:t>乙产品</w:t>
            </w:r>
          </w:p>
        </w:tc>
        <w:tc>
          <w:tcPr>
            <w:tcW w:w="1420" w:type="dxa"/>
            <w:vAlign w:val="center"/>
          </w:tcPr>
          <w:p>
            <w:pPr>
              <w:pStyle w:val="a2"/>
            </w:pPr>
            <w:r>
              <w:rPr>
                <w:rFonts w:hint="eastAsia"/>
              </w:rPr>
              <w:t>2000</w:t>
            </w:r>
          </w:p>
        </w:tc>
        <w:tc>
          <w:tcPr>
            <w:tcW w:w="1420" w:type="dxa"/>
            <w:vAlign w:val="center"/>
          </w:tcPr>
          <w:p>
            <w:pPr>
              <w:pStyle w:val="a2"/>
            </w:pPr>
            <w:r>
              <w:rPr>
                <w:rFonts w:hint="eastAsia"/>
              </w:rPr>
              <w:t>8</w:t>
            </w:r>
          </w:p>
        </w:tc>
        <w:tc>
          <w:tcPr>
            <w:tcW w:w="1420" w:type="dxa"/>
            <w:vAlign w:val="center"/>
          </w:tcPr>
          <w:p>
            <w:pPr>
              <w:pStyle w:val="a2"/>
            </w:pPr>
            <w:r>
              <w:rPr>
                <w:rFonts w:hint="eastAsia"/>
              </w:rPr>
              <w:t>16000</w:t>
            </w:r>
          </w:p>
        </w:tc>
        <w:tc>
          <w:tcPr>
            <w:tcW w:w="1421" w:type="dxa"/>
            <w:vMerge/>
            <w:vAlign w:val="center"/>
          </w:tcPr>
          <w:p>
            <w:pPr>
              <w:pStyle w:val="a2"/>
            </w:pPr>
          </w:p>
        </w:tc>
        <w:tc>
          <w:tcPr>
            <w:tcW w:w="1421" w:type="dxa"/>
            <w:vAlign w:val="center"/>
          </w:tcPr>
          <w:p>
            <w:pPr>
              <w:pStyle w:val="a2"/>
            </w:pPr>
            <w:r>
              <w:rPr>
                <w:rFonts w:hint="eastAsia"/>
              </w:rPr>
              <w:t>③</w:t>
            </w:r>
          </w:p>
        </w:tc>
      </w:tr>
      <w:tr>
        <w:tblPrEx>
          <w:tblW w:w="0" w:type="auto"/>
          <w:jc w:val="center"/>
          <w:tblCellMar>
            <w:top w:w="0" w:type="dxa"/>
            <w:left w:w="108" w:type="dxa"/>
            <w:bottom w:w="0" w:type="dxa"/>
            <w:right w:w="108" w:type="dxa"/>
          </w:tblCellMar>
        </w:tblPrEx>
        <w:trPr>
          <w:jc w:val="center"/>
        </w:trPr>
        <w:tc>
          <w:tcPr>
            <w:tcW w:w="1420" w:type="dxa"/>
            <w:vAlign w:val="center"/>
          </w:tcPr>
          <w:p>
            <w:pPr>
              <w:pStyle w:val="a2"/>
            </w:pPr>
            <w:r>
              <w:rPr>
                <w:rFonts w:hint="eastAsia"/>
              </w:rPr>
              <w:t>合计</w:t>
            </w:r>
          </w:p>
        </w:tc>
        <w:tc>
          <w:tcPr>
            <w:tcW w:w="1420" w:type="dxa"/>
            <w:vAlign w:val="center"/>
          </w:tcPr>
          <w:p>
            <w:pPr>
              <w:pStyle w:val="a2"/>
            </w:pPr>
            <w:r>
              <w:rPr>
                <w:rFonts w:hint="eastAsia"/>
              </w:rPr>
              <w:t>——</w:t>
            </w:r>
          </w:p>
        </w:tc>
        <w:tc>
          <w:tcPr>
            <w:tcW w:w="1420" w:type="dxa"/>
            <w:vAlign w:val="center"/>
          </w:tcPr>
          <w:p>
            <w:pPr>
              <w:pStyle w:val="a2"/>
            </w:pPr>
            <w:r>
              <w:rPr>
                <w:rFonts w:hint="eastAsia"/>
              </w:rPr>
              <w:t>——</w:t>
            </w:r>
          </w:p>
        </w:tc>
        <w:tc>
          <w:tcPr>
            <w:tcW w:w="1420" w:type="dxa"/>
            <w:vAlign w:val="center"/>
          </w:tcPr>
          <w:p>
            <w:pPr>
              <w:pStyle w:val="a2"/>
            </w:pPr>
            <w:r>
              <w:rPr>
                <w:rFonts w:hint="eastAsia"/>
              </w:rPr>
              <w:t>114000</w:t>
            </w:r>
          </w:p>
        </w:tc>
        <w:tc>
          <w:tcPr>
            <w:tcW w:w="1421" w:type="dxa"/>
            <w:vAlign w:val="center"/>
          </w:tcPr>
          <w:p>
            <w:pPr>
              <w:pStyle w:val="a2"/>
            </w:pPr>
            <w:r>
              <w:rPr>
                <w:rFonts w:hint="eastAsia"/>
              </w:rPr>
              <w:t>——</w:t>
            </w:r>
          </w:p>
        </w:tc>
        <w:tc>
          <w:tcPr>
            <w:tcW w:w="1421" w:type="dxa"/>
            <w:vAlign w:val="center"/>
          </w:tcPr>
          <w:p>
            <w:pPr>
              <w:pStyle w:val="a2"/>
            </w:pPr>
            <w:r>
              <w:rPr>
                <w:rFonts w:hint="eastAsia"/>
              </w:rPr>
              <w:t>④</w:t>
            </w:r>
          </w:p>
        </w:tc>
      </w:tr>
    </w:tbl>
    <w:p>
      <w:pPr>
        <w:spacing w:line="240" w:lineRule="auto"/>
        <w:ind w:left="210" w:hanging="210" w:hangingChars="100"/>
        <w:rPr>
          <w:rFonts w:ascii="宋体" w:hAnsi="宋体" w:cs="宋体"/>
          <w:sz w:val="21"/>
          <w:szCs w:val="21"/>
        </w:rPr>
      </w:pPr>
    </w:p>
    <w:p>
      <w:pPr>
        <w:pStyle w:val="03"/>
      </w:pPr>
      <w:r>
        <w:rPr>
          <w:rFonts w:hint="eastAsia"/>
        </w:rPr>
        <w:t>（3）两个辅助生产年间发生的生产费用和提供的劳务情况见题44-3表。</w:t>
      </w:r>
    </w:p>
    <w:tbl>
      <w:tblPr>
        <w:tblStyle w:val="TableGrid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526"/>
        <w:gridCol w:w="1092"/>
        <w:gridCol w:w="1053"/>
        <w:gridCol w:w="991"/>
        <w:gridCol w:w="990"/>
        <w:gridCol w:w="986"/>
        <w:gridCol w:w="986"/>
        <w:gridCol w:w="986"/>
        <w:gridCol w:w="98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2613" w:type="dxa"/>
            <w:gridSpan w:val="2"/>
            <w:tcBorders>
              <w:top w:val="nil"/>
              <w:left w:val="nil"/>
              <w:bottom w:val="single" w:sz="4" w:space="0" w:color="auto"/>
              <w:right w:val="nil"/>
            </w:tcBorders>
            <w:vAlign w:val="center"/>
          </w:tcPr>
          <w:p>
            <w:pPr>
              <w:pStyle w:val="a2"/>
            </w:pPr>
            <w:r>
              <w:rPr>
                <w:rFonts w:hint="eastAsia"/>
              </w:rPr>
              <w:t>题44-3表</w:t>
            </w:r>
          </w:p>
        </w:tc>
        <w:tc>
          <w:tcPr>
            <w:tcW w:w="0" w:type="auto"/>
            <w:gridSpan w:val="7"/>
            <w:tcBorders>
              <w:top w:val="nil"/>
              <w:left w:val="nil"/>
              <w:bottom w:val="single" w:sz="4" w:space="0" w:color="auto"/>
              <w:right w:val="nil"/>
            </w:tcBorders>
            <w:vAlign w:val="center"/>
          </w:tcPr>
          <w:p>
            <w:pPr>
              <w:pStyle w:val="a2"/>
            </w:pPr>
            <w:r>
              <w:rPr>
                <w:rFonts w:hint="eastAsia"/>
              </w:rPr>
              <w:t>辅助生产费用分配表</w:t>
            </w:r>
          </w:p>
        </w:tc>
      </w:tr>
      <w:tr>
        <w:tblPrEx>
          <w:tblW w:w="0" w:type="auto"/>
          <w:jc w:val="center"/>
          <w:tblCellMar>
            <w:top w:w="0" w:type="dxa"/>
            <w:left w:w="108" w:type="dxa"/>
            <w:bottom w:w="0" w:type="dxa"/>
            <w:right w:w="108" w:type="dxa"/>
          </w:tblCellMar>
        </w:tblPrEx>
        <w:trPr>
          <w:jc w:val="center"/>
        </w:trPr>
        <w:tc>
          <w:tcPr>
            <w:tcW w:w="1526" w:type="dxa"/>
            <w:vMerge w:val="restart"/>
            <w:tcBorders>
              <w:top w:val="single" w:sz="4" w:space="0" w:color="auto"/>
            </w:tcBorders>
            <w:vAlign w:val="center"/>
          </w:tcPr>
          <w:p>
            <w:pPr>
              <w:pStyle w:val="a2"/>
            </w:pPr>
            <w:r>
              <w:rPr>
                <w:rFonts w:hint="eastAsia"/>
              </w:rPr>
              <w:t>项目</w:t>
            </w:r>
          </w:p>
        </w:tc>
        <w:tc>
          <w:tcPr>
            <w:tcW w:w="4126" w:type="dxa"/>
            <w:gridSpan w:val="4"/>
            <w:tcBorders>
              <w:top w:val="single" w:sz="4" w:space="0" w:color="auto"/>
            </w:tcBorders>
            <w:vAlign w:val="center"/>
          </w:tcPr>
          <w:p>
            <w:pPr>
              <w:pStyle w:val="a2"/>
            </w:pPr>
            <w:r>
              <w:rPr>
                <w:rFonts w:hint="eastAsia"/>
              </w:rPr>
              <w:t>交叉分配</w:t>
            </w:r>
          </w:p>
        </w:tc>
        <w:tc>
          <w:tcPr>
            <w:tcW w:w="0" w:type="auto"/>
            <w:gridSpan w:val="4"/>
            <w:tcBorders>
              <w:top w:val="single" w:sz="4" w:space="0" w:color="auto"/>
            </w:tcBorders>
            <w:vAlign w:val="center"/>
          </w:tcPr>
          <w:p>
            <w:pPr>
              <w:pStyle w:val="a2"/>
            </w:pPr>
            <w:r>
              <w:rPr>
                <w:rFonts w:hint="eastAsia"/>
              </w:rPr>
              <w:t>对外分配</w:t>
            </w:r>
          </w:p>
        </w:tc>
      </w:tr>
      <w:tr>
        <w:tblPrEx>
          <w:tblW w:w="0" w:type="auto"/>
          <w:jc w:val="center"/>
          <w:tblCellMar>
            <w:top w:w="0" w:type="dxa"/>
            <w:left w:w="108" w:type="dxa"/>
            <w:bottom w:w="0" w:type="dxa"/>
            <w:right w:w="108" w:type="dxa"/>
          </w:tblCellMar>
        </w:tblPrEx>
        <w:trPr>
          <w:jc w:val="center"/>
        </w:trPr>
        <w:tc>
          <w:tcPr>
            <w:tcW w:w="1526" w:type="dxa"/>
            <w:vMerge/>
            <w:vAlign w:val="center"/>
          </w:tcPr>
          <w:p>
            <w:pPr>
              <w:pStyle w:val="a2"/>
            </w:pPr>
          </w:p>
        </w:tc>
        <w:tc>
          <w:tcPr>
            <w:tcW w:w="2136" w:type="dxa"/>
            <w:gridSpan w:val="2"/>
            <w:vAlign w:val="center"/>
          </w:tcPr>
          <w:p>
            <w:pPr>
              <w:pStyle w:val="a2"/>
            </w:pPr>
            <w:r>
              <w:rPr>
                <w:rFonts w:hint="eastAsia"/>
              </w:rPr>
              <w:t>供电年间</w:t>
            </w:r>
          </w:p>
        </w:tc>
        <w:tc>
          <w:tcPr>
            <w:tcW w:w="0" w:type="auto"/>
            <w:gridSpan w:val="2"/>
            <w:vAlign w:val="center"/>
          </w:tcPr>
          <w:p>
            <w:pPr>
              <w:pStyle w:val="a2"/>
            </w:pPr>
            <w:r>
              <w:rPr>
                <w:rFonts w:hint="eastAsia"/>
              </w:rPr>
              <w:t>供水年间</w:t>
            </w:r>
          </w:p>
        </w:tc>
        <w:tc>
          <w:tcPr>
            <w:tcW w:w="0" w:type="auto"/>
            <w:gridSpan w:val="2"/>
            <w:vAlign w:val="center"/>
          </w:tcPr>
          <w:p>
            <w:pPr>
              <w:pStyle w:val="a2"/>
            </w:pPr>
            <w:r>
              <w:rPr>
                <w:rFonts w:hint="eastAsia"/>
              </w:rPr>
              <w:t>供电年间</w:t>
            </w:r>
          </w:p>
        </w:tc>
        <w:tc>
          <w:tcPr>
            <w:tcW w:w="0" w:type="auto"/>
            <w:gridSpan w:val="2"/>
            <w:vAlign w:val="center"/>
          </w:tcPr>
          <w:p>
            <w:pPr>
              <w:pStyle w:val="a2"/>
            </w:pPr>
            <w:r>
              <w:rPr>
                <w:rFonts w:hint="eastAsia"/>
              </w:rPr>
              <w:t>供水年间</w:t>
            </w:r>
          </w:p>
        </w:tc>
      </w:tr>
      <w:tr>
        <w:tblPrEx>
          <w:tblW w:w="0" w:type="auto"/>
          <w:jc w:val="center"/>
          <w:tblCellMar>
            <w:top w:w="0" w:type="dxa"/>
            <w:left w:w="108" w:type="dxa"/>
            <w:bottom w:w="0" w:type="dxa"/>
            <w:right w:w="108" w:type="dxa"/>
          </w:tblCellMar>
        </w:tblPrEx>
        <w:trPr>
          <w:jc w:val="center"/>
        </w:trPr>
        <w:tc>
          <w:tcPr>
            <w:tcW w:w="1526" w:type="dxa"/>
            <w:vMerge/>
            <w:vAlign w:val="center"/>
          </w:tcPr>
          <w:p>
            <w:pPr>
              <w:pStyle w:val="a2"/>
            </w:pPr>
          </w:p>
        </w:tc>
        <w:tc>
          <w:tcPr>
            <w:tcW w:w="1087" w:type="dxa"/>
            <w:vAlign w:val="center"/>
          </w:tcPr>
          <w:p>
            <w:pPr>
              <w:pStyle w:val="a2"/>
            </w:pPr>
            <w:r>
              <w:rPr>
                <w:rFonts w:hint="eastAsia"/>
              </w:rPr>
              <w:t>数量(度)</w:t>
            </w:r>
          </w:p>
        </w:tc>
        <w:tc>
          <w:tcPr>
            <w:tcW w:w="0" w:type="auto"/>
            <w:vAlign w:val="center"/>
          </w:tcPr>
          <w:p>
            <w:pPr>
              <w:pStyle w:val="a2"/>
            </w:pPr>
            <w:r>
              <w:rPr>
                <w:rFonts w:hint="eastAsia"/>
              </w:rPr>
              <w:t>金额(元)</w:t>
            </w:r>
          </w:p>
        </w:tc>
        <w:tc>
          <w:tcPr>
            <w:tcW w:w="0" w:type="auto"/>
            <w:vAlign w:val="center"/>
          </w:tcPr>
          <w:p>
            <w:pPr>
              <w:pStyle w:val="a2"/>
            </w:pPr>
            <w:r>
              <w:rPr>
                <w:rFonts w:hint="eastAsia"/>
              </w:rPr>
              <w:t>数量(吨)</w:t>
            </w:r>
          </w:p>
        </w:tc>
        <w:tc>
          <w:tcPr>
            <w:tcW w:w="0" w:type="auto"/>
            <w:vAlign w:val="center"/>
          </w:tcPr>
          <w:p>
            <w:pPr>
              <w:pStyle w:val="a2"/>
            </w:pPr>
            <w:r>
              <w:rPr>
                <w:rFonts w:hint="eastAsia"/>
              </w:rPr>
              <w:t>金额(元)</w:t>
            </w:r>
          </w:p>
        </w:tc>
        <w:tc>
          <w:tcPr>
            <w:tcW w:w="0" w:type="auto"/>
            <w:vAlign w:val="center"/>
          </w:tcPr>
          <w:p>
            <w:pPr>
              <w:pStyle w:val="a2"/>
            </w:pPr>
            <w:r>
              <w:rPr>
                <w:rFonts w:hint="eastAsia"/>
              </w:rPr>
              <w:t>数量(度)</w:t>
            </w:r>
          </w:p>
        </w:tc>
        <w:tc>
          <w:tcPr>
            <w:tcW w:w="0" w:type="auto"/>
            <w:vAlign w:val="center"/>
          </w:tcPr>
          <w:p>
            <w:pPr>
              <w:pStyle w:val="a2"/>
            </w:pPr>
            <w:r>
              <w:rPr>
                <w:rFonts w:hint="eastAsia"/>
              </w:rPr>
              <w:t>金额(元)</w:t>
            </w:r>
          </w:p>
        </w:tc>
        <w:tc>
          <w:tcPr>
            <w:tcW w:w="0" w:type="auto"/>
            <w:vAlign w:val="center"/>
          </w:tcPr>
          <w:p>
            <w:pPr>
              <w:pStyle w:val="a2"/>
            </w:pPr>
            <w:r>
              <w:rPr>
                <w:rFonts w:hint="eastAsia"/>
              </w:rPr>
              <w:t>数量(吨)</w:t>
            </w:r>
          </w:p>
        </w:tc>
        <w:tc>
          <w:tcPr>
            <w:tcW w:w="0" w:type="auto"/>
            <w:vAlign w:val="center"/>
          </w:tcPr>
          <w:p>
            <w:pPr>
              <w:pStyle w:val="a2"/>
            </w:pPr>
            <w:r>
              <w:rPr>
                <w:rFonts w:hint="eastAsia"/>
              </w:rPr>
              <w:t>金额(元)</w:t>
            </w:r>
          </w:p>
        </w:tc>
      </w:tr>
      <w:tr>
        <w:tblPrEx>
          <w:tblW w:w="0" w:type="auto"/>
          <w:jc w:val="center"/>
          <w:tblCellMar>
            <w:top w:w="0" w:type="dxa"/>
            <w:left w:w="108" w:type="dxa"/>
            <w:bottom w:w="0" w:type="dxa"/>
            <w:right w:w="108" w:type="dxa"/>
          </w:tblCellMar>
        </w:tblPrEx>
        <w:trPr>
          <w:jc w:val="center"/>
        </w:trPr>
        <w:tc>
          <w:tcPr>
            <w:tcW w:w="1526" w:type="dxa"/>
            <w:vAlign w:val="center"/>
          </w:tcPr>
          <w:p>
            <w:pPr>
              <w:pStyle w:val="a2"/>
            </w:pPr>
            <w:r>
              <w:rPr>
                <w:rFonts w:hint="eastAsia"/>
              </w:rPr>
              <w:t>待分配辅助生产费用</w:t>
            </w:r>
          </w:p>
        </w:tc>
        <w:tc>
          <w:tcPr>
            <w:tcW w:w="1087" w:type="dxa"/>
            <w:vAlign w:val="center"/>
          </w:tcPr>
          <w:p>
            <w:pPr>
              <w:pStyle w:val="a2"/>
            </w:pPr>
          </w:p>
        </w:tc>
        <w:tc>
          <w:tcPr>
            <w:tcW w:w="0" w:type="auto"/>
            <w:vAlign w:val="center"/>
          </w:tcPr>
          <w:p>
            <w:pPr>
              <w:pStyle w:val="a2"/>
            </w:pPr>
            <w:r>
              <w:rPr>
                <w:rFonts w:hint="eastAsia"/>
              </w:rPr>
              <w:t>①</w:t>
            </w:r>
          </w:p>
        </w:tc>
        <w:tc>
          <w:tcPr>
            <w:tcW w:w="0" w:type="auto"/>
            <w:vAlign w:val="center"/>
          </w:tcPr>
          <w:p>
            <w:pPr>
              <w:pStyle w:val="a2"/>
            </w:pPr>
          </w:p>
        </w:tc>
        <w:tc>
          <w:tcPr>
            <w:tcW w:w="0" w:type="auto"/>
            <w:vAlign w:val="center"/>
          </w:tcPr>
          <w:p>
            <w:pPr>
              <w:pStyle w:val="a2"/>
            </w:pPr>
            <w:r>
              <w:rPr>
                <w:rFonts w:hint="eastAsia"/>
              </w:rPr>
              <w:t>②</w:t>
            </w:r>
          </w:p>
        </w:tc>
        <w:tc>
          <w:tcPr>
            <w:tcW w:w="0" w:type="auto"/>
            <w:vAlign w:val="center"/>
          </w:tcPr>
          <w:p>
            <w:pPr>
              <w:pStyle w:val="a2"/>
            </w:pPr>
          </w:p>
        </w:tc>
        <w:tc>
          <w:tcPr>
            <w:tcW w:w="0" w:type="auto"/>
            <w:vAlign w:val="center"/>
          </w:tcPr>
          <w:p>
            <w:pPr>
              <w:pStyle w:val="a2"/>
            </w:pPr>
            <w:r>
              <w:rPr>
                <w:rFonts w:hint="eastAsia"/>
              </w:rPr>
              <w:t>⑦</w:t>
            </w:r>
          </w:p>
        </w:tc>
        <w:tc>
          <w:tcPr>
            <w:tcW w:w="0" w:type="auto"/>
            <w:vAlign w:val="center"/>
          </w:tcPr>
          <w:p>
            <w:pPr>
              <w:pStyle w:val="a2"/>
            </w:pPr>
          </w:p>
        </w:tc>
        <w:tc>
          <w:tcPr>
            <w:tcW w:w="0" w:type="auto"/>
            <w:vAlign w:val="center"/>
          </w:tcPr>
          <w:p>
            <w:pPr>
              <w:pStyle w:val="a2"/>
            </w:pPr>
            <w:r>
              <w:rPr>
                <w:rFonts w:hint="eastAsia"/>
              </w:rPr>
              <w:t>⑧</w:t>
            </w:r>
          </w:p>
        </w:tc>
      </w:tr>
      <w:tr>
        <w:tblPrEx>
          <w:tblW w:w="0" w:type="auto"/>
          <w:jc w:val="center"/>
          <w:tblCellMar>
            <w:top w:w="0" w:type="dxa"/>
            <w:left w:w="108" w:type="dxa"/>
            <w:bottom w:w="0" w:type="dxa"/>
            <w:right w:w="108" w:type="dxa"/>
          </w:tblCellMar>
        </w:tblPrEx>
        <w:trPr>
          <w:jc w:val="center"/>
        </w:trPr>
        <w:tc>
          <w:tcPr>
            <w:tcW w:w="1526" w:type="dxa"/>
            <w:vAlign w:val="center"/>
          </w:tcPr>
          <w:p>
            <w:pPr>
              <w:pStyle w:val="a2"/>
            </w:pPr>
            <w:r>
              <w:rPr>
                <w:rFonts w:hint="eastAsia"/>
              </w:rPr>
              <w:t>供应劳务数量</w:t>
            </w:r>
          </w:p>
        </w:tc>
        <w:tc>
          <w:tcPr>
            <w:tcW w:w="1087" w:type="dxa"/>
            <w:vAlign w:val="center"/>
          </w:tcPr>
          <w:p>
            <w:pPr>
              <w:pStyle w:val="a2"/>
            </w:pPr>
            <w:r>
              <w:rPr>
                <w:rFonts w:hint="eastAsia"/>
              </w:rPr>
              <w:t>22000</w:t>
            </w:r>
          </w:p>
        </w:tc>
        <w:tc>
          <w:tcPr>
            <w:tcW w:w="0" w:type="auto"/>
            <w:vAlign w:val="center"/>
          </w:tcPr>
          <w:p>
            <w:pPr>
              <w:pStyle w:val="a2"/>
            </w:pPr>
          </w:p>
        </w:tc>
        <w:tc>
          <w:tcPr>
            <w:tcW w:w="0" w:type="auto"/>
            <w:vAlign w:val="center"/>
          </w:tcPr>
          <w:p>
            <w:pPr>
              <w:pStyle w:val="a2"/>
            </w:pPr>
            <w:r>
              <w:rPr>
                <w:rFonts w:hint="eastAsia"/>
              </w:rPr>
              <w:t>5600</w:t>
            </w:r>
          </w:p>
        </w:tc>
        <w:tc>
          <w:tcPr>
            <w:tcW w:w="0" w:type="auto"/>
            <w:vAlign w:val="center"/>
          </w:tcPr>
          <w:p>
            <w:pPr>
              <w:pStyle w:val="a2"/>
            </w:pPr>
          </w:p>
        </w:tc>
        <w:tc>
          <w:tcPr>
            <w:tcW w:w="0" w:type="auto"/>
            <w:vAlign w:val="center"/>
          </w:tcPr>
          <w:p>
            <w:pPr>
              <w:pStyle w:val="a2"/>
            </w:pPr>
            <w:r>
              <w:rPr>
                <w:rFonts w:hint="eastAsia"/>
              </w:rPr>
              <w:t>⑨</w:t>
            </w:r>
          </w:p>
        </w:tc>
        <w:tc>
          <w:tcPr>
            <w:tcW w:w="0" w:type="auto"/>
            <w:vAlign w:val="center"/>
          </w:tcPr>
          <w:p>
            <w:pPr>
              <w:pStyle w:val="a2"/>
            </w:pPr>
          </w:p>
        </w:tc>
        <w:tc>
          <w:tcPr>
            <w:tcW w:w="0" w:type="auto"/>
            <w:vAlign w:val="center"/>
          </w:tcPr>
          <w:p>
            <w:pPr>
              <w:pStyle w:val="a2"/>
            </w:pPr>
            <w:r>
              <w:rPr>
                <w:rFonts w:hint="eastAsia"/>
              </w:rPr>
              <w:t>⑩</w:t>
            </w:r>
          </w:p>
        </w:tc>
        <w:tc>
          <w:tcPr>
            <w:tcW w:w="0" w:type="auto"/>
            <w:vAlign w:val="center"/>
          </w:tcPr>
          <w:p>
            <w:pPr>
              <w:pStyle w:val="a2"/>
            </w:pPr>
          </w:p>
        </w:tc>
      </w:tr>
      <w:tr>
        <w:tblPrEx>
          <w:tblW w:w="0" w:type="auto"/>
          <w:jc w:val="center"/>
          <w:tblCellMar>
            <w:top w:w="0" w:type="dxa"/>
            <w:left w:w="108" w:type="dxa"/>
            <w:bottom w:w="0" w:type="dxa"/>
            <w:right w:w="108" w:type="dxa"/>
          </w:tblCellMar>
        </w:tblPrEx>
        <w:trPr>
          <w:jc w:val="center"/>
        </w:trPr>
        <w:tc>
          <w:tcPr>
            <w:tcW w:w="1526" w:type="dxa"/>
            <w:vAlign w:val="center"/>
          </w:tcPr>
          <w:p>
            <w:pPr>
              <w:pStyle w:val="a2"/>
            </w:pPr>
            <w:r>
              <w:rPr>
                <w:rFonts w:hint="eastAsia"/>
              </w:rPr>
              <w:t>费用分配率</w:t>
            </w:r>
          </w:p>
        </w:tc>
        <w:tc>
          <w:tcPr>
            <w:tcW w:w="2136" w:type="dxa"/>
            <w:gridSpan w:val="2"/>
            <w:vAlign w:val="center"/>
          </w:tcPr>
          <w:p>
            <w:pPr>
              <w:pStyle w:val="a2"/>
            </w:pPr>
            <w:r>
              <w:rPr>
                <w:rFonts w:hint="eastAsia"/>
              </w:rPr>
              <w:t>③</w:t>
            </w:r>
          </w:p>
        </w:tc>
        <w:tc>
          <w:tcPr>
            <w:tcW w:w="0" w:type="auto"/>
            <w:gridSpan w:val="2"/>
            <w:vAlign w:val="center"/>
          </w:tcPr>
          <w:p>
            <w:pPr>
              <w:pStyle w:val="a2"/>
            </w:pPr>
            <w:r>
              <w:rPr>
                <w:rFonts w:hint="eastAsia"/>
              </w:rPr>
              <w:t>④</w:t>
            </w:r>
          </w:p>
        </w:tc>
        <w:tc>
          <w:tcPr>
            <w:tcW w:w="0" w:type="auto"/>
            <w:gridSpan w:val="2"/>
            <w:vAlign w:val="center"/>
          </w:tcPr>
          <w:p>
            <w:pPr>
              <w:pStyle w:val="a2"/>
            </w:pPr>
            <w:r>
              <w:rPr>
                <w:rFonts w:ascii="Cambria Math" w:hAnsi="Cambria Math" w:cs="Cambria Math"/>
                <w:color w:val="000000"/>
                <w:shd w:val="clear" w:color="auto" w:fill="FFFFFF"/>
              </w:rPr>
              <w:t>⑪</w:t>
            </w:r>
          </w:p>
        </w:tc>
        <w:tc>
          <w:tcPr>
            <w:tcW w:w="0" w:type="auto"/>
            <w:gridSpan w:val="2"/>
            <w:vAlign w:val="center"/>
          </w:tcPr>
          <w:p>
            <w:pPr>
              <w:pStyle w:val="a2"/>
            </w:pPr>
            <w:r>
              <w:rPr>
                <w:rFonts w:ascii="Cambria Math" w:hAnsi="Cambria Math" w:cs="Cambria Math"/>
                <w:color w:val="000000"/>
                <w:shd w:val="clear" w:color="auto" w:fill="FFFFFF"/>
              </w:rPr>
              <w:t>⑫</w:t>
            </w:r>
          </w:p>
        </w:tc>
      </w:tr>
      <w:tr>
        <w:tblPrEx>
          <w:tblW w:w="0" w:type="auto"/>
          <w:jc w:val="center"/>
          <w:tblCellMar>
            <w:top w:w="0" w:type="dxa"/>
            <w:left w:w="108" w:type="dxa"/>
            <w:bottom w:w="0" w:type="dxa"/>
            <w:right w:w="108" w:type="dxa"/>
          </w:tblCellMar>
        </w:tblPrEx>
        <w:trPr>
          <w:jc w:val="center"/>
        </w:trPr>
        <w:tc>
          <w:tcPr>
            <w:tcW w:w="1526" w:type="dxa"/>
            <w:vAlign w:val="center"/>
          </w:tcPr>
          <w:p>
            <w:pPr>
              <w:pStyle w:val="a2"/>
            </w:pPr>
            <w:r>
              <w:rPr>
                <w:rFonts w:hint="eastAsia"/>
              </w:rPr>
              <w:t>供电年间</w:t>
            </w:r>
          </w:p>
        </w:tc>
        <w:tc>
          <w:tcPr>
            <w:tcW w:w="1087" w:type="dxa"/>
            <w:vAlign w:val="center"/>
          </w:tcPr>
          <w:p>
            <w:pPr>
              <w:pStyle w:val="a2"/>
            </w:pPr>
          </w:p>
        </w:tc>
        <w:tc>
          <w:tcPr>
            <w:tcW w:w="0" w:type="auto"/>
            <w:vAlign w:val="center"/>
          </w:tcPr>
          <w:p>
            <w:pPr>
              <w:pStyle w:val="a2"/>
            </w:pPr>
          </w:p>
        </w:tc>
        <w:tc>
          <w:tcPr>
            <w:tcW w:w="0" w:type="auto"/>
            <w:vAlign w:val="center"/>
          </w:tcPr>
          <w:p>
            <w:pPr>
              <w:pStyle w:val="a2"/>
            </w:pPr>
            <w:r>
              <w:rPr>
                <w:rFonts w:hint="eastAsia"/>
              </w:rPr>
              <w:t>600</w:t>
            </w:r>
          </w:p>
        </w:tc>
        <w:tc>
          <w:tcPr>
            <w:tcW w:w="0" w:type="auto"/>
            <w:vAlign w:val="center"/>
          </w:tcPr>
          <w:p>
            <w:pPr>
              <w:pStyle w:val="a2"/>
            </w:pPr>
            <w:r>
              <w:rPr>
                <w:rFonts w:hint="eastAsia"/>
              </w:rPr>
              <w:t>⑥</w:t>
            </w:r>
          </w:p>
        </w:tc>
        <w:tc>
          <w:tcPr>
            <w:tcW w:w="0" w:type="auto"/>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p>
        </w:tc>
      </w:tr>
      <w:tr>
        <w:tblPrEx>
          <w:tblW w:w="0" w:type="auto"/>
          <w:jc w:val="center"/>
          <w:tblCellMar>
            <w:top w:w="0" w:type="dxa"/>
            <w:left w:w="108" w:type="dxa"/>
            <w:bottom w:w="0" w:type="dxa"/>
            <w:right w:w="108" w:type="dxa"/>
          </w:tblCellMar>
        </w:tblPrEx>
        <w:trPr>
          <w:jc w:val="center"/>
        </w:trPr>
        <w:tc>
          <w:tcPr>
            <w:tcW w:w="1526" w:type="dxa"/>
            <w:vAlign w:val="center"/>
          </w:tcPr>
          <w:p>
            <w:pPr>
              <w:pStyle w:val="a2"/>
            </w:pPr>
            <w:r>
              <w:rPr>
                <w:rFonts w:hint="eastAsia"/>
              </w:rPr>
              <w:t>供水车间</w:t>
            </w:r>
          </w:p>
        </w:tc>
        <w:tc>
          <w:tcPr>
            <w:tcW w:w="1087" w:type="dxa"/>
            <w:vAlign w:val="center"/>
          </w:tcPr>
          <w:p>
            <w:pPr>
              <w:pStyle w:val="a2"/>
            </w:pPr>
            <w:r>
              <w:rPr>
                <w:rFonts w:hint="eastAsia"/>
              </w:rPr>
              <w:t>2000</w:t>
            </w:r>
          </w:p>
        </w:tc>
        <w:tc>
          <w:tcPr>
            <w:tcW w:w="0" w:type="auto"/>
            <w:vAlign w:val="center"/>
          </w:tcPr>
          <w:p>
            <w:pPr>
              <w:pStyle w:val="a2"/>
            </w:pPr>
            <w:r>
              <w:rPr>
                <w:rFonts w:hint="eastAsia"/>
              </w:rPr>
              <w:t>⑤</w:t>
            </w:r>
          </w:p>
        </w:tc>
        <w:tc>
          <w:tcPr>
            <w:tcW w:w="0" w:type="auto"/>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p>
        </w:tc>
      </w:tr>
      <w:tr>
        <w:tblPrEx>
          <w:tblW w:w="0" w:type="auto"/>
          <w:jc w:val="center"/>
          <w:tblCellMar>
            <w:top w:w="0" w:type="dxa"/>
            <w:left w:w="108" w:type="dxa"/>
            <w:bottom w:w="0" w:type="dxa"/>
            <w:right w:w="108" w:type="dxa"/>
          </w:tblCellMar>
        </w:tblPrEx>
        <w:trPr>
          <w:jc w:val="center"/>
        </w:trPr>
        <w:tc>
          <w:tcPr>
            <w:tcW w:w="1526" w:type="dxa"/>
            <w:vAlign w:val="center"/>
          </w:tcPr>
          <w:p>
            <w:pPr>
              <w:pStyle w:val="a2"/>
            </w:pPr>
            <w:r>
              <w:rPr>
                <w:rFonts w:hint="eastAsia"/>
              </w:rPr>
              <w:t>甲产品</w:t>
            </w:r>
          </w:p>
        </w:tc>
        <w:tc>
          <w:tcPr>
            <w:tcW w:w="1087" w:type="dxa"/>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r>
              <w:rPr>
                <w:rFonts w:hint="eastAsia"/>
              </w:rPr>
              <w:t>9000</w:t>
            </w:r>
          </w:p>
        </w:tc>
        <w:tc>
          <w:tcPr>
            <w:tcW w:w="0" w:type="auto"/>
            <w:vAlign w:val="center"/>
          </w:tcPr>
          <w:p>
            <w:pPr>
              <w:pStyle w:val="a2"/>
            </w:pPr>
            <w:r>
              <w:rPr>
                <w:rFonts w:ascii="Cambria Math" w:hAnsi="Cambria Math" w:cs="Cambria Math"/>
                <w:color w:val="000000"/>
                <w:shd w:val="clear" w:color="auto" w:fill="FFFFFF"/>
              </w:rPr>
              <w:t>⑬</w:t>
            </w:r>
          </w:p>
        </w:tc>
        <w:tc>
          <w:tcPr>
            <w:tcW w:w="0" w:type="auto"/>
            <w:vAlign w:val="center"/>
          </w:tcPr>
          <w:p>
            <w:pPr>
              <w:pStyle w:val="a2"/>
            </w:pPr>
            <w:r>
              <w:rPr>
                <w:rFonts w:hint="eastAsia"/>
              </w:rPr>
              <w:t>2000</w:t>
            </w:r>
          </w:p>
        </w:tc>
        <w:tc>
          <w:tcPr>
            <w:tcW w:w="0" w:type="auto"/>
            <w:vAlign w:val="center"/>
          </w:tcPr>
          <w:p>
            <w:pPr>
              <w:pStyle w:val="a2"/>
            </w:pPr>
            <w:r>
              <w:rPr>
                <w:rFonts w:ascii="Cambria Math" w:hAnsi="Cambria Math" w:cs="Cambria Math"/>
                <w:color w:val="000000"/>
                <w:shd w:val="clear" w:color="auto" w:fill="FFFFFF"/>
              </w:rPr>
              <w:t>⑭</w:t>
            </w:r>
          </w:p>
        </w:tc>
      </w:tr>
      <w:tr>
        <w:tblPrEx>
          <w:tblW w:w="0" w:type="auto"/>
          <w:jc w:val="center"/>
          <w:tblCellMar>
            <w:top w:w="0" w:type="dxa"/>
            <w:left w:w="108" w:type="dxa"/>
            <w:bottom w:w="0" w:type="dxa"/>
            <w:right w:w="108" w:type="dxa"/>
          </w:tblCellMar>
        </w:tblPrEx>
        <w:trPr>
          <w:jc w:val="center"/>
        </w:trPr>
        <w:tc>
          <w:tcPr>
            <w:tcW w:w="1526" w:type="dxa"/>
            <w:vAlign w:val="center"/>
          </w:tcPr>
          <w:p>
            <w:pPr>
              <w:pStyle w:val="a2"/>
            </w:pPr>
            <w:r>
              <w:rPr>
                <w:rFonts w:hint="eastAsia"/>
              </w:rPr>
              <w:t>乙产品</w:t>
            </w:r>
          </w:p>
        </w:tc>
        <w:tc>
          <w:tcPr>
            <w:tcW w:w="1087" w:type="dxa"/>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r>
              <w:rPr>
                <w:rFonts w:hint="eastAsia"/>
              </w:rPr>
              <w:t>7000</w:t>
            </w:r>
          </w:p>
        </w:tc>
        <w:tc>
          <w:tcPr>
            <w:tcW w:w="0" w:type="auto"/>
            <w:vAlign w:val="center"/>
          </w:tcPr>
          <w:p>
            <w:pPr>
              <w:pStyle w:val="a2"/>
            </w:pPr>
            <w:r>
              <w:rPr>
                <w:rFonts w:ascii="Cambria Math" w:hAnsi="Cambria Math" w:cs="Cambria Math"/>
                <w:color w:val="000000"/>
                <w:shd w:val="clear" w:color="auto" w:fill="FFFFFF"/>
              </w:rPr>
              <w:t>⑮</w:t>
            </w:r>
          </w:p>
        </w:tc>
        <w:tc>
          <w:tcPr>
            <w:tcW w:w="0" w:type="auto"/>
            <w:vAlign w:val="center"/>
          </w:tcPr>
          <w:p>
            <w:pPr>
              <w:pStyle w:val="a2"/>
            </w:pPr>
            <w:r>
              <w:rPr>
                <w:rFonts w:hint="eastAsia"/>
              </w:rPr>
              <w:t>2500</w:t>
            </w:r>
          </w:p>
        </w:tc>
        <w:tc>
          <w:tcPr>
            <w:tcW w:w="0" w:type="auto"/>
            <w:vAlign w:val="center"/>
          </w:tcPr>
          <w:p>
            <w:pPr>
              <w:pStyle w:val="a2"/>
            </w:pPr>
            <w:r>
              <w:rPr>
                <w:rFonts w:ascii="Cambria Math" w:hAnsi="Cambria Math" w:cs="Cambria Math"/>
                <w:color w:val="000000"/>
                <w:shd w:val="clear" w:color="auto" w:fill="FFFFFF"/>
              </w:rPr>
              <w:t>⑯</w:t>
            </w:r>
          </w:p>
        </w:tc>
      </w:tr>
      <w:tr>
        <w:tblPrEx>
          <w:tblW w:w="0" w:type="auto"/>
          <w:jc w:val="center"/>
          <w:tblCellMar>
            <w:top w:w="0" w:type="dxa"/>
            <w:left w:w="108" w:type="dxa"/>
            <w:bottom w:w="0" w:type="dxa"/>
            <w:right w:w="108" w:type="dxa"/>
          </w:tblCellMar>
        </w:tblPrEx>
        <w:trPr>
          <w:jc w:val="center"/>
        </w:trPr>
        <w:tc>
          <w:tcPr>
            <w:tcW w:w="1526" w:type="dxa"/>
            <w:vAlign w:val="center"/>
          </w:tcPr>
          <w:p>
            <w:pPr>
              <w:pStyle w:val="a2"/>
            </w:pPr>
            <w:r>
              <w:rPr>
                <w:rFonts w:hint="eastAsia"/>
              </w:rPr>
              <w:t>生产车间一般耗用</w:t>
            </w:r>
          </w:p>
        </w:tc>
        <w:tc>
          <w:tcPr>
            <w:tcW w:w="1087" w:type="dxa"/>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r>
              <w:rPr>
                <w:rFonts w:hint="eastAsia"/>
              </w:rPr>
              <w:t>3000</w:t>
            </w:r>
          </w:p>
        </w:tc>
        <w:tc>
          <w:tcPr>
            <w:tcW w:w="0" w:type="auto"/>
            <w:vAlign w:val="center"/>
          </w:tcPr>
          <w:p>
            <w:pPr>
              <w:pStyle w:val="a2"/>
            </w:pPr>
            <w:r>
              <w:rPr>
                <w:rFonts w:ascii="Cambria Math" w:hAnsi="Cambria Math" w:cs="Cambria Math"/>
                <w:color w:val="000000"/>
                <w:shd w:val="clear" w:color="auto" w:fill="FFFFFF"/>
              </w:rPr>
              <w:t>⑰</w:t>
            </w:r>
          </w:p>
        </w:tc>
        <w:tc>
          <w:tcPr>
            <w:tcW w:w="0" w:type="auto"/>
            <w:vAlign w:val="center"/>
          </w:tcPr>
          <w:p>
            <w:pPr>
              <w:pStyle w:val="a2"/>
            </w:pPr>
            <w:r>
              <w:rPr>
                <w:rFonts w:hint="eastAsia"/>
              </w:rPr>
              <w:t>350</w:t>
            </w:r>
          </w:p>
        </w:tc>
        <w:tc>
          <w:tcPr>
            <w:tcW w:w="0" w:type="auto"/>
            <w:vAlign w:val="center"/>
          </w:tcPr>
          <w:p>
            <w:pPr>
              <w:pStyle w:val="a2"/>
            </w:pPr>
            <w:r>
              <w:rPr>
                <w:rFonts w:ascii="Cambria Math" w:hAnsi="Cambria Math" w:cs="Cambria Math"/>
                <w:color w:val="000000"/>
                <w:shd w:val="clear" w:color="auto" w:fill="FFFFFF"/>
              </w:rPr>
              <w:t>⑱</w:t>
            </w:r>
          </w:p>
        </w:tc>
      </w:tr>
      <w:tr>
        <w:tblPrEx>
          <w:tblW w:w="0" w:type="auto"/>
          <w:jc w:val="center"/>
          <w:tblCellMar>
            <w:top w:w="0" w:type="dxa"/>
            <w:left w:w="108" w:type="dxa"/>
            <w:bottom w:w="0" w:type="dxa"/>
            <w:right w:w="108" w:type="dxa"/>
          </w:tblCellMar>
        </w:tblPrEx>
        <w:trPr>
          <w:jc w:val="center"/>
        </w:trPr>
        <w:tc>
          <w:tcPr>
            <w:tcW w:w="1526" w:type="dxa"/>
            <w:vAlign w:val="center"/>
          </w:tcPr>
          <w:p>
            <w:pPr>
              <w:pStyle w:val="a2"/>
            </w:pPr>
            <w:r>
              <w:rPr>
                <w:rFonts w:hint="eastAsia"/>
              </w:rPr>
              <w:t>企业管理部门耗用</w:t>
            </w:r>
          </w:p>
        </w:tc>
        <w:tc>
          <w:tcPr>
            <w:tcW w:w="1087" w:type="dxa"/>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p>
        </w:tc>
        <w:tc>
          <w:tcPr>
            <w:tcW w:w="0" w:type="auto"/>
            <w:vAlign w:val="center"/>
          </w:tcPr>
          <w:p>
            <w:pPr>
              <w:pStyle w:val="a2"/>
            </w:pPr>
            <w:r>
              <w:rPr>
                <w:rFonts w:hint="eastAsia"/>
              </w:rPr>
              <w:t>1000</w:t>
            </w:r>
          </w:p>
        </w:tc>
        <w:tc>
          <w:tcPr>
            <w:tcW w:w="0" w:type="auto"/>
            <w:vAlign w:val="center"/>
          </w:tcPr>
          <w:p>
            <w:pPr>
              <w:pStyle w:val="a2"/>
            </w:pPr>
            <w:r>
              <w:rPr>
                <w:rFonts w:ascii="Cambria Math" w:hAnsi="Cambria Math" w:cs="Cambria Math"/>
                <w:color w:val="000000"/>
                <w:shd w:val="clear" w:color="auto" w:fill="FFFFFF"/>
              </w:rPr>
              <w:t>⑲</w:t>
            </w:r>
          </w:p>
        </w:tc>
        <w:tc>
          <w:tcPr>
            <w:tcW w:w="0" w:type="auto"/>
            <w:vAlign w:val="center"/>
          </w:tcPr>
          <w:p>
            <w:pPr>
              <w:pStyle w:val="a2"/>
            </w:pPr>
            <w:r>
              <w:rPr>
                <w:rFonts w:hint="eastAsia"/>
              </w:rPr>
              <w:t>150</w:t>
            </w:r>
          </w:p>
        </w:tc>
        <w:tc>
          <w:tcPr>
            <w:tcW w:w="0" w:type="auto"/>
            <w:vAlign w:val="center"/>
          </w:tcPr>
          <w:p>
            <w:pPr>
              <w:pStyle w:val="a2"/>
            </w:pPr>
            <w:r>
              <w:rPr>
                <w:rFonts w:ascii="Cambria Math" w:hAnsi="Cambria Math" w:cs="Cambria Math"/>
                <w:color w:val="000000"/>
                <w:shd w:val="clear" w:color="auto" w:fill="FFFFFF"/>
              </w:rPr>
              <w:t>⑳</w:t>
            </w:r>
          </w:p>
        </w:tc>
      </w:tr>
    </w:tbl>
    <w:p>
      <w:pPr>
        <w:spacing w:line="240" w:lineRule="auto"/>
        <w:ind w:left="210" w:hanging="210" w:hangingChars="100"/>
        <w:rPr>
          <w:rFonts w:ascii="宋体" w:hAnsi="宋体" w:cs="宋体"/>
          <w:sz w:val="21"/>
          <w:szCs w:val="21"/>
        </w:rPr>
      </w:pPr>
    </w:p>
    <w:tbl>
      <w:tblPr>
        <w:tblStyle w:val="TableGrid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313"/>
        <w:gridCol w:w="771"/>
        <w:gridCol w:w="1542"/>
        <w:gridCol w:w="1544"/>
        <w:gridCol w:w="770"/>
        <w:gridCol w:w="231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70"/>
          <w:jc w:val="center"/>
        </w:trPr>
        <w:tc>
          <w:tcPr>
            <w:tcW w:w="3084" w:type="dxa"/>
            <w:gridSpan w:val="2"/>
            <w:tcBorders>
              <w:top w:val="nil"/>
              <w:left w:val="nil"/>
              <w:bottom w:val="single" w:sz="4" w:space="0" w:color="auto"/>
              <w:right w:val="nil"/>
            </w:tcBorders>
          </w:tcPr>
          <w:p>
            <w:pPr>
              <w:pStyle w:val="a2"/>
            </w:pPr>
            <w:r>
              <w:rPr>
                <w:rFonts w:hint="eastAsia"/>
              </w:rPr>
              <w:t>题44-4表</w:t>
            </w:r>
          </w:p>
        </w:tc>
        <w:tc>
          <w:tcPr>
            <w:tcW w:w="3086" w:type="dxa"/>
            <w:gridSpan w:val="2"/>
            <w:tcBorders>
              <w:top w:val="nil"/>
              <w:left w:val="nil"/>
              <w:bottom w:val="single" w:sz="4" w:space="0" w:color="auto"/>
              <w:right w:val="nil"/>
            </w:tcBorders>
          </w:tcPr>
          <w:p>
            <w:pPr>
              <w:pStyle w:val="a2"/>
            </w:pPr>
            <w:r>
              <w:rPr>
                <w:rFonts w:hint="eastAsia"/>
              </w:rPr>
              <w:t>制造费用分配表</w:t>
            </w:r>
          </w:p>
        </w:tc>
        <w:tc>
          <w:tcPr>
            <w:tcW w:w="3086" w:type="dxa"/>
            <w:gridSpan w:val="2"/>
            <w:tcBorders>
              <w:top w:val="nil"/>
              <w:left w:val="nil"/>
              <w:bottom w:val="single" w:sz="4" w:space="0" w:color="auto"/>
              <w:right w:val="nil"/>
            </w:tcBorders>
          </w:tcPr>
          <w:p>
            <w:pPr>
              <w:pStyle w:val="a2"/>
            </w:pPr>
            <w:r>
              <w:rPr>
                <w:rFonts w:hint="eastAsia"/>
              </w:rPr>
              <w:t>单位：元</w:t>
            </w:r>
          </w:p>
        </w:tc>
      </w:tr>
      <w:tr>
        <w:tblPrEx>
          <w:tblW w:w="0" w:type="auto"/>
          <w:jc w:val="center"/>
          <w:tblCellMar>
            <w:top w:w="0" w:type="dxa"/>
            <w:left w:w="108" w:type="dxa"/>
            <w:bottom w:w="0" w:type="dxa"/>
            <w:right w:w="108" w:type="dxa"/>
          </w:tblCellMar>
        </w:tblPrEx>
        <w:trPr>
          <w:trHeight w:val="270"/>
          <w:jc w:val="center"/>
        </w:trPr>
        <w:tc>
          <w:tcPr>
            <w:tcW w:w="2313" w:type="dxa"/>
            <w:tcBorders>
              <w:top w:val="single" w:sz="4" w:space="0" w:color="auto"/>
            </w:tcBorders>
            <w:vAlign w:val="center"/>
          </w:tcPr>
          <w:p>
            <w:pPr>
              <w:pStyle w:val="a2"/>
            </w:pPr>
            <w:r>
              <w:rPr>
                <w:rFonts w:hint="eastAsia"/>
              </w:rPr>
              <w:t>产品名程</w:t>
            </w:r>
          </w:p>
        </w:tc>
        <w:tc>
          <w:tcPr>
            <w:tcW w:w="2313" w:type="dxa"/>
            <w:gridSpan w:val="2"/>
            <w:tcBorders>
              <w:top w:val="single" w:sz="4" w:space="0" w:color="auto"/>
            </w:tcBorders>
            <w:vAlign w:val="center"/>
          </w:tcPr>
          <w:p>
            <w:pPr>
              <w:pStyle w:val="a2"/>
            </w:pPr>
            <w:r>
              <w:rPr>
                <w:rFonts w:hint="eastAsia"/>
              </w:rPr>
              <w:t>分配标准（生产工时）</w:t>
            </w:r>
          </w:p>
        </w:tc>
        <w:tc>
          <w:tcPr>
            <w:tcW w:w="2314" w:type="dxa"/>
            <w:gridSpan w:val="2"/>
            <w:tcBorders>
              <w:top w:val="single" w:sz="4" w:space="0" w:color="auto"/>
            </w:tcBorders>
            <w:vAlign w:val="center"/>
          </w:tcPr>
          <w:p>
            <w:pPr>
              <w:pStyle w:val="a2"/>
            </w:pPr>
            <w:r>
              <w:rPr>
                <w:rFonts w:hint="eastAsia"/>
              </w:rPr>
              <w:t>分配率</w:t>
            </w:r>
          </w:p>
        </w:tc>
        <w:tc>
          <w:tcPr>
            <w:tcW w:w="2314" w:type="dxa"/>
            <w:tcBorders>
              <w:top w:val="single" w:sz="4" w:space="0" w:color="auto"/>
            </w:tcBorders>
            <w:vAlign w:val="center"/>
          </w:tcPr>
          <w:p>
            <w:pPr>
              <w:pStyle w:val="a2"/>
            </w:pPr>
            <w:r>
              <w:rPr>
                <w:rFonts w:hint="eastAsia"/>
              </w:rPr>
              <w:t>分配金额</w:t>
            </w:r>
          </w:p>
        </w:tc>
      </w:tr>
      <w:tr>
        <w:tblPrEx>
          <w:tblW w:w="0" w:type="auto"/>
          <w:jc w:val="center"/>
          <w:tblCellMar>
            <w:top w:w="0" w:type="dxa"/>
            <w:left w:w="108" w:type="dxa"/>
            <w:bottom w:w="0" w:type="dxa"/>
            <w:right w:w="108" w:type="dxa"/>
          </w:tblCellMar>
        </w:tblPrEx>
        <w:trPr>
          <w:trHeight w:val="270"/>
          <w:jc w:val="center"/>
        </w:trPr>
        <w:tc>
          <w:tcPr>
            <w:tcW w:w="2313" w:type="dxa"/>
            <w:vAlign w:val="center"/>
          </w:tcPr>
          <w:p>
            <w:pPr>
              <w:pStyle w:val="a2"/>
            </w:pPr>
            <w:r>
              <w:rPr>
                <w:rFonts w:hint="eastAsia"/>
              </w:rPr>
              <w:t>甲产品</w:t>
            </w:r>
          </w:p>
        </w:tc>
        <w:tc>
          <w:tcPr>
            <w:tcW w:w="2313" w:type="dxa"/>
            <w:gridSpan w:val="2"/>
            <w:vAlign w:val="center"/>
          </w:tcPr>
          <w:p>
            <w:pPr>
              <w:pStyle w:val="a2"/>
            </w:pPr>
            <w:r>
              <w:rPr>
                <w:rFonts w:hint="eastAsia"/>
              </w:rPr>
              <w:t>3500</w:t>
            </w:r>
          </w:p>
        </w:tc>
        <w:tc>
          <w:tcPr>
            <w:tcW w:w="2314" w:type="dxa"/>
            <w:gridSpan w:val="2"/>
            <w:vAlign w:val="center"/>
          </w:tcPr>
          <w:p>
            <w:pPr>
              <w:pStyle w:val="a2"/>
            </w:pPr>
            <w:r>
              <w:rPr>
                <w:rFonts w:hint="eastAsia"/>
              </w:rPr>
              <w:t>①</w:t>
            </w:r>
          </w:p>
        </w:tc>
        <w:tc>
          <w:tcPr>
            <w:tcW w:w="2314" w:type="dxa"/>
            <w:vAlign w:val="center"/>
          </w:tcPr>
          <w:p>
            <w:pPr>
              <w:pStyle w:val="a2"/>
            </w:pPr>
            <w:r>
              <w:rPr>
                <w:rFonts w:hint="eastAsia"/>
              </w:rPr>
              <w:t>②</w:t>
            </w:r>
          </w:p>
        </w:tc>
      </w:tr>
      <w:tr>
        <w:tblPrEx>
          <w:tblW w:w="0" w:type="auto"/>
          <w:jc w:val="center"/>
          <w:tblCellMar>
            <w:top w:w="0" w:type="dxa"/>
            <w:left w:w="108" w:type="dxa"/>
            <w:bottom w:w="0" w:type="dxa"/>
            <w:right w:w="108" w:type="dxa"/>
          </w:tblCellMar>
        </w:tblPrEx>
        <w:trPr>
          <w:trHeight w:val="270"/>
          <w:jc w:val="center"/>
        </w:trPr>
        <w:tc>
          <w:tcPr>
            <w:tcW w:w="2313" w:type="dxa"/>
            <w:vAlign w:val="center"/>
          </w:tcPr>
          <w:p>
            <w:pPr>
              <w:pStyle w:val="a2"/>
            </w:pPr>
            <w:r>
              <w:rPr>
                <w:rFonts w:hint="eastAsia"/>
              </w:rPr>
              <w:t>乙产品</w:t>
            </w:r>
          </w:p>
        </w:tc>
        <w:tc>
          <w:tcPr>
            <w:tcW w:w="2313" w:type="dxa"/>
            <w:gridSpan w:val="2"/>
            <w:vAlign w:val="center"/>
          </w:tcPr>
          <w:p>
            <w:pPr>
              <w:pStyle w:val="a2"/>
            </w:pPr>
            <w:r>
              <w:rPr>
                <w:rFonts w:hint="eastAsia"/>
              </w:rPr>
              <w:t>4500</w:t>
            </w:r>
          </w:p>
        </w:tc>
        <w:tc>
          <w:tcPr>
            <w:tcW w:w="2314" w:type="dxa"/>
            <w:gridSpan w:val="2"/>
            <w:vMerge w:val="restart"/>
            <w:vAlign w:val="center"/>
          </w:tcPr>
          <w:p>
            <w:pPr>
              <w:pStyle w:val="a2"/>
            </w:pPr>
            <w:r>
              <w:rPr>
                <w:rFonts w:hint="eastAsia"/>
              </w:rPr>
              <w:t>——</w:t>
            </w:r>
          </w:p>
        </w:tc>
        <w:tc>
          <w:tcPr>
            <w:tcW w:w="2314" w:type="dxa"/>
            <w:vAlign w:val="center"/>
          </w:tcPr>
          <w:p>
            <w:pPr>
              <w:pStyle w:val="a2"/>
            </w:pPr>
            <w:r>
              <w:rPr>
                <w:rFonts w:hint="eastAsia"/>
              </w:rPr>
              <w:t>③</w:t>
            </w:r>
          </w:p>
        </w:tc>
      </w:tr>
      <w:tr>
        <w:tblPrEx>
          <w:tblW w:w="0" w:type="auto"/>
          <w:jc w:val="center"/>
          <w:tblCellMar>
            <w:top w:w="0" w:type="dxa"/>
            <w:left w:w="108" w:type="dxa"/>
            <w:bottom w:w="0" w:type="dxa"/>
            <w:right w:w="108" w:type="dxa"/>
          </w:tblCellMar>
        </w:tblPrEx>
        <w:trPr>
          <w:trHeight w:val="255"/>
          <w:jc w:val="center"/>
        </w:trPr>
        <w:tc>
          <w:tcPr>
            <w:tcW w:w="2313" w:type="dxa"/>
            <w:vAlign w:val="center"/>
          </w:tcPr>
          <w:p>
            <w:pPr>
              <w:pStyle w:val="a2"/>
            </w:pPr>
            <w:r>
              <w:rPr>
                <w:rFonts w:hint="eastAsia"/>
              </w:rPr>
              <w:t>合计</w:t>
            </w:r>
          </w:p>
        </w:tc>
        <w:tc>
          <w:tcPr>
            <w:tcW w:w="2313" w:type="dxa"/>
            <w:gridSpan w:val="2"/>
            <w:vAlign w:val="center"/>
          </w:tcPr>
          <w:p>
            <w:pPr>
              <w:pStyle w:val="a2"/>
            </w:pPr>
            <w:r>
              <w:rPr>
                <w:rFonts w:hint="eastAsia"/>
              </w:rPr>
              <w:t>8000</w:t>
            </w:r>
          </w:p>
        </w:tc>
        <w:tc>
          <w:tcPr>
            <w:tcW w:w="2314" w:type="dxa"/>
            <w:gridSpan w:val="2"/>
            <w:vMerge/>
            <w:vAlign w:val="center"/>
          </w:tcPr>
          <w:p>
            <w:pPr>
              <w:pStyle w:val="a2"/>
            </w:pPr>
          </w:p>
        </w:tc>
        <w:tc>
          <w:tcPr>
            <w:tcW w:w="2314" w:type="dxa"/>
            <w:vAlign w:val="center"/>
          </w:tcPr>
          <w:p>
            <w:pPr>
              <w:pStyle w:val="a2"/>
            </w:pPr>
            <w:r>
              <w:rPr>
                <w:rFonts w:hint="eastAsia"/>
              </w:rPr>
              <w:t>④</w:t>
            </w:r>
          </w:p>
        </w:tc>
      </w:tr>
    </w:tbl>
    <w:p>
      <w:pPr>
        <w:pStyle w:val="03"/>
      </w:pPr>
      <w:r>
        <w:rPr>
          <w:rFonts w:hint="eastAsia"/>
        </w:rPr>
        <w:t>【要求】根据上述资料，完成下列计算，结果填入答题卡指定位置（计算结果保留到小数点后四位，答案中的金额单位以元表示）。</w:t>
      </w:r>
    </w:p>
    <w:p>
      <w:pPr>
        <w:pStyle w:val="03"/>
      </w:pPr>
      <w:r>
        <w:rPr>
          <w:rFonts w:hint="eastAsia"/>
        </w:rPr>
        <w:t>（1）根据题44-1表所提供的资料，采用定额成本比例法，将甲产品、乙产品共同耗用的材料费用进行分配，计算题44-2表中指定项目；</w:t>
      </w:r>
    </w:p>
    <w:p>
      <w:pPr>
        <w:pStyle w:val="03"/>
      </w:pPr>
      <w:r>
        <w:rPr>
          <w:rFonts w:hint="eastAsia"/>
        </w:rPr>
        <w:t>（2）根据题44-1表所提供的资料，采用交互分配法分配本月供电车间和供水车间的辅助生产费用，计算题44-3表中指定项目；</w:t>
      </w:r>
    </w:p>
    <w:p>
      <w:pPr>
        <w:pStyle w:val="03"/>
      </w:pPr>
      <w:r>
        <w:rPr>
          <w:rFonts w:hint="eastAsia"/>
        </w:rPr>
        <w:t>（3）归集本月发生的制造费用，采用生产工时比例法进行分配，计算题44-4表中指定项目。</w:t>
      </w:r>
    </w:p>
    <w:p>
      <w:pPr>
        <w:pStyle w:val="03"/>
      </w:pPr>
    </w:p>
    <w:p>
      <w:pPr>
        <w:pStyle w:val="03"/>
      </w:pPr>
    </w:p>
    <w:p>
      <w:pPr>
        <w:pStyle w:val="03"/>
      </w:pPr>
    </w:p>
    <w:p>
      <w:pPr>
        <w:pStyle w:val="03"/>
      </w:pPr>
    </w:p>
    <w:p>
      <w:pPr>
        <w:pStyle w:val="03"/>
      </w:pPr>
    </w:p>
    <w:p>
      <w:pPr>
        <w:pStyle w:val="03"/>
        <w:sectPr>
          <w:headerReference w:type="default" r:id="rId24"/>
          <w:footerReference w:type="default" r:id="rId25"/>
          <w:type w:val="nextPage"/>
          <w:pgSz w:w="23805" w:h="16838" w:orient="landscape"/>
          <w:pgMar w:top="1417" w:right="1417" w:bottom="1417" w:left="1417" w:header="850" w:footer="992" w:gutter="0"/>
          <w:pgNumType w:fmt="decimal" w:start="10"/>
          <w:cols w:num="2" w:space="1321"/>
          <w:titlePg w:val="0"/>
          <w:docGrid w:linePitch="312" w:charSpace="0"/>
        </w:sectPr>
      </w:pPr>
    </w:p>
    <w:p>
      <w:pPr>
        <w:pStyle w:val="Heading3"/>
        <w:spacing w:before="240" w:after="120"/>
      </w:pPr>
      <w:bookmarkStart w:id="19" w:name="_Toc755"/>
      <w:bookmarkStart w:id="20" w:name="_Toc1756"/>
      <w:bookmarkStart w:id="21" w:name="_Toc19222"/>
      <w:r>
        <w:rPr>
          <w:rFonts w:hint="eastAsia"/>
        </w:rPr>
        <w:t>五、实务题（本大题共4小题，共90分）</w:t>
      </w:r>
      <w:bookmarkEnd w:id="19"/>
      <w:bookmarkEnd w:id="20"/>
      <w:bookmarkEnd w:id="21"/>
    </w:p>
    <w:p>
      <w:pPr>
        <w:pStyle w:val="03"/>
      </w:pPr>
      <w:r>
        <w:rPr>
          <w:rFonts w:hint="eastAsia"/>
        </w:rPr>
        <w:t>45.（18分）【资料】永定公司为增值税一般纳税人，适用增值税税率17%，材料采用实际成本核算，采用月末一次加权平均法计算B材料发出成本。2016年5月1日，该公司“在途物资”、“原材料”账号期初余额如题45表。</w:t>
      </w:r>
    </w:p>
    <w:tbl>
      <w:tblPr>
        <w:tblStyle w:val="TableGrid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840"/>
        <w:gridCol w:w="2841"/>
        <w:gridCol w:w="284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2840" w:type="dxa"/>
            <w:tcBorders>
              <w:top w:val="nil"/>
              <w:left w:val="nil"/>
              <w:bottom w:val="single" w:sz="4" w:space="0" w:color="auto"/>
              <w:right w:val="nil"/>
            </w:tcBorders>
          </w:tcPr>
          <w:p>
            <w:pPr>
              <w:pStyle w:val="a2"/>
            </w:pPr>
            <w:r>
              <w:rPr>
                <w:rFonts w:hint="eastAsia"/>
              </w:rPr>
              <w:t>题45表</w:t>
            </w:r>
          </w:p>
        </w:tc>
        <w:tc>
          <w:tcPr>
            <w:tcW w:w="5682" w:type="dxa"/>
            <w:gridSpan w:val="2"/>
            <w:tcBorders>
              <w:top w:val="nil"/>
              <w:left w:val="nil"/>
              <w:bottom w:val="single" w:sz="4" w:space="0" w:color="auto"/>
              <w:right w:val="nil"/>
            </w:tcBorders>
          </w:tcPr>
          <w:p>
            <w:pPr>
              <w:pStyle w:val="a2"/>
            </w:pPr>
            <w:r>
              <w:rPr>
                <w:rFonts w:hint="eastAsia"/>
              </w:rPr>
              <w:t>期初余额</w:t>
            </w:r>
          </w:p>
        </w:tc>
      </w:tr>
      <w:tr>
        <w:tblPrEx>
          <w:tblW w:w="0" w:type="auto"/>
          <w:jc w:val="center"/>
          <w:tblCellMar>
            <w:top w:w="0" w:type="dxa"/>
            <w:left w:w="108" w:type="dxa"/>
            <w:bottom w:w="0" w:type="dxa"/>
            <w:right w:w="108" w:type="dxa"/>
          </w:tblCellMar>
        </w:tblPrEx>
        <w:trPr>
          <w:jc w:val="center"/>
        </w:trPr>
        <w:tc>
          <w:tcPr>
            <w:tcW w:w="2840" w:type="dxa"/>
            <w:tcBorders>
              <w:top w:val="single" w:sz="4" w:space="0" w:color="auto"/>
            </w:tcBorders>
            <w:vAlign w:val="center"/>
          </w:tcPr>
          <w:p>
            <w:pPr>
              <w:pStyle w:val="a2"/>
            </w:pPr>
            <w:r>
              <w:rPr>
                <w:rFonts w:hint="eastAsia"/>
              </w:rPr>
              <w:t>账户名称</w:t>
            </w:r>
          </w:p>
        </w:tc>
        <w:tc>
          <w:tcPr>
            <w:tcW w:w="2841" w:type="dxa"/>
            <w:tcBorders>
              <w:top w:val="single" w:sz="4" w:space="0" w:color="auto"/>
            </w:tcBorders>
            <w:vAlign w:val="center"/>
          </w:tcPr>
          <w:p>
            <w:pPr>
              <w:pStyle w:val="a2"/>
            </w:pPr>
            <w:r>
              <w:rPr>
                <w:rFonts w:hint="eastAsia"/>
              </w:rPr>
              <w:t>材料数量（千克）</w:t>
            </w:r>
          </w:p>
        </w:tc>
        <w:tc>
          <w:tcPr>
            <w:tcW w:w="2841" w:type="dxa"/>
            <w:tcBorders>
              <w:top w:val="single" w:sz="4" w:space="0" w:color="auto"/>
            </w:tcBorders>
            <w:vAlign w:val="center"/>
          </w:tcPr>
          <w:p>
            <w:pPr>
              <w:pStyle w:val="a2"/>
            </w:pPr>
            <w:r>
              <w:rPr>
                <w:rFonts w:hint="eastAsia"/>
              </w:rPr>
              <w:t>总成本（元）</w:t>
            </w:r>
          </w:p>
        </w:tc>
      </w:tr>
      <w:tr>
        <w:tblPrEx>
          <w:tblW w:w="0" w:type="auto"/>
          <w:jc w:val="center"/>
          <w:tblCellMar>
            <w:top w:w="0" w:type="dxa"/>
            <w:left w:w="108" w:type="dxa"/>
            <w:bottom w:w="0" w:type="dxa"/>
            <w:right w:w="108" w:type="dxa"/>
          </w:tblCellMar>
        </w:tblPrEx>
        <w:trPr>
          <w:trHeight w:val="384"/>
          <w:jc w:val="center"/>
        </w:trPr>
        <w:tc>
          <w:tcPr>
            <w:tcW w:w="2840" w:type="dxa"/>
            <w:vAlign w:val="center"/>
          </w:tcPr>
          <w:p>
            <w:pPr>
              <w:pStyle w:val="a2"/>
            </w:pPr>
            <w:r>
              <w:rPr>
                <w:rFonts w:hint="eastAsia"/>
              </w:rPr>
              <w:t>在途物资——B材料</w:t>
            </w:r>
          </w:p>
        </w:tc>
        <w:tc>
          <w:tcPr>
            <w:tcW w:w="2841" w:type="dxa"/>
            <w:vAlign w:val="center"/>
          </w:tcPr>
          <w:p>
            <w:pPr>
              <w:pStyle w:val="a2"/>
            </w:pPr>
            <w:r>
              <w:rPr>
                <w:rFonts w:hint="eastAsia"/>
              </w:rPr>
              <w:t>500</w:t>
            </w:r>
          </w:p>
        </w:tc>
        <w:tc>
          <w:tcPr>
            <w:tcW w:w="2841" w:type="dxa"/>
            <w:vAlign w:val="center"/>
          </w:tcPr>
          <w:p>
            <w:pPr>
              <w:pStyle w:val="a2"/>
            </w:pPr>
            <w:r>
              <w:rPr>
                <w:rFonts w:hint="eastAsia"/>
              </w:rPr>
              <w:t>150000</w:t>
            </w:r>
          </w:p>
        </w:tc>
      </w:tr>
      <w:tr>
        <w:tblPrEx>
          <w:tblW w:w="0" w:type="auto"/>
          <w:jc w:val="center"/>
          <w:tblCellMar>
            <w:top w:w="0" w:type="dxa"/>
            <w:left w:w="108" w:type="dxa"/>
            <w:bottom w:w="0" w:type="dxa"/>
            <w:right w:w="108" w:type="dxa"/>
          </w:tblCellMar>
        </w:tblPrEx>
        <w:trPr>
          <w:jc w:val="center"/>
        </w:trPr>
        <w:tc>
          <w:tcPr>
            <w:tcW w:w="2840" w:type="dxa"/>
            <w:vAlign w:val="center"/>
          </w:tcPr>
          <w:p>
            <w:pPr>
              <w:pStyle w:val="a2"/>
            </w:pPr>
            <w:r>
              <w:rPr>
                <w:rFonts w:hint="eastAsia"/>
              </w:rPr>
              <w:t>原材料——B材料</w:t>
            </w:r>
          </w:p>
        </w:tc>
        <w:tc>
          <w:tcPr>
            <w:tcW w:w="2841" w:type="dxa"/>
            <w:vAlign w:val="center"/>
          </w:tcPr>
          <w:p>
            <w:pPr>
              <w:pStyle w:val="a2"/>
            </w:pPr>
            <w:r>
              <w:rPr>
                <w:rFonts w:hint="eastAsia"/>
              </w:rPr>
              <w:t>1600</w:t>
            </w:r>
          </w:p>
        </w:tc>
        <w:tc>
          <w:tcPr>
            <w:tcW w:w="2841" w:type="dxa"/>
            <w:vAlign w:val="center"/>
          </w:tcPr>
          <w:p>
            <w:pPr>
              <w:pStyle w:val="a2"/>
            </w:pPr>
            <w:r>
              <w:rPr>
                <w:rFonts w:hint="eastAsia"/>
              </w:rPr>
              <w:t>480000</w:t>
            </w:r>
          </w:p>
        </w:tc>
      </w:tr>
    </w:tbl>
    <w:p>
      <w:pPr>
        <w:pStyle w:val="03"/>
      </w:pPr>
    </w:p>
    <w:p>
      <w:pPr>
        <w:pStyle w:val="01"/>
        <w:ind w:firstLine="420"/>
      </w:pPr>
      <w:r>
        <w:rPr>
          <w:rFonts w:hint="eastAsia"/>
        </w:rPr>
        <w:t>2016年5月，永定公司发生下列经济业务∶</w:t>
      </w:r>
    </w:p>
    <w:p>
      <w:pPr>
        <w:pStyle w:val="01"/>
        <w:ind w:firstLine="420"/>
      </w:pPr>
      <w:r>
        <w:rPr>
          <w:rFonts w:hint="eastAsia"/>
        </w:rPr>
        <w:t>（1）13日，在途B材料500千克验收入库。</w:t>
      </w:r>
    </w:p>
    <w:p>
      <w:pPr>
        <w:pStyle w:val="01"/>
        <w:ind w:firstLine="420"/>
      </w:pPr>
      <w:r>
        <w:rPr>
          <w:rFonts w:hint="eastAsia"/>
        </w:rPr>
        <w:t>（2）4日，采购B材料1320千克，取得的增值税专用发票上注明的价款为396000元，增值税税额为67320无，另对方代垫运输费，取得的增值税专用发票注明的运输费为12760元，增值税税额为1403.60元，全部款项已用转账支票付讫，材料已全部验收入库。</w:t>
      </w:r>
    </w:p>
    <w:p>
      <w:pPr>
        <w:pStyle w:val="01"/>
        <w:ind w:firstLine="420"/>
      </w:pPr>
      <w:r>
        <w:rPr>
          <w:rFonts w:hint="eastAsia"/>
        </w:rPr>
        <w:t>（3）6日，从回力公司采购B材料1580千克，取得的增值税专用发票上注明的价款为478740元，增值税税额为81385.80元，全部款项以银行汇票支付，材料已全部验收入库。</w:t>
      </w:r>
    </w:p>
    <w:p>
      <w:pPr>
        <w:pStyle w:val="01"/>
        <w:ind w:firstLine="420"/>
      </w:pPr>
      <w:r>
        <w:rPr>
          <w:rFonts w:hint="eastAsia"/>
        </w:rPr>
        <w:t>（4）31日，计算B材料加权平均单位成本。</w:t>
      </w:r>
    </w:p>
    <w:p>
      <w:pPr>
        <w:pStyle w:val="01"/>
        <w:ind w:firstLine="420"/>
      </w:pPr>
      <w:r>
        <w:rPr>
          <w:rFonts w:hint="eastAsia"/>
        </w:rPr>
        <w:t>（5）31日，根据发料凭证汇总表，生产甲产品领用B材料4800千克，委托外单位加工发出B材料100千克。</w:t>
      </w:r>
    </w:p>
    <w:p>
      <w:pPr>
        <w:pStyle w:val="01"/>
        <w:ind w:firstLine="420"/>
      </w:pPr>
      <w:r>
        <w:rPr>
          <w:rFonts w:hint="eastAsia"/>
        </w:rPr>
        <w:t>（6）31日，以银行存款支付上述委托加工费用3000元（不考虑增值税等相关税费）。</w:t>
      </w:r>
    </w:p>
    <w:p>
      <w:pPr>
        <w:pStyle w:val="01"/>
        <w:ind w:firstLine="420"/>
      </w:pPr>
      <w:r>
        <w:rPr>
          <w:rFonts w:hint="eastAsia"/>
        </w:rPr>
        <w:t>【要求】根据上述资料逐笔编制会计分录永（注∶加权平均单位成本保留到小数点后两位；答案中金额单位用元表示∶会计分录须写出明细科目）。</w:t>
      </w:r>
    </w:p>
    <w:p>
      <w:pPr>
        <w:pStyle w:val="03"/>
      </w:pPr>
    </w:p>
    <w:p>
      <w:pPr>
        <w:pStyle w:val="03"/>
      </w:pPr>
    </w:p>
    <w:p>
      <w:pPr>
        <w:pStyle w:val="03"/>
      </w:pPr>
    </w:p>
    <w:p>
      <w:pPr>
        <w:pStyle w:val="03"/>
      </w:pPr>
    </w:p>
    <w:p>
      <w:pPr>
        <w:pStyle w:val="03"/>
      </w:pPr>
    </w:p>
    <w:p>
      <w:pPr>
        <w:pStyle w:val="03"/>
      </w:pPr>
      <w:r>
        <w:br w:type="column"/>
      </w:r>
      <w:r>
        <w:rPr>
          <w:rFonts w:hint="eastAsia"/>
        </w:rPr>
        <w:t>46.（21分）【资料】华阳公司（属于制造业企业）为增值税一般纳税人，适用增值税税率17%，自行研究开发一项专利技术，与该专利技术研发、使用、处置有关的资料如下∶</w:t>
      </w:r>
    </w:p>
    <w:p>
      <w:pPr>
        <w:pStyle w:val="01"/>
        <w:ind w:firstLine="420"/>
      </w:pPr>
      <w:r>
        <w:rPr>
          <w:rFonts w:hint="eastAsia"/>
        </w:rPr>
        <w:t>（1）2012年5月1日，研发活动正式开始，截至2012年12月31日共发生材料费用500万元，应付研发人员薪酬200万元。经测试，该项研发活动已完成研究阶段。</w:t>
      </w:r>
    </w:p>
    <w:p>
      <w:pPr>
        <w:pStyle w:val="01"/>
        <w:ind w:firstLine="420"/>
      </w:pPr>
      <w:r>
        <w:rPr>
          <w:rFonts w:hint="eastAsia"/>
        </w:rPr>
        <w:t>（2）2013年1月4日，该项研发活动进入开发阶段，截至2013年11月30日以银行存款支付开发费用2000万元，其中满足资本化条件的支出为1720万元。</w:t>
      </w:r>
    </w:p>
    <w:p>
      <w:pPr>
        <w:pStyle w:val="01"/>
        <w:ind w:firstLine="420"/>
      </w:pPr>
      <w:r>
        <w:rPr>
          <w:rFonts w:hint="eastAsia"/>
        </w:rPr>
        <w:t>（3）2013年12月15日，开发活动结束，并按法律程序申请取得专利技术，以银行存款支付注册费80万元，于当月投入公司管理部门使用。</w:t>
      </w:r>
    </w:p>
    <w:p>
      <w:pPr>
        <w:pStyle w:val="01"/>
        <w:ind w:firstLine="420"/>
      </w:pPr>
      <w:r>
        <w:rPr>
          <w:rFonts w:hint="eastAsia"/>
        </w:rPr>
        <w:t>（4）该项专利技术法律规定有效期为10年，公司预计受益期限为12年，预计净残值为零，采用直线法按月摊销。</w:t>
      </w:r>
    </w:p>
    <w:p>
      <w:pPr>
        <w:pStyle w:val="01"/>
        <w:ind w:firstLine="420"/>
      </w:pPr>
      <w:r>
        <w:rPr>
          <w:rFonts w:hint="eastAsia"/>
        </w:rPr>
        <w:t>（5）2015年1月2日，华阳公司将该专利技术出租，租期1年，租金总额240万元（不含增值税）。月末收取当月租金存入银行，开具的增值税专用发票上注明的租金为20万元，增值税税额为1.2万元，在出租期间华阳公司不再使用该专利技术。</w:t>
      </w:r>
    </w:p>
    <w:p>
      <w:pPr>
        <w:pStyle w:val="01"/>
        <w:ind w:firstLine="420"/>
      </w:pPr>
      <w:r>
        <w:rPr>
          <w:rFonts w:hint="eastAsia"/>
        </w:rPr>
        <w:t>（6）2016年1月4日，将该专利技术出售，开具的增值税专用发票上注明的价款为1500万元，增值税税额为90元，款项已存入银行。该专利技术未计提减值准备。</w:t>
      </w:r>
    </w:p>
    <w:p>
      <w:pPr>
        <w:pStyle w:val="01"/>
        <w:ind w:firstLine="420"/>
      </w:pPr>
      <w:r>
        <w:rPr>
          <w:rFonts w:hint="eastAsia"/>
        </w:rPr>
        <w:t>【要求】根据上述经济业务编制相关会计分录（不考虑增值税以外的相关税费，“应交税费”“研发支出”科目要求写出必要的明细科目，答案中的金额单位用万元表示）。</w:t>
      </w:r>
    </w:p>
    <w:p>
      <w:pPr>
        <w:pStyle w:val="03"/>
      </w:pPr>
    </w:p>
    <w:p>
      <w:pPr>
        <w:pStyle w:val="03"/>
      </w:pPr>
    </w:p>
    <w:p>
      <w:pPr>
        <w:pStyle w:val="03"/>
        <w:sectPr>
          <w:headerReference w:type="default" r:id="rId26"/>
          <w:footerReference w:type="default" r:id="rId27"/>
          <w:type w:val="nextPage"/>
          <w:pgSz w:w="23805" w:h="16838" w:orient="landscape"/>
          <w:pgMar w:top="1417" w:right="1417" w:bottom="1417" w:left="1417" w:header="850" w:footer="992" w:gutter="0"/>
          <w:pgNumType w:fmt="decimal" w:start="11"/>
          <w:cols w:num="2" w:space="1321"/>
          <w:titlePg w:val="0"/>
          <w:docGrid w:linePitch="312" w:charSpace="0"/>
        </w:sectPr>
      </w:pPr>
      <w:r>
        <w:br w:type="column"/>
      </w:r>
    </w:p>
    <w:p>
      <w:pPr>
        <w:pStyle w:val="03"/>
      </w:pPr>
      <w:r>
        <w:rPr>
          <w:rFonts w:hint="eastAsia"/>
        </w:rPr>
        <w:t>47.（24分）【资料】森信公司为增值税一般纳税人，适用增值税税率17%，2016年7月发生下列经济业务：</w:t>
      </w:r>
    </w:p>
    <w:p>
      <w:pPr>
        <w:pStyle w:val="01"/>
        <w:ind w:firstLine="420"/>
      </w:pPr>
      <w:r>
        <w:rPr>
          <w:rFonts w:hint="eastAsia"/>
        </w:rPr>
        <w:t>（1）1日，向某银行借入100000元，期限为3个月，年利率为6%，该借款的本金到期后一次归还，借款利息按月计提，按季支付，所借款项已存入银行。</w:t>
      </w:r>
    </w:p>
    <w:p>
      <w:pPr>
        <w:pStyle w:val="01"/>
        <w:ind w:firstLine="420"/>
      </w:pPr>
      <w:r>
        <w:rPr>
          <w:rFonts w:hint="eastAsia"/>
        </w:rPr>
        <w:t>（2）2日，森信公司开出并经开户行承兑的商业汇票一张，面值为234000元，期限为5个月，用以抵付前欠宏达公司货款。森信公司以银行存款支付银行承兑先手续费117元。</w:t>
      </w:r>
    </w:p>
    <w:p>
      <w:pPr>
        <w:pStyle w:val="01"/>
        <w:ind w:firstLine="420"/>
      </w:pPr>
      <w:r>
        <w:rPr>
          <w:rFonts w:hint="eastAsia"/>
        </w:rPr>
        <w:t>（3）2日，向银行借款500000元，期限为3年，年利率为12%，按月计提利息，到期一次还本付息，不计复利，所借款项存入银行。次日森信公司用该借款购买设备一台，取得的增值税专用发票上注明的价款为420000元，增值税税额为71400元，当即交付安装，预计安装期为6个月。</w:t>
      </w:r>
    </w:p>
    <w:p>
      <w:pPr>
        <w:pStyle w:val="01"/>
        <w:ind w:firstLine="420"/>
      </w:pPr>
      <w:r>
        <w:rPr>
          <w:rFonts w:hint="eastAsia"/>
        </w:rPr>
        <w:t>（4）8日，以银行存款支付上月未交增值税100000元。</w:t>
      </w:r>
    </w:p>
    <w:p>
      <w:pPr>
        <w:pStyle w:val="01"/>
        <w:ind w:firstLine="420"/>
      </w:pPr>
      <w:r>
        <w:rPr>
          <w:rFonts w:hint="eastAsia"/>
        </w:rPr>
        <w:t>（5）31日，计提本月所借短期借款利息。</w:t>
      </w:r>
    </w:p>
    <w:p>
      <w:pPr>
        <w:pStyle w:val="01"/>
        <w:ind w:firstLine="420"/>
      </w:pPr>
      <w:r>
        <w:rPr>
          <w:rFonts w:hint="eastAsia"/>
        </w:rPr>
        <w:t>（6）31日，计提本月所借长期借款利息。</w:t>
      </w:r>
    </w:p>
    <w:p>
      <w:pPr>
        <w:pStyle w:val="01"/>
        <w:ind w:firstLine="420"/>
      </w:pPr>
      <w:r>
        <w:rPr>
          <w:rFonts w:hint="eastAsia"/>
        </w:rPr>
        <w:t>【要求】根据上述经济业务逐笔编制会计分录（“应交税费”、“长期借款”科目要求写出必要的明细科目，答案中金额单位用元表示）。</w:t>
      </w:r>
    </w:p>
    <w:p>
      <w:pPr>
        <w:pStyle w:val="03"/>
      </w:pPr>
    </w:p>
    <w:p>
      <w:pPr>
        <w:pStyle w:val="03"/>
      </w:pPr>
    </w:p>
    <w:p>
      <w:pPr>
        <w:pStyle w:val="03"/>
      </w:pPr>
      <w:r>
        <w:br w:type="column"/>
      </w:r>
      <w:r>
        <w:rPr>
          <w:rFonts w:hint="eastAsia"/>
        </w:rPr>
        <w:t>48.（27分）【资料】宏兴公司为增值税一般纳税人，适用增值税税率17%，确认收入时逐笔结转成本，2016年5月发生如下经济业务∶</w:t>
      </w:r>
    </w:p>
    <w:p>
      <w:pPr>
        <w:pStyle w:val="01"/>
        <w:ind w:firstLine="420"/>
      </w:pPr>
      <w:r>
        <w:rPr>
          <w:rFonts w:hint="eastAsia"/>
        </w:rPr>
        <w:t>（1）2日，向伟业公司销售甲商品5000件，每件商品标价为10元（不含增值税），每件商品成本为4元。由于是成批销售，宏兴公司给予购货方10%的商业折扣外开具增值税专用发票，甲商品已于当日发出，款项尚未收到。</w:t>
      </w:r>
    </w:p>
    <w:p>
      <w:pPr>
        <w:pStyle w:val="01"/>
        <w:ind w:firstLine="420"/>
      </w:pPr>
      <w:r>
        <w:rPr>
          <w:rFonts w:hint="eastAsia"/>
        </w:rPr>
        <w:t>（2）9日，由于销售商品质量不符合合同规定，同意购货方天宇公司退回4月20日所购的一批甲商品。宏兴公司开具红字增值规专用发票并以银行存款支付退货款，退回的商品已验收入库。（备注：该批商品的售价为100000元，增值税税额为17000元，商品成本为60000元，合同中规定的现金折扣条件为：2/10，1/20，N/30，天宇公司的付款日期为4月28日，宏兴公司对该项销售确认了销售收入，计算现金折扣时不考虑增值税）。</w:t>
      </w:r>
    </w:p>
    <w:p>
      <w:pPr>
        <w:pStyle w:val="01"/>
        <w:ind w:firstLine="420"/>
      </w:pPr>
      <w:r>
        <w:rPr>
          <w:rFonts w:hint="eastAsia"/>
        </w:rPr>
        <w:t>（3）10日，销售不需用原材料一批，开具的增值税专用发票注明的价款为10000元，增值税税额为1700元，款项已收到，存入银行。该批材料的实际成本为8000元，已计提存货跌价准备1000元。</w:t>
      </w:r>
    </w:p>
    <w:p>
      <w:pPr>
        <w:pStyle w:val="01"/>
        <w:ind w:firstLine="420"/>
      </w:pPr>
      <w:r>
        <w:rPr>
          <w:rFonts w:hint="eastAsia"/>
        </w:rPr>
        <w:t>（4）31日，收取劳务合同价款、核算实际发生劳务费用并确认本月劳务收入、结转劳务成本，该劳务合同是上月宏兴公司与文达公司签订的一项为期为3个月的劳务合同，合同总价款为120000元，分月收取劳务合同价款，估计总成本为50000元（见题48表）。宏兴公司采用完工百分比法按月确认劳务收入，完工百分比按已发生成本占估计总成本的比例确定，该劳务系宏兴公司的附营业务（仅定该劳务收入不涉及增值税等相关税费）。</w:t>
      </w:r>
    </w:p>
    <w:tbl>
      <w:tblPr>
        <w:tblStyle w:val="TableGrid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3477"/>
        <w:gridCol w:w="2283"/>
        <w:gridCol w:w="288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46"/>
          <w:jc w:val="center"/>
        </w:trPr>
        <w:tc>
          <w:tcPr>
            <w:tcW w:w="3477" w:type="dxa"/>
            <w:tcBorders>
              <w:top w:val="nil"/>
              <w:left w:val="nil"/>
              <w:bottom w:val="single" w:sz="4" w:space="0" w:color="auto"/>
              <w:right w:val="nil"/>
            </w:tcBorders>
          </w:tcPr>
          <w:p>
            <w:pPr>
              <w:pStyle w:val="a2"/>
            </w:pPr>
            <w:r>
              <w:rPr>
                <w:rFonts w:hint="eastAsia"/>
              </w:rPr>
              <w:t>题48表</w:t>
            </w:r>
          </w:p>
        </w:tc>
        <w:tc>
          <w:tcPr>
            <w:tcW w:w="2283" w:type="dxa"/>
            <w:tcBorders>
              <w:top w:val="nil"/>
              <w:left w:val="nil"/>
              <w:bottom w:val="single" w:sz="4" w:space="0" w:color="auto"/>
              <w:right w:val="nil"/>
            </w:tcBorders>
          </w:tcPr>
          <w:p>
            <w:pPr>
              <w:pStyle w:val="a2"/>
            </w:pPr>
          </w:p>
        </w:tc>
        <w:tc>
          <w:tcPr>
            <w:tcW w:w="2881" w:type="dxa"/>
            <w:tcBorders>
              <w:top w:val="nil"/>
              <w:left w:val="nil"/>
              <w:bottom w:val="single" w:sz="4" w:space="0" w:color="auto"/>
              <w:right w:val="nil"/>
            </w:tcBorders>
          </w:tcPr>
          <w:p>
            <w:pPr>
              <w:pStyle w:val="a2"/>
            </w:pPr>
            <w:r>
              <w:rPr>
                <w:rFonts w:hint="eastAsia"/>
              </w:rPr>
              <w:t>单位∶元</w:t>
            </w:r>
          </w:p>
        </w:tc>
      </w:tr>
      <w:tr>
        <w:tblPrEx>
          <w:tblW w:w="0" w:type="auto"/>
          <w:jc w:val="center"/>
          <w:tblCellMar>
            <w:top w:w="0" w:type="dxa"/>
            <w:left w:w="108" w:type="dxa"/>
            <w:bottom w:w="0" w:type="dxa"/>
            <w:right w:w="108" w:type="dxa"/>
          </w:tblCellMar>
        </w:tblPrEx>
        <w:trPr>
          <w:trHeight w:val="346"/>
          <w:jc w:val="center"/>
        </w:trPr>
        <w:tc>
          <w:tcPr>
            <w:tcW w:w="3477" w:type="dxa"/>
            <w:tcBorders>
              <w:top w:val="single" w:sz="4" w:space="0" w:color="auto"/>
            </w:tcBorders>
            <w:vAlign w:val="center"/>
          </w:tcPr>
          <w:p>
            <w:pPr>
              <w:pStyle w:val="a2"/>
            </w:pPr>
            <w:r>
              <w:rPr>
                <w:rFonts w:hint="eastAsia"/>
              </w:rPr>
              <w:t>生产项目</w:t>
            </w:r>
          </w:p>
        </w:tc>
        <w:tc>
          <w:tcPr>
            <w:tcW w:w="2283" w:type="dxa"/>
            <w:tcBorders>
              <w:top w:val="single" w:sz="4" w:space="0" w:color="auto"/>
            </w:tcBorders>
            <w:vAlign w:val="center"/>
          </w:tcPr>
          <w:p>
            <w:pPr>
              <w:pStyle w:val="a2"/>
            </w:pPr>
            <w:r>
              <w:rPr>
                <w:rFonts w:hint="eastAsia"/>
              </w:rPr>
              <w:t>4月</w:t>
            </w:r>
          </w:p>
        </w:tc>
        <w:tc>
          <w:tcPr>
            <w:tcW w:w="2881" w:type="dxa"/>
            <w:tcBorders>
              <w:top w:val="single" w:sz="4" w:space="0" w:color="auto"/>
            </w:tcBorders>
            <w:vAlign w:val="center"/>
          </w:tcPr>
          <w:p>
            <w:pPr>
              <w:pStyle w:val="a2"/>
            </w:pPr>
            <w:r>
              <w:rPr>
                <w:rFonts w:hint="eastAsia"/>
              </w:rPr>
              <w:t>5月</w:t>
            </w:r>
          </w:p>
        </w:tc>
      </w:tr>
      <w:tr>
        <w:tblPrEx>
          <w:tblW w:w="0" w:type="auto"/>
          <w:jc w:val="center"/>
          <w:tblCellMar>
            <w:top w:w="0" w:type="dxa"/>
            <w:left w:w="108" w:type="dxa"/>
            <w:bottom w:w="0" w:type="dxa"/>
            <w:right w:w="108" w:type="dxa"/>
          </w:tblCellMar>
        </w:tblPrEx>
        <w:trPr>
          <w:trHeight w:val="346"/>
          <w:jc w:val="center"/>
        </w:trPr>
        <w:tc>
          <w:tcPr>
            <w:tcW w:w="3477" w:type="dxa"/>
            <w:vAlign w:val="center"/>
          </w:tcPr>
          <w:p>
            <w:pPr>
              <w:pStyle w:val="a2"/>
            </w:pPr>
            <w:r>
              <w:rPr>
                <w:rFonts w:hint="eastAsia"/>
              </w:rPr>
              <w:t>实际发生的劳务成本（人员薪酬）</w:t>
            </w:r>
          </w:p>
        </w:tc>
        <w:tc>
          <w:tcPr>
            <w:tcW w:w="2283" w:type="dxa"/>
            <w:vAlign w:val="center"/>
          </w:tcPr>
          <w:p>
            <w:pPr>
              <w:pStyle w:val="a2"/>
            </w:pPr>
            <w:r>
              <w:rPr>
                <w:rFonts w:hint="eastAsia"/>
              </w:rPr>
              <w:t>10000</w:t>
            </w:r>
          </w:p>
        </w:tc>
        <w:tc>
          <w:tcPr>
            <w:tcW w:w="2881" w:type="dxa"/>
            <w:vAlign w:val="center"/>
          </w:tcPr>
          <w:p>
            <w:pPr>
              <w:pStyle w:val="a2"/>
            </w:pPr>
            <w:r>
              <w:rPr>
                <w:rFonts w:hint="eastAsia"/>
              </w:rPr>
              <w:t>20000</w:t>
            </w:r>
          </w:p>
        </w:tc>
      </w:tr>
      <w:tr>
        <w:tblPrEx>
          <w:tblW w:w="0" w:type="auto"/>
          <w:jc w:val="center"/>
          <w:tblCellMar>
            <w:top w:w="0" w:type="dxa"/>
            <w:left w:w="108" w:type="dxa"/>
            <w:bottom w:w="0" w:type="dxa"/>
            <w:right w:w="108" w:type="dxa"/>
          </w:tblCellMar>
        </w:tblPrEx>
        <w:trPr>
          <w:trHeight w:val="327"/>
          <w:jc w:val="center"/>
        </w:trPr>
        <w:tc>
          <w:tcPr>
            <w:tcW w:w="3477" w:type="dxa"/>
            <w:vAlign w:val="center"/>
          </w:tcPr>
          <w:p>
            <w:pPr>
              <w:pStyle w:val="a2"/>
            </w:pPr>
            <w:r>
              <w:rPr>
                <w:rFonts w:hint="eastAsia"/>
              </w:rPr>
              <w:t>实际收到劳务合同价款</w:t>
            </w:r>
          </w:p>
        </w:tc>
        <w:tc>
          <w:tcPr>
            <w:tcW w:w="2283" w:type="dxa"/>
            <w:vAlign w:val="center"/>
          </w:tcPr>
          <w:p>
            <w:pPr>
              <w:pStyle w:val="a2"/>
            </w:pPr>
            <w:r>
              <w:rPr>
                <w:rFonts w:hint="eastAsia"/>
              </w:rPr>
              <w:t>20000</w:t>
            </w:r>
          </w:p>
        </w:tc>
        <w:tc>
          <w:tcPr>
            <w:tcW w:w="2881" w:type="dxa"/>
            <w:vAlign w:val="center"/>
          </w:tcPr>
          <w:p>
            <w:pPr>
              <w:pStyle w:val="a2"/>
            </w:pPr>
            <w:r>
              <w:rPr>
                <w:rFonts w:hint="eastAsia"/>
              </w:rPr>
              <w:t>50000</w:t>
            </w:r>
          </w:p>
        </w:tc>
      </w:tr>
    </w:tbl>
    <w:p>
      <w:pPr>
        <w:pStyle w:val="01"/>
        <w:ind w:firstLine="420"/>
      </w:pPr>
      <w:r>
        <w:rPr>
          <w:rFonts w:hint="eastAsia"/>
        </w:rPr>
        <w:t>【要求】根据上述经济业务编制相关会计分录（“应交税费”、“应收账款”科目要求写出必</w:t>
      </w:r>
      <w:r>
        <w:rPr>
          <w:rFonts w:hint="eastAsia"/>
          <w:highlight w:val="yellow"/>
        </w:rPr>
        <w:t>须</w:t>
      </w:r>
      <w:r>
        <w:rPr>
          <w:rFonts w:hint="eastAsia"/>
        </w:rPr>
        <w:t>的明细科目，答案中金额单位用元表示）。</w:t>
      </w:r>
    </w:p>
    <w:p>
      <w:pPr>
        <w:pStyle w:val="01"/>
        <w:ind w:firstLine="420"/>
      </w:pPr>
    </w:p>
    <w:p>
      <w:pPr>
        <w:pStyle w:val="01"/>
        <w:ind w:firstLine="420"/>
      </w:pPr>
    </w:p>
    <w:p>
      <w:pPr>
        <w:pStyle w:val="01"/>
        <w:ind w:firstLine="420"/>
      </w:pPr>
    </w:p>
    <w:p>
      <w:pPr>
        <w:pStyle w:val="01"/>
        <w:ind w:firstLine="420"/>
      </w:pPr>
    </w:p>
    <w:p>
      <w:pPr>
        <w:pStyle w:val="Heading3"/>
        <w:spacing w:before="240" w:after="120"/>
        <w:sectPr>
          <w:headerReference w:type="default" r:id="rId28"/>
          <w:footerReference w:type="default" r:id="rId29"/>
          <w:type w:val="nextPage"/>
          <w:pgSz w:w="23805" w:h="16838" w:orient="landscape"/>
          <w:pgMar w:top="1417" w:right="1417" w:bottom="1417" w:left="1417" w:header="850" w:footer="992" w:gutter="0"/>
          <w:pgNumType w:fmt="decimal" w:start="12"/>
          <w:cols w:num="2" w:space="1321"/>
          <w:titlePg w:val="0"/>
          <w:docGrid w:linePitch="312" w:charSpace="0"/>
        </w:sectPr>
      </w:pPr>
      <w:bookmarkStart w:id="22" w:name="_Toc1138"/>
      <w:bookmarkStart w:id="23" w:name="_Toc24297"/>
      <w:bookmarkStart w:id="24" w:name="_Toc12241"/>
      <w:r>
        <w:br w:type="column"/>
      </w:r>
    </w:p>
    <w:p>
      <w:pPr>
        <w:pStyle w:val="Heading3"/>
        <w:spacing w:before="240" w:after="120"/>
      </w:pPr>
      <w:r>
        <w:rPr>
          <w:rFonts w:hint="eastAsia"/>
        </w:rPr>
        <w:t>六、分析题（本大题共3小题，共60分）</w:t>
      </w:r>
      <w:bookmarkEnd w:id="22"/>
      <w:bookmarkEnd w:id="23"/>
      <w:bookmarkEnd w:id="24"/>
    </w:p>
    <w:p>
      <w:pPr>
        <w:pStyle w:val="03"/>
      </w:pPr>
      <w:r>
        <w:rPr>
          <w:rFonts w:hint="eastAsia"/>
        </w:rPr>
        <w:t>49.（20分）【资料】宏达公司于2016年8月10日经公司注册登记成立，至2016年12月31日发生以下事项∶</w:t>
      </w:r>
    </w:p>
    <w:p>
      <w:pPr>
        <w:pStyle w:val="01"/>
        <w:ind w:firstLine="420"/>
      </w:pPr>
      <w:r>
        <w:rPr>
          <w:rFonts w:hint="eastAsia"/>
        </w:rPr>
        <w:t>（1）公司刚成立不具备单独设置会计机构条件，在行政部设置专职会计岗日，并指定会计主管人员；</w:t>
      </w:r>
    </w:p>
    <w:p>
      <w:pPr>
        <w:pStyle w:val="01"/>
        <w:ind w:firstLine="420"/>
      </w:pPr>
      <w:r>
        <w:rPr>
          <w:rFonts w:hint="eastAsia"/>
        </w:rPr>
        <w:t>（2）公司在成立当月，聘请张莉为专职会计人员，张莉拥有会计从业资格证书，取得助理会计师专业技术职称。</w:t>
      </w:r>
    </w:p>
    <w:p>
      <w:pPr>
        <w:pStyle w:val="01"/>
        <w:ind w:firstLine="420"/>
      </w:pPr>
      <w:r>
        <w:rPr>
          <w:rFonts w:hint="eastAsia"/>
        </w:rPr>
        <w:t>（3）张莉在9月1日开设账簿，填写各类账簿扉页上的启用表，主要包括以下内容：</w:t>
      </w:r>
    </w:p>
    <w:p>
      <w:pPr>
        <w:pStyle w:val="01"/>
        <w:ind w:firstLine="420"/>
      </w:pPr>
      <w:r>
        <w:rPr>
          <w:rFonts w:hint="eastAsia"/>
        </w:rPr>
        <w:t>①账簿启用日期∶2016年9月1日；</w:t>
      </w:r>
    </w:p>
    <w:p>
      <w:pPr>
        <w:pStyle w:val="01"/>
        <w:ind w:firstLine="420"/>
      </w:pPr>
      <w:r>
        <w:rPr>
          <w:rFonts w:hint="eastAsia"/>
        </w:rPr>
        <w:t>②账簿年度起止日期∶2016年9月1日至12月31日；</w:t>
      </w:r>
    </w:p>
    <w:p>
      <w:pPr>
        <w:pStyle w:val="01"/>
        <w:ind w:firstLine="420"/>
      </w:pPr>
      <w:r>
        <w:rPr>
          <w:rFonts w:hint="eastAsia"/>
        </w:rPr>
        <w:t>③记账人员姓名，并加盖个人名章和财务专用章。</w:t>
      </w:r>
    </w:p>
    <w:p>
      <w:pPr>
        <w:pStyle w:val="01"/>
        <w:ind w:firstLine="420"/>
      </w:pPr>
      <w:r>
        <w:rPr>
          <w:rFonts w:hint="eastAsia"/>
        </w:rPr>
        <w:t>（4）9月份发生两笔经济业务，原始凭证日期分别为9月11日、9月13日，张莉在9月15日的编制记账凭证，记账凭证日期为11日、13日；并于9月30日将两笔业务登记入账，账簿上登记日期为9月30日；</w:t>
      </w:r>
    </w:p>
    <w:p>
      <w:pPr>
        <w:pStyle w:val="01"/>
        <w:ind w:firstLine="420"/>
      </w:pPr>
      <w:r>
        <w:rPr>
          <w:rFonts w:hint="eastAsia"/>
        </w:rPr>
        <w:t>（5）张莉在11月12日，登记明细账时出现隔页，张莉仅在空页上注明“此页空白”字样；</w:t>
      </w:r>
    </w:p>
    <w:p>
      <w:pPr>
        <w:pStyle w:val="01"/>
        <w:ind w:firstLine="420"/>
      </w:pPr>
      <w:r>
        <w:rPr>
          <w:rFonts w:hint="eastAsia"/>
        </w:rPr>
        <w:t>（6）因12月31日为周六休息日，张莉在12月30日进行了年结。</w:t>
      </w:r>
    </w:p>
    <w:p>
      <w:pPr>
        <w:pStyle w:val="01"/>
        <w:ind w:firstLine="420"/>
      </w:pPr>
      <w:r>
        <w:rPr>
          <w:rFonts w:hint="eastAsia"/>
        </w:rPr>
        <w:t>【要求】根据上述资料，回答下列问题、并做必要的分析说明∶</w:t>
      </w:r>
    </w:p>
    <w:p>
      <w:pPr>
        <w:pStyle w:val="01"/>
        <w:ind w:firstLine="420"/>
      </w:pPr>
      <w:r>
        <w:rPr>
          <w:rFonts w:hint="eastAsia"/>
        </w:rPr>
        <w:t>（1）公司有关会计岗位设置的做法是否正确？说明理由。</w:t>
      </w:r>
    </w:p>
    <w:p>
      <w:pPr>
        <w:pStyle w:val="01"/>
        <w:ind w:firstLine="420"/>
      </w:pPr>
      <w:r>
        <w:rPr>
          <w:rFonts w:hint="eastAsia"/>
        </w:rPr>
        <w:t>（2）公司聘请张莉为专职会计人员做法是否正确？说明理由。</w:t>
      </w:r>
    </w:p>
    <w:p>
      <w:pPr>
        <w:pStyle w:val="01"/>
        <w:ind w:firstLine="420"/>
      </w:pPr>
      <w:r>
        <w:rPr>
          <w:rFonts w:hint="eastAsia"/>
        </w:rPr>
        <w:t>（3）逐一说明账簿启用表上填写内容是否正确？说明理由。</w:t>
      </w:r>
    </w:p>
    <w:p>
      <w:pPr>
        <w:pStyle w:val="01"/>
        <w:ind w:firstLine="420"/>
      </w:pPr>
      <w:r>
        <w:rPr>
          <w:rFonts w:hint="eastAsia"/>
        </w:rPr>
        <w:t>（4）记账凭证上填写的日期、账簿上登记的日期是否正确？说明理由。</w:t>
      </w:r>
    </w:p>
    <w:p>
      <w:pPr>
        <w:pStyle w:val="01"/>
        <w:ind w:firstLine="420"/>
      </w:pPr>
      <w:r>
        <w:rPr>
          <w:rFonts w:hint="eastAsia"/>
        </w:rPr>
        <w:t>（5）张莉处理隔页的做法是否正确？说明理由。</w:t>
      </w:r>
    </w:p>
    <w:p>
      <w:pPr>
        <w:pStyle w:val="01"/>
        <w:ind w:firstLine="420"/>
      </w:pPr>
      <w:r>
        <w:rPr>
          <w:rFonts w:hint="eastAsia"/>
        </w:rPr>
        <w:t>（6）张莉年结的做法是否正确？说明理由。</w:t>
      </w:r>
    </w:p>
    <w:p>
      <w:pPr>
        <w:pStyle w:val="01"/>
        <w:ind w:firstLine="420"/>
      </w:pPr>
    </w:p>
    <w:p>
      <w:pPr>
        <w:pStyle w:val="01"/>
        <w:ind w:firstLine="420"/>
      </w:pPr>
    </w:p>
    <w:p>
      <w:pPr>
        <w:pStyle w:val="01"/>
        <w:ind w:firstLine="420"/>
      </w:pPr>
    </w:p>
    <w:p>
      <w:pPr>
        <w:pStyle w:val="03"/>
      </w:pPr>
      <w:r>
        <w:br w:type="column"/>
      </w:r>
      <w:r>
        <w:rPr>
          <w:rFonts w:hint="eastAsia"/>
        </w:rPr>
        <w:t>50.（16分）【资料】2015年5月5日，力达威有限责任公司成立，至2016年末相关事项如下∶</w:t>
      </w:r>
    </w:p>
    <w:p>
      <w:pPr>
        <w:pStyle w:val="01"/>
        <w:ind w:firstLine="420"/>
      </w:pPr>
      <w:r>
        <w:rPr>
          <w:rFonts w:hint="eastAsia"/>
        </w:rPr>
        <w:t>（1）该公司由甲、乙、丙三个股东共同出资成立，实际缴纳出资额分别为18万元、15万元和27万元；</w:t>
      </w:r>
    </w:p>
    <w:p>
      <w:pPr>
        <w:pStyle w:val="01"/>
        <w:ind w:firstLine="420"/>
      </w:pPr>
      <w:r>
        <w:rPr>
          <w:rFonts w:hint="eastAsia"/>
        </w:rPr>
        <w:t>（2）公司设立初期，由丙代其他两位股东制定公司章程；</w:t>
      </w:r>
    </w:p>
    <w:p>
      <w:pPr>
        <w:pStyle w:val="01"/>
        <w:ind w:firstLine="420"/>
      </w:pPr>
      <w:r>
        <w:rPr>
          <w:rFonts w:hint="eastAsia"/>
        </w:rPr>
        <w:t>（3）因为公司规模较小，未设董事会，单设执行董事；</w:t>
      </w:r>
    </w:p>
    <w:p>
      <w:pPr>
        <w:pStyle w:val="01"/>
        <w:ind w:firstLine="420"/>
      </w:pPr>
      <w:r>
        <w:rPr>
          <w:rFonts w:hint="eastAsia"/>
        </w:rPr>
        <w:t>（4）公司注册地址是力达威有限责任公司的实际经管场所；</w:t>
      </w:r>
    </w:p>
    <w:p>
      <w:pPr>
        <w:pStyle w:val="01"/>
        <w:ind w:firstLine="420"/>
      </w:pPr>
      <w:r>
        <w:rPr>
          <w:rFonts w:hint="eastAsia"/>
        </w:rPr>
        <w:t>（5）2016年末公司股东会会议决定：</w:t>
      </w:r>
    </w:p>
    <w:p>
      <w:pPr>
        <w:pStyle w:val="01"/>
        <w:ind w:firstLine="420"/>
      </w:pPr>
      <w:r>
        <w:rPr>
          <w:rFonts w:hint="eastAsia"/>
        </w:rPr>
        <w:t>①在2017年计划增资40万，所增资本均由三位股东按照原实际出资比例（30%、25%、45%）认缴出资；</w:t>
      </w:r>
    </w:p>
    <w:p>
      <w:pPr>
        <w:pStyle w:val="01"/>
        <w:ind w:firstLine="420"/>
      </w:pPr>
      <w:r>
        <w:rPr>
          <w:rFonts w:hint="eastAsia"/>
        </w:rPr>
        <w:t>②2017年分配利润（红利）10万，分配比例约定按照甲（30%）、乙（30%）、丙（10%）。</w:t>
      </w:r>
    </w:p>
    <w:p>
      <w:pPr>
        <w:pStyle w:val="01"/>
        <w:ind w:firstLine="420"/>
      </w:pPr>
      <w:r>
        <w:rPr>
          <w:rFonts w:hint="eastAsia"/>
        </w:rPr>
        <w:t>【要求】根据上述资料，回答下列问题，并做必要的分析说明∶</w:t>
      </w:r>
    </w:p>
    <w:p>
      <w:pPr>
        <w:pStyle w:val="04"/>
        <w:ind w:left="826" w:hanging="346"/>
      </w:pPr>
      <w:r>
        <w:rPr>
          <w:rFonts w:hint="eastAsia"/>
        </w:rPr>
        <w:t>（1）公司的股东人数是否符合规定？说明理由。</w:t>
      </w:r>
    </w:p>
    <w:p>
      <w:pPr>
        <w:pStyle w:val="04"/>
        <w:ind w:left="826" w:hanging="346"/>
      </w:pPr>
      <w:r>
        <w:rPr>
          <w:rFonts w:hint="eastAsia"/>
        </w:rPr>
        <w:t>（2）由丙代其他两位股东制定公司章程是否符合规定？说明理由。</w:t>
      </w:r>
    </w:p>
    <w:p>
      <w:pPr>
        <w:pStyle w:val="04"/>
        <w:ind w:left="826" w:hanging="346"/>
      </w:pPr>
      <w:r>
        <w:rPr>
          <w:rFonts w:hint="eastAsia"/>
        </w:rPr>
        <w:t>（3）公司不设董事会，单设执行董事是否符合规定？说明理由。</w:t>
      </w:r>
    </w:p>
    <w:p>
      <w:pPr>
        <w:pStyle w:val="04"/>
        <w:ind w:left="826" w:hanging="346"/>
      </w:pPr>
      <w:r>
        <w:rPr>
          <w:rFonts w:hint="eastAsia"/>
        </w:rPr>
        <w:t>（4）公司注册地址是否符合规定？说明理由。</w:t>
      </w:r>
    </w:p>
    <w:p>
      <w:pPr>
        <w:pStyle w:val="04"/>
        <w:ind w:left="826" w:hanging="346"/>
      </w:pPr>
      <w:r>
        <w:rPr>
          <w:rFonts w:hint="eastAsia"/>
        </w:rPr>
        <w:t>（5）原股东是否有权认购新增资本？是否可以按照原出资比例认缴出资款？说明理由。</w:t>
      </w:r>
    </w:p>
    <w:p>
      <w:pPr>
        <w:pStyle w:val="04"/>
        <w:ind w:left="826" w:hanging="346"/>
      </w:pPr>
      <w:r>
        <w:rPr>
          <w:rFonts w:hint="eastAsia"/>
        </w:rPr>
        <w:t>（6）是否可以按照约定比例分配红利？说明理由。</w:t>
      </w:r>
    </w:p>
    <w:p>
      <w:pPr>
        <w:pStyle w:val="04"/>
        <w:ind w:left="826" w:hanging="346"/>
      </w:pPr>
    </w:p>
    <w:p>
      <w:pPr>
        <w:pStyle w:val="04"/>
        <w:ind w:left="826" w:hanging="346"/>
      </w:pPr>
    </w:p>
    <w:p>
      <w:pPr>
        <w:pStyle w:val="04"/>
        <w:ind w:left="826" w:hanging="346"/>
        <w:sectPr>
          <w:headerReference w:type="default" r:id="rId30"/>
          <w:footerReference w:type="default" r:id="rId31"/>
          <w:type w:val="nextPage"/>
          <w:pgSz w:w="23805" w:h="16838" w:orient="landscape"/>
          <w:pgMar w:top="1417" w:right="1417" w:bottom="1417" w:left="1417" w:header="850" w:footer="992" w:gutter="0"/>
          <w:pgNumType w:fmt="decimal" w:start="13"/>
          <w:cols w:num="2" w:space="1321"/>
          <w:titlePg w:val="0"/>
          <w:docGrid w:linePitch="312" w:charSpace="0"/>
        </w:sectPr>
      </w:pPr>
    </w:p>
    <w:p>
      <w:pPr>
        <w:pStyle w:val="03"/>
      </w:pPr>
      <w:r>
        <w:rPr>
          <w:rFonts w:hint="eastAsia"/>
        </w:rPr>
        <w:t>51.（24分）【资料】2015年12月31日，华永公司部分总账户的期末余额资料如题51-1表，2014年～2016年利润表部分项目资料如题51-2表。</w:t>
      </w:r>
    </w:p>
    <w:tbl>
      <w:tblPr>
        <w:tblStyle w:val="TableGrid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30"/>
        <w:gridCol w:w="710"/>
        <w:gridCol w:w="1420"/>
        <w:gridCol w:w="1421"/>
        <w:gridCol w:w="709"/>
        <w:gridCol w:w="2132"/>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2840" w:type="dxa"/>
            <w:gridSpan w:val="2"/>
            <w:tcBorders>
              <w:top w:val="nil"/>
              <w:left w:val="nil"/>
              <w:bottom w:val="single" w:sz="4" w:space="0" w:color="auto"/>
              <w:right w:val="nil"/>
            </w:tcBorders>
          </w:tcPr>
          <w:p>
            <w:pPr>
              <w:spacing w:line="240" w:lineRule="auto"/>
              <w:ind w:left="210" w:hanging="210" w:hangingChars="100"/>
              <w:rPr>
                <w:sz w:val="21"/>
                <w:szCs w:val="21"/>
              </w:rPr>
            </w:pPr>
            <w:r>
              <w:rPr>
                <w:rFonts w:ascii="宋体" w:eastAsia="宋体" w:hAnsi="宋体" w:cs="宋体" w:hint="eastAsia"/>
                <w:sz w:val="21"/>
                <w:szCs w:val="21"/>
              </w:rPr>
              <w:t>题是51-1表</w:t>
            </w:r>
          </w:p>
        </w:tc>
        <w:tc>
          <w:tcPr>
            <w:tcW w:w="2841" w:type="dxa"/>
            <w:gridSpan w:val="2"/>
            <w:tcBorders>
              <w:top w:val="nil"/>
              <w:left w:val="nil"/>
              <w:bottom w:val="single" w:sz="4" w:space="0" w:color="auto"/>
              <w:right w:val="nil"/>
            </w:tcBorders>
          </w:tcPr>
          <w:p>
            <w:pPr>
              <w:spacing w:line="240" w:lineRule="auto"/>
              <w:ind w:left="210" w:hanging="210" w:hangingChars="100"/>
              <w:rPr>
                <w:sz w:val="21"/>
                <w:szCs w:val="21"/>
              </w:rPr>
            </w:pPr>
            <w:r>
              <w:rPr>
                <w:rFonts w:ascii="宋体" w:eastAsia="宋体" w:hAnsi="宋体" w:cs="宋体" w:hint="eastAsia"/>
                <w:sz w:val="21"/>
                <w:szCs w:val="21"/>
              </w:rPr>
              <w:t>部分总账账户期末余额表</w:t>
            </w:r>
          </w:p>
        </w:tc>
        <w:tc>
          <w:tcPr>
            <w:tcW w:w="2841" w:type="dxa"/>
            <w:gridSpan w:val="2"/>
            <w:tcBorders>
              <w:top w:val="nil"/>
              <w:left w:val="nil"/>
              <w:bottom w:val="single" w:sz="4" w:space="0" w:color="auto"/>
              <w:right w:val="nil"/>
            </w:tcBorders>
          </w:tcPr>
          <w:p>
            <w:pPr>
              <w:spacing w:line="240" w:lineRule="auto"/>
              <w:ind w:left="210" w:hanging="210" w:hangingChars="100"/>
              <w:rPr>
                <w:sz w:val="21"/>
                <w:szCs w:val="21"/>
              </w:rPr>
            </w:pPr>
            <w:r>
              <w:rPr>
                <w:rFonts w:ascii="宋体" w:eastAsia="宋体" w:hAnsi="宋体" w:cs="宋体" w:hint="eastAsia"/>
                <w:sz w:val="21"/>
                <w:szCs w:val="21"/>
              </w:rPr>
              <w:t>单位：万元</w:t>
            </w:r>
          </w:p>
        </w:tc>
      </w:tr>
      <w:tr>
        <w:tblPrEx>
          <w:tblW w:w="0" w:type="auto"/>
          <w:jc w:val="center"/>
          <w:tblCellMar>
            <w:top w:w="0" w:type="dxa"/>
            <w:left w:w="108" w:type="dxa"/>
            <w:bottom w:w="0" w:type="dxa"/>
            <w:right w:w="108" w:type="dxa"/>
          </w:tblCellMar>
        </w:tblPrEx>
        <w:trPr>
          <w:trHeight w:val="52"/>
          <w:jc w:val="center"/>
        </w:trPr>
        <w:tc>
          <w:tcPr>
            <w:tcW w:w="2130" w:type="dxa"/>
            <w:tcBorders>
              <w:top w:val="single" w:sz="4" w:space="0" w:color="auto"/>
            </w:tcBorders>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账户名称</w:t>
            </w:r>
          </w:p>
        </w:tc>
        <w:tc>
          <w:tcPr>
            <w:tcW w:w="2130" w:type="dxa"/>
            <w:gridSpan w:val="2"/>
            <w:tcBorders>
              <w:top w:val="single" w:sz="4" w:space="0" w:color="auto"/>
            </w:tcBorders>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期末余额</w:t>
            </w:r>
          </w:p>
        </w:tc>
        <w:tc>
          <w:tcPr>
            <w:tcW w:w="2130" w:type="dxa"/>
            <w:gridSpan w:val="2"/>
            <w:tcBorders>
              <w:top w:val="single" w:sz="4" w:space="0" w:color="auto"/>
            </w:tcBorders>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账户名称</w:t>
            </w:r>
          </w:p>
        </w:tc>
        <w:tc>
          <w:tcPr>
            <w:tcW w:w="2132" w:type="dxa"/>
            <w:tcBorders>
              <w:top w:val="single" w:sz="4" w:space="0" w:color="auto"/>
            </w:tcBorders>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期末余额</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库存现金</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50</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委托加工物资</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12</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银行存款</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48</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库存商品</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80</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其他货币资金</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40</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发出商品</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8</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应收账款</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190（借方）</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存货跌价准备</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10（贷方）</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材料采购</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80</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预收账款</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110（贷方）</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原材科</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120</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生产成本</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70</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材料成本差异</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20（借方）</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研发支出</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50</w:t>
            </w:r>
          </w:p>
        </w:tc>
      </w:tr>
    </w:tbl>
    <w:p>
      <w:pPr>
        <w:spacing w:line="240" w:lineRule="auto"/>
        <w:ind w:left="210" w:hanging="210" w:hangingChars="100"/>
        <w:rPr>
          <w:rFonts w:ascii="宋体" w:hAnsi="宋体" w:cs="宋体"/>
          <w:sz w:val="21"/>
          <w:szCs w:val="21"/>
        </w:rPr>
      </w:pPr>
    </w:p>
    <w:p>
      <w:pPr>
        <w:pStyle w:val="03"/>
      </w:pPr>
      <w:r>
        <w:rPr>
          <w:rFonts w:hint="eastAsia"/>
        </w:rPr>
        <w:t>补充材料∶明细账户余额（单位：万元）</w:t>
      </w:r>
    </w:p>
    <w:p>
      <w:pPr>
        <w:pStyle w:val="03"/>
      </w:pPr>
      <w:r>
        <w:rPr>
          <w:rFonts w:hint="eastAsia"/>
        </w:rPr>
        <w:t>应收账款——A公司240（借方）；应收账款——B公司50（贷方）；</w:t>
      </w:r>
    </w:p>
    <w:p>
      <w:pPr>
        <w:pStyle w:val="03"/>
      </w:pPr>
      <w:r>
        <w:rPr>
          <w:rFonts w:hint="eastAsia"/>
        </w:rPr>
        <w:t>预收账款——C公司150（贷方）；预收账款——D公司40（借方）。</w:t>
      </w:r>
    </w:p>
    <w:p>
      <w:pPr>
        <w:spacing w:line="240" w:lineRule="auto"/>
        <w:ind w:left="210" w:hanging="210" w:hangingChars="100"/>
        <w:rPr>
          <w:rFonts w:ascii="宋体" w:hAnsi="宋体" w:cs="宋体"/>
          <w:sz w:val="21"/>
          <w:szCs w:val="21"/>
        </w:rPr>
      </w:pPr>
    </w:p>
    <w:tbl>
      <w:tblPr>
        <w:tblStyle w:val="TableGrid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30"/>
        <w:gridCol w:w="710"/>
        <w:gridCol w:w="1420"/>
        <w:gridCol w:w="1421"/>
        <w:gridCol w:w="709"/>
        <w:gridCol w:w="2132"/>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2840" w:type="dxa"/>
            <w:gridSpan w:val="2"/>
            <w:tcBorders>
              <w:top w:val="nil"/>
              <w:left w:val="nil"/>
              <w:bottom w:val="single" w:sz="4" w:space="0" w:color="auto"/>
              <w:right w:val="nil"/>
            </w:tcBorders>
          </w:tcPr>
          <w:p>
            <w:pPr>
              <w:spacing w:line="240" w:lineRule="auto"/>
              <w:ind w:left="210" w:hanging="210" w:hangingChars="100"/>
              <w:rPr>
                <w:sz w:val="21"/>
                <w:szCs w:val="21"/>
              </w:rPr>
            </w:pPr>
            <w:r>
              <w:rPr>
                <w:rFonts w:ascii="宋体" w:eastAsia="宋体" w:hAnsi="宋体" w:cs="宋体" w:hint="eastAsia"/>
                <w:sz w:val="21"/>
                <w:szCs w:val="21"/>
              </w:rPr>
              <w:t>题是51-2表</w:t>
            </w:r>
          </w:p>
        </w:tc>
        <w:tc>
          <w:tcPr>
            <w:tcW w:w="2841" w:type="dxa"/>
            <w:gridSpan w:val="2"/>
            <w:tcBorders>
              <w:top w:val="nil"/>
              <w:left w:val="nil"/>
              <w:bottom w:val="single" w:sz="4" w:space="0" w:color="auto"/>
              <w:right w:val="nil"/>
            </w:tcBorders>
          </w:tcPr>
          <w:p>
            <w:pPr>
              <w:spacing w:line="240" w:lineRule="auto"/>
              <w:ind w:left="210" w:hanging="210" w:hangingChars="100"/>
              <w:rPr>
                <w:sz w:val="21"/>
                <w:szCs w:val="21"/>
              </w:rPr>
            </w:pPr>
            <w:r>
              <w:rPr>
                <w:rFonts w:ascii="宋体" w:eastAsia="宋体" w:hAnsi="宋体" w:cs="宋体" w:hint="eastAsia"/>
                <w:sz w:val="21"/>
                <w:szCs w:val="21"/>
              </w:rPr>
              <w:t>利润表部分项目资料</w:t>
            </w:r>
          </w:p>
        </w:tc>
        <w:tc>
          <w:tcPr>
            <w:tcW w:w="2841" w:type="dxa"/>
            <w:gridSpan w:val="2"/>
            <w:tcBorders>
              <w:top w:val="nil"/>
              <w:left w:val="nil"/>
              <w:bottom w:val="single" w:sz="4" w:space="0" w:color="auto"/>
              <w:right w:val="nil"/>
            </w:tcBorders>
          </w:tcPr>
          <w:p>
            <w:pPr>
              <w:spacing w:line="240" w:lineRule="auto"/>
              <w:ind w:left="210" w:hanging="210" w:hangingChars="100"/>
              <w:rPr>
                <w:sz w:val="21"/>
                <w:szCs w:val="21"/>
              </w:rPr>
            </w:pPr>
            <w:r>
              <w:rPr>
                <w:rFonts w:ascii="宋体" w:eastAsia="宋体" w:hAnsi="宋体" w:cs="宋体" w:hint="eastAsia"/>
                <w:sz w:val="21"/>
                <w:szCs w:val="21"/>
              </w:rPr>
              <w:t>单位：万元</w:t>
            </w:r>
          </w:p>
        </w:tc>
      </w:tr>
      <w:tr>
        <w:tblPrEx>
          <w:tblW w:w="0" w:type="auto"/>
          <w:jc w:val="center"/>
          <w:tblCellMar>
            <w:top w:w="0" w:type="dxa"/>
            <w:left w:w="108" w:type="dxa"/>
            <w:bottom w:w="0" w:type="dxa"/>
            <w:right w:w="108" w:type="dxa"/>
          </w:tblCellMar>
        </w:tblPrEx>
        <w:trPr>
          <w:trHeight w:val="52"/>
          <w:jc w:val="center"/>
        </w:trPr>
        <w:tc>
          <w:tcPr>
            <w:tcW w:w="2130" w:type="dxa"/>
            <w:tcBorders>
              <w:top w:val="single" w:sz="4" w:space="0" w:color="auto"/>
            </w:tcBorders>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项目</w:t>
            </w:r>
          </w:p>
        </w:tc>
        <w:tc>
          <w:tcPr>
            <w:tcW w:w="2130" w:type="dxa"/>
            <w:gridSpan w:val="2"/>
            <w:tcBorders>
              <w:top w:val="single" w:sz="4" w:space="0" w:color="auto"/>
            </w:tcBorders>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2016年</w:t>
            </w:r>
          </w:p>
        </w:tc>
        <w:tc>
          <w:tcPr>
            <w:tcW w:w="2130" w:type="dxa"/>
            <w:gridSpan w:val="2"/>
            <w:tcBorders>
              <w:top w:val="single" w:sz="4" w:space="0" w:color="auto"/>
            </w:tcBorders>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2015年</w:t>
            </w:r>
          </w:p>
        </w:tc>
        <w:tc>
          <w:tcPr>
            <w:tcW w:w="2132" w:type="dxa"/>
            <w:tcBorders>
              <w:top w:val="single" w:sz="4" w:space="0" w:color="auto"/>
            </w:tcBorders>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2014年</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财务费用</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其中：利息费用</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39</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24</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21</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所得税费用</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21</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22</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20</w:t>
            </w:r>
          </w:p>
        </w:tc>
      </w:tr>
      <w:tr>
        <w:tblPrEx>
          <w:tblW w:w="0" w:type="auto"/>
          <w:jc w:val="center"/>
          <w:tblCellMar>
            <w:top w:w="0" w:type="dxa"/>
            <w:left w:w="108" w:type="dxa"/>
            <w:bottom w:w="0" w:type="dxa"/>
            <w:right w:w="108" w:type="dxa"/>
          </w:tblCellMar>
        </w:tblPrEx>
        <w:trPr>
          <w:trHeight w:val="52"/>
          <w:jc w:val="center"/>
        </w:trPr>
        <w:tc>
          <w:tcPr>
            <w:tcW w:w="2130"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净利润</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132</w:t>
            </w:r>
          </w:p>
        </w:tc>
        <w:tc>
          <w:tcPr>
            <w:tcW w:w="2130" w:type="dxa"/>
            <w:gridSpan w:val="2"/>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110</w:t>
            </w:r>
          </w:p>
        </w:tc>
        <w:tc>
          <w:tcPr>
            <w:tcW w:w="2132" w:type="dxa"/>
          </w:tcPr>
          <w:p>
            <w:pPr>
              <w:spacing w:line="240" w:lineRule="auto"/>
              <w:ind w:left="210" w:hanging="210" w:hangingChars="100"/>
              <w:rPr>
                <w:rFonts w:ascii="宋体" w:hAnsi="宋体" w:cs="宋体"/>
                <w:sz w:val="21"/>
                <w:szCs w:val="21"/>
              </w:rPr>
            </w:pPr>
            <w:r>
              <w:rPr>
                <w:rFonts w:ascii="宋体" w:eastAsia="宋体" w:hAnsi="宋体" w:cs="宋体" w:hint="eastAsia"/>
                <w:sz w:val="21"/>
                <w:szCs w:val="21"/>
              </w:rPr>
              <w:t>100</w:t>
            </w:r>
          </w:p>
        </w:tc>
      </w:tr>
    </w:tbl>
    <w:p>
      <w:pPr>
        <w:pStyle w:val="03"/>
      </w:pPr>
    </w:p>
    <w:p>
      <w:pPr>
        <w:pStyle w:val="03"/>
      </w:pPr>
      <w:r>
        <w:rPr>
          <w:rFonts w:hint="eastAsia"/>
        </w:rPr>
        <w:t>【要求】根据上述资料，完成下列计算，结果填入答题卡指定位置（答案中金额单位用万元表示，计算结果保留到小数点后两位）。</w:t>
      </w:r>
    </w:p>
    <w:p>
      <w:pPr>
        <w:pStyle w:val="03"/>
      </w:pPr>
      <w:r>
        <w:rPr>
          <w:rFonts w:hint="eastAsia"/>
        </w:rPr>
        <w:t>（1）完成题51-3表中指定项目的计算∶</w:t>
      </w:r>
    </w:p>
    <w:tbl>
      <w:tblPr>
        <w:tblStyle w:val="TableGrid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049"/>
        <w:gridCol w:w="1110"/>
        <w:gridCol w:w="1101"/>
        <w:gridCol w:w="1974"/>
        <w:gridCol w:w="1080"/>
        <w:gridCol w:w="139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3159" w:type="dxa"/>
            <w:gridSpan w:val="2"/>
            <w:tcBorders>
              <w:top w:val="nil"/>
              <w:left w:val="nil"/>
              <w:bottom w:val="nil"/>
              <w:right w:val="nil"/>
            </w:tcBorders>
          </w:tcPr>
          <w:p>
            <w:pPr>
              <w:spacing w:line="240" w:lineRule="auto"/>
              <w:ind w:firstLine="0" w:firstLineChars="0"/>
              <w:rPr>
                <w:rFonts w:ascii="宋体" w:hAnsi="宋体" w:cs="宋体"/>
                <w:sz w:val="21"/>
                <w:szCs w:val="21"/>
              </w:rPr>
            </w:pPr>
            <w:r>
              <w:rPr>
                <w:rFonts w:ascii="宋体" w:eastAsia="宋体" w:hAnsi="宋体" w:cs="宋体" w:hint="eastAsia"/>
                <w:sz w:val="21"/>
                <w:szCs w:val="21"/>
              </w:rPr>
              <w:t>题51-3表</w:t>
            </w:r>
          </w:p>
        </w:tc>
        <w:tc>
          <w:tcPr>
            <w:tcW w:w="4155" w:type="dxa"/>
            <w:gridSpan w:val="3"/>
            <w:tcBorders>
              <w:top w:val="nil"/>
              <w:left w:val="nil"/>
              <w:bottom w:val="nil"/>
              <w:right w:val="nil"/>
            </w:tcBorders>
          </w:tcPr>
          <w:p>
            <w:pPr>
              <w:spacing w:line="240" w:lineRule="auto"/>
              <w:ind w:firstLine="0" w:firstLineChars="0"/>
              <w:rPr>
                <w:rFonts w:ascii="宋体" w:hAnsi="宋体" w:cs="宋体"/>
                <w:sz w:val="21"/>
                <w:szCs w:val="21"/>
              </w:rPr>
            </w:pPr>
            <w:r>
              <w:rPr>
                <w:rFonts w:ascii="宋体" w:eastAsia="宋体" w:hAnsi="宋体" w:cs="宋体" w:hint="eastAsia"/>
                <w:sz w:val="21"/>
                <w:szCs w:val="21"/>
              </w:rPr>
              <w:t>资产负债表（简表）</w:t>
            </w:r>
          </w:p>
        </w:tc>
        <w:tc>
          <w:tcPr>
            <w:tcW w:w="1391" w:type="dxa"/>
            <w:tcBorders>
              <w:top w:val="nil"/>
              <w:left w:val="nil"/>
              <w:bottom w:val="nil"/>
              <w:right w:val="nil"/>
            </w:tcBorders>
          </w:tcPr>
          <w:p>
            <w:pPr>
              <w:spacing w:line="240" w:lineRule="auto"/>
              <w:ind w:firstLine="0" w:firstLineChars="0"/>
              <w:rPr>
                <w:rFonts w:ascii="宋体" w:hAnsi="宋体" w:cs="宋体"/>
                <w:sz w:val="21"/>
                <w:szCs w:val="21"/>
              </w:rPr>
            </w:pPr>
            <w:r>
              <w:rPr>
                <w:rFonts w:ascii="宋体" w:eastAsia="宋体" w:hAnsi="宋体" w:cs="宋体" w:hint="eastAsia"/>
                <w:sz w:val="21"/>
                <w:szCs w:val="21"/>
              </w:rPr>
              <w:t>单位∶万元</w:t>
            </w:r>
          </w:p>
        </w:tc>
      </w:tr>
      <w:tr>
        <w:tblPrEx>
          <w:tblW w:w="0" w:type="auto"/>
          <w:jc w:val="center"/>
          <w:tblCellMar>
            <w:top w:w="0" w:type="dxa"/>
            <w:left w:w="108" w:type="dxa"/>
            <w:bottom w:w="0" w:type="dxa"/>
            <w:right w:w="108" w:type="dxa"/>
          </w:tblCellMar>
        </w:tblPrEx>
        <w:trPr>
          <w:jc w:val="center"/>
        </w:trPr>
        <w:tc>
          <w:tcPr>
            <w:tcW w:w="3159" w:type="dxa"/>
            <w:gridSpan w:val="2"/>
            <w:tcBorders>
              <w:top w:val="nil"/>
              <w:left w:val="nil"/>
              <w:bottom w:val="single" w:sz="4" w:space="0" w:color="auto"/>
              <w:right w:val="nil"/>
            </w:tcBorders>
          </w:tcPr>
          <w:p>
            <w:pPr>
              <w:spacing w:line="240" w:lineRule="auto"/>
              <w:ind w:firstLine="0" w:firstLineChars="0"/>
              <w:rPr>
                <w:rFonts w:ascii="宋体" w:hAnsi="宋体" w:cs="宋体"/>
                <w:sz w:val="21"/>
                <w:szCs w:val="21"/>
              </w:rPr>
            </w:pPr>
            <w:r>
              <w:rPr>
                <w:rFonts w:ascii="宋体" w:eastAsia="宋体" w:hAnsi="宋体" w:cs="宋体" w:hint="eastAsia"/>
                <w:sz w:val="21"/>
                <w:szCs w:val="21"/>
              </w:rPr>
              <w:t>编制单位∶华永公司</w:t>
            </w:r>
          </w:p>
        </w:tc>
        <w:tc>
          <w:tcPr>
            <w:tcW w:w="4155" w:type="dxa"/>
            <w:gridSpan w:val="3"/>
            <w:tcBorders>
              <w:top w:val="nil"/>
              <w:left w:val="nil"/>
              <w:bottom w:val="single" w:sz="4" w:space="0" w:color="auto"/>
              <w:right w:val="nil"/>
            </w:tcBorders>
          </w:tcPr>
          <w:p>
            <w:pPr>
              <w:spacing w:line="240" w:lineRule="auto"/>
              <w:ind w:firstLine="0" w:firstLineChars="0"/>
              <w:rPr>
                <w:rFonts w:ascii="宋体" w:hAnsi="宋体" w:cs="宋体"/>
                <w:sz w:val="21"/>
                <w:szCs w:val="21"/>
              </w:rPr>
            </w:pPr>
            <w:r>
              <w:rPr>
                <w:rFonts w:ascii="宋体" w:eastAsia="宋体" w:hAnsi="宋体" w:cs="宋体" w:hint="eastAsia"/>
                <w:sz w:val="21"/>
                <w:szCs w:val="21"/>
              </w:rPr>
              <w:t>2016年12月31日</w:t>
            </w:r>
          </w:p>
        </w:tc>
        <w:tc>
          <w:tcPr>
            <w:tcW w:w="1391" w:type="dxa"/>
            <w:tcBorders>
              <w:top w:val="nil"/>
              <w:left w:val="nil"/>
              <w:bottom w:val="single" w:sz="4" w:space="0" w:color="auto"/>
              <w:right w:val="nil"/>
            </w:tcBorders>
          </w:tcPr>
          <w:p>
            <w:pPr>
              <w:spacing w:line="240" w:lineRule="auto"/>
              <w:ind w:firstLine="0" w:firstLineChars="0"/>
              <w:rPr>
                <w:rFonts w:ascii="宋体" w:hAnsi="宋体" w:cs="宋体"/>
                <w:sz w:val="21"/>
                <w:szCs w:val="21"/>
              </w:rPr>
            </w:pPr>
          </w:p>
        </w:tc>
      </w:tr>
      <w:tr>
        <w:tblPrEx>
          <w:tblW w:w="0" w:type="auto"/>
          <w:jc w:val="center"/>
          <w:tblCellMar>
            <w:top w:w="0" w:type="dxa"/>
            <w:left w:w="108" w:type="dxa"/>
            <w:bottom w:w="0" w:type="dxa"/>
            <w:right w:w="108" w:type="dxa"/>
          </w:tblCellMar>
        </w:tblPrEx>
        <w:trPr>
          <w:jc w:val="center"/>
        </w:trPr>
        <w:tc>
          <w:tcPr>
            <w:tcW w:w="2049" w:type="dxa"/>
            <w:tcBorders>
              <w:top w:val="single" w:sz="4" w:space="0" w:color="auto"/>
            </w:tcBorders>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资产</w:t>
            </w:r>
          </w:p>
        </w:tc>
        <w:tc>
          <w:tcPr>
            <w:tcW w:w="1110" w:type="dxa"/>
            <w:tcBorders>
              <w:top w:val="single" w:sz="4" w:space="0" w:color="auto"/>
            </w:tcBorders>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期末余额</w:t>
            </w:r>
          </w:p>
        </w:tc>
        <w:tc>
          <w:tcPr>
            <w:tcW w:w="1101" w:type="dxa"/>
            <w:tcBorders>
              <w:top w:val="single" w:sz="4" w:space="0" w:color="auto"/>
            </w:tcBorders>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年初余额</w:t>
            </w:r>
          </w:p>
        </w:tc>
        <w:tc>
          <w:tcPr>
            <w:tcW w:w="1974" w:type="dxa"/>
            <w:tcBorders>
              <w:top w:val="single" w:sz="4" w:space="0" w:color="auto"/>
            </w:tcBorders>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负债和所有者权益</w:t>
            </w:r>
          </w:p>
        </w:tc>
        <w:tc>
          <w:tcPr>
            <w:tcW w:w="1080" w:type="dxa"/>
            <w:tcBorders>
              <w:top w:val="single" w:sz="4" w:space="0" w:color="auto"/>
            </w:tcBorders>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期末余额</w:t>
            </w:r>
          </w:p>
        </w:tc>
        <w:tc>
          <w:tcPr>
            <w:tcW w:w="1391" w:type="dxa"/>
            <w:tcBorders>
              <w:top w:val="single" w:sz="4" w:space="0" w:color="auto"/>
            </w:tcBorders>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年初余额</w:t>
            </w:r>
          </w:p>
        </w:tc>
      </w:tr>
      <w:tr>
        <w:tblPrEx>
          <w:tblW w:w="0" w:type="auto"/>
          <w:jc w:val="center"/>
          <w:tblCellMar>
            <w:top w:w="0" w:type="dxa"/>
            <w:left w:w="108" w:type="dxa"/>
            <w:bottom w:w="0" w:type="dxa"/>
            <w:right w:w="108" w:type="dxa"/>
          </w:tblCellMar>
        </w:tblPrEx>
        <w:trPr>
          <w:jc w:val="center"/>
        </w:trPr>
        <w:tc>
          <w:tcPr>
            <w:tcW w:w="2049"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货币资金</w:t>
            </w:r>
          </w:p>
        </w:tc>
        <w:tc>
          <w:tcPr>
            <w:tcW w:w="111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①</w:t>
            </w:r>
          </w:p>
        </w:tc>
        <w:tc>
          <w:tcPr>
            <w:tcW w:w="1101" w:type="dxa"/>
            <w:vMerge w:val="restart"/>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略</w:t>
            </w:r>
          </w:p>
        </w:tc>
        <w:tc>
          <w:tcPr>
            <w:tcW w:w="1974"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短期借款</w:t>
            </w:r>
          </w:p>
        </w:tc>
        <w:tc>
          <w:tcPr>
            <w:tcW w:w="108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200</w:t>
            </w:r>
          </w:p>
        </w:tc>
        <w:tc>
          <w:tcPr>
            <w:tcW w:w="1391" w:type="dxa"/>
            <w:vMerge w:val="restart"/>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略</w:t>
            </w:r>
          </w:p>
        </w:tc>
      </w:tr>
      <w:tr>
        <w:tblPrEx>
          <w:tblW w:w="0" w:type="auto"/>
          <w:jc w:val="center"/>
          <w:tblCellMar>
            <w:top w:w="0" w:type="dxa"/>
            <w:left w:w="108" w:type="dxa"/>
            <w:bottom w:w="0" w:type="dxa"/>
            <w:right w:w="108" w:type="dxa"/>
          </w:tblCellMar>
        </w:tblPrEx>
        <w:trPr>
          <w:jc w:val="center"/>
        </w:trPr>
        <w:tc>
          <w:tcPr>
            <w:tcW w:w="2049"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应收账款</w:t>
            </w:r>
          </w:p>
        </w:tc>
        <w:tc>
          <w:tcPr>
            <w:tcW w:w="111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②</w:t>
            </w:r>
          </w:p>
        </w:tc>
        <w:tc>
          <w:tcPr>
            <w:tcW w:w="1101" w:type="dxa"/>
            <w:vMerge/>
            <w:vAlign w:val="center"/>
          </w:tcPr>
          <w:p>
            <w:pPr>
              <w:spacing w:line="240" w:lineRule="auto"/>
              <w:ind w:firstLine="0" w:firstLineChars="0"/>
              <w:jc w:val="center"/>
              <w:rPr>
                <w:rFonts w:ascii="宋体" w:hAnsi="宋体" w:cs="宋体"/>
                <w:sz w:val="21"/>
                <w:szCs w:val="21"/>
              </w:rPr>
            </w:pPr>
          </w:p>
        </w:tc>
        <w:tc>
          <w:tcPr>
            <w:tcW w:w="1974"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应付票据</w:t>
            </w:r>
          </w:p>
        </w:tc>
        <w:tc>
          <w:tcPr>
            <w:tcW w:w="108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⑥</w:t>
            </w:r>
          </w:p>
        </w:tc>
        <w:tc>
          <w:tcPr>
            <w:tcW w:w="1391" w:type="dxa"/>
            <w:vMerge/>
            <w:vAlign w:val="center"/>
          </w:tcPr>
          <w:p>
            <w:pPr>
              <w:spacing w:line="240" w:lineRule="auto"/>
              <w:ind w:firstLine="0" w:firstLineChars="0"/>
              <w:jc w:val="center"/>
              <w:rPr>
                <w:rFonts w:ascii="宋体" w:hAnsi="宋体" w:cs="宋体"/>
                <w:sz w:val="21"/>
                <w:szCs w:val="21"/>
              </w:rPr>
            </w:pPr>
          </w:p>
        </w:tc>
      </w:tr>
      <w:tr>
        <w:tblPrEx>
          <w:tblW w:w="0" w:type="auto"/>
          <w:jc w:val="center"/>
          <w:tblCellMar>
            <w:top w:w="0" w:type="dxa"/>
            <w:left w:w="108" w:type="dxa"/>
            <w:bottom w:w="0" w:type="dxa"/>
            <w:right w:w="108" w:type="dxa"/>
          </w:tblCellMar>
        </w:tblPrEx>
        <w:trPr>
          <w:jc w:val="center"/>
        </w:trPr>
        <w:tc>
          <w:tcPr>
            <w:tcW w:w="2049"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其他应收款</w:t>
            </w:r>
          </w:p>
        </w:tc>
        <w:tc>
          <w:tcPr>
            <w:tcW w:w="111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30</w:t>
            </w:r>
          </w:p>
        </w:tc>
        <w:tc>
          <w:tcPr>
            <w:tcW w:w="1101" w:type="dxa"/>
            <w:vMerge/>
            <w:vAlign w:val="center"/>
          </w:tcPr>
          <w:p>
            <w:pPr>
              <w:spacing w:line="240" w:lineRule="auto"/>
              <w:ind w:firstLine="0" w:firstLineChars="0"/>
              <w:jc w:val="center"/>
              <w:rPr>
                <w:rFonts w:ascii="宋体" w:hAnsi="宋体" w:cs="宋体"/>
                <w:sz w:val="21"/>
                <w:szCs w:val="21"/>
              </w:rPr>
            </w:pPr>
          </w:p>
        </w:tc>
        <w:tc>
          <w:tcPr>
            <w:tcW w:w="1974"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预收账款</w:t>
            </w:r>
          </w:p>
        </w:tc>
        <w:tc>
          <w:tcPr>
            <w:tcW w:w="108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⑦</w:t>
            </w:r>
          </w:p>
        </w:tc>
        <w:tc>
          <w:tcPr>
            <w:tcW w:w="1391" w:type="dxa"/>
            <w:vMerge/>
            <w:vAlign w:val="center"/>
          </w:tcPr>
          <w:p>
            <w:pPr>
              <w:spacing w:line="240" w:lineRule="auto"/>
              <w:ind w:firstLine="0" w:firstLineChars="0"/>
              <w:jc w:val="center"/>
              <w:rPr>
                <w:rFonts w:ascii="宋体" w:hAnsi="宋体" w:cs="宋体"/>
                <w:sz w:val="21"/>
                <w:szCs w:val="21"/>
              </w:rPr>
            </w:pPr>
          </w:p>
        </w:tc>
      </w:tr>
      <w:tr>
        <w:tblPrEx>
          <w:tblW w:w="0" w:type="auto"/>
          <w:jc w:val="center"/>
          <w:tblCellMar>
            <w:top w:w="0" w:type="dxa"/>
            <w:left w:w="108" w:type="dxa"/>
            <w:bottom w:w="0" w:type="dxa"/>
            <w:right w:w="108" w:type="dxa"/>
          </w:tblCellMar>
        </w:tblPrEx>
        <w:trPr>
          <w:jc w:val="center"/>
        </w:trPr>
        <w:tc>
          <w:tcPr>
            <w:tcW w:w="2049"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存货</w:t>
            </w:r>
          </w:p>
        </w:tc>
        <w:tc>
          <w:tcPr>
            <w:tcW w:w="111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③</w:t>
            </w:r>
          </w:p>
        </w:tc>
        <w:tc>
          <w:tcPr>
            <w:tcW w:w="1101" w:type="dxa"/>
            <w:vMerge/>
            <w:vAlign w:val="center"/>
          </w:tcPr>
          <w:p>
            <w:pPr>
              <w:spacing w:line="240" w:lineRule="auto"/>
              <w:ind w:firstLine="0" w:firstLineChars="0"/>
              <w:jc w:val="center"/>
              <w:rPr>
                <w:rFonts w:ascii="宋体" w:hAnsi="宋体" w:cs="宋体"/>
                <w:sz w:val="21"/>
                <w:szCs w:val="21"/>
              </w:rPr>
            </w:pPr>
          </w:p>
        </w:tc>
        <w:tc>
          <w:tcPr>
            <w:tcW w:w="1974"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应交税费</w:t>
            </w:r>
          </w:p>
        </w:tc>
        <w:tc>
          <w:tcPr>
            <w:tcW w:w="108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40</w:t>
            </w:r>
          </w:p>
        </w:tc>
        <w:tc>
          <w:tcPr>
            <w:tcW w:w="1391" w:type="dxa"/>
            <w:vMerge/>
            <w:vAlign w:val="center"/>
          </w:tcPr>
          <w:p>
            <w:pPr>
              <w:spacing w:line="240" w:lineRule="auto"/>
              <w:ind w:firstLine="0" w:firstLineChars="0"/>
              <w:jc w:val="center"/>
              <w:rPr>
                <w:rFonts w:ascii="宋体" w:hAnsi="宋体" w:cs="宋体"/>
                <w:sz w:val="21"/>
                <w:szCs w:val="21"/>
              </w:rPr>
            </w:pPr>
          </w:p>
        </w:tc>
      </w:tr>
      <w:tr>
        <w:tblPrEx>
          <w:tblW w:w="0" w:type="auto"/>
          <w:jc w:val="center"/>
          <w:tblCellMar>
            <w:top w:w="0" w:type="dxa"/>
            <w:left w:w="108" w:type="dxa"/>
            <w:bottom w:w="0" w:type="dxa"/>
            <w:right w:w="108" w:type="dxa"/>
          </w:tblCellMar>
        </w:tblPrEx>
        <w:trPr>
          <w:jc w:val="center"/>
        </w:trPr>
        <w:tc>
          <w:tcPr>
            <w:tcW w:w="2049"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长期股权投资</w:t>
            </w:r>
          </w:p>
        </w:tc>
        <w:tc>
          <w:tcPr>
            <w:tcW w:w="111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200</w:t>
            </w:r>
          </w:p>
        </w:tc>
        <w:tc>
          <w:tcPr>
            <w:tcW w:w="1101" w:type="dxa"/>
            <w:vMerge/>
            <w:vAlign w:val="center"/>
          </w:tcPr>
          <w:p>
            <w:pPr>
              <w:spacing w:line="240" w:lineRule="auto"/>
              <w:ind w:firstLine="0" w:firstLineChars="0"/>
              <w:jc w:val="center"/>
              <w:rPr>
                <w:rFonts w:ascii="宋体" w:hAnsi="宋体" w:cs="宋体"/>
                <w:sz w:val="21"/>
                <w:szCs w:val="21"/>
              </w:rPr>
            </w:pPr>
          </w:p>
        </w:tc>
        <w:tc>
          <w:tcPr>
            <w:tcW w:w="1974"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长期借款</w:t>
            </w:r>
          </w:p>
        </w:tc>
        <w:tc>
          <w:tcPr>
            <w:tcW w:w="108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340</w:t>
            </w:r>
          </w:p>
        </w:tc>
        <w:tc>
          <w:tcPr>
            <w:tcW w:w="1391" w:type="dxa"/>
            <w:vMerge/>
            <w:vAlign w:val="center"/>
          </w:tcPr>
          <w:p>
            <w:pPr>
              <w:spacing w:line="240" w:lineRule="auto"/>
              <w:ind w:firstLine="0" w:firstLineChars="0"/>
              <w:jc w:val="center"/>
              <w:rPr>
                <w:rFonts w:ascii="宋体" w:hAnsi="宋体" w:cs="宋体"/>
                <w:sz w:val="21"/>
                <w:szCs w:val="21"/>
              </w:rPr>
            </w:pPr>
          </w:p>
        </w:tc>
      </w:tr>
      <w:tr>
        <w:tblPrEx>
          <w:tblW w:w="0" w:type="auto"/>
          <w:jc w:val="center"/>
          <w:tblCellMar>
            <w:top w:w="0" w:type="dxa"/>
            <w:left w:w="108" w:type="dxa"/>
            <w:bottom w:w="0" w:type="dxa"/>
            <w:right w:w="108" w:type="dxa"/>
          </w:tblCellMar>
        </w:tblPrEx>
        <w:trPr>
          <w:jc w:val="center"/>
        </w:trPr>
        <w:tc>
          <w:tcPr>
            <w:tcW w:w="2049"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固定资产</w:t>
            </w:r>
          </w:p>
        </w:tc>
        <w:tc>
          <w:tcPr>
            <w:tcW w:w="111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800</w:t>
            </w:r>
          </w:p>
        </w:tc>
        <w:tc>
          <w:tcPr>
            <w:tcW w:w="1101" w:type="dxa"/>
            <w:vMerge/>
            <w:vAlign w:val="center"/>
          </w:tcPr>
          <w:p>
            <w:pPr>
              <w:spacing w:line="240" w:lineRule="auto"/>
              <w:ind w:firstLine="0" w:firstLineChars="0"/>
              <w:jc w:val="center"/>
              <w:rPr>
                <w:rFonts w:ascii="宋体" w:hAnsi="宋体" w:cs="宋体"/>
                <w:sz w:val="21"/>
                <w:szCs w:val="21"/>
              </w:rPr>
            </w:pPr>
          </w:p>
        </w:tc>
        <w:tc>
          <w:tcPr>
            <w:tcW w:w="1974"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实收资本</w:t>
            </w:r>
          </w:p>
        </w:tc>
        <w:tc>
          <w:tcPr>
            <w:tcW w:w="108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1000</w:t>
            </w:r>
          </w:p>
        </w:tc>
        <w:tc>
          <w:tcPr>
            <w:tcW w:w="1391" w:type="dxa"/>
            <w:vMerge/>
            <w:vAlign w:val="center"/>
          </w:tcPr>
          <w:p>
            <w:pPr>
              <w:spacing w:line="240" w:lineRule="auto"/>
              <w:ind w:firstLine="0" w:firstLineChars="0"/>
              <w:jc w:val="center"/>
              <w:rPr>
                <w:rFonts w:ascii="宋体" w:hAnsi="宋体" w:cs="宋体"/>
                <w:sz w:val="21"/>
                <w:szCs w:val="21"/>
              </w:rPr>
            </w:pPr>
          </w:p>
        </w:tc>
      </w:tr>
      <w:tr>
        <w:tblPrEx>
          <w:tblW w:w="0" w:type="auto"/>
          <w:jc w:val="center"/>
          <w:tblCellMar>
            <w:top w:w="0" w:type="dxa"/>
            <w:left w:w="108" w:type="dxa"/>
            <w:bottom w:w="0" w:type="dxa"/>
            <w:right w:w="108" w:type="dxa"/>
          </w:tblCellMar>
        </w:tblPrEx>
        <w:trPr>
          <w:jc w:val="center"/>
        </w:trPr>
        <w:tc>
          <w:tcPr>
            <w:tcW w:w="2049"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无形资产</w:t>
            </w:r>
          </w:p>
        </w:tc>
        <w:tc>
          <w:tcPr>
            <w:tcW w:w="111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160</w:t>
            </w:r>
          </w:p>
        </w:tc>
        <w:tc>
          <w:tcPr>
            <w:tcW w:w="1101" w:type="dxa"/>
            <w:vMerge/>
            <w:vAlign w:val="center"/>
          </w:tcPr>
          <w:p>
            <w:pPr>
              <w:spacing w:line="240" w:lineRule="auto"/>
              <w:ind w:firstLine="0" w:firstLineChars="0"/>
              <w:jc w:val="center"/>
              <w:rPr>
                <w:rFonts w:ascii="宋体" w:hAnsi="宋体" w:cs="宋体"/>
                <w:sz w:val="21"/>
                <w:szCs w:val="21"/>
              </w:rPr>
            </w:pPr>
          </w:p>
        </w:tc>
        <w:tc>
          <w:tcPr>
            <w:tcW w:w="1974"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盈余公积</w:t>
            </w:r>
          </w:p>
        </w:tc>
        <w:tc>
          <w:tcPr>
            <w:tcW w:w="108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150</w:t>
            </w:r>
          </w:p>
        </w:tc>
        <w:tc>
          <w:tcPr>
            <w:tcW w:w="1391" w:type="dxa"/>
            <w:vMerge/>
            <w:vAlign w:val="center"/>
          </w:tcPr>
          <w:p>
            <w:pPr>
              <w:spacing w:line="240" w:lineRule="auto"/>
              <w:ind w:firstLine="0" w:firstLineChars="0"/>
              <w:jc w:val="center"/>
              <w:rPr>
                <w:rFonts w:ascii="宋体" w:hAnsi="宋体" w:cs="宋体"/>
                <w:sz w:val="21"/>
                <w:szCs w:val="21"/>
              </w:rPr>
            </w:pPr>
          </w:p>
        </w:tc>
      </w:tr>
      <w:tr>
        <w:tblPrEx>
          <w:tblW w:w="0" w:type="auto"/>
          <w:jc w:val="center"/>
          <w:tblCellMar>
            <w:top w:w="0" w:type="dxa"/>
            <w:left w:w="108" w:type="dxa"/>
            <w:bottom w:w="0" w:type="dxa"/>
            <w:right w:w="108" w:type="dxa"/>
          </w:tblCellMar>
        </w:tblPrEx>
        <w:trPr>
          <w:jc w:val="center"/>
        </w:trPr>
        <w:tc>
          <w:tcPr>
            <w:tcW w:w="2049"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开发支出</w:t>
            </w:r>
          </w:p>
        </w:tc>
        <w:tc>
          <w:tcPr>
            <w:tcW w:w="111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④</w:t>
            </w:r>
          </w:p>
        </w:tc>
        <w:tc>
          <w:tcPr>
            <w:tcW w:w="1101" w:type="dxa"/>
            <w:vMerge/>
            <w:vAlign w:val="center"/>
          </w:tcPr>
          <w:p>
            <w:pPr>
              <w:spacing w:line="240" w:lineRule="auto"/>
              <w:ind w:firstLine="0" w:firstLineChars="0"/>
              <w:jc w:val="center"/>
              <w:rPr>
                <w:rFonts w:ascii="宋体" w:hAnsi="宋体" w:cs="宋体"/>
                <w:sz w:val="21"/>
                <w:szCs w:val="21"/>
              </w:rPr>
            </w:pPr>
          </w:p>
        </w:tc>
        <w:tc>
          <w:tcPr>
            <w:tcW w:w="1974" w:type="dxa"/>
            <w:vAlign w:val="center"/>
          </w:tcPr>
          <w:p>
            <w:pPr>
              <w:spacing w:line="240" w:lineRule="auto"/>
              <w:ind w:left="210" w:hanging="210" w:hangingChars="100"/>
              <w:jc w:val="center"/>
              <w:rPr>
                <w:rFonts w:ascii="宋体" w:hAnsi="宋体" w:cs="宋体"/>
                <w:sz w:val="21"/>
                <w:szCs w:val="21"/>
              </w:rPr>
            </w:pPr>
            <w:r>
              <w:rPr>
                <w:rFonts w:ascii="宋体" w:eastAsia="宋体" w:hAnsi="宋体" w:cs="宋体" w:hint="eastAsia"/>
                <w:sz w:val="21"/>
                <w:szCs w:val="21"/>
              </w:rPr>
              <w:t>未分配利润</w:t>
            </w:r>
          </w:p>
        </w:tc>
        <w:tc>
          <w:tcPr>
            <w:tcW w:w="108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50</w:t>
            </w:r>
          </w:p>
        </w:tc>
        <w:tc>
          <w:tcPr>
            <w:tcW w:w="1391" w:type="dxa"/>
            <w:vMerge/>
            <w:vAlign w:val="center"/>
          </w:tcPr>
          <w:p>
            <w:pPr>
              <w:spacing w:line="240" w:lineRule="auto"/>
              <w:ind w:firstLine="0" w:firstLineChars="0"/>
              <w:jc w:val="center"/>
              <w:rPr>
                <w:rFonts w:ascii="宋体" w:hAnsi="宋体" w:cs="宋体"/>
                <w:sz w:val="21"/>
                <w:szCs w:val="21"/>
              </w:rPr>
            </w:pPr>
          </w:p>
        </w:tc>
      </w:tr>
      <w:tr>
        <w:tblPrEx>
          <w:tblW w:w="0" w:type="auto"/>
          <w:jc w:val="center"/>
          <w:tblCellMar>
            <w:top w:w="0" w:type="dxa"/>
            <w:left w:w="108" w:type="dxa"/>
            <w:bottom w:w="0" w:type="dxa"/>
            <w:right w:w="108" w:type="dxa"/>
          </w:tblCellMar>
        </w:tblPrEx>
        <w:trPr>
          <w:jc w:val="center"/>
        </w:trPr>
        <w:tc>
          <w:tcPr>
            <w:tcW w:w="2049"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资产总计</w:t>
            </w:r>
          </w:p>
        </w:tc>
        <w:tc>
          <w:tcPr>
            <w:tcW w:w="111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⑤</w:t>
            </w:r>
          </w:p>
        </w:tc>
        <w:tc>
          <w:tcPr>
            <w:tcW w:w="1101" w:type="dxa"/>
            <w:vMerge/>
            <w:vAlign w:val="center"/>
          </w:tcPr>
          <w:p>
            <w:pPr>
              <w:spacing w:line="240" w:lineRule="auto"/>
              <w:ind w:firstLine="0" w:firstLineChars="0"/>
              <w:jc w:val="center"/>
              <w:rPr>
                <w:rFonts w:ascii="宋体" w:hAnsi="宋体" w:cs="宋体"/>
                <w:sz w:val="21"/>
                <w:szCs w:val="21"/>
              </w:rPr>
            </w:pPr>
          </w:p>
        </w:tc>
        <w:tc>
          <w:tcPr>
            <w:tcW w:w="1974" w:type="dxa"/>
            <w:vAlign w:val="center"/>
          </w:tcPr>
          <w:p>
            <w:pPr>
              <w:spacing w:line="240" w:lineRule="auto"/>
              <w:ind w:left="210" w:hanging="210" w:hangingChars="100"/>
              <w:jc w:val="center"/>
              <w:rPr>
                <w:rFonts w:ascii="宋体" w:hAnsi="宋体" w:cs="宋体"/>
                <w:sz w:val="21"/>
                <w:szCs w:val="21"/>
              </w:rPr>
            </w:pPr>
            <w:r>
              <w:rPr>
                <w:rFonts w:ascii="宋体" w:eastAsia="宋体" w:hAnsi="宋体" w:cs="宋体" w:hint="eastAsia"/>
                <w:sz w:val="21"/>
                <w:szCs w:val="21"/>
              </w:rPr>
              <w:t>负债和所有者权益总计</w:t>
            </w:r>
          </w:p>
        </w:tc>
        <w:tc>
          <w:tcPr>
            <w:tcW w:w="1080" w:type="dxa"/>
            <w:vAlign w:val="center"/>
          </w:tcPr>
          <w:p>
            <w:pPr>
              <w:spacing w:line="240" w:lineRule="auto"/>
              <w:ind w:firstLine="0" w:firstLineChars="0"/>
              <w:jc w:val="center"/>
              <w:rPr>
                <w:rFonts w:ascii="宋体" w:hAnsi="宋体" w:cs="宋体"/>
                <w:sz w:val="21"/>
                <w:szCs w:val="21"/>
              </w:rPr>
            </w:pPr>
            <w:r>
              <w:rPr>
                <w:rFonts w:ascii="宋体" w:eastAsia="宋体" w:hAnsi="宋体" w:cs="宋体" w:hint="eastAsia"/>
                <w:sz w:val="21"/>
                <w:szCs w:val="21"/>
              </w:rPr>
              <w:t>⑧</w:t>
            </w:r>
          </w:p>
        </w:tc>
        <w:tc>
          <w:tcPr>
            <w:tcW w:w="1391" w:type="dxa"/>
            <w:vMerge/>
            <w:vAlign w:val="center"/>
          </w:tcPr>
          <w:p>
            <w:pPr>
              <w:spacing w:line="240" w:lineRule="auto"/>
              <w:ind w:firstLine="0" w:firstLineChars="0"/>
              <w:jc w:val="center"/>
              <w:rPr>
                <w:rFonts w:ascii="宋体" w:hAnsi="宋体" w:cs="宋体"/>
                <w:sz w:val="21"/>
                <w:szCs w:val="21"/>
              </w:rPr>
            </w:pPr>
          </w:p>
        </w:tc>
      </w:tr>
    </w:tbl>
    <w:p>
      <w:pPr>
        <w:pStyle w:val="03"/>
      </w:pPr>
    </w:p>
    <w:p>
      <w:pPr>
        <w:pStyle w:val="03"/>
      </w:pPr>
      <w:r>
        <w:rPr>
          <w:rFonts w:hint="eastAsia"/>
        </w:rPr>
        <w:t>（2）计算2016年下列财务指标∶</w:t>
      </w:r>
    </w:p>
    <w:p>
      <w:pPr>
        <w:pStyle w:val="03"/>
      </w:pPr>
      <w:r>
        <w:rPr>
          <w:rFonts w:hint="eastAsia"/>
        </w:rPr>
        <w:t>1）现金比率；2）产权比率；3）已获利息倍数，</w:t>
      </w:r>
    </w:p>
    <w:p>
      <w:pPr>
        <w:pStyle w:val="03"/>
      </w:pPr>
      <w:r>
        <w:rPr>
          <w:rFonts w:hint="eastAsia"/>
        </w:rPr>
        <w:t>（3）以2014年度公司净利润为基数，运用趋势分析法计算2015年、2015年净利润定基动态比率，并简要分析公司净利润的变化趋势。</w:t>
      </w:r>
    </w:p>
    <w:p>
      <w:pPr>
        <w:ind w:firstLine="420"/>
        <w:rPr>
          <w:rFonts w:ascii="宋体" w:hAnsi="宋体" w:cs="宋体"/>
          <w:sz w:val="21"/>
          <w:szCs w:val="21"/>
        </w:rPr>
      </w:pPr>
    </w:p>
    <w:p>
      <w:pPr>
        <w:ind w:firstLine="420"/>
        <w:rPr>
          <w:rFonts w:ascii="宋体" w:hAnsi="宋体" w:cs="宋体"/>
          <w:sz w:val="21"/>
          <w:szCs w:val="21"/>
        </w:rPr>
        <w:sectPr>
          <w:headerReference w:type="default" r:id="rId32"/>
          <w:footerReference w:type="default" r:id="rId33"/>
          <w:type w:val="nextPage"/>
          <w:pgSz w:w="23805" w:h="16838" w:orient="landscape"/>
          <w:pgMar w:top="1417" w:right="1417" w:bottom="1417" w:left="1417" w:header="850" w:footer="992" w:gutter="0"/>
          <w:pgNumType w:fmt="decimal" w:start="14"/>
          <w:cols w:num="2" w:space="1321"/>
          <w:titlePg w:val="0"/>
          <w:docGrid w:linePitch="312" w:charSpace="0"/>
        </w:sectPr>
      </w:pPr>
    </w:p>
    <w:p>
      <w:pPr>
        <w:pStyle w:val="03"/>
        <w:rPr>
          <w:rFonts w:hint="eastAsia"/>
        </w:rPr>
      </w:pPr>
      <w:r>
        <w:rPr>
          <w:rFonts w:hint="eastAsia"/>
        </w:rPr>
        <w:t>绝密★启用前</w:t>
      </w:r>
    </w:p>
    <w:p>
      <w:pPr>
        <w:pStyle w:val="Heading1"/>
        <w:keepNext w:val="0"/>
        <w:keepLines w:val="0"/>
        <w:pageBreakBefore w:val="0"/>
        <w:widowControl w:val="0"/>
        <w:kinsoku/>
        <w:wordWrap/>
        <w:overflowPunct/>
        <w:topLinePunct w:val="0"/>
        <w:autoSpaceDE/>
        <w:autoSpaceDN/>
        <w:bidi w:val="0"/>
        <w:adjustRightInd/>
        <w:snapToGrid/>
        <w:spacing w:before="120" w:after="240"/>
        <w:textAlignment w:val="auto"/>
      </w:pPr>
      <w:bookmarkStart w:id="25" w:name="_Toc20588"/>
      <w:r>
        <w:rPr>
          <w:rFonts w:hint="eastAsia"/>
        </w:rPr>
        <w:t>江苏省2018年普通高校对口单招文化统考</w:t>
      </w:r>
      <w:bookmarkEnd w:id="25"/>
    </w:p>
    <w:p>
      <w:pPr>
        <w:pStyle w:val="Heading2"/>
        <w:spacing w:before="240" w:after="240"/>
        <w:rPr>
          <w:rFonts w:hint="eastAsia"/>
        </w:rPr>
      </w:pPr>
      <w:r>
        <w:rPr>
          <w:rFonts w:hint="eastAsia"/>
        </w:rPr>
        <w:t>财会专业综合理论 试卷</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287"/>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287" w:type="dxa"/>
            <w:shd w:val="clear" w:color="auto" w:fill="auto"/>
            <w:noWrap w:val="0"/>
            <w:vAlign w:val="top"/>
          </w:tcPr>
          <w:p>
            <w:pPr>
              <w:pStyle w:val="a5"/>
              <w:spacing w:before="120"/>
              <w:rPr>
                <w:rFonts w:hint="eastAsia"/>
                <w:sz w:val="24"/>
                <w:szCs w:val="24"/>
              </w:rPr>
            </w:pPr>
            <w:r>
              <w:rPr>
                <w:rFonts w:hint="eastAsia"/>
                <w:sz w:val="24"/>
                <w:szCs w:val="24"/>
              </w:rPr>
              <w:t>注 意 事 项</w:t>
            </w:r>
          </w:p>
          <w:p>
            <w:pPr>
              <w:pStyle w:val="03"/>
              <w:ind w:firstLine="315" w:firstLineChars="150"/>
              <w:rPr>
                <w:rStyle w:val="Strong"/>
                <w:rFonts w:hint="eastAsia"/>
              </w:rPr>
            </w:pPr>
            <w:r>
              <w:rPr>
                <w:rStyle w:val="Strong"/>
                <w:rFonts w:hint="eastAsia"/>
              </w:rPr>
              <w:t>考生在答题前请认真阅读本注意事项及各题答题要求</w:t>
            </w:r>
          </w:p>
          <w:p>
            <w:pPr>
              <w:pStyle w:val="03"/>
              <w:ind w:left="315" w:hanging="315" w:hangingChars="150"/>
              <w:rPr>
                <w:rFonts w:hint="eastAsia"/>
              </w:rPr>
            </w:pPr>
            <w:r>
              <w:rPr>
                <w:rFonts w:hint="eastAsia"/>
              </w:rPr>
              <w:t>1．本试卷共11页，包含选择题（第1题～第40题，其中第33题～第40题为判断题，共40题）、非选择题（第41题～第51题，共11题）。本卷满分为300分，考试时间为150分钟。考试结束后，请将本试卷和答题卡一并交回。</w:t>
            </w:r>
          </w:p>
          <w:p>
            <w:pPr>
              <w:pStyle w:val="03"/>
              <w:ind w:left="315" w:hanging="315" w:hangingChars="150"/>
              <w:rPr>
                <w:rFonts w:hint="eastAsia"/>
              </w:rPr>
            </w:pPr>
            <w:r>
              <w:rPr>
                <w:rFonts w:hint="eastAsia"/>
              </w:rPr>
              <w:t>2．答题卡包括答题卡I（作答第1题～第48题）、答题卡II（作答第49题～第51题）。</w:t>
            </w:r>
          </w:p>
          <w:p>
            <w:pPr>
              <w:pStyle w:val="03"/>
              <w:ind w:left="315" w:hanging="315" w:hangingChars="150"/>
              <w:rPr>
                <w:rFonts w:hint="eastAsia"/>
              </w:rPr>
            </w:pPr>
            <w:r>
              <w:rPr>
                <w:rFonts w:hint="eastAsia"/>
              </w:rPr>
              <w:t>3．答题前，请务必将自己的姓名、考试证号用0.5毫米黑色墨水的签字笔填写在试卷及答题卡的规定位置。</w:t>
            </w:r>
          </w:p>
          <w:p>
            <w:pPr>
              <w:pStyle w:val="03"/>
              <w:ind w:left="315" w:hanging="315" w:hangingChars="150"/>
              <w:rPr>
                <w:rFonts w:hint="eastAsia"/>
              </w:rPr>
            </w:pPr>
            <w:r>
              <w:rPr>
                <w:rFonts w:hint="eastAsia"/>
              </w:rPr>
              <w:t>4．请认真核对监考员在答题卡I、答题卡II上所粘贴的条形码上的姓名、考试证号与您本人是否相符。</w:t>
            </w:r>
          </w:p>
          <w:p>
            <w:pPr>
              <w:pStyle w:val="03"/>
              <w:ind w:left="315" w:hanging="315" w:hangingChars="150"/>
              <w:rPr>
                <w:rFonts w:hint="eastAsia"/>
                <w:b/>
                <w:sz w:val="24"/>
                <w:szCs w:val="24"/>
              </w:rPr>
            </w:pPr>
            <w:r>
              <w:rPr>
                <w:rFonts w:hint="eastAsia"/>
              </w:rPr>
              <w:t>5．作答选择题（第1题～第40题），必须用2B铅笔将答题卡上对应选项的方框徐满、徐黑；如雷改动，请用橡皮擦干净后，再选涂其他答案。作答非选择题，必须用0.5毫米黑色墨水的签字笔在答题卡上的指定位置作答，在其他位置作答一律无效。</w:t>
            </w:r>
          </w:p>
        </w:tc>
      </w:tr>
    </w:tbl>
    <w:p>
      <w:pPr>
        <w:pStyle w:val="Heading3"/>
        <w:spacing w:before="240" w:after="120"/>
        <w:rPr>
          <w:rFonts w:hint="eastAsia"/>
        </w:rPr>
      </w:pPr>
      <w:r>
        <w:rPr>
          <w:rFonts w:hint="eastAsia"/>
        </w:rPr>
        <w:t>一、单项选择题（本大题共22小题，每小题2分，共44分。在下列每小题中，选出一个正确答案，将答题卡上对应选项的方框涂满、涂黑）</w:t>
      </w:r>
    </w:p>
    <w:p>
      <w:pPr>
        <w:pStyle w:val="03"/>
        <w:rPr>
          <w:rFonts w:hint="eastAsia"/>
        </w:rPr>
      </w:pPr>
      <w:r>
        <w:rPr>
          <w:rFonts w:hint="eastAsia"/>
        </w:rPr>
        <w:t>1．企业产生本期与非本期的概念、权责发生制与收付实现制两种会计基础是基于会计假设的（　　）</w:t>
      </w:r>
    </w:p>
    <w:p>
      <w:pPr>
        <w:pStyle w:val="04"/>
        <w:ind w:left="661" w:hanging="346"/>
        <w:rPr>
          <w:rFonts w:hint="eastAsia"/>
        </w:rPr>
      </w:pPr>
      <w:r>
        <w:rPr>
          <w:rFonts w:hint="eastAsia"/>
        </w:rPr>
        <w:t>A．会计主体</w:t>
      </w:r>
      <w:r>
        <w:rPr>
          <w:rFonts w:hint="eastAsia"/>
        </w:rPr>
        <w:tab/>
      </w:r>
      <w:r>
        <w:rPr>
          <w:rFonts w:hint="eastAsia"/>
        </w:rPr>
        <w:t>B．持续经营</w:t>
      </w:r>
      <w:r>
        <w:rPr>
          <w:rFonts w:hint="eastAsia"/>
        </w:rPr>
        <w:tab/>
      </w:r>
      <w:r>
        <w:rPr>
          <w:rFonts w:hint="eastAsia"/>
        </w:rPr>
        <w:t>C．会计分期</w:t>
      </w:r>
      <w:r>
        <w:rPr>
          <w:rFonts w:hint="eastAsia"/>
        </w:rPr>
        <w:tab/>
      </w:r>
      <w:r>
        <w:rPr>
          <w:rFonts w:hint="eastAsia"/>
        </w:rPr>
        <w:t>D．货币计量</w:t>
      </w:r>
    </w:p>
    <w:p>
      <w:pPr>
        <w:pStyle w:val="03"/>
        <w:rPr>
          <w:rFonts w:hint="eastAsia"/>
        </w:rPr>
      </w:pPr>
      <w:r>
        <w:rPr>
          <w:rFonts w:hint="eastAsia"/>
        </w:rPr>
        <w:t>2．下列经济业务中，能引起企业一项资产增加，一项所有者权益等额增加的是（　　）</w:t>
      </w:r>
    </w:p>
    <w:p>
      <w:pPr>
        <w:pStyle w:val="04"/>
        <w:ind w:left="661" w:hanging="346"/>
        <w:rPr>
          <w:rFonts w:hint="eastAsia"/>
        </w:rPr>
      </w:pPr>
      <w:r>
        <w:rPr>
          <w:rFonts w:hint="eastAsia"/>
        </w:rPr>
        <w:t>A．从银行提取现金90 000元</w:t>
      </w:r>
      <w:r>
        <w:rPr>
          <w:rFonts w:hint="eastAsia"/>
        </w:rPr>
        <w:tab/>
      </w:r>
      <w:r>
        <w:rPr>
          <w:rFonts w:hint="eastAsia"/>
        </w:rPr>
        <w:t>B．将盈余公积20 000元转增资本</w:t>
      </w:r>
    </w:p>
    <w:p>
      <w:pPr>
        <w:pStyle w:val="04"/>
        <w:ind w:left="661" w:hanging="346"/>
        <w:rPr>
          <w:rFonts w:hint="eastAsia"/>
        </w:rPr>
      </w:pPr>
      <w:r>
        <w:rPr>
          <w:rFonts w:hint="eastAsia"/>
        </w:rPr>
        <w:t>C．向投资者分配利润50 000元</w:t>
      </w:r>
      <w:r>
        <w:rPr>
          <w:rFonts w:hint="eastAsia"/>
        </w:rPr>
        <w:tab/>
      </w:r>
      <w:r>
        <w:rPr>
          <w:rFonts w:hint="eastAsia"/>
        </w:rPr>
        <w:t>D．收到某公司投资款150 000元，存入银行</w:t>
      </w:r>
    </w:p>
    <w:p>
      <w:pPr>
        <w:pStyle w:val="03"/>
        <w:rPr>
          <w:rFonts w:hint="eastAsia"/>
        </w:rPr>
      </w:pPr>
      <w:r>
        <w:rPr>
          <w:rFonts w:hint="eastAsia"/>
        </w:rPr>
        <w:t>3．反映所有者对企业资产剩余索取权的会计要素是（　　）</w:t>
      </w:r>
    </w:p>
    <w:p>
      <w:pPr>
        <w:pStyle w:val="04"/>
        <w:ind w:left="661" w:hanging="346"/>
        <w:rPr>
          <w:rFonts w:hint="eastAsia"/>
        </w:rPr>
      </w:pPr>
      <w:r>
        <w:rPr>
          <w:rFonts w:hint="eastAsia"/>
        </w:rPr>
        <w:t>A．资产</w:t>
      </w:r>
      <w:r>
        <w:rPr>
          <w:rFonts w:hint="eastAsia"/>
        </w:rPr>
        <w:tab/>
      </w:r>
      <w:r>
        <w:rPr>
          <w:rFonts w:hint="eastAsia"/>
        </w:rPr>
        <w:t>B．负债</w:t>
      </w:r>
      <w:r>
        <w:rPr>
          <w:rFonts w:hint="eastAsia"/>
        </w:rPr>
        <w:tab/>
      </w:r>
      <w:r>
        <w:rPr>
          <w:rFonts w:hint="eastAsia"/>
        </w:rPr>
        <w:t>C．所有者权益</w:t>
      </w:r>
      <w:r>
        <w:rPr>
          <w:rFonts w:hint="eastAsia"/>
        </w:rPr>
        <w:tab/>
      </w:r>
      <w:r>
        <w:rPr>
          <w:rFonts w:hint="eastAsia"/>
        </w:rPr>
        <w:t>D．利润</w:t>
      </w:r>
    </w:p>
    <w:p>
      <w:pPr>
        <w:pStyle w:val="03"/>
        <w:rPr>
          <w:rFonts w:hint="eastAsia"/>
        </w:rPr>
      </w:pPr>
      <w:r>
        <w:rPr>
          <w:rFonts w:hint="eastAsia"/>
        </w:rPr>
        <w:t>4．下列账户中与原材料账户结构</w:t>
      </w:r>
      <w:r>
        <w:rPr>
          <w:rFonts w:hint="eastAsia"/>
          <w:b/>
          <w:em w:val="dot"/>
        </w:rPr>
        <w:t>不同</w:t>
      </w:r>
      <w:r>
        <w:rPr>
          <w:rFonts w:hint="eastAsia"/>
        </w:rPr>
        <w:t>的是（　　）</w:t>
      </w:r>
    </w:p>
    <w:p>
      <w:pPr>
        <w:pStyle w:val="04"/>
        <w:ind w:left="661" w:hanging="346"/>
        <w:rPr>
          <w:rFonts w:hint="eastAsia"/>
        </w:rPr>
      </w:pPr>
      <w:r>
        <w:rPr>
          <w:rFonts w:hint="eastAsia"/>
        </w:rPr>
        <w:t>A．库存商品</w:t>
      </w:r>
      <w:r>
        <w:rPr>
          <w:rFonts w:hint="eastAsia"/>
        </w:rPr>
        <w:tab/>
      </w:r>
      <w:r>
        <w:rPr>
          <w:rFonts w:hint="eastAsia"/>
        </w:rPr>
        <w:t>B．无形资产</w:t>
      </w:r>
      <w:r>
        <w:rPr>
          <w:rFonts w:hint="eastAsia"/>
        </w:rPr>
        <w:tab/>
      </w:r>
      <w:r>
        <w:rPr>
          <w:rFonts w:hint="eastAsia"/>
        </w:rPr>
        <w:t>C．固定资产</w:t>
      </w:r>
      <w:r>
        <w:rPr>
          <w:rFonts w:hint="eastAsia"/>
        </w:rPr>
        <w:tab/>
      </w:r>
      <w:r>
        <w:rPr>
          <w:rFonts w:hint="eastAsia"/>
        </w:rPr>
        <w:t>D．累计折旧</w:t>
      </w:r>
    </w:p>
    <w:p>
      <w:pPr>
        <w:pStyle w:val="03"/>
        <w:rPr>
          <w:rFonts w:hint="eastAsia"/>
        </w:rPr>
      </w:pPr>
      <w:r>
        <w:rPr>
          <w:rFonts w:hint="eastAsia"/>
        </w:rPr>
        <w:t>5．余额试算平衡的直接依据是（　　）</w:t>
      </w:r>
    </w:p>
    <w:p>
      <w:pPr>
        <w:pStyle w:val="04"/>
        <w:ind w:left="661" w:hanging="346"/>
        <w:rPr>
          <w:rFonts w:hint="eastAsia"/>
        </w:rPr>
      </w:pPr>
      <w:r>
        <w:rPr>
          <w:rFonts w:hint="eastAsia"/>
        </w:rPr>
        <w:t>A．财务状况等式</w:t>
      </w:r>
      <w:r>
        <w:rPr>
          <w:rFonts w:hint="eastAsia"/>
        </w:rPr>
        <w:tab/>
      </w:r>
      <w:r>
        <w:rPr>
          <w:rFonts w:hint="eastAsia"/>
        </w:rPr>
        <w:tab/>
      </w:r>
      <w:r>
        <w:rPr>
          <w:rFonts w:hint="eastAsia"/>
        </w:rPr>
        <w:t>B．经营成果等式</w:t>
      </w:r>
    </w:p>
    <w:p>
      <w:pPr>
        <w:pStyle w:val="04"/>
        <w:ind w:left="661" w:hanging="346"/>
        <w:rPr>
          <w:rFonts w:hint="eastAsia"/>
        </w:rPr>
      </w:pPr>
      <w:r>
        <w:rPr>
          <w:rFonts w:hint="eastAsia"/>
        </w:rPr>
        <w:t>C．借贷记账法的记账规则</w:t>
      </w:r>
      <w:r>
        <w:rPr>
          <w:rFonts w:hint="eastAsia"/>
        </w:rPr>
        <w:tab/>
      </w:r>
      <w:r>
        <w:rPr>
          <w:rFonts w:hint="eastAsia"/>
        </w:rPr>
        <w:t>D．总账期末余额与所属明细账期末余额合计相等</w:t>
      </w:r>
    </w:p>
    <w:p>
      <w:pPr>
        <w:pStyle w:val="03"/>
        <w:rPr>
          <w:rFonts w:hint="eastAsia"/>
        </w:rPr>
      </w:pPr>
      <w:r>
        <w:rPr>
          <w:rFonts w:hint="eastAsia"/>
        </w:rPr>
        <w:t>6．下列凭证中，属于自制原始凭证的是（　　）</w:t>
      </w:r>
    </w:p>
    <w:p>
      <w:pPr>
        <w:pStyle w:val="04"/>
        <w:ind w:left="661" w:hanging="346"/>
        <w:rPr>
          <w:rFonts w:hint="eastAsia"/>
        </w:rPr>
      </w:pPr>
      <w:r>
        <w:rPr>
          <w:rFonts w:hint="eastAsia"/>
        </w:rPr>
        <w:t>A．进账单</w:t>
      </w:r>
      <w:r>
        <w:rPr>
          <w:rFonts w:hint="eastAsia"/>
        </w:rPr>
        <w:tab/>
      </w:r>
      <w:r>
        <w:rPr>
          <w:rFonts w:hint="eastAsia"/>
        </w:rPr>
        <w:t>B．出库单</w:t>
      </w:r>
      <w:r>
        <w:rPr>
          <w:rFonts w:hint="eastAsia"/>
        </w:rPr>
        <w:tab/>
      </w:r>
      <w:r>
        <w:rPr>
          <w:rFonts w:hint="eastAsia"/>
        </w:rPr>
        <w:t>C．付款收据</w:t>
      </w:r>
      <w:r>
        <w:rPr>
          <w:rFonts w:hint="eastAsia"/>
        </w:rPr>
        <w:tab/>
      </w:r>
      <w:r>
        <w:rPr>
          <w:rFonts w:hint="eastAsia"/>
        </w:rPr>
        <w:t>D．购货发票</w:t>
      </w:r>
    </w:p>
    <w:p>
      <w:pPr>
        <w:pStyle w:val="03"/>
        <w:rPr>
          <w:rFonts w:hint="eastAsia"/>
        </w:rPr>
      </w:pPr>
      <w:r>
        <w:rPr>
          <w:rFonts w:hint="eastAsia"/>
        </w:rPr>
        <w:t>7．下列经济业务的记账凭证可以</w:t>
      </w:r>
      <w:r>
        <w:rPr>
          <w:rFonts w:hint="eastAsia"/>
          <w:b/>
          <w:szCs w:val="22"/>
          <w:em w:val="dot"/>
        </w:rPr>
        <w:t>不附</w:t>
      </w:r>
      <w:r>
        <w:rPr>
          <w:rFonts w:hint="eastAsia"/>
        </w:rPr>
        <w:t>原始凭证的是（　　）</w:t>
      </w:r>
    </w:p>
    <w:p>
      <w:pPr>
        <w:pStyle w:val="04"/>
        <w:ind w:left="661" w:hanging="346"/>
        <w:rPr>
          <w:rFonts w:hint="eastAsia"/>
        </w:rPr>
      </w:pPr>
      <w:r>
        <w:rPr>
          <w:rFonts w:hint="eastAsia"/>
        </w:rPr>
        <w:t>A．销售商品</w:t>
      </w:r>
      <w:r>
        <w:rPr>
          <w:rFonts w:hint="eastAsia"/>
        </w:rPr>
        <w:tab/>
      </w:r>
      <w:r>
        <w:rPr>
          <w:rFonts w:hint="eastAsia"/>
        </w:rPr>
        <w:t>B．发放工资</w:t>
      </w:r>
      <w:r>
        <w:rPr>
          <w:rFonts w:hint="eastAsia"/>
        </w:rPr>
        <w:tab/>
      </w:r>
      <w:r>
        <w:rPr>
          <w:rFonts w:hint="eastAsia"/>
        </w:rPr>
        <w:t>C．银行提现</w:t>
      </w:r>
      <w:r>
        <w:rPr>
          <w:rFonts w:hint="eastAsia"/>
        </w:rPr>
        <w:tab/>
      </w:r>
      <w:r>
        <w:rPr>
          <w:rFonts w:hint="eastAsia"/>
        </w:rPr>
        <w:t>D．更正错账</w:t>
      </w:r>
    </w:p>
    <w:p>
      <w:pPr>
        <w:pStyle w:val="03"/>
        <w:rPr>
          <w:rFonts w:hint="eastAsia"/>
        </w:rPr>
      </w:pPr>
      <w:r>
        <w:rPr>
          <w:rFonts w:hint="eastAsia"/>
        </w:rPr>
        <w:t>8．为编制会计报表提供核算信息的主要依据是（　　）</w:t>
      </w:r>
    </w:p>
    <w:p>
      <w:pPr>
        <w:pStyle w:val="04"/>
        <w:ind w:left="661" w:hanging="346"/>
        <w:rPr>
          <w:rFonts w:hint="eastAsia"/>
        </w:rPr>
      </w:pPr>
      <w:r>
        <w:rPr>
          <w:rFonts w:hint="eastAsia"/>
        </w:rPr>
        <w:t>A．序时账簿</w:t>
      </w:r>
      <w:r>
        <w:rPr>
          <w:rFonts w:hint="eastAsia"/>
        </w:rPr>
        <w:tab/>
      </w:r>
      <w:r>
        <w:rPr>
          <w:rFonts w:hint="eastAsia"/>
        </w:rPr>
        <w:t>B．分类账簿</w:t>
      </w:r>
      <w:r>
        <w:rPr>
          <w:rFonts w:hint="eastAsia"/>
        </w:rPr>
        <w:tab/>
      </w:r>
      <w:r>
        <w:rPr>
          <w:rFonts w:hint="eastAsia"/>
        </w:rPr>
        <w:t>C．备查账簿</w:t>
      </w:r>
      <w:r>
        <w:rPr>
          <w:rFonts w:hint="eastAsia"/>
        </w:rPr>
        <w:tab/>
      </w:r>
      <w:r>
        <w:rPr>
          <w:rFonts w:hint="eastAsia"/>
        </w:rPr>
        <w:t>D．订本账簿</w:t>
      </w:r>
    </w:p>
    <w:p>
      <w:pPr>
        <w:pStyle w:val="03"/>
        <w:rPr>
          <w:rFonts w:hint="eastAsia"/>
        </w:rPr>
      </w:pPr>
      <w:r>
        <w:rPr>
          <w:rFonts w:hint="eastAsia"/>
        </w:rPr>
        <w:t>9．下列关于错账更正表述正确的是（　　）</w:t>
      </w:r>
    </w:p>
    <w:p>
      <w:pPr>
        <w:pStyle w:val="04"/>
        <w:ind w:left="661" w:hanging="346"/>
        <w:rPr>
          <w:rFonts w:hint="eastAsia"/>
        </w:rPr>
      </w:pPr>
      <w:r>
        <w:rPr>
          <w:rFonts w:hint="eastAsia"/>
        </w:rPr>
        <w:t>A．记账后发现应记金额小于所记金额，应采用补充登记法</w:t>
      </w:r>
    </w:p>
    <w:p>
      <w:pPr>
        <w:pStyle w:val="04"/>
        <w:ind w:left="661" w:hanging="346"/>
        <w:rPr>
          <w:rFonts w:hint="eastAsia"/>
        </w:rPr>
      </w:pPr>
      <w:r>
        <w:rPr>
          <w:rFonts w:hint="eastAsia"/>
        </w:rPr>
        <w:t>B．结账前发现记账凭证正确，账簿登记错误，应使用红字更正法</w:t>
      </w:r>
    </w:p>
    <w:p>
      <w:pPr>
        <w:pStyle w:val="04"/>
        <w:ind w:left="661" w:hanging="346"/>
        <w:rPr>
          <w:rFonts w:hint="eastAsia"/>
        </w:rPr>
      </w:pPr>
      <w:r>
        <w:rPr>
          <w:rFonts w:hint="eastAsia"/>
        </w:rPr>
        <w:t>C．记账后发现记账凭证中会计科目正确，金额错误，应采用划线更正法</w:t>
      </w:r>
    </w:p>
    <w:p>
      <w:pPr>
        <w:pStyle w:val="04"/>
        <w:ind w:left="661" w:hanging="346"/>
        <w:rPr>
          <w:rFonts w:hint="eastAsia"/>
        </w:rPr>
      </w:pPr>
      <w:r>
        <w:rPr>
          <w:rFonts w:hint="eastAsia"/>
        </w:rPr>
        <w:t>D．结账前发现记账凭证错误，可以根据情况使用红字更正法或补充登记法</w:t>
      </w:r>
    </w:p>
    <w:p>
      <w:pPr>
        <w:pStyle w:val="03"/>
        <w:rPr>
          <w:rFonts w:hint="eastAsia"/>
        </w:rPr>
      </w:pPr>
      <w:r>
        <w:rPr>
          <w:rFonts w:hint="eastAsia"/>
        </w:rPr>
        <w:t>10．银行存款的清查一般采用的方法是（　　）</w:t>
      </w:r>
    </w:p>
    <w:p>
      <w:pPr>
        <w:pStyle w:val="04"/>
        <w:ind w:left="661" w:hanging="346"/>
        <w:rPr>
          <w:rFonts w:hint="eastAsia"/>
        </w:rPr>
      </w:pPr>
      <w:r>
        <w:rPr>
          <w:rFonts w:hint="eastAsia"/>
        </w:rPr>
        <w:t>A．实地盘点法</w:t>
      </w:r>
      <w:r>
        <w:rPr>
          <w:rFonts w:hint="eastAsia"/>
        </w:rPr>
        <w:tab/>
      </w:r>
      <w:r>
        <w:rPr>
          <w:rFonts w:hint="eastAsia"/>
        </w:rPr>
        <w:t>B．对账单法</w:t>
      </w:r>
      <w:r>
        <w:rPr>
          <w:rFonts w:hint="eastAsia"/>
        </w:rPr>
        <w:tab/>
      </w:r>
      <w:r>
        <w:rPr>
          <w:rFonts w:hint="eastAsia"/>
        </w:rPr>
        <w:t>C．发函询证法</w:t>
      </w:r>
      <w:r>
        <w:rPr>
          <w:rFonts w:hint="eastAsia"/>
        </w:rPr>
        <w:tab/>
      </w:r>
      <w:r>
        <w:rPr>
          <w:rFonts w:hint="eastAsia"/>
        </w:rPr>
        <w:t>D．估推法</w:t>
      </w:r>
    </w:p>
    <w:p>
      <w:pPr>
        <w:pStyle w:val="03"/>
        <w:rPr>
          <w:rFonts w:hint="eastAsia"/>
        </w:rPr>
      </w:pPr>
      <w:r>
        <w:rPr>
          <w:rFonts w:hint="eastAsia"/>
        </w:rPr>
        <w:t>11．在财产清查中，对于无法查明原因的现金短款，按规定程序报经批准后，应记入（　　）</w:t>
      </w:r>
    </w:p>
    <w:p>
      <w:pPr>
        <w:pStyle w:val="04"/>
        <w:ind w:left="661" w:hanging="346"/>
        <w:rPr>
          <w:rFonts w:hint="eastAsia"/>
        </w:rPr>
      </w:pPr>
      <w:r>
        <w:rPr>
          <w:rFonts w:hint="eastAsia"/>
        </w:rPr>
        <w:t>A．其他应收款</w:t>
      </w:r>
      <w:r>
        <w:rPr>
          <w:rFonts w:hint="eastAsia"/>
        </w:rPr>
        <w:tab/>
      </w:r>
      <w:r>
        <w:rPr>
          <w:rFonts w:hint="eastAsia"/>
        </w:rPr>
        <w:t>B．其他应付款</w:t>
      </w:r>
      <w:r>
        <w:rPr>
          <w:rFonts w:hint="eastAsia"/>
        </w:rPr>
        <w:tab/>
      </w:r>
      <w:r>
        <w:rPr>
          <w:rFonts w:hint="eastAsia"/>
        </w:rPr>
        <w:t>C．营业外支出</w:t>
      </w:r>
      <w:r>
        <w:rPr>
          <w:rFonts w:hint="eastAsia"/>
        </w:rPr>
        <w:tab/>
      </w:r>
      <w:r>
        <w:rPr>
          <w:rFonts w:hint="eastAsia"/>
        </w:rPr>
        <w:t>D．管理费用</w:t>
      </w:r>
    </w:p>
    <w:p>
      <w:pPr>
        <w:pStyle w:val="03"/>
        <w:rPr>
          <w:rFonts w:hint="eastAsia"/>
        </w:rPr>
      </w:pPr>
      <w:r>
        <w:rPr>
          <w:rFonts w:hint="eastAsia"/>
        </w:rPr>
        <w:t>12．科目汇总表账务处理程序发展形成的基础是（　　）</w:t>
      </w:r>
    </w:p>
    <w:p>
      <w:pPr>
        <w:pStyle w:val="04"/>
        <w:ind w:left="661" w:hanging="346"/>
        <w:rPr>
          <w:rFonts w:hint="eastAsia"/>
        </w:rPr>
      </w:pPr>
      <w:r>
        <w:rPr>
          <w:rFonts w:hint="eastAsia"/>
        </w:rPr>
        <w:t>A．日记总账账务处理程序</w:t>
      </w:r>
      <w:r>
        <w:rPr>
          <w:rFonts w:hint="eastAsia"/>
        </w:rPr>
        <w:tab/>
      </w:r>
      <w:r>
        <w:rPr>
          <w:rFonts w:hint="eastAsia"/>
        </w:rPr>
        <w:t>B．汇总记账凭证账务处理程序</w:t>
      </w:r>
    </w:p>
    <w:p>
      <w:pPr>
        <w:pStyle w:val="04"/>
        <w:ind w:left="661" w:hanging="346"/>
        <w:rPr>
          <w:rFonts w:hint="eastAsia"/>
        </w:rPr>
      </w:pPr>
      <w:r>
        <w:rPr>
          <w:rFonts w:hint="eastAsia"/>
        </w:rPr>
        <w:t>C．记账凭证账务处理程序</w:t>
      </w:r>
      <w:r>
        <w:rPr>
          <w:rFonts w:hint="eastAsia"/>
        </w:rPr>
        <w:tab/>
      </w:r>
      <w:r>
        <w:rPr>
          <w:rFonts w:hint="eastAsia"/>
        </w:rPr>
        <w:t>D．记账凭证汇总表账务处理程序</w:t>
      </w:r>
    </w:p>
    <w:p>
      <w:pPr>
        <w:pStyle w:val="03"/>
        <w:rPr>
          <w:rFonts w:hint="eastAsia"/>
        </w:rPr>
      </w:pPr>
      <w:r>
        <w:rPr>
          <w:rFonts w:hint="eastAsia"/>
        </w:rPr>
        <w:t>13．下列应在资产负债表中单独列示的是（　　）</w:t>
      </w:r>
    </w:p>
    <w:p>
      <w:pPr>
        <w:pStyle w:val="04"/>
        <w:ind w:left="661" w:hanging="346"/>
        <w:rPr>
          <w:rFonts w:hint="eastAsia"/>
        </w:rPr>
      </w:pPr>
      <w:r>
        <w:rPr>
          <w:rFonts w:hint="eastAsia"/>
        </w:rPr>
        <w:t>A．货币资金</w:t>
      </w:r>
      <w:r>
        <w:rPr>
          <w:rFonts w:hint="eastAsia"/>
        </w:rPr>
        <w:tab/>
      </w:r>
      <w:r>
        <w:rPr>
          <w:rFonts w:hint="eastAsia"/>
        </w:rPr>
        <w:t>B．银行存款</w:t>
      </w:r>
      <w:r>
        <w:rPr>
          <w:rFonts w:hint="eastAsia"/>
        </w:rPr>
        <w:tab/>
      </w:r>
      <w:r>
        <w:rPr>
          <w:rFonts w:hint="eastAsia"/>
        </w:rPr>
        <w:t>C．原材料</w:t>
      </w:r>
      <w:r>
        <w:rPr>
          <w:rFonts w:hint="eastAsia"/>
        </w:rPr>
        <w:tab/>
      </w:r>
      <w:r>
        <w:rPr>
          <w:rFonts w:hint="eastAsia"/>
        </w:rPr>
        <w:t>D．库存商品</w:t>
      </w:r>
    </w:p>
    <w:p>
      <w:pPr>
        <w:pStyle w:val="03"/>
        <w:rPr>
          <w:rFonts w:hint="eastAsia"/>
        </w:rPr>
      </w:pPr>
      <w:r>
        <w:rPr>
          <w:rFonts w:hint="eastAsia"/>
        </w:rPr>
        <w:t>14．下列通过“其他货币资金”核算的是（　　）</w:t>
      </w:r>
    </w:p>
    <w:p>
      <w:pPr>
        <w:pStyle w:val="04"/>
        <w:ind w:left="661" w:hanging="346"/>
        <w:rPr>
          <w:rFonts w:hint="eastAsia"/>
        </w:rPr>
      </w:pPr>
      <w:r>
        <w:rPr>
          <w:rFonts w:hint="eastAsia"/>
        </w:rPr>
        <w:t>A．转账支票</w:t>
      </w:r>
      <w:r>
        <w:rPr>
          <w:rFonts w:hint="eastAsia"/>
        </w:rPr>
        <w:tab/>
      </w:r>
      <w:r>
        <w:rPr>
          <w:rFonts w:hint="eastAsia"/>
        </w:rPr>
        <w:t>B．银行承兑汇票</w:t>
      </w:r>
      <w:r>
        <w:rPr>
          <w:rFonts w:hint="eastAsia"/>
        </w:rPr>
        <w:tab/>
      </w:r>
      <w:r>
        <w:rPr>
          <w:rFonts w:hint="eastAsia"/>
        </w:rPr>
        <w:t>C．商业承兑汇票</w:t>
      </w:r>
      <w:r>
        <w:rPr>
          <w:rFonts w:hint="eastAsia"/>
        </w:rPr>
        <w:tab/>
      </w:r>
      <w:r>
        <w:rPr>
          <w:rFonts w:hint="eastAsia"/>
        </w:rPr>
        <w:t>D．银行本票</w:t>
      </w:r>
    </w:p>
    <w:p>
      <w:pPr>
        <w:pStyle w:val="03"/>
        <w:rPr>
          <w:rFonts w:hint="eastAsia"/>
        </w:rPr>
      </w:pPr>
      <w:r>
        <w:rPr>
          <w:rFonts w:hint="eastAsia"/>
        </w:rPr>
        <w:t>15．某公司2017年7月1日向银行借入资金960万元，期限4个月，年利率为5%，到期还本，按月计提利息，按季付息。该企业7月31日应计提的利息为（　　）</w:t>
      </w:r>
    </w:p>
    <w:p>
      <w:pPr>
        <w:pStyle w:val="04"/>
        <w:ind w:left="661" w:hanging="346"/>
        <w:rPr>
          <w:rFonts w:hint="eastAsia"/>
        </w:rPr>
      </w:pPr>
      <w:r>
        <w:rPr>
          <w:rFonts w:hint="eastAsia"/>
        </w:rPr>
        <w:t>A．3万元</w:t>
      </w:r>
      <w:r>
        <w:rPr>
          <w:rFonts w:hint="eastAsia"/>
        </w:rPr>
        <w:tab/>
      </w:r>
      <w:r>
        <w:rPr>
          <w:rFonts w:hint="eastAsia"/>
        </w:rPr>
        <w:t>B．4万元</w:t>
      </w:r>
      <w:r>
        <w:rPr>
          <w:rFonts w:hint="eastAsia"/>
        </w:rPr>
        <w:tab/>
      </w:r>
      <w:r>
        <w:rPr>
          <w:rFonts w:hint="eastAsia"/>
        </w:rPr>
        <w:t>C．12万元</w:t>
      </w:r>
      <w:r>
        <w:rPr>
          <w:rFonts w:hint="eastAsia"/>
        </w:rPr>
        <w:tab/>
      </w:r>
      <w:r>
        <w:rPr>
          <w:rFonts w:hint="eastAsia"/>
        </w:rPr>
        <w:t>D．48万元</w:t>
      </w:r>
    </w:p>
    <w:p>
      <w:pPr>
        <w:pStyle w:val="03"/>
        <w:rPr>
          <w:rFonts w:hint="eastAsia"/>
        </w:rPr>
      </w:pPr>
      <w:r>
        <w:rPr>
          <w:rFonts w:hint="eastAsia"/>
        </w:rPr>
        <w:t>16．下列会导致留存收益总额发生增减变动的是（　　）</w:t>
      </w:r>
    </w:p>
    <w:p>
      <w:pPr>
        <w:pStyle w:val="04"/>
        <w:ind w:left="661" w:hanging="346"/>
        <w:rPr>
          <w:rFonts w:hint="eastAsia"/>
        </w:rPr>
      </w:pPr>
      <w:r>
        <w:rPr>
          <w:rFonts w:hint="eastAsia"/>
        </w:rPr>
        <w:t>A．盈余公积补亏</w:t>
      </w:r>
      <w:r>
        <w:rPr>
          <w:rFonts w:hint="eastAsia"/>
        </w:rPr>
        <w:tab/>
      </w:r>
      <w:r>
        <w:rPr>
          <w:rFonts w:hint="eastAsia"/>
        </w:rPr>
        <w:tab/>
      </w:r>
      <w:r>
        <w:rPr>
          <w:rFonts w:hint="eastAsia"/>
        </w:rPr>
        <w:t>B．接受投资者追加投资</w:t>
      </w:r>
    </w:p>
    <w:p>
      <w:pPr>
        <w:pStyle w:val="04"/>
        <w:ind w:left="661" w:hanging="346"/>
        <w:rPr>
          <w:rFonts w:hint="eastAsia"/>
        </w:rPr>
      </w:pPr>
      <w:r>
        <w:rPr>
          <w:rFonts w:hint="eastAsia"/>
        </w:rPr>
        <w:t>C．盈余公积转增资本</w:t>
      </w:r>
      <w:r>
        <w:rPr>
          <w:rFonts w:hint="eastAsia"/>
        </w:rPr>
        <w:tab/>
      </w:r>
      <w:r>
        <w:rPr>
          <w:rFonts w:hint="eastAsia"/>
        </w:rPr>
        <w:tab/>
      </w:r>
      <w:r>
        <w:rPr>
          <w:rFonts w:hint="eastAsia"/>
        </w:rPr>
        <w:t>D．按规定从净利润中提取法定盈余公积</w:t>
      </w:r>
    </w:p>
    <w:p>
      <w:pPr>
        <w:pStyle w:val="03"/>
        <w:rPr>
          <w:rFonts w:hint="eastAsia"/>
        </w:rPr>
      </w:pPr>
      <w:r>
        <w:rPr>
          <w:rFonts w:hint="eastAsia"/>
        </w:rPr>
        <w:t>17．下列应计入期间费用的是（　　）</w:t>
      </w:r>
    </w:p>
    <w:p>
      <w:pPr>
        <w:pStyle w:val="04"/>
        <w:ind w:left="661" w:hanging="346"/>
        <w:rPr>
          <w:rFonts w:hint="eastAsia"/>
        </w:rPr>
      </w:pPr>
      <w:r>
        <w:rPr>
          <w:rFonts w:hint="eastAsia"/>
        </w:rPr>
        <w:t>A．车间主任工资、奖金</w:t>
      </w:r>
      <w:r>
        <w:rPr>
          <w:rFonts w:hint="eastAsia"/>
        </w:rPr>
        <w:tab/>
      </w:r>
      <w:r>
        <w:rPr>
          <w:rFonts w:hint="eastAsia"/>
        </w:rPr>
        <w:t>B．预计产品质量保证损失</w:t>
      </w:r>
    </w:p>
    <w:p>
      <w:pPr>
        <w:pStyle w:val="04"/>
        <w:ind w:left="661" w:hanging="346"/>
        <w:rPr>
          <w:rFonts w:hint="eastAsia"/>
        </w:rPr>
      </w:pPr>
      <w:r>
        <w:rPr>
          <w:rFonts w:hint="eastAsia"/>
        </w:rPr>
        <w:t>C，无形资产减值损失</w:t>
      </w:r>
      <w:r>
        <w:rPr>
          <w:rFonts w:hint="eastAsia"/>
        </w:rPr>
        <w:tab/>
      </w:r>
      <w:r>
        <w:rPr>
          <w:rFonts w:hint="eastAsia"/>
        </w:rPr>
        <w:tab/>
      </w:r>
      <w:r>
        <w:rPr>
          <w:rFonts w:hint="eastAsia"/>
        </w:rPr>
        <w:t>D．销售商品发生的销售折让</w:t>
      </w:r>
    </w:p>
    <w:p>
      <w:pPr>
        <w:pStyle w:val="03"/>
        <w:rPr>
          <w:rFonts w:hint="eastAsia"/>
        </w:rPr>
      </w:pPr>
      <w:r>
        <w:rPr>
          <w:rFonts w:hint="eastAsia"/>
        </w:rPr>
        <w:t>18．在产品按定额成本计价时，每月生产成本脱离定额的节约或超支差异全部计入当月（　　）</w:t>
      </w:r>
    </w:p>
    <w:p>
      <w:pPr>
        <w:pStyle w:val="04"/>
        <w:ind w:left="661" w:hanging="346"/>
        <w:rPr>
          <w:rFonts w:hint="eastAsia"/>
        </w:rPr>
      </w:pPr>
      <w:r>
        <w:rPr>
          <w:rFonts w:hint="eastAsia"/>
        </w:rPr>
        <w:t>A．期间费用</w:t>
      </w:r>
      <w:r>
        <w:rPr>
          <w:rFonts w:hint="eastAsia"/>
        </w:rPr>
        <w:tab/>
      </w:r>
      <w:r>
        <w:rPr>
          <w:rFonts w:hint="eastAsia"/>
        </w:rPr>
        <w:tab/>
      </w:r>
      <w:r>
        <w:rPr>
          <w:rFonts w:hint="eastAsia"/>
        </w:rPr>
        <w:t>B．在产品成本</w:t>
      </w:r>
    </w:p>
    <w:p>
      <w:pPr>
        <w:pStyle w:val="04"/>
        <w:ind w:left="661" w:hanging="346"/>
        <w:rPr>
          <w:rFonts w:hint="eastAsia"/>
        </w:rPr>
      </w:pPr>
      <w:r>
        <w:rPr>
          <w:rFonts w:hint="eastAsia"/>
        </w:rPr>
        <w:t>C．完工产品成本</w:t>
      </w:r>
      <w:r>
        <w:rPr>
          <w:rFonts w:hint="eastAsia"/>
        </w:rPr>
        <w:tab/>
      </w:r>
      <w:r>
        <w:rPr>
          <w:rFonts w:hint="eastAsia"/>
        </w:rPr>
        <w:tab/>
      </w:r>
      <w:r>
        <w:rPr>
          <w:rFonts w:hint="eastAsia"/>
        </w:rPr>
        <w:t>D．营业外收入或营业外支出</w:t>
      </w:r>
    </w:p>
    <w:p>
      <w:pPr>
        <w:pStyle w:val="03"/>
        <w:rPr>
          <w:rFonts w:hint="eastAsia"/>
        </w:rPr>
      </w:pPr>
      <w:r>
        <w:rPr>
          <w:rFonts w:hint="eastAsia"/>
        </w:rPr>
        <w:t>19．采用销售百分比法预测资金需要量时，下列通常会随销售额变动而呈正比例变动的是（　　）</w:t>
      </w:r>
    </w:p>
    <w:p>
      <w:pPr>
        <w:pStyle w:val="04"/>
        <w:ind w:left="661" w:hanging="346"/>
        <w:rPr>
          <w:rFonts w:hint="eastAsia"/>
        </w:rPr>
        <w:sectPr>
          <w:headerReference w:type="default" r:id="rId34"/>
          <w:footerReference w:type="default" r:id="rId35"/>
          <w:type w:val="nextPage"/>
          <w:pgSz w:w="23805" w:h="16838" w:orient="landscape"/>
          <w:pgMar w:top="1417" w:right="1417" w:bottom="1417" w:left="1417" w:header="850" w:footer="992" w:gutter="0"/>
          <w:pgNumType w:fmt="decimal" w:start="15"/>
          <w:cols w:num="2" w:space="1321"/>
          <w:titlePg w:val="0"/>
          <w:docGrid w:linePitch="312" w:charSpace="0"/>
        </w:sectPr>
      </w:pPr>
      <w:r>
        <w:rPr>
          <w:rFonts w:hint="eastAsia"/>
        </w:rPr>
        <w:t>A．应付账款</w:t>
      </w:r>
      <w:r>
        <w:rPr>
          <w:rFonts w:hint="eastAsia"/>
        </w:rPr>
        <w:tab/>
      </w:r>
      <w:r>
        <w:rPr>
          <w:rFonts w:hint="eastAsia"/>
        </w:rPr>
        <w:t>B．实收资本</w:t>
      </w:r>
      <w:r>
        <w:rPr>
          <w:rFonts w:hint="eastAsia"/>
        </w:rPr>
        <w:tab/>
      </w:r>
      <w:r>
        <w:rPr>
          <w:rFonts w:hint="eastAsia"/>
        </w:rPr>
        <w:t>C．短期借款</w:t>
      </w:r>
      <w:r>
        <w:rPr>
          <w:rFonts w:hint="eastAsia"/>
        </w:rPr>
        <w:tab/>
      </w:r>
      <w:r>
        <w:rPr>
          <w:rFonts w:hint="eastAsia"/>
        </w:rPr>
        <w:t>D．应付债券</w:t>
      </w:r>
    </w:p>
    <w:p>
      <w:pPr>
        <w:pStyle w:val="03"/>
        <w:rPr>
          <w:rFonts w:hint="eastAsia"/>
        </w:rPr>
      </w:pPr>
      <w:r>
        <w:rPr>
          <w:rFonts w:hint="eastAsia"/>
        </w:rPr>
        <w:t>20．下列与偿债基金系数互为倒数的是（　　）</w:t>
      </w:r>
    </w:p>
    <w:p>
      <w:pPr>
        <w:pStyle w:val="04"/>
        <w:ind w:left="661" w:hanging="346"/>
        <w:rPr>
          <w:rFonts w:hint="eastAsia"/>
        </w:rPr>
      </w:pPr>
      <w:r>
        <w:rPr>
          <w:rFonts w:hint="eastAsia"/>
        </w:rPr>
        <w:t>A．预付年金终值系数</w:t>
      </w:r>
      <w:r>
        <w:rPr>
          <w:rFonts w:hint="eastAsia"/>
        </w:rPr>
        <w:tab/>
      </w:r>
      <w:r>
        <w:rPr>
          <w:rFonts w:hint="eastAsia"/>
        </w:rPr>
        <w:tab/>
      </w:r>
      <w:r>
        <w:rPr>
          <w:rFonts w:hint="eastAsia"/>
        </w:rPr>
        <w:t>B．资本回收系数</w:t>
      </w:r>
    </w:p>
    <w:p>
      <w:pPr>
        <w:pStyle w:val="04"/>
        <w:ind w:left="661" w:hanging="346"/>
        <w:rPr>
          <w:rFonts w:hint="eastAsia"/>
        </w:rPr>
      </w:pPr>
      <w:r>
        <w:rPr>
          <w:rFonts w:hint="eastAsia"/>
        </w:rPr>
        <w:t>C．普通年金现值系数</w:t>
      </w:r>
      <w:r>
        <w:rPr>
          <w:rFonts w:hint="eastAsia"/>
        </w:rPr>
        <w:tab/>
      </w:r>
      <w:r>
        <w:rPr>
          <w:rFonts w:hint="eastAsia"/>
        </w:rPr>
        <w:tab/>
      </w:r>
      <w:r>
        <w:rPr>
          <w:rFonts w:hint="eastAsia"/>
        </w:rPr>
        <w:t>D．普通年金终值系数</w:t>
      </w:r>
    </w:p>
    <w:p>
      <w:pPr>
        <w:pStyle w:val="03"/>
        <w:rPr>
          <w:rFonts w:hint="eastAsia"/>
        </w:rPr>
      </w:pPr>
      <w:r>
        <w:rPr>
          <w:rFonts w:hint="eastAsia"/>
        </w:rPr>
        <w:t>21．国务院财政部制定并发布的《小企业会计准则》属于（　　）</w:t>
      </w:r>
    </w:p>
    <w:p>
      <w:pPr>
        <w:pStyle w:val="04"/>
        <w:ind w:left="661" w:hanging="346"/>
        <w:rPr>
          <w:rFonts w:hint="eastAsia"/>
        </w:rPr>
      </w:pPr>
      <w:r>
        <w:rPr>
          <w:rFonts w:hint="eastAsia"/>
        </w:rPr>
        <w:t>A．会计法律</w:t>
      </w:r>
      <w:r>
        <w:rPr>
          <w:rFonts w:hint="eastAsia"/>
        </w:rPr>
        <w:tab/>
      </w:r>
      <w:r>
        <w:rPr>
          <w:rFonts w:hint="eastAsia"/>
        </w:rPr>
        <w:t>B．会计行政法规</w:t>
      </w:r>
      <w:r>
        <w:rPr>
          <w:rFonts w:hint="eastAsia"/>
        </w:rPr>
        <w:tab/>
      </w:r>
      <w:r>
        <w:rPr>
          <w:rFonts w:hint="eastAsia"/>
        </w:rPr>
        <w:t>C．会计部门规章</w:t>
      </w:r>
      <w:r>
        <w:rPr>
          <w:rFonts w:hint="eastAsia"/>
        </w:rPr>
        <w:tab/>
      </w:r>
      <w:r>
        <w:rPr>
          <w:rFonts w:hint="eastAsia"/>
        </w:rPr>
        <w:t>D．地方性会计法规</w:t>
      </w:r>
    </w:p>
    <w:p>
      <w:pPr>
        <w:pStyle w:val="03"/>
        <w:rPr>
          <w:rFonts w:hint="eastAsia"/>
        </w:rPr>
      </w:pPr>
      <w:r>
        <w:rPr>
          <w:rFonts w:hint="eastAsia"/>
        </w:rPr>
        <w:t>22．下列</w:t>
      </w:r>
      <w:r>
        <w:rPr>
          <w:rFonts w:hint="eastAsia"/>
          <w:b/>
          <w:bCs/>
          <w:em w:val="dot"/>
        </w:rPr>
        <w:t>不属于</w:t>
      </w:r>
      <w:r>
        <w:rPr>
          <w:rFonts w:hint="eastAsia"/>
        </w:rPr>
        <w:t>经济法律关系主体的是（　　）</w:t>
      </w:r>
    </w:p>
    <w:p>
      <w:pPr>
        <w:pStyle w:val="04"/>
        <w:ind w:left="661" w:hanging="346"/>
        <w:rPr>
          <w:rFonts w:hint="eastAsia"/>
        </w:rPr>
      </w:pPr>
      <w:r>
        <w:rPr>
          <w:rFonts w:hint="eastAsia"/>
        </w:rPr>
        <w:t>A．国家机关</w:t>
      </w:r>
      <w:r>
        <w:rPr>
          <w:rFonts w:hint="eastAsia"/>
        </w:rPr>
        <w:tab/>
      </w:r>
      <w:r>
        <w:rPr>
          <w:rFonts w:hint="eastAsia"/>
        </w:rPr>
        <w:t>B．社会组织</w:t>
      </w:r>
      <w:r>
        <w:rPr>
          <w:rFonts w:hint="eastAsia"/>
        </w:rPr>
        <w:tab/>
      </w:r>
      <w:r>
        <w:rPr>
          <w:rFonts w:hint="eastAsia"/>
        </w:rPr>
        <w:t>C．公民</w:t>
      </w:r>
      <w:r>
        <w:rPr>
          <w:rFonts w:hint="eastAsia"/>
        </w:rPr>
        <w:tab/>
      </w:r>
      <w:r>
        <w:rPr>
          <w:rFonts w:hint="eastAsia"/>
        </w:rPr>
        <w:t>D．行为</w:t>
      </w:r>
    </w:p>
    <w:p>
      <w:pPr>
        <w:pStyle w:val="Heading3"/>
        <w:spacing w:before="240" w:after="120"/>
        <w:rPr>
          <w:rFonts w:hint="eastAsia"/>
        </w:rPr>
      </w:pPr>
      <w:r>
        <w:rPr>
          <w:rFonts w:hint="eastAsia"/>
        </w:rPr>
        <w:t>二、多项选择题（本大题共10小题，每小题3分，共30分。下列每小题中有两个或两个以上的选项是正确的。选出正确选项，并将答题卡上对应选项的方框涂满、涂黑，多选、少选、错选均不得分）</w:t>
      </w:r>
    </w:p>
    <w:p>
      <w:pPr>
        <w:pStyle w:val="03"/>
        <w:rPr>
          <w:rFonts w:hint="eastAsia"/>
        </w:rPr>
      </w:pPr>
      <w:r>
        <w:rPr>
          <w:rFonts w:hint="eastAsia"/>
        </w:rPr>
        <w:t>23．下列属于会计核算内容的有（　　）</w:t>
      </w:r>
    </w:p>
    <w:p>
      <w:pPr>
        <w:pStyle w:val="04"/>
        <w:ind w:left="661" w:hanging="346"/>
        <w:rPr>
          <w:rFonts w:hint="eastAsia"/>
        </w:rPr>
      </w:pPr>
      <w:r>
        <w:rPr>
          <w:rFonts w:hint="eastAsia"/>
        </w:rPr>
        <w:t>A．基金的增减</w:t>
      </w:r>
      <w:r>
        <w:rPr>
          <w:rFonts w:hint="eastAsia"/>
        </w:rPr>
        <w:tab/>
      </w:r>
      <w:r>
        <w:rPr>
          <w:rFonts w:hint="eastAsia"/>
        </w:rPr>
        <w:tab/>
      </w:r>
      <w:r>
        <w:rPr>
          <w:rFonts w:hint="eastAsia"/>
        </w:rPr>
        <w:t>B．合同的签订</w:t>
      </w:r>
    </w:p>
    <w:p>
      <w:pPr>
        <w:pStyle w:val="04"/>
        <w:ind w:left="661" w:hanging="346"/>
        <w:rPr>
          <w:rFonts w:hint="eastAsia"/>
        </w:rPr>
      </w:pPr>
      <w:r>
        <w:rPr>
          <w:rFonts w:hint="eastAsia"/>
        </w:rPr>
        <w:t>C．债权的发生与结算</w:t>
      </w:r>
      <w:r>
        <w:rPr>
          <w:rFonts w:hint="eastAsia"/>
        </w:rPr>
        <w:tab/>
      </w:r>
      <w:r>
        <w:rPr>
          <w:rFonts w:hint="eastAsia"/>
        </w:rPr>
        <w:tab/>
      </w:r>
      <w:r>
        <w:rPr>
          <w:rFonts w:hint="eastAsia"/>
        </w:rPr>
        <w:t>D．债务的发生与结算</w:t>
      </w:r>
    </w:p>
    <w:p>
      <w:pPr>
        <w:pStyle w:val="03"/>
        <w:rPr>
          <w:rFonts w:hint="eastAsia"/>
        </w:rPr>
      </w:pPr>
      <w:r>
        <w:rPr>
          <w:rFonts w:hint="eastAsia"/>
        </w:rPr>
        <w:t>24．账户的功能在于连续、系统、完整地提供企业经济活动中各会计要素增减变动及其结果的具体信息，其中会计要素结果指的是（　　）</w:t>
      </w:r>
    </w:p>
    <w:p>
      <w:pPr>
        <w:pStyle w:val="04"/>
        <w:ind w:left="661" w:hanging="346"/>
        <w:rPr>
          <w:rFonts w:hint="eastAsia"/>
        </w:rPr>
      </w:pPr>
      <w:r>
        <w:rPr>
          <w:rFonts w:hint="eastAsia"/>
        </w:rPr>
        <w:t>A．期初余额</w:t>
      </w:r>
      <w:r>
        <w:rPr>
          <w:rFonts w:hint="eastAsia"/>
        </w:rPr>
        <w:tab/>
      </w:r>
      <w:r>
        <w:rPr>
          <w:rFonts w:hint="eastAsia"/>
        </w:rPr>
        <w:t>B．期末余额</w:t>
      </w:r>
      <w:r>
        <w:rPr>
          <w:rFonts w:hint="eastAsia"/>
        </w:rPr>
        <w:tab/>
      </w:r>
      <w:r>
        <w:rPr>
          <w:rFonts w:hint="eastAsia"/>
        </w:rPr>
        <w:t>C．本期增加发生额</w:t>
      </w:r>
      <w:r>
        <w:rPr>
          <w:rFonts w:hint="eastAsia"/>
        </w:rPr>
        <w:tab/>
      </w:r>
      <w:r>
        <w:rPr>
          <w:rFonts w:hint="eastAsia"/>
        </w:rPr>
        <w:t>D．本期减少发生额</w:t>
      </w:r>
    </w:p>
    <w:p>
      <w:pPr>
        <w:pStyle w:val="03"/>
        <w:rPr>
          <w:rFonts w:hint="eastAsia"/>
        </w:rPr>
      </w:pPr>
      <w:r>
        <w:rPr>
          <w:rFonts w:hint="eastAsia"/>
        </w:rPr>
        <w:t>25．下列属于账账核对的是（　　）</w:t>
      </w:r>
    </w:p>
    <w:p>
      <w:pPr>
        <w:pStyle w:val="04"/>
        <w:ind w:left="661" w:hanging="346"/>
        <w:rPr>
          <w:rFonts w:hint="eastAsia"/>
        </w:rPr>
      </w:pPr>
      <w:r>
        <w:rPr>
          <w:rFonts w:hint="eastAsia"/>
        </w:rPr>
        <w:t>A．总分类账簿之间的核对</w:t>
      </w:r>
      <w:r>
        <w:rPr>
          <w:rFonts w:hint="eastAsia"/>
        </w:rPr>
        <w:tab/>
      </w:r>
      <w:r>
        <w:rPr>
          <w:rFonts w:hint="eastAsia"/>
        </w:rPr>
        <w:t>B．总分类账簿与序时账簿之间的核对</w:t>
      </w:r>
    </w:p>
    <w:p>
      <w:pPr>
        <w:pStyle w:val="04"/>
        <w:ind w:left="661" w:hanging="346"/>
        <w:rPr>
          <w:rFonts w:hint="eastAsia"/>
        </w:rPr>
      </w:pPr>
      <w:r>
        <w:rPr>
          <w:rFonts w:hint="eastAsia"/>
        </w:rPr>
        <w:t>C．明细分类账簿之间的核对</w:t>
      </w:r>
      <w:r>
        <w:rPr>
          <w:rFonts w:hint="eastAsia"/>
        </w:rPr>
        <w:tab/>
      </w:r>
      <w:r>
        <w:rPr>
          <w:rFonts w:hint="eastAsia"/>
        </w:rPr>
        <w:t>D．银行存款日记账与银行对账单之间的核对</w:t>
      </w:r>
    </w:p>
    <w:p>
      <w:pPr>
        <w:pStyle w:val="03"/>
        <w:rPr>
          <w:rFonts w:hint="eastAsia"/>
        </w:rPr>
      </w:pPr>
      <w:r>
        <w:rPr>
          <w:rFonts w:hint="eastAsia"/>
        </w:rPr>
        <w:t>26．财务报表编制的基本要求规定，各项目之间的金额不得相互抵销，下列表述中正确的有（　　）</w:t>
      </w:r>
    </w:p>
    <w:p>
      <w:pPr>
        <w:pStyle w:val="04"/>
        <w:ind w:left="661" w:hanging="346"/>
        <w:rPr>
          <w:rFonts w:hint="eastAsia"/>
        </w:rPr>
      </w:pPr>
      <w:r>
        <w:rPr>
          <w:rFonts w:hint="eastAsia"/>
        </w:rPr>
        <w:t>A．收入项目和费用项目的金额不得相互抵销</w:t>
      </w:r>
    </w:p>
    <w:p>
      <w:pPr>
        <w:pStyle w:val="04"/>
        <w:ind w:left="661" w:hanging="346"/>
        <w:rPr>
          <w:rFonts w:hint="eastAsia"/>
        </w:rPr>
      </w:pPr>
      <w:r>
        <w:rPr>
          <w:rFonts w:hint="eastAsia"/>
        </w:rPr>
        <w:t>B．资产项目和负债项目的金额不得相互抵销</w:t>
      </w:r>
    </w:p>
    <w:p>
      <w:pPr>
        <w:pStyle w:val="04"/>
        <w:ind w:left="661" w:hanging="346"/>
        <w:rPr>
          <w:rFonts w:hint="eastAsia"/>
        </w:rPr>
      </w:pPr>
      <w:r>
        <w:rPr>
          <w:rFonts w:hint="eastAsia"/>
        </w:rPr>
        <w:t>C．资产项目按扣除备抵项目后的净额列示，不属于相互抵销</w:t>
      </w:r>
    </w:p>
    <w:p>
      <w:pPr>
        <w:pStyle w:val="04"/>
        <w:ind w:left="661" w:hanging="346"/>
        <w:rPr>
          <w:rFonts w:hint="eastAsia"/>
        </w:rPr>
      </w:pPr>
      <w:r>
        <w:rPr>
          <w:rFonts w:hint="eastAsia"/>
        </w:rPr>
        <w:t>D．直接计入当期利润的利得项目和损失项目的金额不得相互抵销</w:t>
      </w:r>
    </w:p>
    <w:p>
      <w:pPr>
        <w:pStyle w:val="03"/>
        <w:rPr>
          <w:rFonts w:hint="eastAsia"/>
        </w:rPr>
      </w:pPr>
      <w:r>
        <w:rPr>
          <w:rFonts w:hint="eastAsia"/>
        </w:rPr>
        <w:t>27．下列属于企业无形资产核算的有（　　）</w:t>
      </w:r>
    </w:p>
    <w:p>
      <w:pPr>
        <w:pStyle w:val="04"/>
        <w:ind w:left="661" w:hanging="346"/>
        <w:rPr>
          <w:rFonts w:hint="eastAsia"/>
        </w:rPr>
      </w:pPr>
      <w:r>
        <w:rPr>
          <w:rFonts w:hint="eastAsia"/>
        </w:rPr>
        <w:t>A．特许权</w:t>
      </w:r>
      <w:r>
        <w:rPr>
          <w:rFonts w:hint="eastAsia"/>
        </w:rPr>
        <w:tab/>
      </w:r>
      <w:r>
        <w:rPr>
          <w:rFonts w:hint="eastAsia"/>
        </w:rPr>
        <w:t>B．非专利技术</w:t>
      </w:r>
      <w:r>
        <w:rPr>
          <w:rFonts w:hint="eastAsia"/>
        </w:rPr>
        <w:tab/>
      </w:r>
      <w:r>
        <w:rPr>
          <w:rFonts w:hint="eastAsia"/>
        </w:rPr>
        <w:t>C．自创品牌</w:t>
      </w:r>
      <w:r>
        <w:rPr>
          <w:rFonts w:hint="eastAsia"/>
        </w:rPr>
        <w:tab/>
      </w:r>
      <w:r>
        <w:rPr>
          <w:rFonts w:hint="eastAsia"/>
        </w:rPr>
        <w:t>D．商誉</w:t>
      </w:r>
    </w:p>
    <w:p>
      <w:pPr>
        <w:pStyle w:val="03"/>
        <w:rPr>
          <w:rFonts w:hint="eastAsia"/>
        </w:rPr>
      </w:pPr>
      <w:r>
        <w:rPr>
          <w:rFonts w:hint="eastAsia"/>
        </w:rPr>
        <w:t>28．下列各项职工薪酬，属于短期薪酬核算范畴的有（　　）</w:t>
      </w:r>
    </w:p>
    <w:p>
      <w:pPr>
        <w:pStyle w:val="04"/>
        <w:ind w:left="661" w:hanging="346"/>
        <w:rPr>
          <w:rFonts w:hint="eastAsia"/>
        </w:rPr>
      </w:pPr>
      <w:r>
        <w:rPr>
          <w:rFonts w:hint="eastAsia"/>
        </w:rPr>
        <w:t>A．在职人员的职工工资</w:t>
      </w:r>
      <w:r>
        <w:rPr>
          <w:rFonts w:hint="eastAsia"/>
        </w:rPr>
        <w:tab/>
      </w:r>
      <w:r>
        <w:rPr>
          <w:rFonts w:hint="eastAsia"/>
        </w:rPr>
        <w:t>B．职工教育经费</w:t>
      </w:r>
    </w:p>
    <w:p>
      <w:pPr>
        <w:pStyle w:val="04"/>
        <w:ind w:left="661" w:hanging="346"/>
        <w:rPr>
          <w:rFonts w:hint="eastAsia"/>
        </w:rPr>
      </w:pPr>
      <w:r>
        <w:rPr>
          <w:rFonts w:hint="eastAsia"/>
        </w:rPr>
        <w:t>C．离退休人员的工资、补贴</w:t>
      </w:r>
      <w:r>
        <w:rPr>
          <w:rFonts w:hint="eastAsia"/>
        </w:rPr>
        <w:tab/>
      </w:r>
      <w:r>
        <w:rPr>
          <w:rFonts w:hint="eastAsia"/>
        </w:rPr>
        <w:t>D．鼓励职工自愿接受裁减而给予的补偿</w:t>
      </w:r>
    </w:p>
    <w:p>
      <w:pPr>
        <w:pStyle w:val="03"/>
        <w:rPr>
          <w:rFonts w:hint="eastAsia"/>
        </w:rPr>
      </w:pPr>
      <w:r>
        <w:rPr>
          <w:rFonts w:hint="eastAsia"/>
        </w:rPr>
        <w:t>29．下列应该确认为营业外收入的有（　　）</w:t>
      </w:r>
    </w:p>
    <w:p>
      <w:pPr>
        <w:pStyle w:val="04"/>
        <w:ind w:left="661" w:hanging="346"/>
        <w:rPr>
          <w:rFonts w:hint="eastAsia"/>
        </w:rPr>
      </w:pPr>
      <w:r>
        <w:rPr>
          <w:rFonts w:hint="eastAsia"/>
        </w:rPr>
        <w:t>A．企业接受捐赠利得</w:t>
      </w:r>
      <w:r>
        <w:rPr>
          <w:rFonts w:hint="eastAsia"/>
        </w:rPr>
        <w:tab/>
      </w:r>
      <w:r>
        <w:rPr>
          <w:rFonts w:hint="eastAsia"/>
        </w:rPr>
        <w:tab/>
      </w:r>
      <w:r>
        <w:rPr>
          <w:rFonts w:hint="eastAsia"/>
        </w:rPr>
        <w:t>B．土地使用权转让利得</w:t>
      </w:r>
    </w:p>
    <w:p>
      <w:pPr>
        <w:pStyle w:val="04"/>
        <w:ind w:left="661" w:hanging="346"/>
        <w:rPr>
          <w:rFonts w:hint="eastAsia"/>
        </w:rPr>
      </w:pPr>
      <w:r>
        <w:rPr>
          <w:rFonts w:hint="eastAsia"/>
        </w:rPr>
        <w:t>C．固定资产处置利得</w:t>
      </w:r>
      <w:r>
        <w:rPr>
          <w:rFonts w:hint="eastAsia"/>
        </w:rPr>
        <w:tab/>
      </w:r>
      <w:r>
        <w:rPr>
          <w:rFonts w:hint="eastAsia"/>
        </w:rPr>
        <w:tab/>
      </w:r>
      <w:r>
        <w:rPr>
          <w:rFonts w:hint="eastAsia"/>
        </w:rPr>
        <w:t>D．存货收发计量差错形成的盘盈</w:t>
      </w:r>
    </w:p>
    <w:p>
      <w:pPr>
        <w:pStyle w:val="03"/>
        <w:rPr>
          <w:rFonts w:hint="eastAsia"/>
        </w:rPr>
      </w:pPr>
      <w:r>
        <w:rPr>
          <w:rFonts w:hint="eastAsia"/>
        </w:rPr>
        <w:t>30．下列一般采用分步法进行成本计算的企业有（　　）</w:t>
      </w:r>
    </w:p>
    <w:p>
      <w:pPr>
        <w:pStyle w:val="04"/>
        <w:ind w:left="661" w:hanging="346"/>
        <w:rPr>
          <w:rFonts w:hint="eastAsia"/>
        </w:rPr>
      </w:pPr>
      <w:r>
        <w:rPr>
          <w:rFonts w:hint="eastAsia"/>
        </w:rPr>
        <w:t>A．冶金企业</w:t>
      </w:r>
      <w:r>
        <w:rPr>
          <w:rFonts w:hint="eastAsia"/>
        </w:rPr>
        <w:tab/>
      </w:r>
      <w:r>
        <w:rPr>
          <w:rFonts w:hint="eastAsia"/>
        </w:rPr>
        <w:t>B．造纸企业</w:t>
      </w:r>
      <w:r>
        <w:rPr>
          <w:rFonts w:hint="eastAsia"/>
        </w:rPr>
        <w:tab/>
      </w:r>
      <w:r>
        <w:rPr>
          <w:rFonts w:hint="eastAsia"/>
        </w:rPr>
        <w:t>C．纺织企业</w:t>
      </w:r>
      <w:r>
        <w:rPr>
          <w:rFonts w:hint="eastAsia"/>
        </w:rPr>
        <w:tab/>
      </w:r>
      <w:r>
        <w:rPr>
          <w:rFonts w:hint="eastAsia"/>
        </w:rPr>
        <w:t>D．采掘企业</w:t>
      </w:r>
    </w:p>
    <w:p>
      <w:pPr>
        <w:pStyle w:val="03"/>
        <w:rPr>
          <w:rFonts w:hint="eastAsia"/>
        </w:rPr>
      </w:pPr>
      <w:r>
        <w:rPr>
          <w:rFonts w:hint="eastAsia"/>
        </w:rPr>
        <w:t>31．在生产多种产品的情况下，对制造费用的分配通常采用（　　）</w:t>
      </w:r>
    </w:p>
    <w:p>
      <w:pPr>
        <w:pStyle w:val="04"/>
        <w:ind w:left="661" w:hanging="346"/>
        <w:rPr>
          <w:rFonts w:hint="eastAsia"/>
        </w:rPr>
      </w:pPr>
      <w:r>
        <w:rPr>
          <w:rFonts w:hint="eastAsia"/>
        </w:rPr>
        <w:t>A．机器工时比例法</w:t>
      </w:r>
      <w:r>
        <w:rPr>
          <w:rFonts w:hint="eastAsia"/>
        </w:rPr>
        <w:tab/>
      </w:r>
      <w:r>
        <w:rPr>
          <w:rFonts w:hint="eastAsia"/>
        </w:rPr>
        <w:tab/>
      </w:r>
      <w:r>
        <w:rPr>
          <w:rFonts w:hint="eastAsia"/>
        </w:rPr>
        <w:t>B．年度计划分配率法</w:t>
      </w:r>
    </w:p>
    <w:p>
      <w:pPr>
        <w:pStyle w:val="04"/>
        <w:ind w:left="661" w:hanging="346"/>
        <w:rPr>
          <w:rFonts w:hint="eastAsia"/>
        </w:rPr>
      </w:pPr>
      <w:r>
        <w:rPr>
          <w:rFonts w:hint="eastAsia"/>
        </w:rPr>
        <w:t>C．生产工人工资比例法</w:t>
      </w:r>
      <w:r>
        <w:rPr>
          <w:rFonts w:hint="eastAsia"/>
        </w:rPr>
        <w:tab/>
      </w:r>
      <w:r>
        <w:rPr>
          <w:rFonts w:hint="eastAsia"/>
        </w:rPr>
        <w:t>D．生产工人工时比例法</w:t>
      </w:r>
    </w:p>
    <w:p>
      <w:pPr>
        <w:pStyle w:val="03"/>
        <w:rPr>
          <w:rFonts w:hint="eastAsia"/>
        </w:rPr>
      </w:pPr>
      <w:r>
        <w:rPr>
          <w:rFonts w:hint="eastAsia"/>
        </w:rPr>
        <w:t>32．我国《会计基础工作规范》规定，任用会计人员应当实行回避制度的有（　　）</w:t>
      </w:r>
    </w:p>
    <w:p>
      <w:pPr>
        <w:pStyle w:val="04"/>
        <w:ind w:left="661" w:hanging="346"/>
        <w:rPr>
          <w:rFonts w:hint="eastAsia"/>
        </w:rPr>
      </w:pPr>
      <w:r>
        <w:rPr>
          <w:rFonts w:hint="eastAsia"/>
        </w:rPr>
        <w:t>A．私营企业</w:t>
      </w:r>
      <w:r>
        <w:rPr>
          <w:rFonts w:hint="eastAsia"/>
        </w:rPr>
        <w:tab/>
      </w:r>
      <w:r>
        <w:rPr>
          <w:rFonts w:hint="eastAsia"/>
        </w:rPr>
        <w:t>B．国有企业</w:t>
      </w:r>
      <w:r>
        <w:rPr>
          <w:rFonts w:hint="eastAsia"/>
        </w:rPr>
        <w:tab/>
      </w:r>
      <w:r>
        <w:rPr>
          <w:rFonts w:hint="eastAsia"/>
        </w:rPr>
        <w:t>C．事业单位</w:t>
      </w:r>
      <w:r>
        <w:rPr>
          <w:rFonts w:hint="eastAsia"/>
        </w:rPr>
        <w:tab/>
      </w:r>
      <w:r>
        <w:rPr>
          <w:rFonts w:hint="eastAsia"/>
        </w:rPr>
        <w:t>D．国家机关</w:t>
      </w:r>
    </w:p>
    <w:p>
      <w:pPr>
        <w:pStyle w:val="Heading3"/>
        <w:spacing w:before="240" w:after="120"/>
        <w:rPr>
          <w:rFonts w:hint="eastAsia"/>
        </w:rPr>
      </w:pPr>
      <w:r>
        <w:rPr>
          <w:rFonts w:hint="eastAsia"/>
        </w:rPr>
        <w:t>三、判断题（本大题共8小题，每小题2分，共16分。下列每小题中，表述正确的在答题卡上将对应题号的A涂满、涂黑，表述错误的在答题卡上将对应题号的B涂满、涂黑。）</w:t>
      </w:r>
    </w:p>
    <w:p>
      <w:pPr>
        <w:pStyle w:val="03"/>
        <w:rPr>
          <w:rFonts w:hint="eastAsia"/>
        </w:rPr>
      </w:pPr>
      <w:r>
        <w:rPr>
          <w:rFonts w:hint="eastAsia"/>
        </w:rPr>
        <w:t>33．企业不应将已投入使用的经营租入设备确认为该企业的资产。</w:t>
      </w:r>
    </w:p>
    <w:p>
      <w:pPr>
        <w:pStyle w:val="03"/>
        <w:rPr>
          <w:rFonts w:hint="eastAsia"/>
        </w:rPr>
      </w:pPr>
      <w:r>
        <w:rPr>
          <w:rFonts w:hint="eastAsia"/>
        </w:rPr>
        <w:t>34．会计科目与账户都是对会计对象具体内容的分类，两者核算内容一致，性质相同。</w:t>
      </w:r>
    </w:p>
    <w:p>
      <w:pPr>
        <w:pStyle w:val="03"/>
        <w:rPr>
          <w:rFonts w:hint="eastAsia"/>
        </w:rPr>
      </w:pPr>
      <w:r>
        <w:rPr>
          <w:rFonts w:hint="eastAsia"/>
        </w:rPr>
        <w:t>35．科目汇总表的作用与汇总记账凭证相似，它们的填制方法相同，但结构不同。</w:t>
      </w:r>
    </w:p>
    <w:p>
      <w:pPr>
        <w:pStyle w:val="03"/>
        <w:rPr>
          <w:rFonts w:hint="eastAsia"/>
        </w:rPr>
      </w:pPr>
      <w:r>
        <w:rPr>
          <w:rFonts w:hint="eastAsia"/>
        </w:rPr>
        <w:t>36．企业会计准则规定，我国应收款项减值的核算方法可采用直接转销法或备抵法。</w:t>
      </w:r>
    </w:p>
    <w:p>
      <w:pPr>
        <w:pStyle w:val="03"/>
        <w:rPr>
          <w:rFonts w:hint="eastAsia"/>
        </w:rPr>
      </w:pPr>
      <w:r>
        <w:rPr>
          <w:rFonts w:hint="eastAsia"/>
        </w:rPr>
        <w:t>37．股份有限公司发行股票产生的手续费和相金等费用，计入财务费用。</w:t>
      </w:r>
    </w:p>
    <w:p>
      <w:pPr>
        <w:pStyle w:val="03"/>
        <w:rPr>
          <w:rFonts w:hint="eastAsia"/>
        </w:rPr>
      </w:pPr>
      <w:r>
        <w:rPr>
          <w:rFonts w:hint="eastAsia"/>
        </w:rPr>
        <w:t>38．在计算个人计件工资时，因料废原因导致的废品应照付工资。</w:t>
      </w:r>
    </w:p>
    <w:p>
      <w:pPr>
        <w:pStyle w:val="03"/>
        <w:rPr>
          <w:rFonts w:hint="eastAsia"/>
        </w:rPr>
      </w:pPr>
      <w:r>
        <w:rPr>
          <w:rFonts w:hint="eastAsia"/>
        </w:rPr>
        <w:t>39．财务管理目标是企业财务活动的出发点和归宿，决定着企业财务管理的方向。</w:t>
      </w:r>
    </w:p>
    <w:p>
      <w:pPr>
        <w:pStyle w:val="03"/>
        <w:rPr>
          <w:rFonts w:hint="eastAsia"/>
        </w:rPr>
      </w:pPr>
      <w:r>
        <w:rPr>
          <w:rFonts w:hint="eastAsia"/>
        </w:rPr>
        <w:t>40．我国现行财务报表中，三张主要会计报表最为重要，附注最不重要。</w:t>
      </w:r>
    </w:p>
    <w:p>
      <w:pPr>
        <w:pStyle w:val="Heading3"/>
        <w:spacing w:before="240" w:after="120"/>
        <w:rPr>
          <w:rFonts w:hint="eastAsia"/>
        </w:rPr>
      </w:pPr>
      <w:bookmarkStart w:id="26" w:name="_Toc28541"/>
      <w:bookmarkStart w:id="27" w:name="_Toc31168"/>
      <w:bookmarkStart w:id="28" w:name="_Toc23586"/>
      <w:r>
        <w:rPr>
          <w:rFonts w:hint="eastAsia"/>
        </w:rPr>
        <w:t>四、计算题（本大题共4小题，共60分）</w:t>
      </w:r>
      <w:bookmarkEnd w:id="26"/>
      <w:bookmarkEnd w:id="27"/>
      <w:bookmarkEnd w:id="28"/>
    </w:p>
    <w:p>
      <w:pPr>
        <w:pStyle w:val="03"/>
        <w:rPr>
          <w:rFonts w:hint="eastAsia"/>
        </w:rPr>
      </w:pPr>
      <w:r>
        <w:rPr>
          <w:rFonts w:hint="eastAsia"/>
        </w:rPr>
        <w:t>41．（12分）</w:t>
      </w:r>
      <w:r>
        <w:rPr>
          <w:rFonts w:hint="eastAsia"/>
          <w:b/>
          <w:bCs/>
        </w:rPr>
        <w:t>【资料】</w:t>
      </w:r>
      <w:r>
        <w:rPr>
          <w:rFonts w:hint="eastAsia"/>
        </w:rPr>
        <w:t>迅达公司为增值税一般纳税人，适用增值税税率17%。该公司生产主要耗用一种原材料，该材料按计划成本法进行日常核算，计划单位成本为每千克200元。2017年5月初，原材料的计划成本为436 000元，材料成本差异为超支3 000元。5月份，从甲公司购入一批材料8 000千克，增值税专用发票上注明的价款为1 550 000元，增值税税额为263 500元，发票账单已收到，款项以银行存款支付；材料验收入库时，发现短缺180千克；经查，材料短缺180千克属于运输途中合理损耗。5月末，根据“发料凭证汇总表”，基本生产车间领用材料4 000千克，辅助生产车间领用1 500千克，管理部门领用500千克。</w:t>
      </w:r>
    </w:p>
    <w:p>
      <w:pPr>
        <w:pStyle w:val="03"/>
        <w:rPr>
          <w:rFonts w:hint="eastAsia"/>
        </w:rPr>
      </w:pPr>
      <w:r>
        <w:rPr>
          <w:rFonts w:hint="eastAsia"/>
          <w:b/>
          <w:bCs/>
        </w:rPr>
        <w:t>【要求】</w:t>
      </w:r>
      <w:r>
        <w:rPr>
          <w:rFonts w:hint="eastAsia"/>
        </w:rPr>
        <w:t>根据上述资料，完成下列计算（不考虑增值税以外的相关税费；计算结果保留到小数点后两位；答案中的金额单位以元表示）。</w:t>
      </w:r>
    </w:p>
    <w:p>
      <w:pPr>
        <w:pStyle w:val="03"/>
        <w:rPr>
          <w:rFonts w:hint="eastAsia"/>
        </w:rPr>
      </w:pPr>
      <w:r>
        <w:rPr>
          <w:rFonts w:hint="eastAsia"/>
        </w:rPr>
        <w:t>（1）计算材料成本差异率；</w:t>
      </w:r>
    </w:p>
    <w:p>
      <w:pPr>
        <w:pStyle w:val="03"/>
        <w:rPr>
          <w:rFonts w:hint="eastAsia"/>
        </w:rPr>
      </w:pPr>
      <w:r>
        <w:rPr>
          <w:rFonts w:hint="eastAsia"/>
        </w:rPr>
        <w:t>（2）计算发出材料应负担的成本差异；</w:t>
      </w:r>
    </w:p>
    <w:p>
      <w:pPr>
        <w:pStyle w:val="03"/>
        <w:rPr>
          <w:rFonts w:hint="eastAsia"/>
        </w:rPr>
      </w:pPr>
      <w:r>
        <w:rPr>
          <w:rFonts w:hint="eastAsia"/>
        </w:rPr>
        <w:t>（3）计算发出材料的实际成本；</w:t>
      </w:r>
    </w:p>
    <w:p>
      <w:pPr>
        <w:pStyle w:val="03"/>
        <w:rPr>
          <w:rFonts w:hint="eastAsia"/>
        </w:rPr>
      </w:pPr>
      <w:r>
        <w:rPr>
          <w:rFonts w:hint="eastAsia"/>
        </w:rPr>
        <w:t>（4）计算结存材料的实际成本。</w:t>
      </w:r>
    </w:p>
    <w:p>
      <w:pPr>
        <w:pStyle w:val="03"/>
        <w:rPr>
          <w:rFonts w:hint="eastAsia"/>
        </w:rPr>
        <w:sectPr>
          <w:headerReference w:type="default" r:id="rId36"/>
          <w:footerReference w:type="default" r:id="rId37"/>
          <w:type w:val="nextPage"/>
          <w:pgSz w:w="23805" w:h="16838" w:orient="landscape"/>
          <w:pgMar w:top="1417" w:right="1417" w:bottom="1417" w:left="1417" w:header="850" w:footer="992" w:gutter="0"/>
          <w:pgNumType w:fmt="decimal" w:start="16"/>
          <w:cols w:num="2" w:space="1321"/>
          <w:titlePg w:val="0"/>
          <w:docGrid w:linePitch="312" w:charSpace="0"/>
        </w:sectPr>
      </w:pPr>
      <w:r>
        <w:br w:type="column"/>
      </w:r>
    </w:p>
    <w:p>
      <w:pPr>
        <w:pStyle w:val="03"/>
        <w:rPr>
          <w:rFonts w:hint="eastAsia"/>
        </w:rPr>
      </w:pPr>
      <w:r>
        <w:rPr>
          <w:rFonts w:hint="eastAsia"/>
        </w:rPr>
        <w:t>42．（12分）</w:t>
      </w:r>
      <w:r>
        <w:rPr>
          <w:rFonts w:hint="eastAsia"/>
          <w:b/>
          <w:bCs/>
        </w:rPr>
        <w:t>【资料】</w:t>
      </w:r>
      <w:r>
        <w:rPr>
          <w:rFonts w:hint="eastAsia"/>
        </w:rPr>
        <w:t>顺达公司2017年资金总额12 000万元，其中银行长期货款4 000万元，年利率10%；普通股8 000万元，每股市价20元，股票市场价格与价值相等，本年发放现金股利每股2元，预计股利年增长率5%，所得税税率25%。该公司因规模扩大计划筹资4 000万元，现有两套方案可供选择。</w:t>
      </w:r>
    </w:p>
    <w:p>
      <w:pPr>
        <w:pStyle w:val="03"/>
        <w:rPr>
          <w:rFonts w:hint="eastAsia"/>
        </w:rPr>
      </w:pPr>
      <w:r>
        <w:rPr>
          <w:rFonts w:hint="eastAsia"/>
        </w:rPr>
        <w:t>方案一：发行面值1 000元、期限5年、票面利率8%的公司债券一批，发行价格为1 100元，每年付息一次，到期一次还本，当时市场利率6%，筹资费用率3%；</w:t>
      </w:r>
    </w:p>
    <w:p>
      <w:pPr>
        <w:pStyle w:val="03"/>
        <w:rPr>
          <w:rFonts w:hint="eastAsia"/>
        </w:rPr>
      </w:pPr>
      <w:r>
        <w:rPr>
          <w:rFonts w:hint="eastAsia"/>
        </w:rPr>
        <w:t>方案二：增发普通股200万股，假设不考虑相关发行费用且公司其他条件不变。</w:t>
      </w:r>
    </w:p>
    <w:p>
      <w:pPr>
        <w:pStyle w:val="03"/>
        <w:rPr>
          <w:rFonts w:hint="eastAsia"/>
        </w:rPr>
      </w:pPr>
      <w:r>
        <w:rPr>
          <w:rFonts w:hint="eastAsia"/>
          <w:b/>
          <w:bCs/>
        </w:rPr>
        <w:t>【要求】</w:t>
      </w:r>
      <w:r>
        <w:rPr>
          <w:rFonts w:hint="eastAsia"/>
        </w:rPr>
        <w:t>根据上述资料，完成下列计算，并根据计算结果选择该公司筹资方案（计算过程若除不尽，保留小数点后四位；计算结果保留到小数点后两位）。</w:t>
      </w:r>
    </w:p>
    <w:p>
      <w:pPr>
        <w:pStyle w:val="03"/>
        <w:rPr>
          <w:rFonts w:hint="eastAsia"/>
        </w:rPr>
      </w:pPr>
      <w:r>
        <w:rPr>
          <w:rFonts w:hint="eastAsia"/>
        </w:rPr>
        <w:t>（1）计算筹资前的个别资金成本率和综合资金成本率；</w:t>
      </w:r>
    </w:p>
    <w:p>
      <w:pPr>
        <w:pStyle w:val="03"/>
        <w:rPr>
          <w:rFonts w:hint="eastAsia"/>
        </w:rPr>
      </w:pPr>
      <w:r>
        <w:rPr>
          <w:rFonts w:hint="eastAsia"/>
        </w:rPr>
        <w:t>（2）计算方案一的公司债券资金成本率及综合资金成本率；</w:t>
      </w:r>
    </w:p>
    <w:p>
      <w:pPr>
        <w:pStyle w:val="03"/>
        <w:rPr>
          <w:rFonts w:hint="eastAsia"/>
        </w:rPr>
      </w:pPr>
      <w:r>
        <w:rPr>
          <w:rFonts w:hint="eastAsia"/>
        </w:rPr>
        <w:t>（3）计算方案二的综合资金成本率。</w:t>
      </w:r>
    </w:p>
    <w:p>
      <w:pPr>
        <w:pStyle w:val="03"/>
      </w:pPr>
    </w:p>
    <w:p>
      <w:pPr>
        <w:pStyle w:val="03"/>
      </w:pPr>
    </w:p>
    <w:p>
      <w:pPr>
        <w:pStyle w:val="03"/>
      </w:pPr>
    </w:p>
    <w:p>
      <w:pPr>
        <w:pStyle w:val="03"/>
      </w:pPr>
    </w:p>
    <w:p>
      <w:pPr>
        <w:pStyle w:val="03"/>
        <w:rPr>
          <w:rFonts w:hint="eastAsia"/>
        </w:rPr>
      </w:pPr>
      <w:r>
        <w:br w:type="column"/>
      </w:r>
      <w:r>
        <w:rPr>
          <w:rFonts w:hint="eastAsia"/>
        </w:rPr>
        <w:t>43．（16分）</w:t>
      </w:r>
      <w:r>
        <w:rPr>
          <w:rFonts w:hint="eastAsia"/>
          <w:b/>
          <w:bCs/>
        </w:rPr>
        <w:t>【资料】</w:t>
      </w:r>
      <w:r>
        <w:rPr>
          <w:rFonts w:hint="eastAsia"/>
        </w:rPr>
        <w:t>东方公司2016年末结存A产品1 200件，成本5 160元。2017年1月相关收发业务如下：</w:t>
      </w:r>
    </w:p>
    <w:p>
      <w:pPr>
        <w:pStyle w:val="03"/>
        <w:rPr>
          <w:rFonts w:hint="eastAsia"/>
        </w:rPr>
      </w:pPr>
      <w:r>
        <w:rPr>
          <w:rFonts w:hint="eastAsia"/>
        </w:rPr>
        <w:t>（1）2目，完工入库A产品1 000件，单位成本4.40元；</w:t>
      </w:r>
    </w:p>
    <w:p>
      <w:pPr>
        <w:pStyle w:val="03"/>
        <w:rPr>
          <w:rFonts w:hint="eastAsia"/>
        </w:rPr>
      </w:pPr>
      <w:r>
        <w:rPr>
          <w:rFonts w:hint="eastAsia"/>
        </w:rPr>
        <w:t>（2）7日，售出A产品600件，单价10元；</w:t>
      </w:r>
    </w:p>
    <w:p>
      <w:pPr>
        <w:pStyle w:val="03"/>
        <w:rPr>
          <w:rFonts w:hint="eastAsia"/>
        </w:rPr>
      </w:pPr>
      <w:r>
        <w:rPr>
          <w:rFonts w:hint="eastAsia"/>
        </w:rPr>
        <w:t>（3）16日，售出A产品1 200件，单价12元；</w:t>
      </w:r>
    </w:p>
    <w:p>
      <w:pPr>
        <w:pStyle w:val="03"/>
        <w:rPr>
          <w:rFonts w:hint="eastAsia"/>
        </w:rPr>
      </w:pPr>
      <w:r>
        <w:rPr>
          <w:rFonts w:hint="eastAsia"/>
        </w:rPr>
        <w:t>（4）20日，完工入库A产品700件，单位成本4.50元；</w:t>
      </w:r>
    </w:p>
    <w:p>
      <w:pPr>
        <w:pStyle w:val="03"/>
        <w:rPr>
          <w:rFonts w:hint="eastAsia"/>
        </w:rPr>
      </w:pPr>
      <w:r>
        <w:rPr>
          <w:rFonts w:hint="eastAsia"/>
        </w:rPr>
        <w:t>（5）25日，完工入库A产品900件，单位成本4.80元；</w:t>
      </w:r>
    </w:p>
    <w:p>
      <w:pPr>
        <w:pStyle w:val="03"/>
        <w:rPr>
          <w:rFonts w:hint="eastAsia"/>
        </w:rPr>
      </w:pPr>
      <w:r>
        <w:rPr>
          <w:rFonts w:hint="eastAsia"/>
        </w:rPr>
        <w:t>（6）29日，售出A产品1 000件，单价13元；</w:t>
      </w:r>
    </w:p>
    <w:p>
      <w:pPr>
        <w:pStyle w:val="03"/>
        <w:rPr>
          <w:rFonts w:hint="eastAsia"/>
        </w:rPr>
      </w:pPr>
      <w:r>
        <w:rPr>
          <w:rFonts w:hint="eastAsia"/>
        </w:rPr>
        <w:t>（7）31日，经实地盘点结存A产品980件。</w:t>
      </w:r>
    </w:p>
    <w:p>
      <w:pPr>
        <w:pStyle w:val="03"/>
        <w:rPr>
          <w:rFonts w:hint="eastAsia"/>
        </w:rPr>
      </w:pPr>
      <w:r>
        <w:rPr>
          <w:rFonts w:hint="eastAsia"/>
          <w:b/>
          <w:bCs/>
        </w:rPr>
        <w:t>【要求】</w:t>
      </w:r>
      <w:r>
        <w:rPr>
          <w:rFonts w:hint="eastAsia"/>
        </w:rPr>
        <w:t>根据以上资料，完成题43表中指定项目的计算，结果填入答题卡指定位置（不考虑相关税费；计算过程若除不尽，保留小数点后四位；计算结果保留到小数点后两位；答案中的金额单位以元表示）。</w:t>
      </w:r>
    </w:p>
    <w:p>
      <w:pPr>
        <w:pStyle w:val="03"/>
        <w:rPr>
          <w:rFonts w:hint="eastAsia"/>
        </w:rPr>
      </w:pPr>
      <w:r>
        <w:rPr>
          <w:rFonts w:hint="eastAsia"/>
        </w:rPr>
        <w:t>题43表</w:t>
      </w:r>
    </w:p>
    <w:p>
      <w:pPr>
        <w:pStyle w:val="01"/>
        <w:tabs>
          <w:tab w:val="left" w:pos="8190"/>
        </w:tabs>
        <w:ind w:firstLine="3360" w:firstLineChars="1600"/>
        <w:jc w:val="center"/>
        <w:rPr>
          <w:rFonts w:hint="eastAsia"/>
        </w:rPr>
      </w:pPr>
      <w:r>
        <w:rPr>
          <w:rFonts w:hint="eastAsia"/>
        </w:rPr>
        <w:t>库存商品盘存制度计算表</w:t>
      </w:r>
      <w:r>
        <w:rPr>
          <w:rFonts w:hint="eastAsia"/>
        </w:rPr>
        <w:tab/>
      </w:r>
      <w:r>
        <w:rPr>
          <w:rFonts w:hint="eastAsia"/>
        </w:rPr>
        <w:t>单位：元</w:t>
      </w:r>
    </w:p>
    <w:tbl>
      <w:tblPr>
        <w:tblStyle w:val="TableNormal"/>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
      <w:tblGrid>
        <w:gridCol w:w="2656"/>
        <w:gridCol w:w="2871"/>
        <w:gridCol w:w="3760"/>
      </w:tblGrid>
      <w:tr>
        <w:tblPrEx>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Ex>
        <w:trPr>
          <w:trHeight w:val="369"/>
        </w:trPr>
        <w:tc>
          <w:tcPr>
            <w:tcW w:w="2656" w:type="dxa"/>
            <w:shd w:val="clear" w:color="auto" w:fill="auto"/>
            <w:noWrap w:val="0"/>
            <w:vAlign w:val="center"/>
          </w:tcPr>
          <w:p>
            <w:pPr>
              <w:pStyle w:val="a2"/>
              <w:rPr>
                <w:rFonts w:hint="eastAsia"/>
              </w:rPr>
            </w:pPr>
            <w:r>
              <w:rPr>
                <w:rFonts w:hint="eastAsia"/>
              </w:rPr>
              <w:t>项    目</w:t>
            </w:r>
          </w:p>
        </w:tc>
        <w:tc>
          <w:tcPr>
            <w:tcW w:w="2871" w:type="dxa"/>
            <w:shd w:val="clear" w:color="auto" w:fill="auto"/>
            <w:noWrap w:val="0"/>
            <w:vAlign w:val="center"/>
          </w:tcPr>
          <w:p>
            <w:pPr>
              <w:pStyle w:val="a2"/>
              <w:rPr>
                <w:rFonts w:hint="eastAsia"/>
              </w:rPr>
            </w:pPr>
            <w:r>
              <w:rPr>
                <w:rFonts w:hint="eastAsia"/>
              </w:rPr>
              <w:t>永续盘存制（先进先出法）</w:t>
            </w:r>
          </w:p>
        </w:tc>
        <w:tc>
          <w:tcPr>
            <w:tcW w:w="3760" w:type="dxa"/>
            <w:shd w:val="clear" w:color="auto" w:fill="auto"/>
            <w:noWrap w:val="0"/>
            <w:vAlign w:val="center"/>
          </w:tcPr>
          <w:p>
            <w:pPr>
              <w:pStyle w:val="a2"/>
              <w:rPr>
                <w:rFonts w:hint="eastAsia"/>
              </w:rPr>
            </w:pPr>
            <w:r>
              <w:rPr>
                <w:rFonts w:hint="eastAsia"/>
              </w:rPr>
              <w:t>实地盘存制（全月一次加权平均法）</w:t>
            </w:r>
          </w:p>
        </w:tc>
      </w:tr>
      <w:tr>
        <w:tblPrEx>
          <w:tblW w:w="0" w:type="auto"/>
          <w:tblInd w:w="0" w:type="dxa"/>
          <w:tblCellMar>
            <w:top w:w="0" w:type="dxa"/>
            <w:left w:w="108" w:type="dxa"/>
            <w:bottom w:w="0" w:type="dxa"/>
            <w:right w:w="108" w:type="dxa"/>
          </w:tblCellMar>
        </w:tblPrEx>
        <w:trPr>
          <w:trHeight w:val="369"/>
        </w:trPr>
        <w:tc>
          <w:tcPr>
            <w:tcW w:w="2656" w:type="dxa"/>
            <w:shd w:val="clear" w:color="auto" w:fill="auto"/>
            <w:noWrap w:val="0"/>
            <w:vAlign w:val="center"/>
          </w:tcPr>
          <w:p>
            <w:pPr>
              <w:pStyle w:val="a2"/>
              <w:rPr>
                <w:rFonts w:hint="eastAsia"/>
              </w:rPr>
            </w:pPr>
            <w:r>
              <w:rPr>
                <w:rFonts w:hint="eastAsia"/>
              </w:rPr>
              <w:t>期初结存</w:t>
            </w:r>
          </w:p>
        </w:tc>
        <w:tc>
          <w:tcPr>
            <w:tcW w:w="2871" w:type="dxa"/>
            <w:shd w:val="clear" w:color="auto" w:fill="auto"/>
            <w:noWrap w:val="0"/>
            <w:vAlign w:val="center"/>
          </w:tcPr>
          <w:p>
            <w:pPr>
              <w:pStyle w:val="a2"/>
            </w:pPr>
            <w:r>
              <w:rPr>
                <w:rFonts w:hint="eastAsia"/>
              </w:rPr>
              <w:t>5 1600</w:t>
            </w:r>
          </w:p>
        </w:tc>
        <w:tc>
          <w:tcPr>
            <w:tcW w:w="3760" w:type="dxa"/>
            <w:shd w:val="clear" w:color="auto" w:fill="auto"/>
            <w:noWrap w:val="0"/>
            <w:vAlign w:val="center"/>
          </w:tcPr>
          <w:p>
            <w:pPr>
              <w:pStyle w:val="a2"/>
              <w:rPr>
                <w:rFonts w:hint="eastAsia"/>
              </w:rPr>
            </w:pPr>
            <w:r>
              <w:rPr>
                <w:rFonts w:hint="eastAsia"/>
              </w:rPr>
              <w:t>5 1600</w:t>
            </w:r>
          </w:p>
        </w:tc>
      </w:tr>
      <w:tr>
        <w:tblPrEx>
          <w:tblW w:w="0" w:type="auto"/>
          <w:tblInd w:w="0" w:type="dxa"/>
          <w:tblCellMar>
            <w:top w:w="0" w:type="dxa"/>
            <w:left w:w="108" w:type="dxa"/>
            <w:bottom w:w="0" w:type="dxa"/>
            <w:right w:w="108" w:type="dxa"/>
          </w:tblCellMar>
        </w:tblPrEx>
        <w:trPr>
          <w:trHeight w:val="369"/>
        </w:trPr>
        <w:tc>
          <w:tcPr>
            <w:tcW w:w="2656" w:type="dxa"/>
            <w:shd w:val="clear" w:color="auto" w:fill="auto"/>
            <w:noWrap w:val="0"/>
            <w:vAlign w:val="center"/>
          </w:tcPr>
          <w:p>
            <w:pPr>
              <w:pStyle w:val="a2"/>
              <w:rPr>
                <w:rFonts w:hint="eastAsia"/>
              </w:rPr>
            </w:pPr>
            <w:r>
              <w:rPr>
                <w:rFonts w:hint="eastAsia"/>
              </w:rPr>
              <w:t>本期入库</w:t>
            </w:r>
          </w:p>
        </w:tc>
        <w:tc>
          <w:tcPr>
            <w:tcW w:w="2871" w:type="dxa"/>
            <w:shd w:val="clear" w:color="auto" w:fill="auto"/>
            <w:noWrap w:val="0"/>
            <w:vAlign w:val="center"/>
          </w:tcPr>
          <w:p>
            <w:pPr>
              <w:pStyle w:val="a2"/>
              <w:rPr>
                <w:rFonts w:hint="eastAsia"/>
              </w:rPr>
            </w:pPr>
            <w:r>
              <w:rPr>
                <w:rFonts w:hint="eastAsia"/>
              </w:rPr>
              <w:t>①</w:t>
            </w:r>
          </w:p>
        </w:tc>
        <w:tc>
          <w:tcPr>
            <w:tcW w:w="3760" w:type="dxa"/>
            <w:shd w:val="clear" w:color="auto" w:fill="auto"/>
            <w:noWrap w:val="0"/>
            <w:vAlign w:val="center"/>
          </w:tcPr>
          <w:p>
            <w:pPr>
              <w:pStyle w:val="a2"/>
              <w:rPr>
                <w:rFonts w:hint="eastAsia"/>
              </w:rPr>
            </w:pPr>
            <w:r>
              <w:rPr>
                <w:rFonts w:hint="eastAsia"/>
              </w:rPr>
              <w:t>②</w:t>
            </w:r>
          </w:p>
        </w:tc>
      </w:tr>
      <w:tr>
        <w:tblPrEx>
          <w:tblW w:w="0" w:type="auto"/>
          <w:tblInd w:w="0" w:type="dxa"/>
          <w:tblCellMar>
            <w:top w:w="0" w:type="dxa"/>
            <w:left w:w="108" w:type="dxa"/>
            <w:bottom w:w="0" w:type="dxa"/>
            <w:right w:w="108" w:type="dxa"/>
          </w:tblCellMar>
        </w:tblPrEx>
        <w:trPr>
          <w:trHeight w:val="369"/>
        </w:trPr>
        <w:tc>
          <w:tcPr>
            <w:tcW w:w="2656" w:type="dxa"/>
            <w:shd w:val="clear" w:color="auto" w:fill="auto"/>
            <w:noWrap w:val="0"/>
            <w:vAlign w:val="center"/>
          </w:tcPr>
          <w:p>
            <w:pPr>
              <w:pStyle w:val="a2"/>
              <w:rPr>
                <w:rFonts w:hint="eastAsia"/>
              </w:rPr>
            </w:pPr>
            <w:r>
              <w:rPr>
                <w:rFonts w:hint="eastAsia"/>
              </w:rPr>
              <w:t>销售收入</w:t>
            </w:r>
          </w:p>
        </w:tc>
        <w:tc>
          <w:tcPr>
            <w:tcW w:w="2871" w:type="dxa"/>
            <w:shd w:val="clear" w:color="auto" w:fill="auto"/>
            <w:noWrap w:val="0"/>
            <w:vAlign w:val="center"/>
          </w:tcPr>
          <w:p>
            <w:pPr>
              <w:pStyle w:val="a2"/>
              <w:rPr>
                <w:rFonts w:hint="eastAsia"/>
              </w:rPr>
            </w:pPr>
            <w:r>
              <w:rPr>
                <w:rFonts w:hint="eastAsia"/>
              </w:rPr>
              <w:t>③</w:t>
            </w:r>
          </w:p>
        </w:tc>
        <w:tc>
          <w:tcPr>
            <w:tcW w:w="3760" w:type="dxa"/>
            <w:shd w:val="clear" w:color="auto" w:fill="auto"/>
            <w:noWrap w:val="0"/>
            <w:vAlign w:val="center"/>
          </w:tcPr>
          <w:p>
            <w:pPr>
              <w:pStyle w:val="a2"/>
              <w:rPr>
                <w:rFonts w:hint="eastAsia"/>
              </w:rPr>
            </w:pPr>
            <w:r>
              <w:rPr>
                <w:rFonts w:hint="eastAsia"/>
              </w:rPr>
              <w:t>④</w:t>
            </w:r>
          </w:p>
        </w:tc>
      </w:tr>
      <w:tr>
        <w:tblPrEx>
          <w:tblW w:w="0" w:type="auto"/>
          <w:tblInd w:w="0" w:type="dxa"/>
          <w:tblCellMar>
            <w:top w:w="0" w:type="dxa"/>
            <w:left w:w="108" w:type="dxa"/>
            <w:bottom w:w="0" w:type="dxa"/>
            <w:right w:w="108" w:type="dxa"/>
          </w:tblCellMar>
        </w:tblPrEx>
        <w:trPr>
          <w:trHeight w:val="369"/>
        </w:trPr>
        <w:tc>
          <w:tcPr>
            <w:tcW w:w="2656" w:type="dxa"/>
            <w:shd w:val="clear" w:color="auto" w:fill="auto"/>
            <w:noWrap w:val="0"/>
            <w:vAlign w:val="center"/>
          </w:tcPr>
          <w:p>
            <w:pPr>
              <w:pStyle w:val="a2"/>
              <w:rPr>
                <w:rFonts w:hint="eastAsia"/>
              </w:rPr>
            </w:pPr>
            <w:r>
              <w:rPr>
                <w:rFonts w:hint="eastAsia"/>
              </w:rPr>
              <w:t>销售成本</w:t>
            </w:r>
          </w:p>
        </w:tc>
        <w:tc>
          <w:tcPr>
            <w:tcW w:w="2871" w:type="dxa"/>
            <w:shd w:val="clear" w:color="auto" w:fill="auto"/>
            <w:noWrap w:val="0"/>
            <w:vAlign w:val="center"/>
          </w:tcPr>
          <w:p>
            <w:pPr>
              <w:pStyle w:val="a2"/>
              <w:rPr>
                <w:rFonts w:hint="eastAsia"/>
              </w:rPr>
            </w:pPr>
            <w:r>
              <w:rPr>
                <w:rFonts w:hint="eastAsia"/>
              </w:rPr>
              <w:t>⑤</w:t>
            </w:r>
          </w:p>
        </w:tc>
        <w:tc>
          <w:tcPr>
            <w:tcW w:w="3760" w:type="dxa"/>
            <w:shd w:val="clear" w:color="auto" w:fill="auto"/>
            <w:noWrap w:val="0"/>
            <w:vAlign w:val="center"/>
          </w:tcPr>
          <w:p>
            <w:pPr>
              <w:pStyle w:val="a2"/>
              <w:rPr>
                <w:rFonts w:hint="eastAsia"/>
              </w:rPr>
            </w:pPr>
            <w:r>
              <w:rPr>
                <w:rFonts w:hint="eastAsia"/>
              </w:rPr>
              <w:t>⑥</w:t>
            </w:r>
          </w:p>
        </w:tc>
      </w:tr>
      <w:tr>
        <w:tblPrEx>
          <w:tblW w:w="0" w:type="auto"/>
          <w:tblInd w:w="0" w:type="dxa"/>
          <w:tblCellMar>
            <w:top w:w="0" w:type="dxa"/>
            <w:left w:w="108" w:type="dxa"/>
            <w:bottom w:w="0" w:type="dxa"/>
            <w:right w:w="108" w:type="dxa"/>
          </w:tblCellMar>
        </w:tblPrEx>
        <w:trPr>
          <w:trHeight w:val="369"/>
        </w:trPr>
        <w:tc>
          <w:tcPr>
            <w:tcW w:w="2656" w:type="dxa"/>
            <w:shd w:val="clear" w:color="auto" w:fill="auto"/>
            <w:noWrap w:val="0"/>
            <w:vAlign w:val="center"/>
          </w:tcPr>
          <w:p>
            <w:pPr>
              <w:pStyle w:val="a2"/>
              <w:rPr>
                <w:rFonts w:hint="eastAsia"/>
              </w:rPr>
            </w:pPr>
            <w:r>
              <w:rPr>
                <w:rFonts w:hint="eastAsia"/>
              </w:rPr>
              <w:t>销售毛利</w:t>
            </w:r>
          </w:p>
        </w:tc>
        <w:tc>
          <w:tcPr>
            <w:tcW w:w="2871" w:type="dxa"/>
            <w:shd w:val="clear" w:color="auto" w:fill="auto"/>
            <w:noWrap w:val="0"/>
            <w:vAlign w:val="center"/>
          </w:tcPr>
          <w:p>
            <w:pPr>
              <w:pStyle w:val="a2"/>
              <w:rPr>
                <w:rFonts w:hint="eastAsia"/>
              </w:rPr>
            </w:pPr>
            <w:r>
              <w:rPr>
                <w:rFonts w:hint="eastAsia"/>
              </w:rPr>
              <w:t>⑦</w:t>
            </w:r>
          </w:p>
        </w:tc>
        <w:tc>
          <w:tcPr>
            <w:tcW w:w="3760" w:type="dxa"/>
            <w:shd w:val="clear" w:color="auto" w:fill="auto"/>
            <w:noWrap w:val="0"/>
            <w:vAlign w:val="center"/>
          </w:tcPr>
          <w:p>
            <w:pPr>
              <w:pStyle w:val="a2"/>
              <w:rPr>
                <w:rFonts w:hint="eastAsia"/>
              </w:rPr>
            </w:pPr>
            <w:r>
              <w:rPr>
                <w:rFonts w:hint="eastAsia"/>
              </w:rPr>
              <w:t>⑧</w:t>
            </w:r>
          </w:p>
        </w:tc>
      </w:tr>
      <w:tr>
        <w:tblPrEx>
          <w:tblW w:w="0" w:type="auto"/>
          <w:tblInd w:w="0" w:type="dxa"/>
          <w:tblCellMar>
            <w:top w:w="0" w:type="dxa"/>
            <w:left w:w="108" w:type="dxa"/>
            <w:bottom w:w="0" w:type="dxa"/>
            <w:right w:w="108" w:type="dxa"/>
          </w:tblCellMar>
        </w:tblPrEx>
        <w:trPr>
          <w:trHeight w:val="369"/>
        </w:trPr>
        <w:tc>
          <w:tcPr>
            <w:tcW w:w="2656" w:type="dxa"/>
            <w:shd w:val="clear" w:color="auto" w:fill="auto"/>
            <w:noWrap w:val="0"/>
            <w:vAlign w:val="center"/>
          </w:tcPr>
          <w:p>
            <w:pPr>
              <w:pStyle w:val="a2"/>
              <w:rPr>
                <w:rFonts w:hint="eastAsia"/>
              </w:rPr>
            </w:pPr>
            <w:r>
              <w:rPr>
                <w:rFonts w:hint="eastAsia"/>
              </w:rPr>
              <w:t>期末账面结存</w:t>
            </w:r>
          </w:p>
        </w:tc>
        <w:tc>
          <w:tcPr>
            <w:tcW w:w="2871" w:type="dxa"/>
            <w:shd w:val="clear" w:color="auto" w:fill="auto"/>
            <w:noWrap w:val="0"/>
            <w:vAlign w:val="center"/>
          </w:tcPr>
          <w:p>
            <w:pPr>
              <w:pStyle w:val="a2"/>
              <w:rPr>
                <w:rFonts w:hint="eastAsia"/>
              </w:rPr>
            </w:pPr>
            <w:r>
              <w:rPr>
                <w:rFonts w:hint="eastAsia"/>
              </w:rPr>
              <w:t>⑨</w:t>
            </w:r>
          </w:p>
        </w:tc>
        <w:tc>
          <w:tcPr>
            <w:tcW w:w="3760" w:type="dxa"/>
            <w:shd w:val="clear" w:color="auto" w:fill="auto"/>
            <w:noWrap w:val="0"/>
            <w:vAlign w:val="center"/>
          </w:tcPr>
          <w:p>
            <w:pPr>
              <w:pStyle w:val="a2"/>
              <w:rPr>
                <w:rFonts w:hint="eastAsia"/>
              </w:rPr>
            </w:pPr>
            <w:r>
              <w:rPr>
                <w:rFonts w:hint="eastAsia"/>
              </w:rPr>
              <w:t>⑩</w:t>
            </w:r>
          </w:p>
        </w:tc>
      </w:tr>
      <w:tr>
        <w:tblPrEx>
          <w:tblW w:w="0" w:type="auto"/>
          <w:tblInd w:w="0" w:type="dxa"/>
          <w:tblCellMar>
            <w:top w:w="0" w:type="dxa"/>
            <w:left w:w="108" w:type="dxa"/>
            <w:bottom w:w="0" w:type="dxa"/>
            <w:right w:w="108" w:type="dxa"/>
          </w:tblCellMar>
        </w:tblPrEx>
        <w:trPr>
          <w:trHeight w:val="369"/>
        </w:trPr>
        <w:tc>
          <w:tcPr>
            <w:tcW w:w="2656" w:type="dxa"/>
            <w:shd w:val="clear" w:color="auto" w:fill="auto"/>
            <w:noWrap w:val="0"/>
            <w:vAlign w:val="center"/>
          </w:tcPr>
          <w:p>
            <w:pPr>
              <w:pStyle w:val="a2"/>
              <w:rPr>
                <w:rFonts w:hint="eastAsia"/>
              </w:rPr>
            </w:pPr>
            <w:r>
              <w:rPr>
                <w:rFonts w:hint="eastAsia"/>
              </w:rPr>
              <w:t>期末实际结存</w:t>
            </w:r>
          </w:p>
        </w:tc>
        <w:tc>
          <w:tcPr>
            <w:tcW w:w="2871" w:type="dxa"/>
            <w:shd w:val="clear" w:color="auto" w:fill="auto"/>
            <w:noWrap w:val="0"/>
            <w:vAlign w:val="center"/>
          </w:tcPr>
          <w:p>
            <w:pPr>
              <w:pStyle w:val="a2"/>
              <w:rPr>
                <w:rFonts w:hint="eastAsia"/>
              </w:rPr>
            </w:pPr>
            <w:r>
              <w:rPr>
                <w:rFonts w:ascii="Cambria Math" w:hAnsi="Cambria Math" w:cs="Cambria Math"/>
              </w:rPr>
              <w:t>⑪</w:t>
            </w:r>
          </w:p>
        </w:tc>
        <w:tc>
          <w:tcPr>
            <w:tcW w:w="3760" w:type="dxa"/>
            <w:shd w:val="clear" w:color="auto" w:fill="auto"/>
            <w:noWrap w:val="0"/>
            <w:vAlign w:val="center"/>
          </w:tcPr>
          <w:p>
            <w:pPr>
              <w:pStyle w:val="a2"/>
              <w:rPr>
                <w:rFonts w:hint="eastAsia"/>
              </w:rPr>
            </w:pPr>
            <w:r>
              <w:rPr>
                <w:rFonts w:ascii="Cambria Math" w:hAnsi="Cambria Math" w:cs="Cambria Math"/>
              </w:rPr>
              <w:t>⑫</w:t>
            </w:r>
          </w:p>
        </w:tc>
      </w:tr>
      <w:tr>
        <w:tblPrEx>
          <w:tblW w:w="0" w:type="auto"/>
          <w:tblInd w:w="0" w:type="dxa"/>
          <w:tblCellMar>
            <w:top w:w="0" w:type="dxa"/>
            <w:left w:w="108" w:type="dxa"/>
            <w:bottom w:w="0" w:type="dxa"/>
            <w:right w:w="108" w:type="dxa"/>
          </w:tblCellMar>
        </w:tblPrEx>
        <w:trPr>
          <w:trHeight w:val="369"/>
        </w:trPr>
        <w:tc>
          <w:tcPr>
            <w:tcW w:w="2656" w:type="dxa"/>
            <w:shd w:val="clear" w:color="auto" w:fill="auto"/>
            <w:noWrap w:val="0"/>
            <w:vAlign w:val="center"/>
          </w:tcPr>
          <w:p>
            <w:pPr>
              <w:pStyle w:val="a2"/>
              <w:rPr>
                <w:rFonts w:hint="eastAsia"/>
              </w:rPr>
            </w:pPr>
            <w:r>
              <w:rPr>
                <w:rFonts w:hint="eastAsia"/>
              </w:rPr>
              <w:t>期末盘盈（＋）或盘亏（－）</w:t>
            </w:r>
          </w:p>
        </w:tc>
        <w:tc>
          <w:tcPr>
            <w:tcW w:w="2871" w:type="dxa"/>
            <w:shd w:val="clear" w:color="auto" w:fill="auto"/>
            <w:noWrap w:val="0"/>
            <w:vAlign w:val="center"/>
          </w:tcPr>
          <w:p>
            <w:pPr>
              <w:pStyle w:val="a2"/>
              <w:rPr>
                <w:rFonts w:hint="eastAsia"/>
              </w:rPr>
            </w:pPr>
            <w:r>
              <w:rPr>
                <w:rFonts w:ascii="Cambria Math" w:hAnsi="Cambria Math" w:cs="Cambria Math"/>
              </w:rPr>
              <w:t>⑬</w:t>
            </w:r>
          </w:p>
        </w:tc>
        <w:tc>
          <w:tcPr>
            <w:tcW w:w="3760" w:type="dxa"/>
            <w:shd w:val="clear" w:color="auto" w:fill="auto"/>
            <w:noWrap w:val="0"/>
            <w:vAlign w:val="center"/>
          </w:tcPr>
          <w:p>
            <w:pPr>
              <w:pStyle w:val="a2"/>
              <w:rPr>
                <w:rFonts w:hint="eastAsia"/>
              </w:rPr>
            </w:pPr>
            <w:r>
              <w:rPr>
                <w:rFonts w:ascii="Cambria Math" w:hAnsi="Cambria Math" w:cs="Cambria Math"/>
              </w:rPr>
              <w:t>⑭</w:t>
            </w:r>
          </w:p>
        </w:tc>
      </w:tr>
    </w:tbl>
    <w:p>
      <w:pPr>
        <w:pStyle w:val="03"/>
      </w:pPr>
    </w:p>
    <w:p>
      <w:pPr>
        <w:pStyle w:val="03"/>
      </w:pPr>
    </w:p>
    <w:p>
      <w:pPr>
        <w:pStyle w:val="03"/>
        <w:rPr>
          <w:rFonts w:hint="eastAsia"/>
        </w:rPr>
        <w:sectPr>
          <w:headerReference w:type="default" r:id="rId38"/>
          <w:footerReference w:type="default" r:id="rId39"/>
          <w:type w:val="nextPage"/>
          <w:pgSz w:w="23805" w:h="16838" w:orient="landscape"/>
          <w:pgMar w:top="1417" w:right="1417" w:bottom="1417" w:left="1417" w:header="850" w:footer="992" w:gutter="0"/>
          <w:pgNumType w:fmt="decimal" w:start="17"/>
          <w:cols w:num="2" w:space="1321"/>
          <w:titlePg w:val="0"/>
          <w:docGrid w:linePitch="312" w:charSpace="0"/>
        </w:sectPr>
      </w:pPr>
      <w:r>
        <w:br w:type="column"/>
      </w:r>
    </w:p>
    <w:p>
      <w:pPr>
        <w:pStyle w:val="03"/>
        <w:rPr>
          <w:rFonts w:hint="eastAsia"/>
        </w:rPr>
      </w:pPr>
      <w:r>
        <w:rPr>
          <w:rFonts w:hint="eastAsia"/>
        </w:rPr>
        <w:t>44．（20分）</w:t>
      </w:r>
      <w:r>
        <w:rPr>
          <w:rFonts w:hint="eastAsia"/>
          <w:b/>
          <w:bCs/>
        </w:rPr>
        <w:t>【资料】</w:t>
      </w:r>
      <w:r>
        <w:rPr>
          <w:rFonts w:hint="eastAsia"/>
        </w:rPr>
        <w:t>三江公司为单步骤简单生产企业，设有一个基本生产车间，大量生产甲、乙两种主要产品；另设有供电、机修两个辅助生产车间，为全公司提供电力或劳务，辅助生产不单独核算制造费用。月末在产品完工程度均为60%。原材料均为生产开始时一次授入。2017年9月，有关资料如下：</w:t>
      </w:r>
    </w:p>
    <w:p>
      <w:pPr>
        <w:pStyle w:val="03"/>
        <w:ind w:left="525" w:hanging="525" w:hangingChars="250"/>
        <w:rPr>
          <w:rFonts w:hint="eastAsia"/>
        </w:rPr>
      </w:pPr>
      <w:r>
        <w:rPr>
          <w:rFonts w:hint="eastAsia"/>
        </w:rPr>
        <w:t>（1）月初甲在产品成本为：原材料3 850元，燃料和动力1 729.60元，工资及福利费4 194元，制造费用3 636元。</w:t>
      </w:r>
    </w:p>
    <w:p>
      <w:pPr>
        <w:pStyle w:val="03"/>
        <w:ind w:left="525" w:hanging="525" w:hangingChars="250"/>
        <w:rPr>
          <w:rFonts w:hint="eastAsia"/>
        </w:rPr>
      </w:pPr>
      <w:r>
        <w:rPr>
          <w:rFonts w:hint="eastAsia"/>
        </w:rPr>
        <w:t>（2）本月发生各要素费用汇总情况见题44－1表。</w:t>
      </w:r>
    </w:p>
    <w:p>
      <w:pPr>
        <w:pStyle w:val="01"/>
        <w:tabs>
          <w:tab w:val="left" w:pos="3780"/>
          <w:tab w:val="left" w:pos="8190"/>
        </w:tabs>
        <w:ind w:firstLine="0" w:firstLineChars="0"/>
      </w:pPr>
      <w:r>
        <w:rPr>
          <w:rFonts w:hint="eastAsia"/>
        </w:rPr>
        <w:t>题44－1表</w:t>
      </w:r>
      <w:r>
        <w:rPr>
          <w:rFonts w:hint="eastAsia"/>
        </w:rPr>
        <w:tab/>
      </w:r>
      <w:r>
        <w:rPr>
          <w:rFonts w:hint="eastAsia"/>
        </w:rPr>
        <w:t>要素费用汇总表</w:t>
      </w:r>
      <w:r>
        <w:rPr>
          <w:rFonts w:hint="eastAsia"/>
        </w:rPr>
        <w:tab/>
      </w:r>
      <w:r>
        <w:rPr>
          <w:rFonts w:hint="eastAsia"/>
        </w:rPr>
        <w:t>单位：元</w:t>
      </w:r>
    </w:p>
    <w:tbl>
      <w:tblPr>
        <w:tblStyle w:val="TableNormal"/>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
      <w:tblGrid>
        <w:gridCol w:w="1788"/>
        <w:gridCol w:w="1307"/>
        <w:gridCol w:w="1548"/>
        <w:gridCol w:w="1548"/>
        <w:gridCol w:w="1548"/>
        <w:gridCol w:w="1548"/>
      </w:tblGrid>
      <w:tr>
        <w:tblPrEx>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Ex>
        <w:trPr>
          <w:trHeight w:val="369"/>
        </w:trPr>
        <w:tc>
          <w:tcPr>
            <w:tcW w:w="3095" w:type="dxa"/>
            <w:gridSpan w:val="2"/>
            <w:shd w:val="clear" w:color="auto" w:fill="auto"/>
            <w:noWrap w:val="0"/>
            <w:vAlign w:val="center"/>
          </w:tcPr>
          <w:p>
            <w:pPr>
              <w:pStyle w:val="a2"/>
            </w:pPr>
            <w:r>
              <w:rPr>
                <w:rFonts w:hint="eastAsia"/>
              </w:rPr>
              <w:t>项目</w:t>
            </w:r>
          </w:p>
        </w:tc>
        <w:tc>
          <w:tcPr>
            <w:tcW w:w="1548" w:type="dxa"/>
            <w:shd w:val="clear" w:color="auto" w:fill="auto"/>
            <w:noWrap w:val="0"/>
            <w:vAlign w:val="center"/>
          </w:tcPr>
          <w:p>
            <w:pPr>
              <w:pStyle w:val="a2"/>
            </w:pPr>
            <w:r>
              <w:rPr>
                <w:rFonts w:hint="eastAsia"/>
              </w:rPr>
              <w:t>材料费用</w:t>
            </w:r>
          </w:p>
        </w:tc>
        <w:tc>
          <w:tcPr>
            <w:tcW w:w="1548" w:type="dxa"/>
            <w:shd w:val="clear" w:color="auto" w:fill="auto"/>
            <w:noWrap w:val="0"/>
            <w:vAlign w:val="center"/>
          </w:tcPr>
          <w:p>
            <w:pPr>
              <w:pStyle w:val="a2"/>
            </w:pPr>
            <w:r>
              <w:rPr>
                <w:rFonts w:hint="eastAsia"/>
              </w:rPr>
              <w:t>工资费用</w:t>
            </w:r>
          </w:p>
        </w:tc>
        <w:tc>
          <w:tcPr>
            <w:tcW w:w="1548" w:type="dxa"/>
            <w:shd w:val="clear" w:color="auto" w:fill="auto"/>
            <w:noWrap w:val="0"/>
            <w:vAlign w:val="center"/>
          </w:tcPr>
          <w:p>
            <w:pPr>
              <w:pStyle w:val="a2"/>
            </w:pPr>
            <w:r>
              <w:rPr>
                <w:rFonts w:hint="eastAsia"/>
              </w:rPr>
              <w:t>折旧费</w:t>
            </w:r>
          </w:p>
        </w:tc>
        <w:tc>
          <w:tcPr>
            <w:tcW w:w="1548" w:type="dxa"/>
            <w:shd w:val="clear" w:color="auto" w:fill="auto"/>
            <w:noWrap w:val="0"/>
            <w:vAlign w:val="center"/>
          </w:tcPr>
          <w:p>
            <w:pPr>
              <w:pStyle w:val="a2"/>
            </w:pPr>
            <w:r>
              <w:rPr>
                <w:rFonts w:hint="eastAsia"/>
              </w:rPr>
              <w:t>其他费用</w:t>
            </w:r>
          </w:p>
        </w:tc>
      </w:tr>
      <w:tr>
        <w:tblPrEx>
          <w:tblW w:w="0" w:type="auto"/>
          <w:tblInd w:w="0" w:type="dxa"/>
          <w:tblCellMar>
            <w:top w:w="0" w:type="dxa"/>
            <w:left w:w="108" w:type="dxa"/>
            <w:bottom w:w="0" w:type="dxa"/>
            <w:right w:w="108" w:type="dxa"/>
          </w:tblCellMar>
        </w:tblPrEx>
        <w:trPr>
          <w:trHeight w:val="369"/>
        </w:trPr>
        <w:tc>
          <w:tcPr>
            <w:tcW w:w="1788" w:type="dxa"/>
            <w:vMerge w:val="restart"/>
            <w:shd w:val="clear" w:color="auto" w:fill="auto"/>
            <w:noWrap w:val="0"/>
            <w:vAlign w:val="center"/>
          </w:tcPr>
          <w:p>
            <w:pPr>
              <w:pStyle w:val="a2"/>
            </w:pPr>
            <w:r>
              <w:rPr>
                <w:rFonts w:hint="eastAsia"/>
              </w:rPr>
              <w:t>辅助生产车间</w:t>
            </w:r>
          </w:p>
        </w:tc>
        <w:tc>
          <w:tcPr>
            <w:tcW w:w="1307" w:type="dxa"/>
            <w:shd w:val="clear" w:color="auto" w:fill="auto"/>
            <w:noWrap w:val="0"/>
            <w:vAlign w:val="center"/>
          </w:tcPr>
          <w:p>
            <w:pPr>
              <w:pStyle w:val="a2"/>
            </w:pPr>
            <w:r>
              <w:rPr>
                <w:rFonts w:hint="eastAsia"/>
              </w:rPr>
              <w:t>供电车间</w:t>
            </w:r>
          </w:p>
        </w:tc>
        <w:tc>
          <w:tcPr>
            <w:tcW w:w="1548" w:type="dxa"/>
            <w:shd w:val="clear" w:color="auto" w:fill="auto"/>
            <w:noWrap w:val="0"/>
            <w:vAlign w:val="center"/>
          </w:tcPr>
          <w:p>
            <w:pPr>
              <w:pStyle w:val="a2"/>
            </w:pPr>
            <w:r>
              <w:rPr>
                <w:rFonts w:hint="eastAsia"/>
              </w:rPr>
              <w:t>800</w:t>
            </w:r>
          </w:p>
        </w:tc>
        <w:tc>
          <w:tcPr>
            <w:tcW w:w="1548" w:type="dxa"/>
            <w:shd w:val="clear" w:color="auto" w:fill="auto"/>
            <w:noWrap w:val="0"/>
            <w:vAlign w:val="center"/>
          </w:tcPr>
          <w:p>
            <w:pPr>
              <w:pStyle w:val="a2"/>
            </w:pPr>
            <w:r>
              <w:rPr>
                <w:rFonts w:hint="eastAsia"/>
              </w:rPr>
              <w:t>2 100</w:t>
            </w:r>
          </w:p>
        </w:tc>
        <w:tc>
          <w:tcPr>
            <w:tcW w:w="1548" w:type="dxa"/>
            <w:shd w:val="clear" w:color="auto" w:fill="auto"/>
            <w:noWrap w:val="0"/>
            <w:vAlign w:val="center"/>
          </w:tcPr>
          <w:p>
            <w:pPr>
              <w:pStyle w:val="a2"/>
            </w:pPr>
            <w:r>
              <w:rPr>
                <w:rFonts w:hint="eastAsia"/>
              </w:rPr>
              <w:t>680</w:t>
            </w:r>
          </w:p>
        </w:tc>
        <w:tc>
          <w:tcPr>
            <w:tcW w:w="1548" w:type="dxa"/>
            <w:shd w:val="clear" w:color="auto" w:fill="auto"/>
            <w:noWrap w:val="0"/>
            <w:vAlign w:val="center"/>
          </w:tcPr>
          <w:p>
            <w:pPr>
              <w:pStyle w:val="a2"/>
            </w:pPr>
            <w:r>
              <w:rPr>
                <w:rFonts w:hint="eastAsia"/>
              </w:rPr>
              <w:t>38 446</w:t>
            </w:r>
          </w:p>
        </w:tc>
      </w:tr>
      <w:tr>
        <w:tblPrEx>
          <w:tblW w:w="0" w:type="auto"/>
          <w:tblInd w:w="0" w:type="dxa"/>
          <w:tblCellMar>
            <w:top w:w="0" w:type="dxa"/>
            <w:left w:w="108" w:type="dxa"/>
            <w:bottom w:w="0" w:type="dxa"/>
            <w:right w:w="108" w:type="dxa"/>
          </w:tblCellMar>
        </w:tblPrEx>
        <w:trPr>
          <w:trHeight w:val="369"/>
        </w:trPr>
        <w:tc>
          <w:tcPr>
            <w:tcW w:w="1788" w:type="dxa"/>
            <w:vMerge/>
            <w:shd w:val="clear" w:color="auto" w:fill="auto"/>
            <w:noWrap w:val="0"/>
            <w:vAlign w:val="center"/>
          </w:tcPr>
          <w:p>
            <w:pPr>
              <w:pStyle w:val="a2"/>
              <w:rPr>
                <w:rFonts w:hint="eastAsia"/>
              </w:rPr>
            </w:pPr>
          </w:p>
        </w:tc>
        <w:tc>
          <w:tcPr>
            <w:tcW w:w="1307" w:type="dxa"/>
            <w:shd w:val="clear" w:color="auto" w:fill="auto"/>
            <w:noWrap w:val="0"/>
            <w:vAlign w:val="center"/>
          </w:tcPr>
          <w:p>
            <w:pPr>
              <w:pStyle w:val="a2"/>
            </w:pPr>
            <w:r>
              <w:rPr>
                <w:rFonts w:hint="eastAsia"/>
              </w:rPr>
              <w:t>机修车间</w:t>
            </w:r>
          </w:p>
        </w:tc>
        <w:tc>
          <w:tcPr>
            <w:tcW w:w="1548" w:type="dxa"/>
            <w:shd w:val="clear" w:color="auto" w:fill="auto"/>
            <w:noWrap w:val="0"/>
            <w:vAlign w:val="center"/>
          </w:tcPr>
          <w:p>
            <w:pPr>
              <w:pStyle w:val="a2"/>
            </w:pPr>
            <w:r>
              <w:rPr>
                <w:rFonts w:hint="eastAsia"/>
              </w:rPr>
              <w:t>600</w:t>
            </w:r>
          </w:p>
        </w:tc>
        <w:tc>
          <w:tcPr>
            <w:tcW w:w="1548" w:type="dxa"/>
            <w:shd w:val="clear" w:color="auto" w:fill="auto"/>
            <w:noWrap w:val="0"/>
            <w:vAlign w:val="center"/>
          </w:tcPr>
          <w:p>
            <w:pPr>
              <w:pStyle w:val="a2"/>
            </w:pPr>
            <w:r>
              <w:rPr>
                <w:rFonts w:hint="eastAsia"/>
              </w:rPr>
              <w:t>3 000</w:t>
            </w:r>
          </w:p>
        </w:tc>
        <w:tc>
          <w:tcPr>
            <w:tcW w:w="1548" w:type="dxa"/>
            <w:shd w:val="clear" w:color="auto" w:fill="auto"/>
            <w:noWrap w:val="0"/>
            <w:vAlign w:val="center"/>
          </w:tcPr>
          <w:p>
            <w:pPr>
              <w:pStyle w:val="a2"/>
            </w:pPr>
            <w:r>
              <w:rPr>
                <w:rFonts w:hint="eastAsia"/>
              </w:rPr>
              <w:t>840</w:t>
            </w:r>
          </w:p>
        </w:tc>
        <w:tc>
          <w:tcPr>
            <w:tcW w:w="1548" w:type="dxa"/>
            <w:shd w:val="clear" w:color="auto" w:fill="auto"/>
            <w:noWrap w:val="0"/>
            <w:vAlign w:val="center"/>
          </w:tcPr>
          <w:p>
            <w:pPr>
              <w:pStyle w:val="a2"/>
            </w:pPr>
            <w:r>
              <w:rPr>
                <w:rFonts w:hint="eastAsia"/>
              </w:rPr>
              <w:t>360</w:t>
            </w:r>
          </w:p>
        </w:tc>
      </w:tr>
      <w:tr>
        <w:tblPrEx>
          <w:tblW w:w="0" w:type="auto"/>
          <w:tblInd w:w="0" w:type="dxa"/>
          <w:tblCellMar>
            <w:top w:w="0" w:type="dxa"/>
            <w:left w:w="108" w:type="dxa"/>
            <w:bottom w:w="0" w:type="dxa"/>
            <w:right w:w="108" w:type="dxa"/>
          </w:tblCellMar>
        </w:tblPrEx>
        <w:trPr>
          <w:trHeight w:val="369"/>
        </w:trPr>
        <w:tc>
          <w:tcPr>
            <w:tcW w:w="1788" w:type="dxa"/>
            <w:vMerge w:val="restart"/>
            <w:shd w:val="clear" w:color="auto" w:fill="auto"/>
            <w:noWrap w:val="0"/>
            <w:vAlign w:val="center"/>
          </w:tcPr>
          <w:p>
            <w:pPr>
              <w:pStyle w:val="a2"/>
              <w:rPr>
                <w:rFonts w:hint="eastAsia"/>
              </w:rPr>
            </w:pPr>
            <w:r>
              <w:rPr>
                <w:rFonts w:hint="eastAsia"/>
              </w:rPr>
              <w:t>基本生产车间</w:t>
            </w:r>
          </w:p>
        </w:tc>
        <w:tc>
          <w:tcPr>
            <w:tcW w:w="1307" w:type="dxa"/>
            <w:shd w:val="clear" w:color="auto" w:fill="auto"/>
            <w:noWrap w:val="0"/>
            <w:vAlign w:val="center"/>
          </w:tcPr>
          <w:p>
            <w:pPr>
              <w:pStyle w:val="a2"/>
            </w:pPr>
            <w:r>
              <w:rPr>
                <w:rFonts w:hint="eastAsia"/>
              </w:rPr>
              <w:t>甲产品</w:t>
            </w:r>
          </w:p>
        </w:tc>
        <w:tc>
          <w:tcPr>
            <w:tcW w:w="1548" w:type="dxa"/>
            <w:shd w:val="clear" w:color="auto" w:fill="auto"/>
            <w:noWrap w:val="0"/>
            <w:vAlign w:val="center"/>
          </w:tcPr>
          <w:p>
            <w:pPr>
              <w:pStyle w:val="a2"/>
            </w:pPr>
            <w:r>
              <w:rPr>
                <w:rFonts w:hint="eastAsia"/>
              </w:rPr>
              <w:t>40 000</w:t>
            </w:r>
          </w:p>
        </w:tc>
        <w:tc>
          <w:tcPr>
            <w:tcW w:w="1548" w:type="dxa"/>
            <w:vMerge w:val="restart"/>
            <w:shd w:val="clear" w:color="auto" w:fill="auto"/>
            <w:noWrap w:val="0"/>
            <w:vAlign w:val="center"/>
          </w:tcPr>
          <w:p>
            <w:pPr>
              <w:pStyle w:val="a2"/>
            </w:pPr>
            <w:r>
              <w:t>63 000</w:t>
            </w:r>
          </w:p>
        </w:tc>
        <w:tc>
          <w:tcPr>
            <w:tcW w:w="1548" w:type="dxa"/>
            <w:shd w:val="clear" w:color="auto" w:fill="auto"/>
            <w:noWrap w:val="0"/>
            <w:vAlign w:val="center"/>
          </w:tcPr>
          <w:p>
            <w:pPr>
              <w:pStyle w:val="a2"/>
              <w:rPr>
                <w:rFonts w:hint="eastAsia"/>
              </w:rPr>
            </w:pPr>
          </w:p>
        </w:tc>
        <w:tc>
          <w:tcPr>
            <w:tcW w:w="1548"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1788" w:type="dxa"/>
            <w:vMerge/>
            <w:shd w:val="clear" w:color="auto" w:fill="auto"/>
            <w:noWrap w:val="0"/>
            <w:vAlign w:val="center"/>
          </w:tcPr>
          <w:p>
            <w:pPr>
              <w:pStyle w:val="a2"/>
              <w:rPr>
                <w:rFonts w:hint="eastAsia"/>
              </w:rPr>
            </w:pPr>
          </w:p>
        </w:tc>
        <w:tc>
          <w:tcPr>
            <w:tcW w:w="1307" w:type="dxa"/>
            <w:shd w:val="clear" w:color="auto" w:fill="auto"/>
            <w:noWrap w:val="0"/>
            <w:vAlign w:val="center"/>
          </w:tcPr>
          <w:p>
            <w:pPr>
              <w:pStyle w:val="a2"/>
              <w:rPr>
                <w:rFonts w:hint="eastAsia"/>
              </w:rPr>
            </w:pPr>
            <w:r>
              <w:rPr>
                <w:rFonts w:hint="eastAsia"/>
              </w:rPr>
              <w:t>乙产品</w:t>
            </w:r>
          </w:p>
        </w:tc>
        <w:tc>
          <w:tcPr>
            <w:tcW w:w="1548" w:type="dxa"/>
            <w:shd w:val="clear" w:color="auto" w:fill="auto"/>
            <w:noWrap w:val="0"/>
            <w:vAlign w:val="center"/>
          </w:tcPr>
          <w:p>
            <w:pPr>
              <w:pStyle w:val="a2"/>
            </w:pPr>
            <w:r>
              <w:rPr>
                <w:rFonts w:hint="eastAsia"/>
              </w:rPr>
              <w:t>30 000</w:t>
            </w:r>
          </w:p>
        </w:tc>
        <w:tc>
          <w:tcPr>
            <w:tcW w:w="1548" w:type="dxa"/>
            <w:vMerge/>
            <w:shd w:val="clear" w:color="auto" w:fill="auto"/>
            <w:noWrap w:val="0"/>
            <w:vAlign w:val="center"/>
          </w:tcPr>
          <w:p>
            <w:pPr>
              <w:pStyle w:val="a2"/>
              <w:rPr>
                <w:rFonts w:hint="eastAsia"/>
              </w:rPr>
            </w:pPr>
          </w:p>
        </w:tc>
        <w:tc>
          <w:tcPr>
            <w:tcW w:w="1548" w:type="dxa"/>
            <w:shd w:val="clear" w:color="auto" w:fill="auto"/>
            <w:noWrap w:val="0"/>
            <w:vAlign w:val="center"/>
          </w:tcPr>
          <w:p>
            <w:pPr>
              <w:pStyle w:val="a2"/>
              <w:rPr>
                <w:rFonts w:hint="eastAsia"/>
              </w:rPr>
            </w:pPr>
          </w:p>
        </w:tc>
        <w:tc>
          <w:tcPr>
            <w:tcW w:w="1548"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3095" w:type="dxa"/>
            <w:gridSpan w:val="2"/>
            <w:shd w:val="clear" w:color="auto" w:fill="auto"/>
            <w:noWrap w:val="0"/>
            <w:vAlign w:val="center"/>
          </w:tcPr>
          <w:p>
            <w:pPr>
              <w:pStyle w:val="a2"/>
            </w:pPr>
            <w:r>
              <w:rPr>
                <w:rFonts w:hint="eastAsia"/>
              </w:rPr>
              <w:t>基本生产车间</w:t>
            </w:r>
          </w:p>
        </w:tc>
        <w:tc>
          <w:tcPr>
            <w:tcW w:w="1548" w:type="dxa"/>
            <w:shd w:val="clear" w:color="auto" w:fill="auto"/>
            <w:noWrap w:val="0"/>
            <w:vAlign w:val="center"/>
          </w:tcPr>
          <w:p>
            <w:pPr>
              <w:pStyle w:val="a2"/>
            </w:pPr>
            <w:r>
              <w:rPr>
                <w:rFonts w:hint="eastAsia"/>
              </w:rPr>
              <w:t>3 581</w:t>
            </w:r>
          </w:p>
        </w:tc>
        <w:tc>
          <w:tcPr>
            <w:tcW w:w="1548" w:type="dxa"/>
            <w:shd w:val="clear" w:color="auto" w:fill="auto"/>
            <w:noWrap w:val="0"/>
            <w:vAlign w:val="center"/>
          </w:tcPr>
          <w:p>
            <w:pPr>
              <w:pStyle w:val="a2"/>
            </w:pPr>
            <w:r>
              <w:rPr>
                <w:rFonts w:hint="eastAsia"/>
              </w:rPr>
              <w:t>3 800</w:t>
            </w:r>
          </w:p>
        </w:tc>
        <w:tc>
          <w:tcPr>
            <w:tcW w:w="1548" w:type="dxa"/>
            <w:shd w:val="clear" w:color="auto" w:fill="auto"/>
            <w:noWrap w:val="0"/>
            <w:vAlign w:val="center"/>
          </w:tcPr>
          <w:p>
            <w:pPr>
              <w:pStyle w:val="a2"/>
            </w:pPr>
            <w:r>
              <w:rPr>
                <w:rFonts w:hint="eastAsia"/>
              </w:rPr>
              <w:t>4 108</w:t>
            </w:r>
          </w:p>
        </w:tc>
        <w:tc>
          <w:tcPr>
            <w:tcW w:w="1548" w:type="dxa"/>
            <w:shd w:val="clear" w:color="auto" w:fill="auto"/>
            <w:noWrap w:val="0"/>
            <w:vAlign w:val="center"/>
          </w:tcPr>
          <w:p>
            <w:pPr>
              <w:pStyle w:val="a2"/>
            </w:pPr>
            <w:r>
              <w:rPr>
                <w:rFonts w:hint="eastAsia"/>
              </w:rPr>
              <w:t>4 500</w:t>
            </w:r>
          </w:p>
        </w:tc>
      </w:tr>
      <w:tr>
        <w:tblPrEx>
          <w:tblW w:w="0" w:type="auto"/>
          <w:tblInd w:w="0" w:type="dxa"/>
          <w:tblCellMar>
            <w:top w:w="0" w:type="dxa"/>
            <w:left w:w="108" w:type="dxa"/>
            <w:bottom w:w="0" w:type="dxa"/>
            <w:right w:w="108" w:type="dxa"/>
          </w:tblCellMar>
        </w:tblPrEx>
        <w:trPr>
          <w:trHeight w:val="369"/>
        </w:trPr>
        <w:tc>
          <w:tcPr>
            <w:tcW w:w="3095" w:type="dxa"/>
            <w:gridSpan w:val="2"/>
            <w:shd w:val="clear" w:color="auto" w:fill="auto"/>
            <w:noWrap w:val="0"/>
            <w:vAlign w:val="center"/>
          </w:tcPr>
          <w:p>
            <w:pPr>
              <w:pStyle w:val="a2"/>
            </w:pPr>
            <w:r>
              <w:rPr>
                <w:rFonts w:hint="eastAsia"/>
              </w:rPr>
              <w:t>行政管理部门</w:t>
            </w:r>
          </w:p>
        </w:tc>
        <w:tc>
          <w:tcPr>
            <w:tcW w:w="1548" w:type="dxa"/>
            <w:shd w:val="clear" w:color="auto" w:fill="auto"/>
            <w:noWrap w:val="0"/>
            <w:vAlign w:val="center"/>
          </w:tcPr>
          <w:p>
            <w:pPr>
              <w:pStyle w:val="a2"/>
            </w:pPr>
            <w:r>
              <w:rPr>
                <w:rFonts w:hint="eastAsia"/>
              </w:rPr>
              <w:t>3 600</w:t>
            </w:r>
          </w:p>
        </w:tc>
        <w:tc>
          <w:tcPr>
            <w:tcW w:w="1548" w:type="dxa"/>
            <w:shd w:val="clear" w:color="auto" w:fill="auto"/>
            <w:noWrap w:val="0"/>
            <w:vAlign w:val="center"/>
          </w:tcPr>
          <w:p>
            <w:pPr>
              <w:pStyle w:val="a2"/>
            </w:pPr>
            <w:r>
              <w:rPr>
                <w:rFonts w:hint="eastAsia"/>
              </w:rPr>
              <w:t>8 000</w:t>
            </w:r>
          </w:p>
        </w:tc>
        <w:tc>
          <w:tcPr>
            <w:tcW w:w="1548" w:type="dxa"/>
            <w:shd w:val="clear" w:color="auto" w:fill="auto"/>
            <w:noWrap w:val="0"/>
            <w:vAlign w:val="center"/>
          </w:tcPr>
          <w:p>
            <w:pPr>
              <w:pStyle w:val="a2"/>
            </w:pPr>
            <w:r>
              <w:rPr>
                <w:rFonts w:hint="eastAsia"/>
              </w:rPr>
              <w:t>2 800</w:t>
            </w:r>
          </w:p>
        </w:tc>
        <w:tc>
          <w:tcPr>
            <w:tcW w:w="1548" w:type="dxa"/>
            <w:shd w:val="clear" w:color="auto" w:fill="auto"/>
            <w:noWrap w:val="0"/>
            <w:vAlign w:val="center"/>
          </w:tcPr>
          <w:p>
            <w:pPr>
              <w:pStyle w:val="a2"/>
            </w:pPr>
            <w:r>
              <w:rPr>
                <w:rFonts w:hint="eastAsia"/>
              </w:rPr>
              <w:t>4 770</w:t>
            </w:r>
          </w:p>
        </w:tc>
      </w:tr>
      <w:tr>
        <w:tblPrEx>
          <w:tblW w:w="0" w:type="auto"/>
          <w:tblInd w:w="0" w:type="dxa"/>
          <w:tblCellMar>
            <w:top w:w="0" w:type="dxa"/>
            <w:left w:w="108" w:type="dxa"/>
            <w:bottom w:w="0" w:type="dxa"/>
            <w:right w:w="108" w:type="dxa"/>
          </w:tblCellMar>
        </w:tblPrEx>
        <w:trPr>
          <w:trHeight w:val="369"/>
        </w:trPr>
        <w:tc>
          <w:tcPr>
            <w:tcW w:w="3095" w:type="dxa"/>
            <w:gridSpan w:val="2"/>
            <w:shd w:val="clear" w:color="auto" w:fill="auto"/>
            <w:noWrap w:val="0"/>
            <w:vAlign w:val="center"/>
          </w:tcPr>
          <w:p>
            <w:pPr>
              <w:pStyle w:val="a2"/>
              <w:rPr>
                <w:rFonts w:hint="eastAsia"/>
              </w:rPr>
            </w:pPr>
            <w:r>
              <w:rPr>
                <w:rFonts w:hint="eastAsia"/>
              </w:rPr>
              <w:t>合计</w:t>
            </w:r>
          </w:p>
        </w:tc>
        <w:tc>
          <w:tcPr>
            <w:tcW w:w="1548" w:type="dxa"/>
            <w:shd w:val="clear" w:color="auto" w:fill="auto"/>
            <w:noWrap w:val="0"/>
            <w:vAlign w:val="center"/>
          </w:tcPr>
          <w:p>
            <w:pPr>
              <w:pStyle w:val="a2"/>
              <w:rPr>
                <w:rFonts w:hint="eastAsia"/>
              </w:rPr>
            </w:pPr>
          </w:p>
        </w:tc>
        <w:tc>
          <w:tcPr>
            <w:tcW w:w="1548" w:type="dxa"/>
            <w:shd w:val="clear" w:color="auto" w:fill="auto"/>
            <w:noWrap w:val="0"/>
            <w:vAlign w:val="center"/>
          </w:tcPr>
          <w:p>
            <w:pPr>
              <w:pStyle w:val="a2"/>
              <w:rPr>
                <w:rFonts w:hint="eastAsia"/>
              </w:rPr>
            </w:pPr>
          </w:p>
        </w:tc>
        <w:tc>
          <w:tcPr>
            <w:tcW w:w="1548" w:type="dxa"/>
            <w:shd w:val="clear" w:color="auto" w:fill="auto"/>
            <w:noWrap w:val="0"/>
            <w:vAlign w:val="center"/>
          </w:tcPr>
          <w:p>
            <w:pPr>
              <w:pStyle w:val="a2"/>
              <w:rPr>
                <w:rFonts w:hint="eastAsia"/>
              </w:rPr>
            </w:pPr>
          </w:p>
        </w:tc>
        <w:tc>
          <w:tcPr>
            <w:tcW w:w="1548" w:type="dxa"/>
            <w:shd w:val="clear" w:color="auto" w:fill="auto"/>
            <w:noWrap w:val="0"/>
            <w:vAlign w:val="center"/>
          </w:tcPr>
          <w:p>
            <w:pPr>
              <w:pStyle w:val="a2"/>
              <w:rPr>
                <w:rFonts w:hint="eastAsia"/>
              </w:rPr>
            </w:pPr>
          </w:p>
        </w:tc>
      </w:tr>
    </w:tbl>
    <w:p>
      <w:pPr>
        <w:pStyle w:val="03"/>
        <w:rPr>
          <w:rFonts w:hint="eastAsia"/>
        </w:rPr>
      </w:pPr>
      <w:r>
        <w:rPr>
          <w:rFonts w:hint="eastAsia"/>
        </w:rPr>
        <w:t>（3）职工福利费按工资总额的14%计提。</w:t>
      </w:r>
    </w:p>
    <w:p>
      <w:pPr>
        <w:pStyle w:val="03"/>
        <w:rPr>
          <w:rFonts w:hint="eastAsia"/>
        </w:rPr>
      </w:pPr>
      <w:r>
        <w:rPr>
          <w:rFonts w:hint="eastAsia"/>
        </w:rPr>
        <w:t>（4）产品生产工时记录：甲产品7 600小时，乙产品4 400小时。</w:t>
      </w:r>
    </w:p>
    <w:p>
      <w:pPr>
        <w:pStyle w:val="03"/>
        <w:rPr>
          <w:rFonts w:hint="eastAsia"/>
        </w:rPr>
      </w:pPr>
      <w:r>
        <w:rPr>
          <w:rFonts w:hint="eastAsia"/>
        </w:rPr>
        <w:t>（5）本月甲产品完工情况：完工200件，月末在产品50件。</w:t>
      </w:r>
    </w:p>
    <w:p>
      <w:pPr>
        <w:pStyle w:val="03"/>
        <w:rPr>
          <w:rFonts w:hint="eastAsia"/>
        </w:rPr>
      </w:pPr>
      <w:r>
        <w:rPr>
          <w:rFonts w:hint="eastAsia"/>
        </w:rPr>
        <w:t>（6）有关费用分配方法：</w:t>
      </w:r>
    </w:p>
    <w:p>
      <w:pPr>
        <w:pStyle w:val="03"/>
        <w:ind w:firstLine="525" w:firstLineChars="250"/>
        <w:rPr>
          <w:rFonts w:hint="eastAsia"/>
        </w:rPr>
      </w:pPr>
      <w:r>
        <w:rPr>
          <w:rFonts w:hint="eastAsia"/>
        </w:rPr>
        <w:t>①生产工人工资、制造费用均按甲、乙两种产品的生产工时比例分配；</w:t>
      </w:r>
    </w:p>
    <w:p>
      <w:pPr>
        <w:pStyle w:val="03"/>
        <w:ind w:firstLine="525" w:firstLineChars="250"/>
        <w:rPr>
          <w:rFonts w:hint="eastAsia"/>
        </w:rPr>
      </w:pPr>
      <w:r>
        <w:rPr>
          <w:rFonts w:hint="eastAsia"/>
        </w:rPr>
        <w:t>②辅助生产费用采用直接分配法分配；</w:t>
      </w:r>
    </w:p>
    <w:p>
      <w:pPr>
        <w:pStyle w:val="03"/>
        <w:ind w:firstLine="525" w:firstLineChars="250"/>
        <w:rPr>
          <w:rFonts w:hint="eastAsia"/>
        </w:rPr>
      </w:pPr>
      <w:r>
        <w:rPr>
          <w:rFonts w:hint="eastAsia"/>
        </w:rPr>
        <w:t>③生产费用在完工产品和月末在产品之间的分配采用约当产量法。</w:t>
      </w:r>
    </w:p>
    <w:p>
      <w:pPr>
        <w:pStyle w:val="03"/>
        <w:rPr>
          <w:rFonts w:hint="eastAsia"/>
        </w:rPr>
      </w:pPr>
      <w:r>
        <w:rPr>
          <w:rFonts w:hint="eastAsia"/>
          <w:b/>
          <w:bCs/>
        </w:rPr>
        <w:t>【要求】</w:t>
      </w:r>
      <w:r>
        <w:rPr>
          <w:rFonts w:hint="eastAsia"/>
        </w:rPr>
        <w:t>根据上述资料，完成下列计算，结果填入答题卡指定位置（计算过程若除不尽，保留小数点后四位；计算结果保留到小数点后两位；答案中的金额单位以元表示）。</w:t>
      </w:r>
    </w:p>
    <w:p>
      <w:pPr>
        <w:pStyle w:val="03"/>
        <w:rPr>
          <w:rFonts w:hint="eastAsia"/>
        </w:rPr>
      </w:pPr>
      <w:r>
        <w:rPr>
          <w:rFonts w:hint="eastAsia"/>
        </w:rPr>
        <w:t>（1）计算题44－2表中指定项目，对职工薪酬进行分配；</w:t>
      </w:r>
    </w:p>
    <w:p>
      <w:pPr>
        <w:pStyle w:val="03"/>
        <w:rPr>
          <w:rFonts w:hint="eastAsia"/>
        </w:rPr>
      </w:pPr>
      <w:r>
        <w:rPr>
          <w:rFonts w:hint="eastAsia"/>
        </w:rPr>
        <w:t>（2）计算题44－3表中指定项目，对辅助生产费用进行分配；</w:t>
      </w:r>
    </w:p>
    <w:p>
      <w:pPr>
        <w:pStyle w:val="03"/>
        <w:rPr>
          <w:rFonts w:hint="eastAsia"/>
        </w:rPr>
      </w:pPr>
      <w:r>
        <w:rPr>
          <w:rFonts w:hint="eastAsia"/>
        </w:rPr>
        <w:t>（3）计算题44－4表中指定项目，对本月制造费用进行分配；</w:t>
      </w:r>
    </w:p>
    <w:p>
      <w:pPr>
        <w:pStyle w:val="03"/>
        <w:rPr>
          <w:rFonts w:hint="eastAsia"/>
        </w:rPr>
      </w:pPr>
      <w:r>
        <w:rPr>
          <w:rFonts w:hint="eastAsia"/>
        </w:rPr>
        <w:t>（4）计算题44－5表中指定项目，用品种法计算完工甲产品的生产成本。</w:t>
      </w:r>
    </w:p>
    <w:p>
      <w:pPr>
        <w:pStyle w:val="01"/>
        <w:tabs>
          <w:tab w:val="left" w:pos="3360"/>
          <w:tab w:val="left" w:pos="8190"/>
        </w:tabs>
        <w:ind w:firstLine="0" w:firstLineChars="0"/>
        <w:rPr>
          <w:rFonts w:hint="eastAsia"/>
          <w:szCs w:val="22"/>
        </w:rPr>
      </w:pPr>
      <w:r>
        <w:rPr>
          <w:rFonts w:hint="eastAsia"/>
          <w:szCs w:val="22"/>
        </w:rPr>
        <w:t>题44－2表</w:t>
      </w:r>
      <w:r>
        <w:rPr>
          <w:rFonts w:hint="eastAsia"/>
          <w:szCs w:val="22"/>
        </w:rPr>
        <w:tab/>
      </w:r>
      <w:r>
        <w:rPr>
          <w:rFonts w:hint="eastAsia"/>
          <w:szCs w:val="22"/>
        </w:rPr>
        <w:t>职工薪酬费用分配表</w:t>
      </w:r>
    </w:p>
    <w:p>
      <w:pPr>
        <w:pStyle w:val="01"/>
        <w:tabs>
          <w:tab w:val="left" w:pos="3780"/>
          <w:tab w:val="left" w:pos="7780"/>
        </w:tabs>
        <w:ind w:firstLine="0" w:firstLineChars="0"/>
        <w:rPr>
          <w:rFonts w:hint="eastAsia"/>
          <w:szCs w:val="22"/>
        </w:rPr>
      </w:pPr>
      <w:r>
        <w:rPr>
          <w:rFonts w:hint="eastAsia"/>
          <w:szCs w:val="22"/>
        </w:rPr>
        <w:tab/>
      </w:r>
      <w:r>
        <w:rPr>
          <w:rFonts w:hint="eastAsia"/>
          <w:szCs w:val="22"/>
        </w:rPr>
        <w:t>2017年9月</w:t>
      </w:r>
      <w:r>
        <w:rPr>
          <w:rFonts w:hint="eastAsia"/>
          <w:szCs w:val="22"/>
        </w:rPr>
        <w:tab/>
      </w:r>
      <w:r>
        <w:rPr>
          <w:rFonts w:hint="eastAsia"/>
          <w:szCs w:val="22"/>
        </w:rPr>
        <w:t>金额单位：元</w:t>
      </w:r>
    </w:p>
    <w:tbl>
      <w:tblPr>
        <w:tblStyle w:val="TableNormal"/>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
      <w:tblGrid>
        <w:gridCol w:w="1145"/>
        <w:gridCol w:w="1682"/>
        <w:gridCol w:w="1152"/>
        <w:gridCol w:w="1327"/>
        <w:gridCol w:w="1327"/>
        <w:gridCol w:w="1327"/>
        <w:gridCol w:w="1327"/>
      </w:tblGrid>
      <w:tr>
        <w:tblPrEx>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Ex>
        <w:trPr>
          <w:trHeight w:val="369"/>
        </w:trPr>
        <w:tc>
          <w:tcPr>
            <w:tcW w:w="2827" w:type="dxa"/>
            <w:gridSpan w:val="2"/>
            <w:shd w:val="clear" w:color="auto" w:fill="auto"/>
            <w:noWrap w:val="0"/>
            <w:vAlign w:val="center"/>
          </w:tcPr>
          <w:p>
            <w:pPr>
              <w:pStyle w:val="a2"/>
            </w:pPr>
            <w:r>
              <w:rPr>
                <w:rFonts w:hint="eastAsia"/>
              </w:rPr>
              <w:t>应借账户</w:t>
            </w:r>
          </w:p>
        </w:tc>
        <w:tc>
          <w:tcPr>
            <w:tcW w:w="1152" w:type="dxa"/>
            <w:shd w:val="clear" w:color="auto" w:fill="auto"/>
            <w:noWrap w:val="0"/>
            <w:vAlign w:val="center"/>
          </w:tcPr>
          <w:p>
            <w:pPr>
              <w:pStyle w:val="a2"/>
            </w:pPr>
            <w:r>
              <w:rPr>
                <w:rFonts w:hint="eastAsia"/>
              </w:rPr>
              <w:t>生产工时</w:t>
            </w:r>
          </w:p>
        </w:tc>
        <w:tc>
          <w:tcPr>
            <w:tcW w:w="1327" w:type="dxa"/>
            <w:shd w:val="clear" w:color="auto" w:fill="auto"/>
            <w:noWrap w:val="0"/>
            <w:vAlign w:val="center"/>
          </w:tcPr>
          <w:p>
            <w:pPr>
              <w:pStyle w:val="a2"/>
            </w:pPr>
            <w:r>
              <w:rPr>
                <w:rFonts w:hint="eastAsia"/>
              </w:rPr>
              <w:t>分配率</w:t>
            </w:r>
          </w:p>
        </w:tc>
        <w:tc>
          <w:tcPr>
            <w:tcW w:w="1327" w:type="dxa"/>
            <w:shd w:val="clear" w:color="auto" w:fill="auto"/>
            <w:noWrap w:val="0"/>
            <w:vAlign w:val="center"/>
          </w:tcPr>
          <w:p>
            <w:pPr>
              <w:pStyle w:val="a2"/>
            </w:pPr>
            <w:r>
              <w:rPr>
                <w:rFonts w:hint="eastAsia"/>
              </w:rPr>
              <w:t>应付工资</w:t>
            </w:r>
          </w:p>
        </w:tc>
        <w:tc>
          <w:tcPr>
            <w:tcW w:w="1327" w:type="dxa"/>
            <w:shd w:val="clear" w:color="auto" w:fill="auto"/>
            <w:noWrap w:val="0"/>
            <w:vAlign w:val="center"/>
          </w:tcPr>
          <w:p>
            <w:pPr>
              <w:pStyle w:val="a2"/>
            </w:pPr>
            <w:r>
              <w:rPr>
                <w:rFonts w:hint="eastAsia"/>
              </w:rPr>
              <w:t>应付福利费</w:t>
            </w:r>
          </w:p>
        </w:tc>
        <w:tc>
          <w:tcPr>
            <w:tcW w:w="1327" w:type="dxa"/>
            <w:shd w:val="clear" w:color="auto" w:fill="auto"/>
            <w:noWrap w:val="0"/>
            <w:vAlign w:val="center"/>
          </w:tcPr>
          <w:p>
            <w:pPr>
              <w:pStyle w:val="a2"/>
              <w:rPr>
                <w:rFonts w:hint="eastAsia"/>
              </w:rPr>
            </w:pPr>
            <w:r>
              <w:rPr>
                <w:rFonts w:hint="eastAsia"/>
              </w:rPr>
              <w:t>合计</w:t>
            </w:r>
          </w:p>
        </w:tc>
      </w:tr>
      <w:tr>
        <w:tblPrEx>
          <w:tblW w:w="0" w:type="auto"/>
          <w:tblInd w:w="0" w:type="dxa"/>
          <w:tblCellMar>
            <w:top w:w="0" w:type="dxa"/>
            <w:left w:w="108" w:type="dxa"/>
            <w:bottom w:w="0" w:type="dxa"/>
            <w:right w:w="108" w:type="dxa"/>
          </w:tblCellMar>
        </w:tblPrEx>
        <w:trPr>
          <w:trHeight w:val="369"/>
        </w:trPr>
        <w:tc>
          <w:tcPr>
            <w:tcW w:w="1145" w:type="dxa"/>
            <w:vMerge w:val="restart"/>
            <w:shd w:val="clear" w:color="auto" w:fill="auto"/>
            <w:noWrap w:val="0"/>
            <w:vAlign w:val="center"/>
          </w:tcPr>
          <w:p>
            <w:pPr>
              <w:pStyle w:val="a2"/>
              <w:rPr>
                <w:rFonts w:hint="eastAsia"/>
              </w:rPr>
            </w:pPr>
            <w:r>
              <w:rPr>
                <w:rFonts w:hint="eastAsia"/>
              </w:rPr>
              <w:t>基本生产成本</w:t>
            </w:r>
          </w:p>
        </w:tc>
        <w:tc>
          <w:tcPr>
            <w:tcW w:w="1682" w:type="dxa"/>
            <w:shd w:val="clear" w:color="auto" w:fill="auto"/>
            <w:noWrap w:val="0"/>
            <w:vAlign w:val="center"/>
          </w:tcPr>
          <w:p>
            <w:pPr>
              <w:pStyle w:val="a2"/>
              <w:rPr>
                <w:rFonts w:hint="eastAsia"/>
              </w:rPr>
            </w:pPr>
            <w:r>
              <w:rPr>
                <w:rFonts w:hint="eastAsia"/>
              </w:rPr>
              <w:t>甲产品</w:t>
            </w:r>
          </w:p>
        </w:tc>
        <w:tc>
          <w:tcPr>
            <w:tcW w:w="1152" w:type="dxa"/>
            <w:shd w:val="clear" w:color="auto" w:fill="auto"/>
            <w:noWrap w:val="0"/>
            <w:vAlign w:val="center"/>
          </w:tcPr>
          <w:p>
            <w:pPr>
              <w:pStyle w:val="a2"/>
              <w:rPr>
                <w:rFonts w:hint="eastAsia"/>
              </w:rPr>
            </w:pPr>
          </w:p>
        </w:tc>
        <w:tc>
          <w:tcPr>
            <w:tcW w:w="1327" w:type="dxa"/>
            <w:vMerge w:val="restart"/>
            <w:shd w:val="clear" w:color="auto" w:fill="auto"/>
            <w:noWrap w:val="0"/>
            <w:vAlign w:val="center"/>
          </w:tcPr>
          <w:p>
            <w:pPr>
              <w:pStyle w:val="a2"/>
              <w:rPr>
                <w:rFonts w:hint="eastAsia"/>
              </w:rPr>
            </w:pPr>
            <w:r>
              <w:rPr>
                <w:rFonts w:hint="eastAsia"/>
              </w:rPr>
              <w:t>①</w:t>
            </w:r>
          </w:p>
        </w:tc>
        <w:tc>
          <w:tcPr>
            <w:tcW w:w="1327" w:type="dxa"/>
            <w:shd w:val="clear" w:color="auto" w:fill="auto"/>
            <w:noWrap w:val="0"/>
            <w:vAlign w:val="center"/>
          </w:tcPr>
          <w:p>
            <w:pPr>
              <w:pStyle w:val="a2"/>
              <w:rPr>
                <w:rFonts w:hint="eastAsia"/>
              </w:rPr>
            </w:pPr>
            <w:r>
              <w:rPr>
                <w:rFonts w:hint="eastAsia"/>
              </w:rPr>
              <w:t>②</w:t>
            </w:r>
          </w:p>
        </w:tc>
        <w:tc>
          <w:tcPr>
            <w:tcW w:w="1327" w:type="dxa"/>
            <w:shd w:val="clear" w:color="auto" w:fill="auto"/>
            <w:noWrap w:val="0"/>
            <w:vAlign w:val="center"/>
          </w:tcPr>
          <w:p>
            <w:pPr>
              <w:pStyle w:val="a2"/>
              <w:rPr>
                <w:rFonts w:hint="eastAsia"/>
              </w:rPr>
            </w:pPr>
            <w:r>
              <w:rPr>
                <w:rFonts w:hint="eastAsia"/>
              </w:rPr>
              <w:t>⑤</w:t>
            </w:r>
          </w:p>
        </w:tc>
        <w:tc>
          <w:tcPr>
            <w:tcW w:w="1327"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1145" w:type="dxa"/>
            <w:vMerge/>
            <w:shd w:val="clear" w:color="auto" w:fill="auto"/>
            <w:noWrap w:val="0"/>
            <w:vAlign w:val="center"/>
          </w:tcPr>
          <w:p>
            <w:pPr>
              <w:pStyle w:val="a2"/>
              <w:rPr>
                <w:rFonts w:hint="eastAsia"/>
              </w:rPr>
            </w:pPr>
          </w:p>
        </w:tc>
        <w:tc>
          <w:tcPr>
            <w:tcW w:w="1682" w:type="dxa"/>
            <w:shd w:val="clear" w:color="auto" w:fill="auto"/>
            <w:noWrap w:val="0"/>
            <w:vAlign w:val="center"/>
          </w:tcPr>
          <w:p>
            <w:pPr>
              <w:pStyle w:val="a2"/>
              <w:rPr>
                <w:rFonts w:hint="eastAsia"/>
              </w:rPr>
            </w:pPr>
            <w:r>
              <w:rPr>
                <w:rFonts w:hint="eastAsia"/>
              </w:rPr>
              <w:t>乙产品</w:t>
            </w:r>
          </w:p>
        </w:tc>
        <w:tc>
          <w:tcPr>
            <w:tcW w:w="1152" w:type="dxa"/>
            <w:shd w:val="clear" w:color="auto" w:fill="auto"/>
            <w:noWrap w:val="0"/>
            <w:vAlign w:val="center"/>
          </w:tcPr>
          <w:p>
            <w:pPr>
              <w:pStyle w:val="a2"/>
              <w:rPr>
                <w:rFonts w:hint="eastAsia"/>
              </w:rPr>
            </w:pPr>
          </w:p>
        </w:tc>
        <w:tc>
          <w:tcPr>
            <w:tcW w:w="1327" w:type="dxa"/>
            <w:vMerge/>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r>
              <w:rPr>
                <w:rFonts w:hint="eastAsia"/>
              </w:rPr>
              <w:t>③</w:t>
            </w:r>
          </w:p>
        </w:tc>
        <w:tc>
          <w:tcPr>
            <w:tcW w:w="1327" w:type="dxa"/>
            <w:shd w:val="clear" w:color="auto" w:fill="auto"/>
            <w:noWrap w:val="0"/>
            <w:vAlign w:val="center"/>
          </w:tcPr>
          <w:p>
            <w:pPr>
              <w:pStyle w:val="a2"/>
              <w:rPr>
                <w:rFonts w:hint="eastAsia"/>
              </w:rPr>
            </w:pPr>
            <w:r>
              <w:rPr>
                <w:rFonts w:hint="eastAsia"/>
              </w:rPr>
              <w:t>⑥</w:t>
            </w:r>
          </w:p>
        </w:tc>
        <w:tc>
          <w:tcPr>
            <w:tcW w:w="1327"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1145" w:type="dxa"/>
            <w:vMerge/>
            <w:shd w:val="clear" w:color="auto" w:fill="auto"/>
            <w:noWrap w:val="0"/>
            <w:vAlign w:val="center"/>
          </w:tcPr>
          <w:p>
            <w:pPr>
              <w:pStyle w:val="a2"/>
              <w:rPr>
                <w:rFonts w:hint="eastAsia"/>
              </w:rPr>
            </w:pPr>
          </w:p>
        </w:tc>
        <w:tc>
          <w:tcPr>
            <w:tcW w:w="1682" w:type="dxa"/>
            <w:shd w:val="clear" w:color="auto" w:fill="auto"/>
            <w:noWrap w:val="0"/>
            <w:vAlign w:val="center"/>
          </w:tcPr>
          <w:p>
            <w:pPr>
              <w:pStyle w:val="a2"/>
              <w:rPr>
                <w:rFonts w:hint="eastAsia"/>
              </w:rPr>
            </w:pPr>
            <w:r>
              <w:rPr>
                <w:rFonts w:hint="eastAsia"/>
              </w:rPr>
              <w:t>小计</w:t>
            </w:r>
          </w:p>
        </w:tc>
        <w:tc>
          <w:tcPr>
            <w:tcW w:w="1152" w:type="dxa"/>
            <w:shd w:val="clear" w:color="auto" w:fill="auto"/>
            <w:noWrap w:val="0"/>
            <w:vAlign w:val="center"/>
          </w:tcPr>
          <w:p>
            <w:pPr>
              <w:pStyle w:val="a2"/>
              <w:rPr>
                <w:rFonts w:hint="eastAsia"/>
              </w:rPr>
            </w:pPr>
          </w:p>
        </w:tc>
        <w:tc>
          <w:tcPr>
            <w:tcW w:w="1327" w:type="dxa"/>
            <w:vMerge/>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r>
              <w:rPr>
                <w:rFonts w:hint="eastAsia"/>
              </w:rPr>
              <w:t>④</w:t>
            </w:r>
          </w:p>
        </w:tc>
        <w:tc>
          <w:tcPr>
            <w:tcW w:w="1327" w:type="dxa"/>
            <w:shd w:val="clear" w:color="auto" w:fill="auto"/>
            <w:noWrap w:val="0"/>
            <w:vAlign w:val="center"/>
          </w:tcPr>
          <w:p>
            <w:pPr>
              <w:pStyle w:val="a2"/>
              <w:rPr>
                <w:rFonts w:hint="eastAsia"/>
              </w:rPr>
            </w:pPr>
            <w:r>
              <w:rPr>
                <w:rFonts w:hint="eastAsia"/>
              </w:rPr>
              <w:t>⑦</w:t>
            </w:r>
          </w:p>
        </w:tc>
        <w:tc>
          <w:tcPr>
            <w:tcW w:w="1327"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1145" w:type="dxa"/>
            <w:vMerge w:val="restart"/>
            <w:shd w:val="clear" w:color="auto" w:fill="auto"/>
            <w:noWrap w:val="0"/>
            <w:vAlign w:val="center"/>
          </w:tcPr>
          <w:p>
            <w:pPr>
              <w:pStyle w:val="a2"/>
            </w:pPr>
            <w:r>
              <w:rPr>
                <w:rFonts w:hint="eastAsia"/>
              </w:rPr>
              <w:t>辅助生产成本</w:t>
            </w:r>
          </w:p>
        </w:tc>
        <w:tc>
          <w:tcPr>
            <w:tcW w:w="1682" w:type="dxa"/>
            <w:shd w:val="clear" w:color="auto" w:fill="auto"/>
            <w:noWrap w:val="0"/>
            <w:vAlign w:val="center"/>
          </w:tcPr>
          <w:p>
            <w:pPr>
              <w:pStyle w:val="a2"/>
              <w:rPr>
                <w:rFonts w:hint="eastAsia"/>
              </w:rPr>
            </w:pPr>
            <w:r>
              <w:rPr>
                <w:rFonts w:hint="eastAsia"/>
              </w:rPr>
              <w:t>供电车间</w:t>
            </w:r>
          </w:p>
        </w:tc>
        <w:tc>
          <w:tcPr>
            <w:tcW w:w="1152"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r>
              <w:rPr>
                <w:rFonts w:hint="eastAsia"/>
              </w:rPr>
              <w:t>⑧</w:t>
            </w:r>
          </w:p>
        </w:tc>
      </w:tr>
      <w:tr>
        <w:tblPrEx>
          <w:tblW w:w="0" w:type="auto"/>
          <w:tblInd w:w="0" w:type="dxa"/>
          <w:tblCellMar>
            <w:top w:w="0" w:type="dxa"/>
            <w:left w:w="108" w:type="dxa"/>
            <w:bottom w:w="0" w:type="dxa"/>
            <w:right w:w="108" w:type="dxa"/>
          </w:tblCellMar>
        </w:tblPrEx>
        <w:trPr>
          <w:trHeight w:val="369"/>
        </w:trPr>
        <w:tc>
          <w:tcPr>
            <w:tcW w:w="1145" w:type="dxa"/>
            <w:vMerge/>
            <w:shd w:val="clear" w:color="auto" w:fill="auto"/>
            <w:noWrap w:val="0"/>
            <w:vAlign w:val="center"/>
          </w:tcPr>
          <w:p>
            <w:pPr>
              <w:pStyle w:val="a2"/>
              <w:rPr>
                <w:rFonts w:hint="eastAsia"/>
              </w:rPr>
            </w:pPr>
          </w:p>
        </w:tc>
        <w:tc>
          <w:tcPr>
            <w:tcW w:w="1682" w:type="dxa"/>
            <w:shd w:val="clear" w:color="auto" w:fill="auto"/>
            <w:noWrap w:val="0"/>
            <w:vAlign w:val="center"/>
          </w:tcPr>
          <w:p>
            <w:pPr>
              <w:pStyle w:val="a2"/>
              <w:rPr>
                <w:rFonts w:hint="eastAsia"/>
              </w:rPr>
            </w:pPr>
            <w:r>
              <w:rPr>
                <w:rFonts w:hint="eastAsia"/>
              </w:rPr>
              <w:t>机修车间</w:t>
            </w:r>
          </w:p>
        </w:tc>
        <w:tc>
          <w:tcPr>
            <w:tcW w:w="1152"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r>
              <w:rPr>
                <w:rFonts w:hint="eastAsia"/>
              </w:rPr>
              <w:t>⑨</w:t>
            </w:r>
          </w:p>
        </w:tc>
      </w:tr>
      <w:tr>
        <w:tblPrEx>
          <w:tblW w:w="0" w:type="auto"/>
          <w:tblInd w:w="0" w:type="dxa"/>
          <w:tblCellMar>
            <w:top w:w="0" w:type="dxa"/>
            <w:left w:w="108" w:type="dxa"/>
            <w:bottom w:w="0" w:type="dxa"/>
            <w:right w:w="108" w:type="dxa"/>
          </w:tblCellMar>
        </w:tblPrEx>
        <w:trPr>
          <w:trHeight w:val="369"/>
        </w:trPr>
        <w:tc>
          <w:tcPr>
            <w:tcW w:w="1145" w:type="dxa"/>
            <w:shd w:val="clear" w:color="auto" w:fill="auto"/>
            <w:noWrap w:val="0"/>
            <w:vAlign w:val="center"/>
          </w:tcPr>
          <w:p>
            <w:pPr>
              <w:pStyle w:val="a2"/>
            </w:pPr>
            <w:r>
              <w:rPr>
                <w:rFonts w:hint="eastAsia"/>
              </w:rPr>
              <w:t>制造费用</w:t>
            </w:r>
          </w:p>
        </w:tc>
        <w:tc>
          <w:tcPr>
            <w:tcW w:w="1682" w:type="dxa"/>
            <w:shd w:val="clear" w:color="auto" w:fill="auto"/>
            <w:noWrap w:val="0"/>
            <w:vAlign w:val="center"/>
          </w:tcPr>
          <w:p>
            <w:pPr>
              <w:pStyle w:val="a2"/>
              <w:rPr>
                <w:rFonts w:hint="eastAsia"/>
              </w:rPr>
            </w:pPr>
            <w:r>
              <w:rPr>
                <w:rFonts w:hint="eastAsia"/>
              </w:rPr>
              <w:t>基本生产车间</w:t>
            </w:r>
          </w:p>
        </w:tc>
        <w:tc>
          <w:tcPr>
            <w:tcW w:w="1152"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r>
              <w:rPr>
                <w:rFonts w:hint="eastAsia"/>
              </w:rPr>
              <w:t>⑩</w:t>
            </w:r>
          </w:p>
        </w:tc>
      </w:tr>
      <w:tr>
        <w:tblPrEx>
          <w:tblW w:w="0" w:type="auto"/>
          <w:tblInd w:w="0" w:type="dxa"/>
          <w:tblCellMar>
            <w:top w:w="0" w:type="dxa"/>
            <w:left w:w="108" w:type="dxa"/>
            <w:bottom w:w="0" w:type="dxa"/>
            <w:right w:w="108" w:type="dxa"/>
          </w:tblCellMar>
        </w:tblPrEx>
        <w:trPr>
          <w:trHeight w:val="369"/>
        </w:trPr>
        <w:tc>
          <w:tcPr>
            <w:tcW w:w="1145" w:type="dxa"/>
            <w:shd w:val="clear" w:color="auto" w:fill="auto"/>
            <w:noWrap w:val="0"/>
            <w:vAlign w:val="center"/>
          </w:tcPr>
          <w:p>
            <w:pPr>
              <w:pStyle w:val="a2"/>
            </w:pPr>
            <w:r>
              <w:rPr>
                <w:rFonts w:hint="eastAsia"/>
              </w:rPr>
              <w:t>管理费用</w:t>
            </w:r>
          </w:p>
        </w:tc>
        <w:tc>
          <w:tcPr>
            <w:tcW w:w="1682" w:type="dxa"/>
            <w:shd w:val="clear" w:color="auto" w:fill="auto"/>
            <w:noWrap w:val="0"/>
            <w:vAlign w:val="center"/>
          </w:tcPr>
          <w:p>
            <w:pPr>
              <w:pStyle w:val="a2"/>
            </w:pPr>
            <w:r>
              <w:rPr>
                <w:rFonts w:hint="eastAsia"/>
              </w:rPr>
              <w:t>行政管理部门</w:t>
            </w:r>
          </w:p>
        </w:tc>
        <w:tc>
          <w:tcPr>
            <w:tcW w:w="1152"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2827" w:type="dxa"/>
            <w:gridSpan w:val="2"/>
            <w:shd w:val="clear" w:color="auto" w:fill="auto"/>
            <w:noWrap w:val="0"/>
            <w:vAlign w:val="center"/>
          </w:tcPr>
          <w:p>
            <w:pPr>
              <w:pStyle w:val="a2"/>
            </w:pPr>
            <w:r>
              <w:rPr>
                <w:rFonts w:hint="eastAsia"/>
              </w:rPr>
              <w:t>合计</w:t>
            </w:r>
          </w:p>
        </w:tc>
        <w:tc>
          <w:tcPr>
            <w:tcW w:w="1152"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c>
          <w:tcPr>
            <w:tcW w:w="1327" w:type="dxa"/>
            <w:shd w:val="clear" w:color="auto" w:fill="auto"/>
            <w:noWrap w:val="0"/>
            <w:vAlign w:val="center"/>
          </w:tcPr>
          <w:p>
            <w:pPr>
              <w:pStyle w:val="a2"/>
              <w:rPr>
                <w:rFonts w:hint="eastAsia"/>
              </w:rPr>
            </w:pPr>
          </w:p>
        </w:tc>
      </w:tr>
    </w:tbl>
    <w:p>
      <w:pPr>
        <w:pStyle w:val="01"/>
        <w:tabs>
          <w:tab w:val="left" w:pos="3465"/>
          <w:tab w:val="left" w:pos="7780"/>
        </w:tabs>
        <w:ind w:firstLine="0" w:firstLineChars="0"/>
        <w:rPr>
          <w:rFonts w:hint="eastAsia"/>
          <w:szCs w:val="22"/>
        </w:rPr>
      </w:pPr>
      <w:r>
        <w:rPr>
          <w:rFonts w:hint="eastAsia"/>
          <w:szCs w:val="22"/>
        </w:rPr>
        <w:t>题44－3表</w:t>
      </w:r>
      <w:r>
        <w:rPr>
          <w:rFonts w:hint="eastAsia"/>
          <w:szCs w:val="22"/>
        </w:rPr>
        <w:tab/>
      </w:r>
      <w:r>
        <w:rPr>
          <w:rFonts w:hint="eastAsia"/>
          <w:szCs w:val="22"/>
        </w:rPr>
        <w:t>辅助生产费用分配表</w:t>
      </w:r>
    </w:p>
    <w:p>
      <w:pPr>
        <w:pStyle w:val="01"/>
        <w:tabs>
          <w:tab w:val="left" w:pos="3675"/>
          <w:tab w:val="left" w:pos="7140"/>
        </w:tabs>
        <w:ind w:firstLine="0" w:firstLineChars="0"/>
        <w:rPr>
          <w:rFonts w:hint="eastAsia"/>
          <w:szCs w:val="22"/>
        </w:rPr>
      </w:pPr>
      <w:r>
        <w:rPr>
          <w:rFonts w:hint="eastAsia"/>
          <w:szCs w:val="22"/>
        </w:rPr>
        <w:tab/>
      </w:r>
      <w:r>
        <w:rPr>
          <w:rFonts w:hint="eastAsia"/>
          <w:szCs w:val="22"/>
        </w:rPr>
        <w:t>（直接分配法）</w:t>
      </w:r>
      <w:r>
        <w:rPr>
          <w:rFonts w:hint="eastAsia"/>
          <w:szCs w:val="22"/>
        </w:rPr>
        <w:tab/>
      </w:r>
      <w:r>
        <w:rPr>
          <w:rFonts w:hint="eastAsia"/>
          <w:szCs w:val="22"/>
        </w:rPr>
        <w:t>数量单位：度、小时</w:t>
      </w:r>
    </w:p>
    <w:p>
      <w:pPr>
        <w:pStyle w:val="01"/>
        <w:tabs>
          <w:tab w:val="left" w:pos="3885"/>
          <w:tab w:val="left" w:pos="7780"/>
        </w:tabs>
        <w:ind w:firstLine="0" w:firstLineChars="0"/>
        <w:rPr>
          <w:rFonts w:hint="eastAsia"/>
          <w:szCs w:val="22"/>
        </w:rPr>
      </w:pPr>
      <w:r>
        <w:rPr>
          <w:rFonts w:hint="eastAsia"/>
          <w:szCs w:val="22"/>
        </w:rPr>
        <w:t>三江公司</w:t>
      </w:r>
      <w:r>
        <w:rPr>
          <w:rFonts w:hint="eastAsia"/>
          <w:szCs w:val="22"/>
        </w:rPr>
        <w:tab/>
      </w:r>
      <w:r>
        <w:rPr>
          <w:rFonts w:hint="eastAsia"/>
          <w:szCs w:val="22"/>
        </w:rPr>
        <w:t>2017年9月</w:t>
      </w:r>
      <w:r>
        <w:rPr>
          <w:rFonts w:hint="eastAsia"/>
          <w:szCs w:val="22"/>
        </w:rPr>
        <w:tab/>
      </w:r>
      <w:r>
        <w:rPr>
          <w:rFonts w:hint="eastAsia"/>
          <w:szCs w:val="22"/>
        </w:rPr>
        <w:t>金额单位：元</w:t>
      </w:r>
    </w:p>
    <w:tbl>
      <w:tblPr>
        <w:tblStyle w:val="TableNormal"/>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
      <w:tblGrid>
        <w:gridCol w:w="1809"/>
        <w:gridCol w:w="1701"/>
        <w:gridCol w:w="1169"/>
        <w:gridCol w:w="1170"/>
        <w:gridCol w:w="1169"/>
        <w:gridCol w:w="1170"/>
        <w:gridCol w:w="1099"/>
      </w:tblGrid>
      <w:tr>
        <w:tblPrEx>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Ex>
        <w:trPr>
          <w:trHeight w:val="369"/>
        </w:trPr>
        <w:tc>
          <w:tcPr>
            <w:tcW w:w="3510" w:type="dxa"/>
            <w:gridSpan w:val="2"/>
            <w:vMerge w:val="restart"/>
            <w:tcBorders>
              <w:tl2br w:val="single" w:sz="4" w:space="0" w:color="auto"/>
            </w:tcBorders>
            <w:shd w:val="clear" w:color="auto" w:fill="auto"/>
            <w:noWrap w:val="0"/>
            <w:vAlign w:val="center"/>
          </w:tcPr>
          <w:p>
            <w:pPr>
              <w:pStyle w:val="a2"/>
            </w:pPr>
            <w:r>
              <w:rPr>
                <w:rFonts w:hint="eastAsia"/>
              </w:rPr>
              <w:t xml:space="preserve"> </w:t>
            </w:r>
            <w:r>
              <w:t xml:space="preserve">              辅助生产车间名称</w:t>
            </w:r>
          </w:p>
          <w:p>
            <w:pPr>
              <w:pStyle w:val="a2"/>
              <w:ind w:firstLine="630" w:firstLineChars="300"/>
              <w:jc w:val="both"/>
            </w:pPr>
            <w:r>
              <w:t>项目</w:t>
            </w:r>
          </w:p>
        </w:tc>
        <w:tc>
          <w:tcPr>
            <w:tcW w:w="2339" w:type="dxa"/>
            <w:gridSpan w:val="2"/>
            <w:shd w:val="clear" w:color="auto" w:fill="auto"/>
            <w:noWrap w:val="0"/>
            <w:vAlign w:val="center"/>
          </w:tcPr>
          <w:p>
            <w:pPr>
              <w:pStyle w:val="a2"/>
            </w:pPr>
            <w:r>
              <w:rPr>
                <w:rFonts w:hint="eastAsia"/>
              </w:rPr>
              <w:t>供电车间</w:t>
            </w:r>
          </w:p>
        </w:tc>
        <w:tc>
          <w:tcPr>
            <w:tcW w:w="2339" w:type="dxa"/>
            <w:gridSpan w:val="2"/>
            <w:shd w:val="clear" w:color="auto" w:fill="auto"/>
            <w:noWrap w:val="0"/>
            <w:vAlign w:val="center"/>
          </w:tcPr>
          <w:p>
            <w:pPr>
              <w:pStyle w:val="a2"/>
            </w:pPr>
            <w:r>
              <w:rPr>
                <w:rFonts w:hint="eastAsia"/>
              </w:rPr>
              <w:t>机修车间</w:t>
            </w:r>
          </w:p>
        </w:tc>
        <w:tc>
          <w:tcPr>
            <w:tcW w:w="1099" w:type="dxa"/>
            <w:vMerge w:val="restart"/>
            <w:shd w:val="clear" w:color="auto" w:fill="auto"/>
            <w:noWrap w:val="0"/>
            <w:vAlign w:val="center"/>
          </w:tcPr>
          <w:p>
            <w:pPr>
              <w:pStyle w:val="a2"/>
            </w:pPr>
            <w:r>
              <w:rPr>
                <w:rFonts w:hint="eastAsia"/>
              </w:rPr>
              <w:t>合计</w:t>
            </w:r>
          </w:p>
        </w:tc>
      </w:tr>
      <w:tr>
        <w:tblPrEx>
          <w:tblW w:w="0" w:type="auto"/>
          <w:tblInd w:w="0" w:type="dxa"/>
          <w:tblCellMar>
            <w:top w:w="0" w:type="dxa"/>
            <w:left w:w="108" w:type="dxa"/>
            <w:bottom w:w="0" w:type="dxa"/>
            <w:right w:w="108" w:type="dxa"/>
          </w:tblCellMar>
        </w:tblPrEx>
        <w:trPr>
          <w:trHeight w:val="369"/>
        </w:trPr>
        <w:tc>
          <w:tcPr>
            <w:tcW w:w="3510" w:type="dxa"/>
            <w:gridSpan w:val="2"/>
            <w:vMerge/>
            <w:shd w:val="clear" w:color="auto" w:fill="auto"/>
            <w:noWrap w:val="0"/>
            <w:vAlign w:val="center"/>
          </w:tcPr>
          <w:p>
            <w:pPr>
              <w:pStyle w:val="a2"/>
              <w:rPr>
                <w:rFonts w:hint="eastAsia"/>
              </w:rPr>
            </w:pPr>
          </w:p>
        </w:tc>
        <w:tc>
          <w:tcPr>
            <w:tcW w:w="1169" w:type="dxa"/>
            <w:shd w:val="clear" w:color="auto" w:fill="auto"/>
            <w:noWrap w:val="0"/>
            <w:vAlign w:val="center"/>
          </w:tcPr>
          <w:p>
            <w:pPr>
              <w:pStyle w:val="a2"/>
              <w:rPr>
                <w:rFonts w:hint="eastAsia"/>
              </w:rPr>
            </w:pPr>
            <w:r>
              <w:rPr>
                <w:rFonts w:hint="eastAsia"/>
              </w:rPr>
              <w:t>供电度数</w:t>
            </w:r>
          </w:p>
        </w:tc>
        <w:tc>
          <w:tcPr>
            <w:tcW w:w="1170" w:type="dxa"/>
            <w:shd w:val="clear" w:color="auto" w:fill="auto"/>
            <w:noWrap w:val="0"/>
            <w:vAlign w:val="center"/>
          </w:tcPr>
          <w:p>
            <w:pPr>
              <w:pStyle w:val="a2"/>
              <w:rPr>
                <w:rFonts w:hint="eastAsia"/>
              </w:rPr>
            </w:pPr>
            <w:r>
              <w:rPr>
                <w:rFonts w:hint="eastAsia"/>
              </w:rPr>
              <w:t>供电费用</w:t>
            </w:r>
          </w:p>
        </w:tc>
        <w:tc>
          <w:tcPr>
            <w:tcW w:w="1169" w:type="dxa"/>
            <w:shd w:val="clear" w:color="auto" w:fill="auto"/>
            <w:noWrap w:val="0"/>
            <w:vAlign w:val="center"/>
          </w:tcPr>
          <w:p>
            <w:pPr>
              <w:pStyle w:val="a2"/>
              <w:rPr>
                <w:rFonts w:hint="eastAsia"/>
              </w:rPr>
            </w:pPr>
            <w:r>
              <w:rPr>
                <w:rFonts w:hint="eastAsia"/>
              </w:rPr>
              <w:t>修理工时</w:t>
            </w:r>
          </w:p>
        </w:tc>
        <w:tc>
          <w:tcPr>
            <w:tcW w:w="1170" w:type="dxa"/>
            <w:shd w:val="clear" w:color="auto" w:fill="auto"/>
            <w:noWrap w:val="0"/>
            <w:vAlign w:val="center"/>
          </w:tcPr>
          <w:p>
            <w:pPr>
              <w:pStyle w:val="a2"/>
              <w:rPr>
                <w:rFonts w:hint="eastAsia"/>
              </w:rPr>
            </w:pPr>
            <w:r>
              <w:rPr>
                <w:rFonts w:hint="eastAsia"/>
              </w:rPr>
              <w:t>修理费用</w:t>
            </w:r>
          </w:p>
        </w:tc>
        <w:tc>
          <w:tcPr>
            <w:tcW w:w="1099" w:type="dxa"/>
            <w:vMerge/>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3510" w:type="dxa"/>
            <w:gridSpan w:val="2"/>
            <w:shd w:val="clear" w:color="auto" w:fill="auto"/>
            <w:noWrap w:val="0"/>
            <w:vAlign w:val="center"/>
          </w:tcPr>
          <w:p>
            <w:pPr>
              <w:pStyle w:val="a2"/>
              <w:rPr>
                <w:rFonts w:hint="eastAsia"/>
              </w:rPr>
            </w:pPr>
            <w:r>
              <w:rPr>
                <w:rFonts w:hint="eastAsia"/>
              </w:rPr>
              <w:t>待分配辅助生产费用</w:t>
            </w:r>
          </w:p>
        </w:tc>
        <w:tc>
          <w:tcPr>
            <w:tcW w:w="1169" w:type="dxa"/>
            <w:shd w:val="clear" w:color="auto" w:fill="auto"/>
            <w:noWrap w:val="0"/>
            <w:vAlign w:val="center"/>
          </w:tcPr>
          <w:p>
            <w:pPr>
              <w:pStyle w:val="a2"/>
              <w:rPr>
                <w:rFonts w:hint="eastAsia"/>
              </w:rPr>
            </w:pPr>
          </w:p>
        </w:tc>
        <w:tc>
          <w:tcPr>
            <w:tcW w:w="1170" w:type="dxa"/>
            <w:shd w:val="clear" w:color="auto" w:fill="auto"/>
            <w:noWrap w:val="0"/>
            <w:vAlign w:val="center"/>
          </w:tcPr>
          <w:p>
            <w:pPr>
              <w:pStyle w:val="a2"/>
              <w:rPr>
                <w:rFonts w:hint="eastAsia"/>
              </w:rPr>
            </w:pPr>
            <w:r>
              <w:rPr>
                <w:rFonts w:ascii="Cambria Math" w:hAnsi="Cambria Math" w:cs="Cambria Math"/>
              </w:rPr>
              <w:t>⑫</w:t>
            </w:r>
          </w:p>
        </w:tc>
        <w:tc>
          <w:tcPr>
            <w:tcW w:w="1169" w:type="dxa"/>
            <w:shd w:val="clear" w:color="auto" w:fill="auto"/>
            <w:noWrap w:val="0"/>
            <w:vAlign w:val="center"/>
          </w:tcPr>
          <w:p>
            <w:pPr>
              <w:pStyle w:val="a2"/>
              <w:rPr>
                <w:rFonts w:hint="eastAsia"/>
              </w:rPr>
            </w:pPr>
          </w:p>
        </w:tc>
        <w:tc>
          <w:tcPr>
            <w:tcW w:w="1170" w:type="dxa"/>
            <w:shd w:val="clear" w:color="auto" w:fill="auto"/>
            <w:noWrap w:val="0"/>
            <w:vAlign w:val="center"/>
          </w:tcPr>
          <w:p>
            <w:pPr>
              <w:pStyle w:val="a2"/>
              <w:rPr>
                <w:rFonts w:hint="eastAsia"/>
              </w:rPr>
            </w:pPr>
            <w:r>
              <w:rPr>
                <w:rFonts w:ascii="Cambria Math" w:hAnsi="Cambria Math" w:cs="Cambria Math"/>
              </w:rPr>
              <w:t>⑰</w:t>
            </w:r>
          </w:p>
        </w:tc>
        <w:tc>
          <w:tcPr>
            <w:tcW w:w="1099"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3510" w:type="dxa"/>
            <w:gridSpan w:val="2"/>
            <w:shd w:val="clear" w:color="auto" w:fill="auto"/>
            <w:noWrap w:val="0"/>
            <w:vAlign w:val="center"/>
          </w:tcPr>
          <w:p>
            <w:pPr>
              <w:pStyle w:val="a2"/>
              <w:rPr>
                <w:rFonts w:hint="eastAsia"/>
              </w:rPr>
            </w:pPr>
            <w:r>
              <w:rPr>
                <w:rFonts w:hint="eastAsia"/>
              </w:rPr>
              <w:t>供应辅助生产车间以外的劳务数量</w:t>
            </w:r>
          </w:p>
        </w:tc>
        <w:tc>
          <w:tcPr>
            <w:tcW w:w="1169" w:type="dxa"/>
            <w:shd w:val="clear" w:color="auto" w:fill="auto"/>
            <w:noWrap w:val="0"/>
            <w:vAlign w:val="center"/>
          </w:tcPr>
          <w:p>
            <w:pPr>
              <w:pStyle w:val="a2"/>
              <w:rPr>
                <w:rFonts w:hint="eastAsia"/>
              </w:rPr>
            </w:pPr>
            <w:r>
              <w:rPr>
                <w:rFonts w:ascii="Cambria Math" w:hAnsi="Cambria Math" w:cs="Cambria Math"/>
              </w:rPr>
              <w:t>⑪</w:t>
            </w:r>
          </w:p>
        </w:tc>
        <w:tc>
          <w:tcPr>
            <w:tcW w:w="1170" w:type="dxa"/>
            <w:shd w:val="clear" w:color="auto" w:fill="auto"/>
            <w:noWrap w:val="0"/>
            <w:vAlign w:val="center"/>
          </w:tcPr>
          <w:p>
            <w:pPr>
              <w:pStyle w:val="a2"/>
              <w:rPr>
                <w:rFonts w:hint="eastAsia"/>
              </w:rPr>
            </w:pPr>
          </w:p>
        </w:tc>
        <w:tc>
          <w:tcPr>
            <w:tcW w:w="1169" w:type="dxa"/>
            <w:shd w:val="clear" w:color="auto" w:fill="auto"/>
            <w:noWrap w:val="0"/>
            <w:vAlign w:val="center"/>
          </w:tcPr>
          <w:p>
            <w:pPr>
              <w:pStyle w:val="a2"/>
              <w:rPr>
                <w:rFonts w:hint="eastAsia"/>
              </w:rPr>
            </w:pPr>
            <w:r>
              <w:rPr>
                <w:rFonts w:ascii="Cambria Math" w:hAnsi="Cambria Math" w:cs="Cambria Math"/>
              </w:rPr>
              <w:t>⑯</w:t>
            </w:r>
          </w:p>
        </w:tc>
        <w:tc>
          <w:tcPr>
            <w:tcW w:w="1170" w:type="dxa"/>
            <w:shd w:val="clear" w:color="auto" w:fill="auto"/>
            <w:noWrap w:val="0"/>
            <w:vAlign w:val="center"/>
          </w:tcPr>
          <w:p>
            <w:pPr>
              <w:pStyle w:val="a2"/>
              <w:rPr>
                <w:rFonts w:hint="eastAsia"/>
              </w:rPr>
            </w:pPr>
          </w:p>
        </w:tc>
        <w:tc>
          <w:tcPr>
            <w:tcW w:w="1099"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3510" w:type="dxa"/>
            <w:gridSpan w:val="2"/>
            <w:shd w:val="clear" w:color="auto" w:fill="auto"/>
            <w:noWrap w:val="0"/>
            <w:vAlign w:val="center"/>
          </w:tcPr>
          <w:p>
            <w:pPr>
              <w:pStyle w:val="a2"/>
              <w:rPr>
                <w:rFonts w:hint="eastAsia"/>
              </w:rPr>
            </w:pPr>
            <w:r>
              <w:rPr>
                <w:rFonts w:hint="eastAsia"/>
              </w:rPr>
              <w:t>费用分配率</w:t>
            </w:r>
          </w:p>
        </w:tc>
        <w:tc>
          <w:tcPr>
            <w:tcW w:w="1169" w:type="dxa"/>
            <w:shd w:val="clear" w:color="auto" w:fill="auto"/>
            <w:noWrap w:val="0"/>
            <w:vAlign w:val="center"/>
          </w:tcPr>
          <w:p>
            <w:pPr>
              <w:pStyle w:val="a2"/>
              <w:rPr>
                <w:rFonts w:hint="eastAsia"/>
              </w:rPr>
            </w:pPr>
          </w:p>
        </w:tc>
        <w:tc>
          <w:tcPr>
            <w:tcW w:w="1170" w:type="dxa"/>
            <w:shd w:val="clear" w:color="auto" w:fill="auto"/>
            <w:noWrap w:val="0"/>
            <w:vAlign w:val="center"/>
          </w:tcPr>
          <w:p>
            <w:pPr>
              <w:pStyle w:val="a2"/>
              <w:rPr>
                <w:rFonts w:hint="eastAsia"/>
              </w:rPr>
            </w:pPr>
            <w:r>
              <w:rPr>
                <w:rFonts w:ascii="Cambria Math" w:hAnsi="Cambria Math" w:cs="Cambria Math"/>
              </w:rPr>
              <w:t>⑬</w:t>
            </w:r>
          </w:p>
        </w:tc>
        <w:tc>
          <w:tcPr>
            <w:tcW w:w="1169" w:type="dxa"/>
            <w:shd w:val="clear" w:color="auto" w:fill="auto"/>
            <w:noWrap w:val="0"/>
            <w:vAlign w:val="center"/>
          </w:tcPr>
          <w:p>
            <w:pPr>
              <w:pStyle w:val="a2"/>
              <w:rPr>
                <w:rFonts w:hint="eastAsia"/>
              </w:rPr>
            </w:pPr>
          </w:p>
        </w:tc>
        <w:tc>
          <w:tcPr>
            <w:tcW w:w="1170" w:type="dxa"/>
            <w:shd w:val="clear" w:color="auto" w:fill="auto"/>
            <w:noWrap w:val="0"/>
            <w:vAlign w:val="center"/>
          </w:tcPr>
          <w:p>
            <w:pPr>
              <w:pStyle w:val="a2"/>
              <w:rPr>
                <w:rFonts w:hint="eastAsia"/>
              </w:rPr>
            </w:pPr>
            <w:r>
              <w:rPr>
                <w:rFonts w:ascii="Cambria Math" w:hAnsi="Cambria Math" w:cs="Cambria Math"/>
              </w:rPr>
              <w:t>⑱</w:t>
            </w:r>
          </w:p>
        </w:tc>
        <w:tc>
          <w:tcPr>
            <w:tcW w:w="1099"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3510" w:type="dxa"/>
            <w:gridSpan w:val="2"/>
            <w:shd w:val="clear" w:color="auto" w:fill="auto"/>
            <w:noWrap w:val="0"/>
            <w:vAlign w:val="center"/>
          </w:tcPr>
          <w:p>
            <w:pPr>
              <w:pStyle w:val="a2"/>
              <w:rPr>
                <w:rFonts w:hint="eastAsia"/>
              </w:rPr>
            </w:pPr>
            <w:r>
              <w:rPr>
                <w:rFonts w:hint="eastAsia"/>
              </w:rPr>
              <w:t>供电车间</w:t>
            </w:r>
          </w:p>
        </w:tc>
        <w:tc>
          <w:tcPr>
            <w:tcW w:w="1169" w:type="dxa"/>
            <w:shd w:val="clear" w:color="auto" w:fill="auto"/>
            <w:noWrap w:val="0"/>
            <w:vAlign w:val="center"/>
          </w:tcPr>
          <w:p>
            <w:pPr>
              <w:pStyle w:val="a2"/>
              <w:rPr>
                <w:rFonts w:hint="eastAsia"/>
              </w:rPr>
            </w:pPr>
            <w:r>
              <w:rPr>
                <w:rFonts w:hint="eastAsia"/>
              </w:rPr>
              <w:t>—</w:t>
            </w:r>
          </w:p>
        </w:tc>
        <w:tc>
          <w:tcPr>
            <w:tcW w:w="1170" w:type="dxa"/>
            <w:shd w:val="clear" w:color="auto" w:fill="auto"/>
            <w:noWrap w:val="0"/>
            <w:vAlign w:val="center"/>
          </w:tcPr>
          <w:p>
            <w:pPr>
              <w:pStyle w:val="a2"/>
              <w:rPr>
                <w:rFonts w:hint="eastAsia"/>
              </w:rPr>
            </w:pPr>
          </w:p>
        </w:tc>
        <w:tc>
          <w:tcPr>
            <w:tcW w:w="1169" w:type="dxa"/>
            <w:shd w:val="clear" w:color="auto" w:fill="auto"/>
            <w:noWrap w:val="0"/>
            <w:vAlign w:val="center"/>
          </w:tcPr>
          <w:p>
            <w:pPr>
              <w:pStyle w:val="a2"/>
            </w:pPr>
            <w:r>
              <w:rPr>
                <w:rFonts w:hint="eastAsia"/>
              </w:rPr>
              <w:t>30</w:t>
            </w:r>
          </w:p>
        </w:tc>
        <w:tc>
          <w:tcPr>
            <w:tcW w:w="1170" w:type="dxa"/>
            <w:shd w:val="clear" w:color="auto" w:fill="auto"/>
            <w:noWrap w:val="0"/>
            <w:vAlign w:val="center"/>
          </w:tcPr>
          <w:p>
            <w:pPr>
              <w:pStyle w:val="a2"/>
              <w:rPr>
                <w:rFonts w:hint="eastAsia"/>
              </w:rPr>
            </w:pPr>
          </w:p>
        </w:tc>
        <w:tc>
          <w:tcPr>
            <w:tcW w:w="1099"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3510" w:type="dxa"/>
            <w:gridSpan w:val="2"/>
            <w:shd w:val="clear" w:color="auto" w:fill="auto"/>
            <w:noWrap w:val="0"/>
            <w:vAlign w:val="center"/>
          </w:tcPr>
          <w:p>
            <w:pPr>
              <w:pStyle w:val="a2"/>
              <w:rPr>
                <w:rFonts w:hint="eastAsia"/>
              </w:rPr>
            </w:pPr>
            <w:r>
              <w:rPr>
                <w:rFonts w:hint="eastAsia"/>
              </w:rPr>
              <w:t>机修车间</w:t>
            </w:r>
          </w:p>
        </w:tc>
        <w:tc>
          <w:tcPr>
            <w:tcW w:w="1169" w:type="dxa"/>
            <w:shd w:val="clear" w:color="auto" w:fill="auto"/>
            <w:noWrap w:val="0"/>
            <w:vAlign w:val="center"/>
          </w:tcPr>
          <w:p>
            <w:pPr>
              <w:pStyle w:val="a2"/>
              <w:rPr>
                <w:rFonts w:hint="eastAsia"/>
              </w:rPr>
            </w:pPr>
            <w:r>
              <w:rPr>
                <w:rFonts w:hint="eastAsia"/>
              </w:rPr>
              <w:t>500</w:t>
            </w:r>
          </w:p>
        </w:tc>
        <w:tc>
          <w:tcPr>
            <w:tcW w:w="1170" w:type="dxa"/>
            <w:shd w:val="clear" w:color="auto" w:fill="auto"/>
            <w:noWrap w:val="0"/>
            <w:vAlign w:val="center"/>
          </w:tcPr>
          <w:p>
            <w:pPr>
              <w:pStyle w:val="a2"/>
              <w:rPr>
                <w:rFonts w:hint="eastAsia"/>
              </w:rPr>
            </w:pPr>
          </w:p>
        </w:tc>
        <w:tc>
          <w:tcPr>
            <w:tcW w:w="1169" w:type="dxa"/>
            <w:shd w:val="clear" w:color="auto" w:fill="auto"/>
            <w:noWrap w:val="0"/>
            <w:vAlign w:val="center"/>
          </w:tcPr>
          <w:p>
            <w:pPr>
              <w:pStyle w:val="a2"/>
              <w:rPr>
                <w:rFonts w:hint="eastAsia"/>
              </w:rPr>
            </w:pPr>
            <w:r>
              <w:rPr>
                <w:rFonts w:hint="eastAsia"/>
              </w:rPr>
              <w:t>—</w:t>
            </w:r>
          </w:p>
        </w:tc>
        <w:tc>
          <w:tcPr>
            <w:tcW w:w="1170" w:type="dxa"/>
            <w:shd w:val="clear" w:color="auto" w:fill="auto"/>
            <w:noWrap w:val="0"/>
            <w:vAlign w:val="center"/>
          </w:tcPr>
          <w:p>
            <w:pPr>
              <w:pStyle w:val="a2"/>
              <w:rPr>
                <w:rFonts w:hint="eastAsia"/>
              </w:rPr>
            </w:pPr>
          </w:p>
        </w:tc>
        <w:tc>
          <w:tcPr>
            <w:tcW w:w="1099"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1809" w:type="dxa"/>
            <w:vMerge w:val="restart"/>
            <w:shd w:val="clear" w:color="auto" w:fill="auto"/>
            <w:noWrap w:val="0"/>
            <w:vAlign w:val="center"/>
          </w:tcPr>
          <w:p>
            <w:pPr>
              <w:pStyle w:val="a2"/>
            </w:pPr>
            <w:r>
              <w:rPr>
                <w:rFonts w:hint="eastAsia"/>
              </w:rPr>
              <w:t>基本生产成本</w:t>
            </w:r>
          </w:p>
        </w:tc>
        <w:tc>
          <w:tcPr>
            <w:tcW w:w="1701" w:type="dxa"/>
            <w:shd w:val="clear" w:color="auto" w:fill="auto"/>
            <w:noWrap w:val="0"/>
            <w:vAlign w:val="center"/>
          </w:tcPr>
          <w:p>
            <w:pPr>
              <w:pStyle w:val="a2"/>
              <w:rPr>
                <w:rFonts w:hint="eastAsia"/>
              </w:rPr>
            </w:pPr>
            <w:r>
              <w:rPr>
                <w:rFonts w:hint="eastAsia"/>
              </w:rPr>
              <w:t>甲产品</w:t>
            </w:r>
          </w:p>
        </w:tc>
        <w:tc>
          <w:tcPr>
            <w:tcW w:w="1169" w:type="dxa"/>
            <w:shd w:val="clear" w:color="auto" w:fill="auto"/>
            <w:noWrap w:val="0"/>
            <w:vAlign w:val="center"/>
          </w:tcPr>
          <w:p>
            <w:pPr>
              <w:pStyle w:val="a2"/>
              <w:rPr>
                <w:rFonts w:hint="eastAsia"/>
              </w:rPr>
            </w:pPr>
            <w:r>
              <w:rPr>
                <w:rFonts w:hint="eastAsia"/>
              </w:rPr>
              <w:t>28 720</w:t>
            </w:r>
          </w:p>
        </w:tc>
        <w:tc>
          <w:tcPr>
            <w:tcW w:w="1170" w:type="dxa"/>
            <w:shd w:val="clear" w:color="auto" w:fill="auto"/>
            <w:noWrap w:val="0"/>
            <w:vAlign w:val="center"/>
          </w:tcPr>
          <w:p>
            <w:pPr>
              <w:pStyle w:val="a2"/>
              <w:rPr>
                <w:rFonts w:hint="eastAsia"/>
              </w:rPr>
            </w:pPr>
            <w:r>
              <w:rPr>
                <w:rFonts w:ascii="Cambria Math" w:hAnsi="Cambria Math" w:cs="Cambria Math"/>
              </w:rPr>
              <w:t>⑭</w:t>
            </w:r>
          </w:p>
        </w:tc>
        <w:tc>
          <w:tcPr>
            <w:tcW w:w="1169" w:type="dxa"/>
            <w:shd w:val="clear" w:color="auto" w:fill="auto"/>
            <w:noWrap w:val="0"/>
            <w:vAlign w:val="center"/>
          </w:tcPr>
          <w:p>
            <w:pPr>
              <w:pStyle w:val="a2"/>
              <w:rPr>
                <w:rFonts w:hint="eastAsia"/>
              </w:rPr>
            </w:pPr>
          </w:p>
        </w:tc>
        <w:tc>
          <w:tcPr>
            <w:tcW w:w="1170" w:type="dxa"/>
            <w:shd w:val="clear" w:color="auto" w:fill="auto"/>
            <w:noWrap w:val="0"/>
            <w:vAlign w:val="center"/>
          </w:tcPr>
          <w:p>
            <w:pPr>
              <w:pStyle w:val="a2"/>
              <w:rPr>
                <w:rFonts w:hint="eastAsia"/>
              </w:rPr>
            </w:pPr>
          </w:p>
        </w:tc>
        <w:tc>
          <w:tcPr>
            <w:tcW w:w="1099"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1809" w:type="dxa"/>
            <w:vMerge/>
            <w:shd w:val="clear" w:color="auto" w:fill="auto"/>
            <w:noWrap w:val="0"/>
            <w:vAlign w:val="center"/>
          </w:tcPr>
          <w:p>
            <w:pPr>
              <w:pStyle w:val="a2"/>
              <w:rPr>
                <w:rFonts w:hint="eastAsia"/>
              </w:rPr>
            </w:pPr>
          </w:p>
        </w:tc>
        <w:tc>
          <w:tcPr>
            <w:tcW w:w="1701" w:type="dxa"/>
            <w:shd w:val="clear" w:color="auto" w:fill="auto"/>
            <w:noWrap w:val="0"/>
            <w:vAlign w:val="center"/>
          </w:tcPr>
          <w:p>
            <w:pPr>
              <w:pStyle w:val="a2"/>
              <w:rPr>
                <w:rFonts w:hint="eastAsia"/>
              </w:rPr>
            </w:pPr>
            <w:r>
              <w:rPr>
                <w:rFonts w:hint="eastAsia"/>
              </w:rPr>
              <w:t>乙产品</w:t>
            </w:r>
          </w:p>
        </w:tc>
        <w:tc>
          <w:tcPr>
            <w:tcW w:w="1169" w:type="dxa"/>
            <w:shd w:val="clear" w:color="auto" w:fill="auto"/>
            <w:noWrap w:val="0"/>
            <w:vAlign w:val="center"/>
          </w:tcPr>
          <w:p>
            <w:pPr>
              <w:pStyle w:val="a2"/>
              <w:rPr>
                <w:rFonts w:hint="eastAsia"/>
              </w:rPr>
            </w:pPr>
            <w:r>
              <w:rPr>
                <w:rFonts w:hint="eastAsia"/>
              </w:rPr>
              <w:t>12 980</w:t>
            </w:r>
          </w:p>
        </w:tc>
        <w:tc>
          <w:tcPr>
            <w:tcW w:w="1170" w:type="dxa"/>
            <w:shd w:val="clear" w:color="auto" w:fill="auto"/>
            <w:noWrap w:val="0"/>
            <w:vAlign w:val="center"/>
          </w:tcPr>
          <w:p>
            <w:pPr>
              <w:pStyle w:val="a2"/>
              <w:rPr>
                <w:rFonts w:hint="eastAsia"/>
              </w:rPr>
            </w:pPr>
          </w:p>
        </w:tc>
        <w:tc>
          <w:tcPr>
            <w:tcW w:w="1169" w:type="dxa"/>
            <w:shd w:val="clear" w:color="auto" w:fill="auto"/>
            <w:noWrap w:val="0"/>
            <w:vAlign w:val="center"/>
          </w:tcPr>
          <w:p>
            <w:pPr>
              <w:pStyle w:val="a2"/>
              <w:rPr>
                <w:rFonts w:hint="eastAsia"/>
              </w:rPr>
            </w:pPr>
          </w:p>
        </w:tc>
        <w:tc>
          <w:tcPr>
            <w:tcW w:w="1170" w:type="dxa"/>
            <w:shd w:val="clear" w:color="auto" w:fill="auto"/>
            <w:noWrap w:val="0"/>
            <w:vAlign w:val="center"/>
          </w:tcPr>
          <w:p>
            <w:pPr>
              <w:pStyle w:val="a2"/>
              <w:rPr>
                <w:rFonts w:hint="eastAsia"/>
              </w:rPr>
            </w:pPr>
          </w:p>
        </w:tc>
        <w:tc>
          <w:tcPr>
            <w:tcW w:w="1099"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3510" w:type="dxa"/>
            <w:gridSpan w:val="2"/>
            <w:shd w:val="clear" w:color="auto" w:fill="auto"/>
            <w:noWrap w:val="0"/>
            <w:vAlign w:val="center"/>
          </w:tcPr>
          <w:p>
            <w:pPr>
              <w:pStyle w:val="a2"/>
              <w:rPr>
                <w:rFonts w:hint="eastAsia"/>
              </w:rPr>
            </w:pPr>
            <w:r>
              <w:rPr>
                <w:rFonts w:hint="eastAsia"/>
              </w:rPr>
              <w:t>制造费用</w:t>
            </w:r>
          </w:p>
        </w:tc>
        <w:tc>
          <w:tcPr>
            <w:tcW w:w="1169" w:type="dxa"/>
            <w:shd w:val="clear" w:color="auto" w:fill="auto"/>
            <w:noWrap w:val="0"/>
            <w:vAlign w:val="center"/>
          </w:tcPr>
          <w:p>
            <w:pPr>
              <w:pStyle w:val="a2"/>
              <w:rPr>
                <w:rFonts w:hint="eastAsia"/>
              </w:rPr>
            </w:pPr>
            <w:r>
              <w:rPr>
                <w:rFonts w:hint="eastAsia"/>
              </w:rPr>
              <w:t>1 800</w:t>
            </w:r>
          </w:p>
        </w:tc>
        <w:tc>
          <w:tcPr>
            <w:tcW w:w="1170" w:type="dxa"/>
            <w:shd w:val="clear" w:color="auto" w:fill="auto"/>
            <w:noWrap w:val="0"/>
            <w:vAlign w:val="center"/>
          </w:tcPr>
          <w:p>
            <w:pPr>
              <w:pStyle w:val="a2"/>
              <w:rPr>
                <w:rFonts w:hint="eastAsia"/>
              </w:rPr>
            </w:pPr>
            <w:r>
              <w:rPr>
                <w:rFonts w:ascii="Cambria Math" w:hAnsi="Cambria Math" w:cs="Cambria Math"/>
              </w:rPr>
              <w:t>⑮</w:t>
            </w:r>
          </w:p>
        </w:tc>
        <w:tc>
          <w:tcPr>
            <w:tcW w:w="1169" w:type="dxa"/>
            <w:shd w:val="clear" w:color="auto" w:fill="auto"/>
            <w:noWrap w:val="0"/>
            <w:vAlign w:val="center"/>
          </w:tcPr>
          <w:p>
            <w:pPr>
              <w:pStyle w:val="a2"/>
            </w:pPr>
            <w:r>
              <w:rPr>
                <w:rFonts w:hint="eastAsia"/>
              </w:rPr>
              <w:t>980</w:t>
            </w:r>
          </w:p>
        </w:tc>
        <w:tc>
          <w:tcPr>
            <w:tcW w:w="1170" w:type="dxa"/>
            <w:shd w:val="clear" w:color="auto" w:fill="auto"/>
            <w:noWrap w:val="0"/>
            <w:vAlign w:val="center"/>
          </w:tcPr>
          <w:p>
            <w:pPr>
              <w:pStyle w:val="a2"/>
              <w:rPr>
                <w:rFonts w:hint="eastAsia"/>
              </w:rPr>
            </w:pPr>
            <w:r>
              <w:rPr>
                <w:rFonts w:ascii="Cambria Math" w:hAnsi="Cambria Math" w:cs="Cambria Math"/>
              </w:rPr>
              <w:t>⑲</w:t>
            </w:r>
          </w:p>
        </w:tc>
        <w:tc>
          <w:tcPr>
            <w:tcW w:w="1099" w:type="dxa"/>
            <w:shd w:val="clear" w:color="auto" w:fill="auto"/>
            <w:noWrap w:val="0"/>
            <w:vAlign w:val="center"/>
          </w:tcPr>
          <w:p>
            <w:pPr>
              <w:pStyle w:val="a2"/>
              <w:rPr>
                <w:rFonts w:hint="eastAsia"/>
              </w:rPr>
            </w:pPr>
            <w:r>
              <w:rPr>
                <w:rFonts w:ascii="Cambria Math" w:hAnsi="Cambria Math" w:cs="Cambria Math"/>
              </w:rPr>
              <w:t>⑳</w:t>
            </w:r>
          </w:p>
        </w:tc>
      </w:tr>
      <w:tr>
        <w:tblPrEx>
          <w:tblW w:w="0" w:type="auto"/>
          <w:tblInd w:w="0" w:type="dxa"/>
          <w:tblCellMar>
            <w:top w:w="0" w:type="dxa"/>
            <w:left w:w="108" w:type="dxa"/>
            <w:bottom w:w="0" w:type="dxa"/>
            <w:right w:w="108" w:type="dxa"/>
          </w:tblCellMar>
        </w:tblPrEx>
        <w:trPr>
          <w:trHeight w:val="369"/>
        </w:trPr>
        <w:tc>
          <w:tcPr>
            <w:tcW w:w="3510" w:type="dxa"/>
            <w:gridSpan w:val="2"/>
            <w:shd w:val="clear" w:color="auto" w:fill="auto"/>
            <w:noWrap w:val="0"/>
            <w:vAlign w:val="center"/>
          </w:tcPr>
          <w:p>
            <w:pPr>
              <w:pStyle w:val="a2"/>
              <w:rPr>
                <w:rFonts w:hint="eastAsia"/>
              </w:rPr>
            </w:pPr>
            <w:r>
              <w:rPr>
                <w:rFonts w:hint="eastAsia"/>
              </w:rPr>
              <w:t>管理费用</w:t>
            </w:r>
          </w:p>
        </w:tc>
        <w:tc>
          <w:tcPr>
            <w:tcW w:w="1169" w:type="dxa"/>
            <w:shd w:val="clear" w:color="auto" w:fill="auto"/>
            <w:noWrap w:val="0"/>
            <w:vAlign w:val="center"/>
          </w:tcPr>
          <w:p>
            <w:pPr>
              <w:pStyle w:val="a2"/>
              <w:rPr>
                <w:rFonts w:hint="eastAsia"/>
              </w:rPr>
            </w:pPr>
            <w:r>
              <w:rPr>
                <w:rFonts w:hint="eastAsia"/>
              </w:rPr>
              <w:t>2 500</w:t>
            </w:r>
          </w:p>
        </w:tc>
        <w:tc>
          <w:tcPr>
            <w:tcW w:w="1170" w:type="dxa"/>
            <w:shd w:val="clear" w:color="auto" w:fill="auto"/>
            <w:noWrap w:val="0"/>
            <w:vAlign w:val="center"/>
          </w:tcPr>
          <w:p>
            <w:pPr>
              <w:pStyle w:val="a2"/>
              <w:rPr>
                <w:rFonts w:hint="eastAsia"/>
              </w:rPr>
            </w:pPr>
          </w:p>
        </w:tc>
        <w:tc>
          <w:tcPr>
            <w:tcW w:w="1169" w:type="dxa"/>
            <w:shd w:val="clear" w:color="auto" w:fill="auto"/>
            <w:noWrap w:val="0"/>
            <w:vAlign w:val="center"/>
          </w:tcPr>
          <w:p>
            <w:pPr>
              <w:pStyle w:val="a2"/>
            </w:pPr>
            <w:r>
              <w:rPr>
                <w:rFonts w:hint="eastAsia"/>
              </w:rPr>
              <w:t>220</w:t>
            </w:r>
          </w:p>
        </w:tc>
        <w:tc>
          <w:tcPr>
            <w:tcW w:w="1170" w:type="dxa"/>
            <w:shd w:val="clear" w:color="auto" w:fill="auto"/>
            <w:noWrap w:val="0"/>
            <w:vAlign w:val="center"/>
          </w:tcPr>
          <w:p>
            <w:pPr>
              <w:pStyle w:val="a2"/>
              <w:rPr>
                <w:rFonts w:hint="eastAsia"/>
              </w:rPr>
            </w:pPr>
          </w:p>
        </w:tc>
        <w:tc>
          <w:tcPr>
            <w:tcW w:w="1099"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3510" w:type="dxa"/>
            <w:gridSpan w:val="2"/>
            <w:shd w:val="clear" w:color="auto" w:fill="auto"/>
            <w:noWrap w:val="0"/>
            <w:vAlign w:val="center"/>
          </w:tcPr>
          <w:p>
            <w:pPr>
              <w:pStyle w:val="a2"/>
              <w:rPr>
                <w:rFonts w:hint="eastAsia"/>
              </w:rPr>
            </w:pPr>
            <w:r>
              <w:rPr>
                <w:rFonts w:hint="eastAsia"/>
              </w:rPr>
              <w:t>合计</w:t>
            </w:r>
          </w:p>
        </w:tc>
        <w:tc>
          <w:tcPr>
            <w:tcW w:w="1169" w:type="dxa"/>
            <w:shd w:val="clear" w:color="auto" w:fill="auto"/>
            <w:noWrap w:val="0"/>
            <w:vAlign w:val="center"/>
          </w:tcPr>
          <w:p>
            <w:pPr>
              <w:jc w:val="center"/>
              <w:rPr>
                <w:rFonts w:hint="eastAsia"/>
              </w:rPr>
            </w:pPr>
            <w:r>
              <w:rPr>
                <w:rFonts w:hint="eastAsia"/>
              </w:rPr>
              <w:t>46 500</w:t>
            </w:r>
          </w:p>
        </w:tc>
        <w:tc>
          <w:tcPr>
            <w:tcW w:w="1170" w:type="dxa"/>
            <w:shd w:val="clear" w:color="auto" w:fill="auto"/>
            <w:noWrap w:val="0"/>
            <w:vAlign w:val="center"/>
          </w:tcPr>
          <w:p>
            <w:pPr>
              <w:pStyle w:val="a2"/>
              <w:rPr>
                <w:rFonts w:hint="eastAsia"/>
              </w:rPr>
            </w:pPr>
          </w:p>
        </w:tc>
        <w:tc>
          <w:tcPr>
            <w:tcW w:w="1169" w:type="dxa"/>
            <w:shd w:val="clear" w:color="auto" w:fill="auto"/>
            <w:noWrap w:val="0"/>
            <w:vAlign w:val="center"/>
          </w:tcPr>
          <w:p>
            <w:pPr>
              <w:pStyle w:val="a2"/>
            </w:pPr>
            <w:r>
              <w:rPr>
                <w:rFonts w:hint="eastAsia"/>
              </w:rPr>
              <w:t>1 230</w:t>
            </w:r>
          </w:p>
        </w:tc>
        <w:tc>
          <w:tcPr>
            <w:tcW w:w="1170" w:type="dxa"/>
            <w:shd w:val="clear" w:color="auto" w:fill="auto"/>
            <w:noWrap w:val="0"/>
            <w:vAlign w:val="center"/>
          </w:tcPr>
          <w:p>
            <w:pPr>
              <w:pStyle w:val="a2"/>
              <w:rPr>
                <w:rFonts w:hint="eastAsia"/>
              </w:rPr>
            </w:pPr>
          </w:p>
        </w:tc>
        <w:tc>
          <w:tcPr>
            <w:tcW w:w="1099" w:type="dxa"/>
            <w:shd w:val="clear" w:color="auto" w:fill="auto"/>
            <w:noWrap w:val="0"/>
            <w:vAlign w:val="center"/>
          </w:tcPr>
          <w:p>
            <w:pPr>
              <w:pStyle w:val="a2"/>
              <w:rPr>
                <w:rFonts w:hint="eastAsia"/>
              </w:rPr>
            </w:pPr>
          </w:p>
        </w:tc>
      </w:tr>
    </w:tbl>
    <w:p>
      <w:pPr>
        <w:pStyle w:val="01"/>
        <w:tabs>
          <w:tab w:val="left" w:pos="3675"/>
          <w:tab w:val="left" w:pos="7780"/>
        </w:tabs>
        <w:ind w:firstLine="0" w:firstLineChars="0"/>
        <w:rPr>
          <w:rFonts w:hint="eastAsia"/>
          <w:szCs w:val="22"/>
        </w:rPr>
      </w:pPr>
      <w:r>
        <w:rPr>
          <w:rFonts w:hint="eastAsia"/>
          <w:szCs w:val="22"/>
        </w:rPr>
        <w:t>题44－4表</w:t>
      </w:r>
      <w:r>
        <w:rPr>
          <w:rFonts w:hint="eastAsia"/>
          <w:szCs w:val="22"/>
        </w:rPr>
        <w:tab/>
      </w:r>
      <w:r>
        <w:rPr>
          <w:rFonts w:hint="eastAsia"/>
          <w:szCs w:val="22"/>
        </w:rPr>
        <w:t>制造费用分配表</w:t>
      </w:r>
    </w:p>
    <w:p>
      <w:pPr>
        <w:pStyle w:val="01"/>
        <w:tabs>
          <w:tab w:val="left" w:pos="3885"/>
          <w:tab w:val="left" w:pos="7780"/>
        </w:tabs>
        <w:ind w:firstLine="0" w:firstLineChars="0"/>
        <w:rPr>
          <w:rFonts w:hint="eastAsia"/>
          <w:szCs w:val="22"/>
        </w:rPr>
      </w:pPr>
      <w:r>
        <w:rPr>
          <w:rFonts w:hint="eastAsia"/>
          <w:szCs w:val="22"/>
        </w:rPr>
        <w:t>车间名称：基本生产车间</w:t>
      </w:r>
      <w:r>
        <w:rPr>
          <w:rFonts w:hint="eastAsia"/>
          <w:szCs w:val="22"/>
        </w:rPr>
        <w:tab/>
      </w:r>
      <w:r>
        <w:rPr>
          <w:rFonts w:hint="eastAsia"/>
          <w:szCs w:val="22"/>
        </w:rPr>
        <w:t>2017年9月</w:t>
      </w:r>
      <w:r>
        <w:rPr>
          <w:rFonts w:hint="eastAsia"/>
          <w:szCs w:val="22"/>
        </w:rPr>
        <w:tab/>
      </w:r>
      <w:r>
        <w:rPr>
          <w:rFonts w:hint="eastAsia"/>
          <w:szCs w:val="22"/>
        </w:rPr>
        <w:t>金额单位：元</w:t>
      </w:r>
    </w:p>
    <w:tbl>
      <w:tblPr>
        <w:tblStyle w:val="TableNormal"/>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
      <w:tblGrid>
        <w:gridCol w:w="1857"/>
        <w:gridCol w:w="1857"/>
        <w:gridCol w:w="1857"/>
        <w:gridCol w:w="1858"/>
        <w:gridCol w:w="1858"/>
      </w:tblGrid>
      <w:tr>
        <w:tblPrEx>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Ex>
        <w:trPr>
          <w:trHeight w:val="369"/>
        </w:trPr>
        <w:tc>
          <w:tcPr>
            <w:tcW w:w="3714" w:type="dxa"/>
            <w:gridSpan w:val="2"/>
            <w:shd w:val="clear" w:color="auto" w:fill="auto"/>
            <w:noWrap w:val="0"/>
            <w:vAlign w:val="center"/>
          </w:tcPr>
          <w:p>
            <w:pPr>
              <w:pStyle w:val="a2"/>
            </w:pPr>
            <w:r>
              <w:rPr>
                <w:rFonts w:hint="eastAsia"/>
              </w:rPr>
              <w:t>应借账户</w:t>
            </w:r>
          </w:p>
        </w:tc>
        <w:tc>
          <w:tcPr>
            <w:tcW w:w="1857" w:type="dxa"/>
            <w:shd w:val="clear" w:color="auto" w:fill="auto"/>
            <w:noWrap w:val="0"/>
            <w:vAlign w:val="center"/>
          </w:tcPr>
          <w:p>
            <w:pPr>
              <w:pStyle w:val="a2"/>
            </w:pPr>
            <w:r>
              <w:rPr>
                <w:rFonts w:hint="eastAsia"/>
              </w:rPr>
              <w:t>生产工时</w:t>
            </w:r>
          </w:p>
        </w:tc>
        <w:tc>
          <w:tcPr>
            <w:tcW w:w="1858" w:type="dxa"/>
            <w:shd w:val="clear" w:color="auto" w:fill="auto"/>
            <w:noWrap w:val="0"/>
            <w:vAlign w:val="center"/>
          </w:tcPr>
          <w:p>
            <w:pPr>
              <w:pStyle w:val="a2"/>
            </w:pPr>
            <w:r>
              <w:rPr>
                <w:rFonts w:hint="eastAsia"/>
              </w:rPr>
              <w:t>分配率</w:t>
            </w:r>
          </w:p>
        </w:tc>
        <w:tc>
          <w:tcPr>
            <w:tcW w:w="1858" w:type="dxa"/>
            <w:shd w:val="clear" w:color="auto" w:fill="auto"/>
            <w:noWrap w:val="0"/>
            <w:vAlign w:val="center"/>
          </w:tcPr>
          <w:p>
            <w:pPr>
              <w:pStyle w:val="a2"/>
            </w:pPr>
            <w:r>
              <w:rPr>
                <w:rFonts w:hint="eastAsia"/>
              </w:rPr>
              <w:t>分配金额</w:t>
            </w:r>
          </w:p>
        </w:tc>
      </w:tr>
      <w:tr>
        <w:tblPrEx>
          <w:tblW w:w="0" w:type="auto"/>
          <w:tblInd w:w="0" w:type="dxa"/>
          <w:tblCellMar>
            <w:top w:w="0" w:type="dxa"/>
            <w:left w:w="108" w:type="dxa"/>
            <w:bottom w:w="0" w:type="dxa"/>
            <w:right w:w="108" w:type="dxa"/>
          </w:tblCellMar>
        </w:tblPrEx>
        <w:trPr>
          <w:trHeight w:val="369"/>
        </w:trPr>
        <w:tc>
          <w:tcPr>
            <w:tcW w:w="1857" w:type="dxa"/>
            <w:vMerge w:val="restart"/>
            <w:shd w:val="clear" w:color="auto" w:fill="auto"/>
            <w:noWrap w:val="0"/>
            <w:vAlign w:val="center"/>
          </w:tcPr>
          <w:p>
            <w:pPr>
              <w:pStyle w:val="a2"/>
            </w:pPr>
            <w:r>
              <w:rPr>
                <w:rFonts w:hint="eastAsia"/>
              </w:rPr>
              <w:t>基本生产成本</w:t>
            </w:r>
          </w:p>
        </w:tc>
        <w:tc>
          <w:tcPr>
            <w:tcW w:w="1857" w:type="dxa"/>
            <w:shd w:val="clear" w:color="auto" w:fill="auto"/>
            <w:noWrap w:val="0"/>
            <w:vAlign w:val="center"/>
          </w:tcPr>
          <w:p>
            <w:pPr>
              <w:pStyle w:val="a2"/>
              <w:rPr>
                <w:rFonts w:hint="eastAsia"/>
              </w:rPr>
            </w:pPr>
            <w:r>
              <w:rPr>
                <w:rFonts w:hint="eastAsia"/>
              </w:rPr>
              <w:t>甲产品</w:t>
            </w:r>
          </w:p>
        </w:tc>
        <w:tc>
          <w:tcPr>
            <w:tcW w:w="1857" w:type="dxa"/>
            <w:shd w:val="clear" w:color="auto" w:fill="auto"/>
            <w:noWrap w:val="0"/>
            <w:vAlign w:val="center"/>
          </w:tcPr>
          <w:p>
            <w:pPr>
              <w:pStyle w:val="a2"/>
              <w:rPr>
                <w:rFonts w:hint="eastAsia"/>
              </w:rPr>
            </w:pPr>
          </w:p>
        </w:tc>
        <w:tc>
          <w:tcPr>
            <w:tcW w:w="1858" w:type="dxa"/>
            <w:vMerge w:val="restart"/>
            <w:shd w:val="clear" w:color="auto" w:fill="auto"/>
            <w:noWrap w:val="0"/>
            <w:vAlign w:val="center"/>
          </w:tcPr>
          <w:p>
            <w:pPr>
              <w:pStyle w:val="a2"/>
              <w:rPr>
                <w:rFonts w:hint="eastAsia"/>
              </w:rPr>
            </w:pPr>
            <w:r>
              <w:rPr>
                <w:rFonts w:ascii="微软雅黑" w:eastAsia="微软雅黑" w:hAnsi="微软雅黑" w:cs="微软雅黑" w:hint="eastAsia"/>
              </w:rPr>
              <w:t>㉑</w:t>
            </w:r>
          </w:p>
        </w:tc>
        <w:tc>
          <w:tcPr>
            <w:tcW w:w="1858" w:type="dxa"/>
            <w:shd w:val="clear" w:color="auto" w:fill="auto"/>
            <w:noWrap w:val="0"/>
            <w:vAlign w:val="center"/>
          </w:tcPr>
          <w:p>
            <w:pPr>
              <w:pStyle w:val="a2"/>
              <w:rPr>
                <w:rFonts w:hint="eastAsia"/>
              </w:rPr>
            </w:pPr>
            <w:r>
              <w:rPr>
                <w:rFonts w:ascii="微软雅黑" w:eastAsia="微软雅黑" w:hAnsi="微软雅黑" w:cs="微软雅黑" w:hint="eastAsia"/>
              </w:rPr>
              <w:t>㉒</w:t>
            </w:r>
          </w:p>
        </w:tc>
      </w:tr>
      <w:tr>
        <w:tblPrEx>
          <w:tblW w:w="0" w:type="auto"/>
          <w:tblInd w:w="0" w:type="dxa"/>
          <w:tblCellMar>
            <w:top w:w="0" w:type="dxa"/>
            <w:left w:w="108" w:type="dxa"/>
            <w:bottom w:w="0" w:type="dxa"/>
            <w:right w:w="108" w:type="dxa"/>
          </w:tblCellMar>
        </w:tblPrEx>
        <w:trPr>
          <w:trHeight w:val="369"/>
        </w:trPr>
        <w:tc>
          <w:tcPr>
            <w:tcW w:w="1857" w:type="dxa"/>
            <w:vMerge/>
            <w:shd w:val="clear" w:color="auto" w:fill="auto"/>
            <w:noWrap w:val="0"/>
            <w:vAlign w:val="center"/>
          </w:tcPr>
          <w:p>
            <w:pPr>
              <w:pStyle w:val="a2"/>
              <w:rPr>
                <w:rFonts w:hint="eastAsia"/>
              </w:rPr>
            </w:pPr>
          </w:p>
        </w:tc>
        <w:tc>
          <w:tcPr>
            <w:tcW w:w="1857" w:type="dxa"/>
            <w:shd w:val="clear" w:color="auto" w:fill="auto"/>
            <w:noWrap w:val="0"/>
            <w:vAlign w:val="center"/>
          </w:tcPr>
          <w:p>
            <w:pPr>
              <w:pStyle w:val="a2"/>
              <w:rPr>
                <w:rFonts w:hint="eastAsia"/>
              </w:rPr>
            </w:pPr>
            <w:r>
              <w:rPr>
                <w:rFonts w:hint="eastAsia"/>
              </w:rPr>
              <w:t>乙产品</w:t>
            </w:r>
          </w:p>
        </w:tc>
        <w:tc>
          <w:tcPr>
            <w:tcW w:w="1857" w:type="dxa"/>
            <w:shd w:val="clear" w:color="auto" w:fill="auto"/>
            <w:noWrap w:val="0"/>
            <w:vAlign w:val="center"/>
          </w:tcPr>
          <w:p>
            <w:pPr>
              <w:pStyle w:val="a2"/>
              <w:rPr>
                <w:rFonts w:hint="eastAsia"/>
              </w:rPr>
            </w:pPr>
          </w:p>
        </w:tc>
        <w:tc>
          <w:tcPr>
            <w:tcW w:w="1858" w:type="dxa"/>
            <w:vMerge/>
            <w:shd w:val="clear" w:color="auto" w:fill="auto"/>
            <w:noWrap w:val="0"/>
            <w:vAlign w:val="center"/>
          </w:tcPr>
          <w:p>
            <w:pPr>
              <w:pStyle w:val="a2"/>
              <w:rPr>
                <w:rFonts w:hint="eastAsia"/>
              </w:rPr>
            </w:pPr>
          </w:p>
        </w:tc>
        <w:tc>
          <w:tcPr>
            <w:tcW w:w="1858" w:type="dxa"/>
            <w:shd w:val="clear" w:color="auto" w:fill="auto"/>
            <w:noWrap w:val="0"/>
            <w:vAlign w:val="center"/>
          </w:tcPr>
          <w:p>
            <w:pPr>
              <w:pStyle w:val="a2"/>
              <w:rPr>
                <w:rFonts w:hint="eastAsia"/>
              </w:rPr>
            </w:pPr>
            <w:r>
              <w:rPr>
                <w:rFonts w:ascii="微软雅黑" w:eastAsia="微软雅黑" w:hAnsi="微软雅黑" w:cs="微软雅黑" w:hint="eastAsia"/>
              </w:rPr>
              <w:t>㉓</w:t>
            </w:r>
          </w:p>
        </w:tc>
      </w:tr>
      <w:tr>
        <w:tblPrEx>
          <w:tblW w:w="0" w:type="auto"/>
          <w:tblInd w:w="0" w:type="dxa"/>
          <w:tblCellMar>
            <w:top w:w="0" w:type="dxa"/>
            <w:left w:w="108" w:type="dxa"/>
            <w:bottom w:w="0" w:type="dxa"/>
            <w:right w:w="108" w:type="dxa"/>
          </w:tblCellMar>
        </w:tblPrEx>
        <w:trPr>
          <w:trHeight w:val="369"/>
        </w:trPr>
        <w:tc>
          <w:tcPr>
            <w:tcW w:w="3714" w:type="dxa"/>
            <w:gridSpan w:val="2"/>
            <w:shd w:val="clear" w:color="auto" w:fill="auto"/>
            <w:noWrap w:val="0"/>
            <w:vAlign w:val="center"/>
          </w:tcPr>
          <w:p>
            <w:pPr>
              <w:pStyle w:val="a2"/>
              <w:rPr>
                <w:rFonts w:hint="eastAsia"/>
              </w:rPr>
            </w:pPr>
            <w:r>
              <w:rPr>
                <w:rFonts w:hint="eastAsia"/>
              </w:rPr>
              <w:t>合计</w:t>
            </w:r>
          </w:p>
        </w:tc>
        <w:tc>
          <w:tcPr>
            <w:tcW w:w="1857" w:type="dxa"/>
            <w:shd w:val="clear" w:color="auto" w:fill="auto"/>
            <w:noWrap w:val="0"/>
            <w:vAlign w:val="center"/>
          </w:tcPr>
          <w:p>
            <w:pPr>
              <w:pStyle w:val="a2"/>
              <w:rPr>
                <w:rFonts w:hint="eastAsia"/>
              </w:rPr>
            </w:pPr>
          </w:p>
        </w:tc>
        <w:tc>
          <w:tcPr>
            <w:tcW w:w="1858" w:type="dxa"/>
            <w:vMerge/>
            <w:shd w:val="clear" w:color="auto" w:fill="auto"/>
            <w:noWrap w:val="0"/>
            <w:vAlign w:val="center"/>
          </w:tcPr>
          <w:p>
            <w:pPr>
              <w:pStyle w:val="a2"/>
              <w:rPr>
                <w:rFonts w:hint="eastAsia"/>
              </w:rPr>
            </w:pPr>
          </w:p>
        </w:tc>
        <w:tc>
          <w:tcPr>
            <w:tcW w:w="1858" w:type="dxa"/>
            <w:shd w:val="clear" w:color="auto" w:fill="auto"/>
            <w:noWrap w:val="0"/>
            <w:vAlign w:val="center"/>
          </w:tcPr>
          <w:p>
            <w:pPr>
              <w:pStyle w:val="a2"/>
              <w:rPr>
                <w:rFonts w:hint="eastAsia"/>
              </w:rPr>
            </w:pPr>
            <w:r>
              <w:rPr>
                <w:rFonts w:ascii="微软雅黑" w:eastAsia="微软雅黑" w:hAnsi="微软雅黑" w:cs="微软雅黑" w:hint="eastAsia"/>
              </w:rPr>
              <w:t>㉔</w:t>
            </w:r>
          </w:p>
        </w:tc>
      </w:tr>
    </w:tbl>
    <w:p>
      <w:pPr>
        <w:pStyle w:val="01"/>
        <w:tabs>
          <w:tab w:val="left" w:pos="3675"/>
          <w:tab w:val="left" w:pos="7780"/>
        </w:tabs>
        <w:ind w:firstLine="0" w:firstLineChars="0"/>
        <w:rPr>
          <w:rFonts w:hint="eastAsia"/>
          <w:szCs w:val="22"/>
        </w:rPr>
      </w:pPr>
      <w:r>
        <w:rPr>
          <w:rFonts w:hint="eastAsia"/>
          <w:szCs w:val="22"/>
        </w:rPr>
        <w:t>题44－5表</w:t>
      </w:r>
      <w:r>
        <w:rPr>
          <w:rFonts w:hint="eastAsia"/>
          <w:szCs w:val="22"/>
        </w:rPr>
        <w:tab/>
      </w:r>
      <w:r>
        <w:rPr>
          <w:rFonts w:hint="eastAsia"/>
          <w:szCs w:val="22"/>
        </w:rPr>
        <w:t>产品成本计算单</w:t>
      </w:r>
    </w:p>
    <w:p>
      <w:pPr>
        <w:pStyle w:val="01"/>
        <w:tabs>
          <w:tab w:val="left" w:pos="3885"/>
          <w:tab w:val="left" w:pos="7780"/>
        </w:tabs>
        <w:ind w:firstLine="0" w:firstLineChars="0"/>
        <w:rPr>
          <w:rFonts w:hint="eastAsia"/>
        </w:rPr>
      </w:pPr>
      <w:r>
        <w:rPr>
          <w:rFonts w:hint="eastAsia"/>
          <w:szCs w:val="22"/>
        </w:rPr>
        <w:t>产品名称：甲产品</w:t>
      </w:r>
      <w:r>
        <w:rPr>
          <w:rFonts w:hint="eastAsia"/>
          <w:szCs w:val="22"/>
        </w:rPr>
        <w:tab/>
      </w:r>
      <w:r>
        <w:rPr>
          <w:rFonts w:hint="eastAsia"/>
        </w:rPr>
        <w:t>2017年9月</w:t>
      </w:r>
      <w:r>
        <w:rPr>
          <w:rFonts w:hint="eastAsia"/>
        </w:rPr>
        <w:tab/>
      </w:r>
      <w:r>
        <w:rPr>
          <w:rFonts w:hint="eastAsia"/>
        </w:rPr>
        <w:t>金额单位：元</w:t>
      </w:r>
    </w:p>
    <w:p>
      <w:pPr>
        <w:pStyle w:val="01"/>
        <w:tabs>
          <w:tab w:val="left" w:pos="3360"/>
          <w:tab w:val="left" w:pos="6615"/>
        </w:tabs>
        <w:ind w:firstLine="0" w:firstLineChars="0"/>
        <w:rPr>
          <w:rFonts w:hint="eastAsia"/>
        </w:rPr>
      </w:pPr>
      <w:r>
        <w:rPr>
          <w:rFonts w:hint="eastAsia"/>
          <w:szCs w:val="22"/>
        </w:rPr>
        <w:t>本月完工数量：200件</w:t>
      </w:r>
      <w:r>
        <w:rPr>
          <w:rFonts w:hint="eastAsia"/>
          <w:szCs w:val="22"/>
        </w:rPr>
        <w:tab/>
      </w:r>
      <w:r>
        <w:rPr>
          <w:rFonts w:hint="eastAsia"/>
        </w:rPr>
        <w:t>月末在产品数量：50件</w:t>
      </w:r>
      <w:r>
        <w:rPr>
          <w:rFonts w:hint="eastAsia"/>
        </w:rPr>
        <w:tab/>
      </w:r>
      <w:r>
        <w:rPr>
          <w:rFonts w:hint="eastAsia"/>
        </w:rPr>
        <w:t>月末在产品完工程度：60%</w:t>
      </w:r>
    </w:p>
    <w:tbl>
      <w:tblPr>
        <w:tblStyle w:val="TableNormal"/>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
      <w:tblGrid>
        <w:gridCol w:w="2131"/>
        <w:gridCol w:w="1431"/>
        <w:gridCol w:w="1431"/>
        <w:gridCol w:w="1431"/>
        <w:gridCol w:w="1431"/>
        <w:gridCol w:w="1432"/>
      </w:tblGrid>
      <w:tr>
        <w:tblPrEx>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Ex>
        <w:trPr>
          <w:trHeight w:val="369"/>
        </w:trPr>
        <w:tc>
          <w:tcPr>
            <w:tcW w:w="2131" w:type="dxa"/>
            <w:shd w:val="clear" w:color="auto" w:fill="auto"/>
            <w:noWrap w:val="0"/>
            <w:vAlign w:val="center"/>
          </w:tcPr>
          <w:p>
            <w:pPr>
              <w:jc w:val="center"/>
              <w:rPr>
                <w:rFonts w:hint="eastAsia"/>
              </w:rPr>
            </w:pPr>
            <w:r>
              <w:rPr>
                <w:rFonts w:hint="eastAsia"/>
              </w:rPr>
              <w:t>项目</w:t>
            </w:r>
          </w:p>
        </w:tc>
        <w:tc>
          <w:tcPr>
            <w:tcW w:w="1431" w:type="dxa"/>
            <w:shd w:val="clear" w:color="auto" w:fill="auto"/>
            <w:noWrap w:val="0"/>
            <w:vAlign w:val="center"/>
          </w:tcPr>
          <w:p>
            <w:pPr>
              <w:pStyle w:val="a2"/>
            </w:pPr>
            <w:r>
              <w:rPr>
                <w:rFonts w:hint="eastAsia"/>
              </w:rPr>
              <w:t>直接材料</w:t>
            </w:r>
          </w:p>
        </w:tc>
        <w:tc>
          <w:tcPr>
            <w:tcW w:w="1431" w:type="dxa"/>
            <w:shd w:val="clear" w:color="auto" w:fill="auto"/>
            <w:noWrap w:val="0"/>
            <w:vAlign w:val="center"/>
          </w:tcPr>
          <w:p>
            <w:pPr>
              <w:pStyle w:val="a2"/>
            </w:pPr>
            <w:r>
              <w:rPr>
                <w:rFonts w:hint="eastAsia"/>
              </w:rPr>
              <w:t>燃料及动力</w:t>
            </w:r>
          </w:p>
        </w:tc>
        <w:tc>
          <w:tcPr>
            <w:tcW w:w="1431" w:type="dxa"/>
            <w:shd w:val="clear" w:color="auto" w:fill="auto"/>
            <w:noWrap w:val="0"/>
            <w:vAlign w:val="center"/>
          </w:tcPr>
          <w:p>
            <w:pPr>
              <w:pStyle w:val="a2"/>
            </w:pPr>
            <w:r>
              <w:rPr>
                <w:rFonts w:hint="eastAsia"/>
              </w:rPr>
              <w:t>直接人工</w:t>
            </w:r>
          </w:p>
        </w:tc>
        <w:tc>
          <w:tcPr>
            <w:tcW w:w="1431" w:type="dxa"/>
            <w:shd w:val="clear" w:color="auto" w:fill="auto"/>
            <w:noWrap w:val="0"/>
            <w:vAlign w:val="center"/>
          </w:tcPr>
          <w:p>
            <w:pPr>
              <w:pStyle w:val="a2"/>
            </w:pPr>
            <w:r>
              <w:rPr>
                <w:rFonts w:hint="eastAsia"/>
              </w:rPr>
              <w:t>制造费用</w:t>
            </w:r>
          </w:p>
        </w:tc>
        <w:tc>
          <w:tcPr>
            <w:tcW w:w="1432" w:type="dxa"/>
            <w:shd w:val="clear" w:color="auto" w:fill="auto"/>
            <w:noWrap w:val="0"/>
            <w:vAlign w:val="center"/>
          </w:tcPr>
          <w:p>
            <w:pPr>
              <w:pStyle w:val="a2"/>
              <w:rPr>
                <w:rFonts w:hint="eastAsia"/>
              </w:rPr>
            </w:pPr>
            <w:r>
              <w:rPr>
                <w:rFonts w:hint="eastAsia"/>
              </w:rPr>
              <w:t>合计</w:t>
            </w:r>
          </w:p>
        </w:tc>
      </w:tr>
      <w:tr>
        <w:tblPrEx>
          <w:tblW w:w="0" w:type="auto"/>
          <w:tblInd w:w="0" w:type="dxa"/>
          <w:tblCellMar>
            <w:top w:w="0" w:type="dxa"/>
            <w:left w:w="108" w:type="dxa"/>
            <w:bottom w:w="0" w:type="dxa"/>
            <w:right w:w="108" w:type="dxa"/>
          </w:tblCellMar>
        </w:tblPrEx>
        <w:trPr>
          <w:trHeight w:val="369"/>
        </w:trPr>
        <w:tc>
          <w:tcPr>
            <w:tcW w:w="2131" w:type="dxa"/>
            <w:shd w:val="clear" w:color="auto" w:fill="auto"/>
            <w:noWrap w:val="0"/>
            <w:vAlign w:val="center"/>
          </w:tcPr>
          <w:p>
            <w:pPr>
              <w:jc w:val="center"/>
              <w:rPr>
                <w:rFonts w:hint="eastAsia"/>
              </w:rPr>
            </w:pPr>
            <w:r>
              <w:rPr>
                <w:rFonts w:hint="eastAsia"/>
              </w:rPr>
              <w:t>期初在产品成本</w:t>
            </w:r>
          </w:p>
        </w:tc>
        <w:tc>
          <w:tcPr>
            <w:tcW w:w="1431" w:type="dxa"/>
            <w:shd w:val="clear" w:color="auto" w:fill="auto"/>
            <w:noWrap w:val="0"/>
            <w:vAlign w:val="center"/>
          </w:tcPr>
          <w:p>
            <w:pPr>
              <w:pStyle w:val="a2"/>
              <w:rPr>
                <w:rFonts w:hint="eastAsia"/>
              </w:rPr>
            </w:pPr>
          </w:p>
        </w:tc>
        <w:tc>
          <w:tcPr>
            <w:tcW w:w="1431" w:type="dxa"/>
            <w:shd w:val="clear" w:color="auto" w:fill="auto"/>
            <w:noWrap w:val="0"/>
            <w:vAlign w:val="center"/>
          </w:tcPr>
          <w:p>
            <w:pPr>
              <w:pStyle w:val="a2"/>
              <w:rPr>
                <w:rFonts w:hint="eastAsia"/>
              </w:rPr>
            </w:pPr>
          </w:p>
        </w:tc>
        <w:tc>
          <w:tcPr>
            <w:tcW w:w="1431" w:type="dxa"/>
            <w:shd w:val="clear" w:color="auto" w:fill="auto"/>
            <w:noWrap w:val="0"/>
            <w:vAlign w:val="center"/>
          </w:tcPr>
          <w:p>
            <w:pPr>
              <w:pStyle w:val="a2"/>
              <w:rPr>
                <w:rFonts w:hint="eastAsia"/>
              </w:rPr>
            </w:pPr>
          </w:p>
        </w:tc>
        <w:tc>
          <w:tcPr>
            <w:tcW w:w="1431" w:type="dxa"/>
            <w:shd w:val="clear" w:color="auto" w:fill="auto"/>
            <w:noWrap w:val="0"/>
            <w:vAlign w:val="center"/>
          </w:tcPr>
          <w:p>
            <w:pPr>
              <w:pStyle w:val="a2"/>
              <w:rPr>
                <w:rFonts w:hint="eastAsia"/>
              </w:rPr>
            </w:pPr>
          </w:p>
        </w:tc>
        <w:tc>
          <w:tcPr>
            <w:tcW w:w="1432"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2131" w:type="dxa"/>
            <w:shd w:val="clear" w:color="auto" w:fill="auto"/>
            <w:noWrap w:val="0"/>
            <w:vAlign w:val="center"/>
          </w:tcPr>
          <w:p>
            <w:pPr>
              <w:jc w:val="center"/>
              <w:rPr>
                <w:rFonts w:hint="eastAsia"/>
              </w:rPr>
            </w:pPr>
            <w:r>
              <w:rPr>
                <w:rFonts w:hint="eastAsia"/>
              </w:rPr>
              <w:t>本月生产费用</w:t>
            </w:r>
          </w:p>
        </w:tc>
        <w:tc>
          <w:tcPr>
            <w:tcW w:w="1431" w:type="dxa"/>
            <w:shd w:val="clear" w:color="auto" w:fill="auto"/>
            <w:noWrap w:val="0"/>
            <w:vAlign w:val="center"/>
          </w:tcPr>
          <w:p>
            <w:pPr>
              <w:pStyle w:val="a2"/>
              <w:rPr>
                <w:rFonts w:hint="eastAsia"/>
              </w:rPr>
            </w:pPr>
            <w:r>
              <w:rPr>
                <w:rFonts w:ascii="微软雅黑" w:eastAsia="微软雅黑" w:hAnsi="微软雅黑" w:cs="微软雅黑" w:hint="eastAsia"/>
              </w:rPr>
              <w:t>㉕</w:t>
            </w:r>
          </w:p>
        </w:tc>
        <w:tc>
          <w:tcPr>
            <w:tcW w:w="1431" w:type="dxa"/>
            <w:shd w:val="clear" w:color="auto" w:fill="auto"/>
            <w:noWrap w:val="0"/>
            <w:vAlign w:val="center"/>
          </w:tcPr>
          <w:p>
            <w:pPr>
              <w:pStyle w:val="a2"/>
              <w:rPr>
                <w:rFonts w:hint="eastAsia"/>
              </w:rPr>
            </w:pPr>
            <w:r>
              <w:rPr>
                <w:rFonts w:ascii="微软雅黑" w:eastAsia="微软雅黑" w:hAnsi="微软雅黑" w:cs="微软雅黑" w:hint="eastAsia"/>
              </w:rPr>
              <w:t>㉖</w:t>
            </w:r>
          </w:p>
        </w:tc>
        <w:tc>
          <w:tcPr>
            <w:tcW w:w="1431" w:type="dxa"/>
            <w:shd w:val="clear" w:color="auto" w:fill="auto"/>
            <w:noWrap w:val="0"/>
            <w:vAlign w:val="center"/>
          </w:tcPr>
          <w:p>
            <w:pPr>
              <w:pStyle w:val="a2"/>
              <w:rPr>
                <w:rFonts w:hint="eastAsia"/>
              </w:rPr>
            </w:pPr>
            <w:r>
              <w:rPr>
                <w:rFonts w:ascii="微软雅黑" w:eastAsia="微软雅黑" w:hAnsi="微软雅黑" w:cs="微软雅黑" w:hint="eastAsia"/>
              </w:rPr>
              <w:t>㉗</w:t>
            </w:r>
          </w:p>
        </w:tc>
        <w:tc>
          <w:tcPr>
            <w:tcW w:w="1431" w:type="dxa"/>
            <w:shd w:val="clear" w:color="auto" w:fill="auto"/>
            <w:noWrap w:val="0"/>
            <w:vAlign w:val="center"/>
          </w:tcPr>
          <w:p>
            <w:pPr>
              <w:pStyle w:val="a2"/>
              <w:rPr>
                <w:rFonts w:hint="eastAsia"/>
              </w:rPr>
            </w:pPr>
            <w:r>
              <w:rPr>
                <w:rFonts w:ascii="微软雅黑" w:eastAsia="微软雅黑" w:hAnsi="微软雅黑" w:cs="微软雅黑" w:hint="eastAsia"/>
              </w:rPr>
              <w:t>㉘</w:t>
            </w:r>
          </w:p>
        </w:tc>
        <w:tc>
          <w:tcPr>
            <w:tcW w:w="1432"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2131" w:type="dxa"/>
            <w:shd w:val="clear" w:color="auto" w:fill="auto"/>
            <w:noWrap w:val="0"/>
            <w:vAlign w:val="center"/>
          </w:tcPr>
          <w:p>
            <w:pPr>
              <w:jc w:val="center"/>
              <w:rPr>
                <w:rFonts w:hint="eastAsia"/>
              </w:rPr>
            </w:pPr>
            <w:r>
              <w:rPr>
                <w:rFonts w:hint="eastAsia"/>
              </w:rPr>
              <w:t>完工产品成本</w:t>
            </w:r>
          </w:p>
        </w:tc>
        <w:tc>
          <w:tcPr>
            <w:tcW w:w="1431" w:type="dxa"/>
            <w:shd w:val="clear" w:color="auto" w:fill="auto"/>
            <w:noWrap w:val="0"/>
            <w:vAlign w:val="center"/>
          </w:tcPr>
          <w:p>
            <w:pPr>
              <w:pStyle w:val="a2"/>
              <w:rPr>
                <w:rFonts w:hint="eastAsia"/>
              </w:rPr>
            </w:pPr>
            <w:r>
              <w:rPr>
                <w:rFonts w:ascii="微软雅黑" w:eastAsia="微软雅黑" w:hAnsi="微软雅黑" w:cs="微软雅黑" w:hint="eastAsia"/>
              </w:rPr>
              <w:t>㉙</w:t>
            </w:r>
          </w:p>
        </w:tc>
        <w:tc>
          <w:tcPr>
            <w:tcW w:w="1431" w:type="dxa"/>
            <w:shd w:val="clear" w:color="auto" w:fill="auto"/>
            <w:noWrap w:val="0"/>
            <w:vAlign w:val="center"/>
          </w:tcPr>
          <w:p>
            <w:pPr>
              <w:pStyle w:val="a2"/>
              <w:rPr>
                <w:rFonts w:hint="eastAsia"/>
              </w:rPr>
            </w:pPr>
            <w:r>
              <w:rPr>
                <w:rFonts w:ascii="微软雅黑" w:eastAsia="微软雅黑" w:hAnsi="微软雅黑" w:cs="微软雅黑" w:hint="eastAsia"/>
              </w:rPr>
              <w:t>㉚</w:t>
            </w:r>
          </w:p>
        </w:tc>
        <w:tc>
          <w:tcPr>
            <w:tcW w:w="1431" w:type="dxa"/>
            <w:shd w:val="clear" w:color="auto" w:fill="auto"/>
            <w:noWrap w:val="0"/>
            <w:vAlign w:val="center"/>
          </w:tcPr>
          <w:p>
            <w:pPr>
              <w:pStyle w:val="a2"/>
            </w:pPr>
            <w:r>
              <w:rPr>
                <w:rFonts w:ascii="微软雅黑" w:eastAsia="微软雅黑" w:hAnsi="微软雅黑" w:cs="微软雅黑" w:hint="eastAsia"/>
                <w:szCs w:val="22"/>
              </w:rPr>
              <w:t>㉛</w:t>
            </w:r>
          </w:p>
        </w:tc>
        <w:tc>
          <w:tcPr>
            <w:tcW w:w="1431" w:type="dxa"/>
            <w:shd w:val="clear" w:color="auto" w:fill="auto"/>
            <w:noWrap w:val="0"/>
            <w:vAlign w:val="center"/>
          </w:tcPr>
          <w:p>
            <w:pPr>
              <w:pStyle w:val="a2"/>
              <w:rPr>
                <w:rFonts w:hint="eastAsia"/>
              </w:rPr>
            </w:pPr>
            <w:r>
              <w:rPr>
                <w:rFonts w:ascii="微软雅黑" w:eastAsia="微软雅黑" w:hAnsi="微软雅黑" w:cs="微软雅黑" w:hint="eastAsia"/>
              </w:rPr>
              <w:t>㉜</w:t>
            </w:r>
          </w:p>
        </w:tc>
        <w:tc>
          <w:tcPr>
            <w:tcW w:w="1432"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2131" w:type="dxa"/>
            <w:shd w:val="clear" w:color="auto" w:fill="auto"/>
            <w:noWrap w:val="0"/>
            <w:vAlign w:val="center"/>
          </w:tcPr>
          <w:p>
            <w:pPr>
              <w:jc w:val="center"/>
              <w:rPr>
                <w:rFonts w:hint="eastAsia"/>
              </w:rPr>
            </w:pPr>
            <w:r>
              <w:rPr>
                <w:rFonts w:hint="eastAsia"/>
              </w:rPr>
              <w:t>月末在产品成本</w:t>
            </w:r>
          </w:p>
        </w:tc>
        <w:tc>
          <w:tcPr>
            <w:tcW w:w="1431" w:type="dxa"/>
            <w:shd w:val="clear" w:color="auto" w:fill="auto"/>
            <w:noWrap w:val="0"/>
            <w:vAlign w:val="center"/>
          </w:tcPr>
          <w:p>
            <w:pPr>
              <w:pStyle w:val="a2"/>
              <w:rPr>
                <w:rFonts w:hint="eastAsia"/>
              </w:rPr>
            </w:pPr>
          </w:p>
        </w:tc>
        <w:tc>
          <w:tcPr>
            <w:tcW w:w="1431" w:type="dxa"/>
            <w:shd w:val="clear" w:color="auto" w:fill="auto"/>
            <w:noWrap w:val="0"/>
            <w:vAlign w:val="center"/>
          </w:tcPr>
          <w:p>
            <w:pPr>
              <w:pStyle w:val="a2"/>
              <w:rPr>
                <w:rFonts w:hint="eastAsia"/>
              </w:rPr>
            </w:pPr>
          </w:p>
        </w:tc>
        <w:tc>
          <w:tcPr>
            <w:tcW w:w="1431" w:type="dxa"/>
            <w:shd w:val="clear" w:color="auto" w:fill="auto"/>
            <w:noWrap w:val="0"/>
            <w:vAlign w:val="center"/>
          </w:tcPr>
          <w:p>
            <w:pPr>
              <w:pStyle w:val="a2"/>
              <w:rPr>
                <w:rFonts w:hint="eastAsia"/>
              </w:rPr>
            </w:pPr>
          </w:p>
        </w:tc>
        <w:tc>
          <w:tcPr>
            <w:tcW w:w="1431" w:type="dxa"/>
            <w:shd w:val="clear" w:color="auto" w:fill="auto"/>
            <w:noWrap w:val="0"/>
            <w:vAlign w:val="center"/>
          </w:tcPr>
          <w:p>
            <w:pPr>
              <w:pStyle w:val="a2"/>
              <w:rPr>
                <w:rFonts w:hint="eastAsia"/>
              </w:rPr>
            </w:pPr>
          </w:p>
        </w:tc>
        <w:tc>
          <w:tcPr>
            <w:tcW w:w="1432" w:type="dxa"/>
            <w:shd w:val="clear" w:color="auto" w:fill="auto"/>
            <w:noWrap w:val="0"/>
            <w:vAlign w:val="center"/>
          </w:tcPr>
          <w:p>
            <w:pPr>
              <w:pStyle w:val="a2"/>
              <w:rPr>
                <w:rFonts w:hint="eastAsia"/>
              </w:rPr>
            </w:pPr>
          </w:p>
        </w:tc>
      </w:tr>
    </w:tbl>
    <w:p>
      <w:pPr>
        <w:pStyle w:val="03"/>
      </w:pPr>
    </w:p>
    <w:p>
      <w:pPr>
        <w:pStyle w:val="03"/>
      </w:pPr>
    </w:p>
    <w:p>
      <w:pPr>
        <w:pStyle w:val="Heading3"/>
        <w:spacing w:before="240" w:after="120"/>
        <w:rPr>
          <w:rFonts w:hint="eastAsia"/>
        </w:rPr>
        <w:sectPr>
          <w:headerReference w:type="default" r:id="rId40"/>
          <w:footerReference w:type="default" r:id="rId41"/>
          <w:type w:val="nextPage"/>
          <w:pgSz w:w="23805" w:h="16838" w:orient="landscape"/>
          <w:pgMar w:top="1417" w:right="1417" w:bottom="1417" w:left="1417" w:header="850" w:footer="992" w:gutter="0"/>
          <w:pgNumType w:fmt="decimal" w:start="18"/>
          <w:cols w:num="2" w:space="1321"/>
          <w:titlePg w:val="0"/>
          <w:docGrid w:linePitch="312" w:charSpace="0"/>
        </w:sectPr>
      </w:pPr>
      <w:bookmarkStart w:id="29" w:name="_Toc13636"/>
      <w:bookmarkStart w:id="30" w:name="_Toc18874"/>
      <w:bookmarkStart w:id="31" w:name="_Toc8862"/>
      <w:r>
        <w:br w:type="column"/>
      </w:r>
    </w:p>
    <w:p>
      <w:pPr>
        <w:pStyle w:val="Heading3"/>
        <w:spacing w:before="240" w:after="120"/>
        <w:rPr>
          <w:rFonts w:hint="eastAsia"/>
        </w:rPr>
      </w:pPr>
      <w:r>
        <w:rPr>
          <w:rFonts w:hint="eastAsia"/>
        </w:rPr>
        <w:t>五、实务题（本大题共4小题，共90分）</w:t>
      </w:r>
      <w:bookmarkEnd w:id="29"/>
      <w:bookmarkEnd w:id="30"/>
      <w:bookmarkEnd w:id="31"/>
    </w:p>
    <w:p>
      <w:pPr>
        <w:pStyle w:val="03"/>
        <w:rPr>
          <w:rFonts w:hint="eastAsia"/>
        </w:rPr>
      </w:pPr>
      <w:r>
        <w:rPr>
          <w:rFonts w:hint="eastAsia"/>
        </w:rPr>
        <w:t>45．（16分）</w:t>
      </w:r>
      <w:r>
        <w:rPr>
          <w:rFonts w:hint="eastAsia"/>
          <w:b/>
          <w:bCs/>
        </w:rPr>
        <w:t>【资料】</w:t>
      </w:r>
      <w:r>
        <w:rPr>
          <w:rFonts w:hint="eastAsia"/>
        </w:rPr>
        <w:t>宏华公司为上市公司，从市场购入A公司发行的债券并确认为交易性金融资产。有关资料如下：</w:t>
      </w:r>
    </w:p>
    <w:p>
      <w:pPr>
        <w:pStyle w:val="03"/>
        <w:ind w:left="525" w:hanging="525" w:hangingChars="250"/>
        <w:rPr>
          <w:rFonts w:hint="eastAsia"/>
        </w:rPr>
      </w:pPr>
      <w:r>
        <w:rPr>
          <w:rFonts w:hint="eastAsia"/>
        </w:rPr>
        <w:t>（1）2016年7月1日，购入A公司债券5 200 000元（其中包含已到期但尚未领取的债券利息125000元），另支付交易费用70 000元，取得的增值税专用发票上注明的增值税税额为4 200元。该债券面值为5 000 000元，剩余期限为2年，票面利率为5%，每半年付息一次。</w:t>
      </w:r>
    </w:p>
    <w:p>
      <w:pPr>
        <w:pStyle w:val="03"/>
        <w:rPr>
          <w:rFonts w:hint="eastAsia"/>
        </w:rPr>
      </w:pPr>
      <w:r>
        <w:rPr>
          <w:rFonts w:hint="eastAsia"/>
        </w:rPr>
        <w:t>（2）2016年7月20日，收到A公司债券利息125 000元。</w:t>
      </w:r>
    </w:p>
    <w:p>
      <w:pPr>
        <w:pStyle w:val="03"/>
        <w:rPr>
          <w:rFonts w:hint="eastAsia"/>
        </w:rPr>
      </w:pPr>
      <w:r>
        <w:rPr>
          <w:rFonts w:hint="eastAsia"/>
        </w:rPr>
        <w:t>（3）2016年12月31日，购入的A公司债券市价变动，债券市价总额为5 750 000元。</w:t>
      </w:r>
    </w:p>
    <w:p>
      <w:pPr>
        <w:pStyle w:val="03"/>
        <w:rPr>
          <w:rFonts w:hint="eastAsia"/>
        </w:rPr>
      </w:pPr>
      <w:r>
        <w:rPr>
          <w:rFonts w:hint="eastAsia"/>
        </w:rPr>
        <w:t>（4）2016年12月31日，确认A公司债券的利息收入。</w:t>
      </w:r>
    </w:p>
    <w:p>
      <w:pPr>
        <w:pStyle w:val="03"/>
        <w:rPr>
          <w:rFonts w:hint="eastAsia"/>
        </w:rPr>
      </w:pPr>
      <w:r>
        <w:rPr>
          <w:rFonts w:hint="eastAsia"/>
        </w:rPr>
        <w:t>（5）2017年1月20日，收到A公司债券利息。</w:t>
      </w:r>
    </w:p>
    <w:p>
      <w:pPr>
        <w:pStyle w:val="03"/>
        <w:rPr>
          <w:rFonts w:hint="eastAsia"/>
        </w:rPr>
      </w:pPr>
      <w:r>
        <w:rPr>
          <w:rFonts w:hint="eastAsia"/>
        </w:rPr>
        <w:t>（6）2017年6月30日，购入的A公司债券市价变动，债券市价总额为5 050 000元。</w:t>
      </w:r>
    </w:p>
    <w:p>
      <w:pPr>
        <w:pStyle w:val="03"/>
        <w:rPr>
          <w:rFonts w:hint="eastAsia"/>
        </w:rPr>
      </w:pPr>
      <w:r>
        <w:rPr>
          <w:rFonts w:hint="eastAsia"/>
        </w:rPr>
        <w:t>（7）2017年6月30日，确认A公司债券的利息收入。</w:t>
      </w:r>
    </w:p>
    <w:p>
      <w:pPr>
        <w:pStyle w:val="03"/>
        <w:rPr>
          <w:rFonts w:hint="eastAsia"/>
        </w:rPr>
      </w:pPr>
      <w:r>
        <w:rPr>
          <w:rFonts w:hint="eastAsia"/>
        </w:rPr>
        <w:t>（8）2017年7月15日，出售持有的A公司债券，共收回5 350 000元。</w:t>
      </w:r>
    </w:p>
    <w:p>
      <w:pPr>
        <w:pStyle w:val="03"/>
        <w:rPr>
          <w:rFonts w:hint="eastAsia"/>
        </w:rPr>
      </w:pPr>
      <w:r>
        <w:rPr>
          <w:rFonts w:hint="eastAsia"/>
          <w:b/>
          <w:bCs/>
        </w:rPr>
        <w:t>【要求】</w:t>
      </w:r>
      <w:r>
        <w:rPr>
          <w:rFonts w:hint="eastAsia"/>
        </w:rPr>
        <w:t>根据上述资料，编制相关的会计分录（假定债券利息不考虑相关税费；款项收付均以“银行存款”账户结算；“交易性金融资产”应写出必要的明细科目，答案中的金额单位以元表示）。</w:t>
      </w:r>
    </w:p>
    <w:p>
      <w:pPr>
        <w:pStyle w:val="03"/>
      </w:pPr>
    </w:p>
    <w:p>
      <w:pPr>
        <w:pStyle w:val="03"/>
      </w:pPr>
    </w:p>
    <w:p>
      <w:pPr>
        <w:pStyle w:val="03"/>
        <w:rPr>
          <w:rFonts w:hint="eastAsia"/>
        </w:rPr>
      </w:pPr>
      <w:r>
        <w:br w:type="column"/>
      </w:r>
      <w:r>
        <w:rPr>
          <w:rFonts w:hint="eastAsia"/>
        </w:rPr>
        <w:t>46．（21分）</w:t>
      </w:r>
      <w:r>
        <w:rPr>
          <w:rFonts w:hint="eastAsia"/>
          <w:b/>
          <w:bCs/>
        </w:rPr>
        <w:t>【资料】</w:t>
      </w:r>
      <w:r>
        <w:rPr>
          <w:rFonts w:hint="eastAsia"/>
        </w:rPr>
        <w:t>华安公司为增值税一般纳税人，2017年8月1日开始自行建造一仓库。有关资料如下：</w:t>
      </w:r>
    </w:p>
    <w:p>
      <w:pPr>
        <w:pStyle w:val="03"/>
        <w:ind w:left="525" w:hanging="525" w:hangingChars="250"/>
        <w:rPr>
          <w:rFonts w:hint="eastAsia"/>
        </w:rPr>
      </w:pPr>
      <w:r>
        <w:rPr>
          <w:rFonts w:hint="eastAsia"/>
        </w:rPr>
        <w:t>（1）购入为工程准备的各种物资200 000元，增值税专用发票上注明的增值税税额为34 000元，款项以银行存款支付。</w:t>
      </w:r>
    </w:p>
    <w:p>
      <w:pPr>
        <w:pStyle w:val="03"/>
        <w:ind w:left="525" w:hanging="525" w:hangingChars="250"/>
        <w:rPr>
          <w:rFonts w:hint="eastAsia"/>
        </w:rPr>
      </w:pPr>
      <w:r>
        <w:rPr>
          <w:rFonts w:hint="eastAsia"/>
        </w:rPr>
        <w:t>（2）实际领用工程物资80%，剩余物资转作企业生产用原材料。</w:t>
      </w:r>
    </w:p>
    <w:p>
      <w:pPr>
        <w:pStyle w:val="03"/>
        <w:ind w:left="525" w:hanging="525" w:hangingChars="250"/>
        <w:rPr>
          <w:rFonts w:hint="eastAsia"/>
        </w:rPr>
      </w:pPr>
      <w:r>
        <w:rPr>
          <w:rFonts w:hint="eastAsia"/>
        </w:rPr>
        <w:t>（3）领用企业自制半成品一批（通过“自制半成品”核算），实际成本为10 000元，相关进项税额为1 700元。</w:t>
      </w:r>
    </w:p>
    <w:p>
      <w:pPr>
        <w:pStyle w:val="03"/>
        <w:ind w:left="525" w:hanging="525" w:hangingChars="250"/>
        <w:rPr>
          <w:rFonts w:hint="eastAsia"/>
        </w:rPr>
      </w:pPr>
      <w:r>
        <w:rPr>
          <w:rFonts w:hint="eastAsia"/>
        </w:rPr>
        <w:t>（4）分配工程人员工资30 000元。</w:t>
      </w:r>
    </w:p>
    <w:p>
      <w:pPr>
        <w:pStyle w:val="03"/>
        <w:ind w:left="525" w:hanging="525" w:hangingChars="250"/>
        <w:rPr>
          <w:rFonts w:hint="eastAsia"/>
        </w:rPr>
      </w:pPr>
      <w:r>
        <w:rPr>
          <w:rFonts w:hint="eastAsia"/>
        </w:rPr>
        <w:t>（5）企业辅助生产车间为工程提供有关劳务支出10 000元。</w:t>
      </w:r>
    </w:p>
    <w:p>
      <w:pPr>
        <w:pStyle w:val="03"/>
        <w:ind w:left="525" w:hanging="525" w:hangingChars="250"/>
        <w:rPr>
          <w:rFonts w:hint="eastAsia"/>
        </w:rPr>
      </w:pPr>
      <w:r>
        <w:rPr>
          <w:rFonts w:hint="eastAsia"/>
        </w:rPr>
        <w:t>（6）支付其他费用并取得增值税专用发票，注明安装费20 000元，税率11%，款项以银行存款支付。</w:t>
      </w:r>
    </w:p>
    <w:p>
      <w:pPr>
        <w:pStyle w:val="03"/>
        <w:ind w:left="525" w:hanging="525" w:hangingChars="250"/>
        <w:rPr>
          <w:rFonts w:hint="eastAsia"/>
        </w:rPr>
      </w:pPr>
      <w:r>
        <w:rPr>
          <w:rFonts w:hint="eastAsia"/>
        </w:rPr>
        <w:t>（7）工程于2017年11月15日完工并达到预定可使用状态。</w:t>
      </w:r>
    </w:p>
    <w:p>
      <w:pPr>
        <w:pStyle w:val="03"/>
        <w:rPr>
          <w:rFonts w:hint="eastAsia"/>
        </w:rPr>
      </w:pPr>
      <w:r>
        <w:rPr>
          <w:rFonts w:hint="eastAsia"/>
          <w:b/>
          <w:bCs/>
        </w:rPr>
        <w:t>【要求】</w:t>
      </w:r>
      <w:r>
        <w:rPr>
          <w:rFonts w:hint="eastAsia"/>
        </w:rPr>
        <w:t>根据上述资料，编制相关的会计分录（“应交税费”应写出必要的明细科目；答案中的金额单位以元表示）。</w:t>
      </w:r>
    </w:p>
    <w:p>
      <w:pPr>
        <w:pStyle w:val="03"/>
      </w:pPr>
    </w:p>
    <w:p>
      <w:pPr>
        <w:pStyle w:val="03"/>
      </w:pPr>
    </w:p>
    <w:p>
      <w:pPr>
        <w:pStyle w:val="03"/>
      </w:pPr>
    </w:p>
    <w:p>
      <w:pPr>
        <w:pStyle w:val="03"/>
        <w:rPr>
          <w:rFonts w:hint="eastAsia"/>
        </w:rPr>
        <w:sectPr>
          <w:headerReference w:type="default" r:id="rId42"/>
          <w:footerReference w:type="default" r:id="rId43"/>
          <w:type w:val="nextPage"/>
          <w:pgSz w:w="23805" w:h="16838" w:orient="landscape"/>
          <w:pgMar w:top="1417" w:right="1417" w:bottom="1417" w:left="1417" w:header="850" w:footer="992" w:gutter="0"/>
          <w:pgNumType w:fmt="decimal" w:start="19"/>
          <w:cols w:num="2" w:space="1321"/>
          <w:titlePg w:val="0"/>
          <w:docGrid w:linePitch="312" w:charSpace="0"/>
        </w:sectPr>
      </w:pPr>
      <w:r>
        <w:br w:type="column"/>
      </w:r>
    </w:p>
    <w:p>
      <w:pPr>
        <w:pStyle w:val="03"/>
        <w:rPr>
          <w:rFonts w:hint="eastAsia"/>
        </w:rPr>
      </w:pPr>
      <w:r>
        <w:rPr>
          <w:rFonts w:hint="eastAsia"/>
        </w:rPr>
        <w:t>47．（21分）</w:t>
      </w:r>
      <w:r>
        <w:rPr>
          <w:rFonts w:hint="eastAsia"/>
          <w:b/>
          <w:bCs/>
        </w:rPr>
        <w:t>【资料】</w:t>
      </w:r>
      <w:r>
        <w:rPr>
          <w:rFonts w:hint="eastAsia"/>
        </w:rPr>
        <w:t>海鑫公司主营某仪器，为增值税一般纳税人，适用的增值税税率为17%，材料采用实际成本法进行日常核算。该公司2017年9月30日“应交税费——应交增值税”借方余额为10 000元，该借方余额均可用于抵扣下月的销项税额。10月份发生如下涉及增值税的经济业务：</w:t>
      </w:r>
    </w:p>
    <w:p>
      <w:pPr>
        <w:pStyle w:val="03"/>
        <w:ind w:left="525" w:hanging="525" w:hangingChars="250"/>
        <w:rPr>
          <w:rFonts w:hint="eastAsia"/>
        </w:rPr>
      </w:pPr>
      <w:r>
        <w:rPr>
          <w:rFonts w:hint="eastAsia"/>
        </w:rPr>
        <w:t>（1）5日，购入农产品一批，农产品收购发票上注明的买价为6 000元，规定的扣除率为13%，货物尚未到达，价款已通过银行存款支付。</w:t>
      </w:r>
    </w:p>
    <w:p>
      <w:pPr>
        <w:pStyle w:val="03"/>
        <w:ind w:left="525" w:hanging="525" w:hangingChars="250"/>
        <w:rPr>
          <w:rFonts w:hint="eastAsia"/>
        </w:rPr>
      </w:pPr>
      <w:r>
        <w:rPr>
          <w:rFonts w:hint="eastAsia"/>
        </w:rPr>
        <w:t>（2）10日，委托B公司代为加工一批应交消费税的材料（非金银首饰，加工物资收回后将继续用于生产应税消费品）。该批材料成本为300 000元，加工费为50 000元，由B公司代收代缴的消费税为15 000元。加工费尚未支付。</w:t>
      </w:r>
    </w:p>
    <w:p>
      <w:pPr>
        <w:pStyle w:val="03"/>
        <w:ind w:left="525" w:hanging="525" w:hangingChars="250"/>
        <w:rPr>
          <w:rFonts w:hint="eastAsia"/>
        </w:rPr>
      </w:pPr>
      <w:r>
        <w:rPr>
          <w:rFonts w:hint="eastAsia"/>
        </w:rPr>
        <w:t>（3）16日，销售部门为外单位修理机器设备，款项已收到并存入银行。开具的增值税专用发票上注明的修理费用为200 000元，增值税税额为34 000元。</w:t>
      </w:r>
    </w:p>
    <w:p>
      <w:pPr>
        <w:pStyle w:val="03"/>
        <w:ind w:left="525" w:hanging="525" w:hangingChars="250"/>
        <w:rPr>
          <w:rFonts w:hint="eastAsia"/>
        </w:rPr>
      </w:pPr>
      <w:r>
        <w:rPr>
          <w:rFonts w:hint="eastAsia"/>
        </w:rPr>
        <w:t>（4）21日，因管理不善，丢失原材料一批（属一般经营损失）。该批原材料的实际成本为15 000元，相关增值税专用发票上注明的增值税税额为2 550元。</w:t>
      </w:r>
    </w:p>
    <w:p>
      <w:pPr>
        <w:pStyle w:val="03"/>
        <w:ind w:left="525" w:hanging="525" w:hangingChars="250"/>
        <w:rPr>
          <w:rFonts w:hint="eastAsia"/>
        </w:rPr>
      </w:pPr>
      <w:r>
        <w:rPr>
          <w:rFonts w:hint="eastAsia"/>
        </w:rPr>
        <w:t>（5）25日，以自产的仪器对外捐赠，该批产品的实际成本为100 000元，售价为180 000元，开具的增值税专用发票上注明的增值税税额为30 600元。</w:t>
      </w:r>
    </w:p>
    <w:p>
      <w:pPr>
        <w:pStyle w:val="03"/>
        <w:ind w:left="525" w:hanging="525" w:hangingChars="250"/>
        <w:rPr>
          <w:rFonts w:hint="eastAsia"/>
        </w:rPr>
      </w:pPr>
      <w:r>
        <w:rPr>
          <w:rFonts w:hint="eastAsia"/>
        </w:rPr>
        <w:t>（6）31日，用银行存款预交本月增值税5 000元。</w:t>
      </w:r>
    </w:p>
    <w:p>
      <w:pPr>
        <w:pStyle w:val="03"/>
        <w:ind w:left="525" w:hanging="525" w:hangingChars="250"/>
        <w:rPr>
          <w:rFonts w:hint="eastAsia"/>
        </w:rPr>
      </w:pPr>
      <w:r>
        <w:rPr>
          <w:rFonts w:hint="eastAsia"/>
        </w:rPr>
        <w:t>（7）31日，转出未交增值税或多交增值税。</w:t>
      </w:r>
    </w:p>
    <w:p>
      <w:pPr>
        <w:pStyle w:val="03"/>
        <w:rPr>
          <w:rFonts w:hint="eastAsia"/>
        </w:rPr>
      </w:pPr>
      <w:r>
        <w:rPr>
          <w:rFonts w:hint="eastAsia"/>
          <w:b/>
          <w:bCs/>
        </w:rPr>
        <w:t>【要求】</w:t>
      </w:r>
      <w:r>
        <w:rPr>
          <w:rFonts w:hint="eastAsia"/>
        </w:rPr>
        <w:t>根据上述资料，编制相关的会计分录（“应交税费”应写出必要的明细科目；答案中的金额单位以元表示）。</w:t>
      </w:r>
    </w:p>
    <w:p>
      <w:pPr>
        <w:pStyle w:val="03"/>
      </w:pPr>
    </w:p>
    <w:p>
      <w:pPr>
        <w:pStyle w:val="03"/>
      </w:pPr>
    </w:p>
    <w:p>
      <w:pPr>
        <w:pStyle w:val="03"/>
      </w:pPr>
    </w:p>
    <w:p>
      <w:pPr>
        <w:pStyle w:val="03"/>
        <w:rPr>
          <w:rFonts w:hint="eastAsia"/>
        </w:rPr>
      </w:pPr>
      <w:r>
        <w:br w:type="column"/>
      </w:r>
      <w:r>
        <w:rPr>
          <w:rFonts w:hint="eastAsia"/>
        </w:rPr>
        <w:t>48．（32分）</w:t>
      </w:r>
      <w:r>
        <w:rPr>
          <w:rFonts w:hint="eastAsia"/>
          <w:b/>
          <w:bCs/>
        </w:rPr>
        <w:t>【资料】</w:t>
      </w:r>
      <w:r>
        <w:rPr>
          <w:rFonts w:hint="eastAsia"/>
        </w:rPr>
        <w:t>大同公司为增值税一般纳税人，销售商品适用的增值税税率为17%，商品售价中不含增值税。假定已售商品均符合收入确认条件，销售成本在确认收入时逐笔结转。所得税税率为25%。该公司2017年1月发生如下经济业务：</w:t>
      </w:r>
    </w:p>
    <w:p>
      <w:pPr>
        <w:pStyle w:val="03"/>
        <w:ind w:left="525" w:hanging="525" w:hangingChars="250"/>
        <w:rPr>
          <w:rFonts w:hint="eastAsia"/>
          <w:szCs w:val="22"/>
        </w:rPr>
      </w:pPr>
      <w:r>
        <w:rPr>
          <w:rFonts w:hint="eastAsia"/>
          <w:szCs w:val="22"/>
        </w:rPr>
        <w:t>（1）3日，向光明公司销售商品一批，该商品的标价为900 000元，成本为700 000元。由于成批销售，给予光明公司10%的商业折扣，销售合同中规定付款条件为2/10，1/20，N/30。计算现金折扣时不考虑增值税，商品于当日发出。</w:t>
      </w:r>
    </w:p>
    <w:p>
      <w:pPr>
        <w:pStyle w:val="03"/>
        <w:ind w:left="525" w:hanging="525" w:hangingChars="250"/>
        <w:rPr>
          <w:rFonts w:hint="eastAsia"/>
          <w:szCs w:val="22"/>
        </w:rPr>
      </w:pPr>
      <w:r>
        <w:rPr>
          <w:rFonts w:hint="eastAsia"/>
          <w:szCs w:val="22"/>
        </w:rPr>
        <w:t>（2）5日，将上年购买的一项专利权转让给北方公司，开具增值税专用发票，注明的价款为600 000</w:t>
      </w:r>
      <w:r>
        <w:rPr>
          <w:rFonts w:hint="eastAsia"/>
          <w:spacing w:val="-6"/>
          <w:szCs w:val="22"/>
        </w:rPr>
        <w:t>元，增值税税率为6%，收到银行承兑汇票一张。该专利权的成本为800 000元，已摊销300 000元。</w:t>
      </w:r>
    </w:p>
    <w:p>
      <w:pPr>
        <w:pStyle w:val="03"/>
        <w:ind w:left="525" w:hanging="525" w:hangingChars="250"/>
        <w:rPr>
          <w:rFonts w:hint="eastAsia"/>
          <w:szCs w:val="22"/>
        </w:rPr>
      </w:pPr>
      <w:r>
        <w:rPr>
          <w:rFonts w:hint="eastAsia"/>
          <w:szCs w:val="22"/>
        </w:rPr>
        <w:t>（3）6日，职工食堂领用自产应税消费品一批，该消费品成本15 000元，市场价格20 000元，适用的消费税税率为10%。</w:t>
      </w:r>
    </w:p>
    <w:p>
      <w:pPr>
        <w:pStyle w:val="03"/>
        <w:ind w:left="525" w:hanging="525" w:hangingChars="250"/>
        <w:rPr>
          <w:rFonts w:hint="eastAsia"/>
          <w:szCs w:val="22"/>
        </w:rPr>
      </w:pPr>
      <w:r>
        <w:rPr>
          <w:rFonts w:hint="eastAsia"/>
          <w:szCs w:val="22"/>
        </w:rPr>
        <w:t>（4）9日，因排放污水被环保部门罚款5 000元，以银行存款支付。</w:t>
      </w:r>
    </w:p>
    <w:p>
      <w:pPr>
        <w:pStyle w:val="03"/>
        <w:rPr>
          <w:rFonts w:hint="eastAsia"/>
        </w:rPr>
      </w:pPr>
      <w:r>
        <w:rPr>
          <w:rFonts w:hint="eastAsia"/>
        </w:rPr>
        <w:t>（5）12日，收到上年末已确认的国债利息收入6 000元，存入银行。</w:t>
      </w:r>
    </w:p>
    <w:p>
      <w:pPr>
        <w:pStyle w:val="03"/>
        <w:ind w:left="525" w:hanging="525" w:hangingChars="250"/>
        <w:rPr>
          <w:rFonts w:hint="eastAsia"/>
          <w:szCs w:val="22"/>
        </w:rPr>
      </w:pPr>
      <w:r>
        <w:rPr>
          <w:rFonts w:hint="eastAsia"/>
          <w:szCs w:val="22"/>
        </w:rPr>
        <w:t>（6）15日，以银行存款支付已售产品的保险费5 300元（含税），保险费适用的增值税税率为6%。</w:t>
      </w:r>
    </w:p>
    <w:p>
      <w:pPr>
        <w:pStyle w:val="03"/>
        <w:ind w:left="525" w:hanging="525" w:hangingChars="250"/>
        <w:rPr>
          <w:rFonts w:hint="eastAsia"/>
          <w:szCs w:val="22"/>
        </w:rPr>
      </w:pPr>
      <w:r>
        <w:rPr>
          <w:rFonts w:hint="eastAsia"/>
          <w:szCs w:val="22"/>
        </w:rPr>
        <w:t>（7）20日，收到本月3日光明公司的购货款，存入银行。</w:t>
      </w:r>
    </w:p>
    <w:p>
      <w:pPr>
        <w:pStyle w:val="03"/>
        <w:ind w:left="525" w:hanging="525" w:hangingChars="250"/>
        <w:rPr>
          <w:rFonts w:hint="eastAsia"/>
          <w:szCs w:val="22"/>
        </w:rPr>
      </w:pPr>
      <w:r>
        <w:rPr>
          <w:rFonts w:hint="eastAsia"/>
          <w:szCs w:val="22"/>
        </w:rPr>
        <w:t>（8）25日，财产清查中发现账外设备一台，该设备重置成本为20 000元。假定该公司按净利润的10%提取法定盈余公积，不考虑相关税费及其他因素的影响。</w:t>
      </w:r>
    </w:p>
    <w:p>
      <w:pPr>
        <w:pStyle w:val="03"/>
        <w:ind w:left="525" w:hanging="525" w:hangingChars="250"/>
        <w:rPr>
          <w:rFonts w:hint="eastAsia"/>
          <w:szCs w:val="22"/>
        </w:rPr>
      </w:pPr>
      <w:r>
        <w:rPr>
          <w:rFonts w:hint="eastAsia"/>
          <w:szCs w:val="22"/>
        </w:rPr>
        <w:t>（9）31日，结转本月各损益类科目（所得税费用除外）。</w:t>
      </w:r>
    </w:p>
    <w:p>
      <w:pPr>
        <w:pStyle w:val="03"/>
        <w:ind w:left="525" w:hanging="525" w:hangingChars="250"/>
        <w:rPr>
          <w:rFonts w:hint="eastAsia"/>
          <w:szCs w:val="22"/>
        </w:rPr>
      </w:pPr>
      <w:r>
        <w:rPr>
          <w:rFonts w:hint="eastAsia"/>
          <w:szCs w:val="22"/>
        </w:rPr>
        <w:t>（10）31日，计提本月应交所得税，结转所得税费用。</w:t>
      </w:r>
    </w:p>
    <w:p>
      <w:pPr>
        <w:pStyle w:val="03"/>
      </w:pPr>
      <w:r>
        <w:rPr>
          <w:rFonts w:hint="eastAsia"/>
          <w:b/>
          <w:bCs/>
        </w:rPr>
        <w:t>【要求】</w:t>
      </w:r>
      <w:r>
        <w:rPr>
          <w:rFonts w:hint="eastAsia"/>
        </w:rPr>
        <w:t>根据上述资料，编制相关的会计分录，计算本月应纳税所得额，并列出计算过程（“应交税费”应写出必要的明细科目；答案中的金额单位以元表示）。</w:t>
      </w:r>
    </w:p>
    <w:p>
      <w:pPr>
        <w:pStyle w:val="03"/>
      </w:pPr>
    </w:p>
    <w:p>
      <w:pPr>
        <w:pStyle w:val="03"/>
      </w:pPr>
    </w:p>
    <w:p>
      <w:pPr>
        <w:pStyle w:val="Heading3"/>
        <w:spacing w:before="240" w:after="120"/>
        <w:rPr>
          <w:rFonts w:hint="eastAsia"/>
        </w:rPr>
        <w:sectPr>
          <w:headerReference w:type="default" r:id="rId44"/>
          <w:footerReference w:type="default" r:id="rId45"/>
          <w:type w:val="nextPage"/>
          <w:pgSz w:w="23805" w:h="16838" w:orient="landscape"/>
          <w:pgMar w:top="1417" w:right="1417" w:bottom="1417" w:left="1417" w:header="850" w:footer="992" w:gutter="0"/>
          <w:pgNumType w:fmt="decimal" w:start="20"/>
          <w:cols w:num="2" w:space="1321"/>
          <w:titlePg w:val="0"/>
          <w:docGrid w:linePitch="312" w:charSpace="0"/>
        </w:sectPr>
      </w:pPr>
      <w:bookmarkStart w:id="32" w:name="_Toc14109"/>
      <w:bookmarkStart w:id="33" w:name="_Toc25927"/>
      <w:bookmarkStart w:id="34" w:name="_Toc15302"/>
      <w:r>
        <w:br w:type="column"/>
      </w:r>
    </w:p>
    <w:p>
      <w:pPr>
        <w:pStyle w:val="Heading3"/>
        <w:spacing w:before="240" w:after="120"/>
        <w:rPr>
          <w:rFonts w:hint="eastAsia"/>
        </w:rPr>
      </w:pPr>
      <w:r>
        <w:rPr>
          <w:rFonts w:hint="eastAsia"/>
        </w:rPr>
        <w:t>六、综合分析题（本大题共3小题，共60分）</w:t>
      </w:r>
      <w:bookmarkEnd w:id="32"/>
      <w:bookmarkEnd w:id="33"/>
      <w:bookmarkEnd w:id="34"/>
    </w:p>
    <w:p>
      <w:pPr>
        <w:pStyle w:val="03"/>
        <w:rPr>
          <w:rFonts w:hint="eastAsia"/>
        </w:rPr>
      </w:pPr>
      <w:r>
        <w:rPr>
          <w:rFonts w:hint="eastAsia"/>
        </w:rPr>
        <w:t>49．（21分）【</w:t>
      </w:r>
      <w:r>
        <w:rPr>
          <w:rFonts w:hint="eastAsia"/>
          <w:b/>
          <w:bCs/>
        </w:rPr>
        <w:t>资料】</w:t>
      </w:r>
      <w:r>
        <w:rPr>
          <w:rFonts w:hint="eastAsia"/>
        </w:rPr>
        <w:t>2017年5月，某市财政局对天龙公司进行会计执法检查时发现以下情况：</w:t>
      </w:r>
    </w:p>
    <w:p>
      <w:pPr>
        <w:pStyle w:val="03"/>
        <w:ind w:left="525" w:hanging="525" w:hangingChars="250"/>
        <w:rPr>
          <w:rFonts w:hint="eastAsia"/>
          <w:szCs w:val="22"/>
        </w:rPr>
      </w:pPr>
      <w:r>
        <w:rPr>
          <w:rFonts w:hint="eastAsia"/>
          <w:szCs w:val="22"/>
        </w:rPr>
        <w:t>（1）2016年3月，公司人事经理刘某报销办公费用，所提供的原始凭证金额有涂改；</w:t>
      </w:r>
    </w:p>
    <w:p>
      <w:pPr>
        <w:pStyle w:val="03"/>
        <w:ind w:left="525" w:hanging="525" w:hangingChars="250"/>
        <w:rPr>
          <w:rFonts w:hint="eastAsia"/>
          <w:szCs w:val="22"/>
        </w:rPr>
      </w:pPr>
      <w:r>
        <w:rPr>
          <w:rFonts w:hint="eastAsia"/>
          <w:szCs w:val="22"/>
        </w:rPr>
        <w:t>（2）2016年4月，财务科长张某指定出纳小李兼管存货明细账的登记工作；</w:t>
      </w:r>
    </w:p>
    <w:p>
      <w:pPr>
        <w:pStyle w:val="03"/>
        <w:ind w:left="525" w:hanging="525" w:hangingChars="250"/>
        <w:rPr>
          <w:rFonts w:hint="eastAsia"/>
          <w:szCs w:val="22"/>
        </w:rPr>
      </w:pPr>
      <w:r>
        <w:rPr>
          <w:rFonts w:hint="eastAsia"/>
          <w:szCs w:val="22"/>
        </w:rPr>
        <w:t>（3）2016年5月，经公司负责人批准，某业务往来单位因工作需要查阅了2015年的相关会计档案，复制了相关原始凭证，并办理了登记手续；</w:t>
      </w:r>
    </w:p>
    <w:p>
      <w:pPr>
        <w:pStyle w:val="03"/>
        <w:ind w:left="525" w:hanging="525" w:hangingChars="250"/>
        <w:rPr>
          <w:rFonts w:hint="eastAsia"/>
          <w:szCs w:val="22"/>
        </w:rPr>
      </w:pPr>
      <w:r>
        <w:rPr>
          <w:rFonts w:hint="eastAsia"/>
          <w:szCs w:val="22"/>
        </w:rPr>
        <w:t>（4）2016年8月，公司领导要求财务科从销售下脚废料收到的现金中直接支取5 000元用于职工福利；</w:t>
      </w:r>
    </w:p>
    <w:p>
      <w:pPr>
        <w:pStyle w:val="03"/>
        <w:ind w:left="525" w:hanging="525" w:hangingChars="250"/>
        <w:rPr>
          <w:rFonts w:hint="eastAsia"/>
          <w:szCs w:val="22"/>
        </w:rPr>
      </w:pPr>
      <w:r>
        <w:rPr>
          <w:rFonts w:hint="eastAsia"/>
          <w:szCs w:val="22"/>
        </w:rPr>
        <w:t>（5）2016年12月，经董事会研究决定，公司今后对外报送的财务会计报告由财务经理和总会计师签字盖章后报出；</w:t>
      </w:r>
    </w:p>
    <w:p>
      <w:pPr>
        <w:pStyle w:val="03"/>
        <w:ind w:left="525" w:hanging="525" w:hangingChars="250"/>
        <w:rPr>
          <w:rFonts w:hint="eastAsia"/>
          <w:szCs w:val="22"/>
        </w:rPr>
      </w:pPr>
      <w:r>
        <w:rPr>
          <w:rFonts w:hint="eastAsia"/>
          <w:szCs w:val="22"/>
        </w:rPr>
        <w:t>（6）2016年末，种种迹象表明，该公司亏损已成定局。根据公司董事长的意图，财务经理要求财务科在账薄上采取“技术手段”进行处理，确保完成年度盈利50万元的目标任务。</w:t>
      </w:r>
    </w:p>
    <w:p>
      <w:pPr>
        <w:pStyle w:val="03"/>
        <w:rPr>
          <w:rFonts w:hint="eastAsia"/>
        </w:rPr>
      </w:pPr>
      <w:r>
        <w:rPr>
          <w:rFonts w:hint="eastAsia"/>
          <w:b/>
          <w:bCs/>
        </w:rPr>
        <w:t>【要求】</w:t>
      </w:r>
      <w:r>
        <w:rPr>
          <w:rFonts w:hint="eastAsia"/>
        </w:rPr>
        <w:t>根据以上资料，回答下列问题，并做必要的分析说明：</w:t>
      </w:r>
    </w:p>
    <w:p>
      <w:pPr>
        <w:pStyle w:val="03"/>
        <w:ind w:left="525" w:hanging="525" w:hangingChars="250"/>
        <w:rPr>
          <w:rFonts w:hint="eastAsia"/>
          <w:szCs w:val="22"/>
        </w:rPr>
      </w:pPr>
      <w:r>
        <w:rPr>
          <w:rFonts w:hint="eastAsia"/>
          <w:szCs w:val="22"/>
        </w:rPr>
        <w:t>（1）人事经理刘某提供的原始凭证是否符合法律规定？说明理由。</w:t>
      </w:r>
    </w:p>
    <w:p>
      <w:pPr>
        <w:pStyle w:val="03"/>
        <w:ind w:left="525" w:hanging="525" w:hangingChars="250"/>
        <w:rPr>
          <w:rFonts w:hint="eastAsia"/>
          <w:szCs w:val="22"/>
        </w:rPr>
      </w:pPr>
      <w:r>
        <w:rPr>
          <w:rFonts w:hint="eastAsia"/>
          <w:szCs w:val="22"/>
        </w:rPr>
        <w:t>（2）出纳小李兼管存货明细账的登记工作是否符合规定？说明理由。</w:t>
      </w:r>
    </w:p>
    <w:p>
      <w:pPr>
        <w:pStyle w:val="03"/>
        <w:ind w:left="525" w:hanging="525" w:hangingChars="250"/>
        <w:rPr>
          <w:rFonts w:hint="eastAsia"/>
          <w:szCs w:val="22"/>
        </w:rPr>
      </w:pPr>
      <w:r>
        <w:rPr>
          <w:rFonts w:hint="eastAsia"/>
          <w:szCs w:val="22"/>
        </w:rPr>
        <w:t>（3）向业务往来单位提供查阅会计档案、复制相关原始凭证是否符合规定？说明理由。</w:t>
      </w:r>
    </w:p>
    <w:p>
      <w:pPr>
        <w:pStyle w:val="03"/>
        <w:ind w:left="525" w:hanging="525" w:hangingChars="250"/>
        <w:rPr>
          <w:rFonts w:hint="eastAsia"/>
          <w:szCs w:val="22"/>
        </w:rPr>
      </w:pPr>
      <w:r>
        <w:rPr>
          <w:rFonts w:hint="eastAsia"/>
          <w:szCs w:val="22"/>
        </w:rPr>
        <w:t>（4）从现金收入中直接支取5 000元用于职工福利的行为是否符合规定？说明理由。</w:t>
      </w:r>
    </w:p>
    <w:p>
      <w:pPr>
        <w:pStyle w:val="03"/>
        <w:ind w:left="525" w:hanging="525" w:hangingChars="250"/>
        <w:rPr>
          <w:rFonts w:hint="eastAsia"/>
          <w:szCs w:val="22"/>
        </w:rPr>
      </w:pPr>
      <w:r>
        <w:rPr>
          <w:rFonts w:hint="eastAsia"/>
          <w:szCs w:val="22"/>
        </w:rPr>
        <w:t>（5）董事会“对外报送的财务会计报告由财务经理和总会计师签字”的决定是否符合规定？说明理由。</w:t>
      </w:r>
    </w:p>
    <w:p>
      <w:pPr>
        <w:pStyle w:val="03"/>
        <w:ind w:left="525" w:hanging="525" w:hangingChars="250"/>
        <w:rPr>
          <w:rFonts w:hint="eastAsia"/>
          <w:szCs w:val="22"/>
        </w:rPr>
      </w:pPr>
      <w:r>
        <w:rPr>
          <w:rFonts w:hint="eastAsia"/>
          <w:szCs w:val="22"/>
        </w:rPr>
        <w:t>（6）财务科采取“技术手段”处理会计账簿，应承担哪些法律责任？说明理由。</w:t>
      </w:r>
    </w:p>
    <w:p>
      <w:pPr>
        <w:pStyle w:val="03"/>
      </w:pPr>
    </w:p>
    <w:p>
      <w:pPr>
        <w:pStyle w:val="03"/>
      </w:pPr>
    </w:p>
    <w:p>
      <w:pPr>
        <w:pStyle w:val="03"/>
        <w:rPr>
          <w:rFonts w:hint="eastAsia"/>
        </w:rPr>
      </w:pPr>
      <w:r>
        <w:br w:type="column"/>
      </w:r>
      <w:r>
        <w:rPr>
          <w:rFonts w:hint="eastAsia"/>
        </w:rPr>
        <w:t>50．（15分）</w:t>
      </w:r>
      <w:r>
        <w:rPr>
          <w:rFonts w:hint="eastAsia"/>
          <w:b/>
          <w:bCs/>
        </w:rPr>
        <w:t>【资料】</w:t>
      </w:r>
      <w:r>
        <w:rPr>
          <w:rFonts w:hint="eastAsia"/>
        </w:rPr>
        <w:t>顺河股份有限公司成立于2016年5月8日，总股本为人民币5 000万元，其中3 000万元是向社会公开发行募集的股本。公司董事会召开临时会议，董事会成员11人，本次出席会议的有5人，另有2人因故不能出席，均委托监事代为出席。董事会会议议程包括：（1）对公司增加或者减少注册资本作出决议；（2）制定公司的基本管理制度。以上各事项均已由出席会议的董事超过半数的人通过。</w:t>
      </w:r>
    </w:p>
    <w:p>
      <w:pPr>
        <w:pStyle w:val="03"/>
        <w:rPr>
          <w:rFonts w:hint="eastAsia"/>
        </w:rPr>
      </w:pPr>
      <w:r>
        <w:rPr>
          <w:rFonts w:hint="eastAsia"/>
          <w:b/>
          <w:bCs/>
        </w:rPr>
        <w:t>【要求】</w:t>
      </w:r>
      <w:r>
        <w:rPr>
          <w:rFonts w:hint="eastAsia"/>
        </w:rPr>
        <w:t>根据上述资料，回答下列问题，并做必要的分析说明：</w:t>
      </w:r>
    </w:p>
    <w:p>
      <w:pPr>
        <w:pStyle w:val="03"/>
        <w:ind w:left="525" w:hanging="525" w:hangingChars="250"/>
        <w:rPr>
          <w:rFonts w:hint="eastAsia"/>
          <w:szCs w:val="22"/>
        </w:rPr>
      </w:pPr>
      <w:r>
        <w:rPr>
          <w:rFonts w:hint="eastAsia"/>
          <w:szCs w:val="22"/>
        </w:rPr>
        <w:t>（1）向社会公开募集的股份数量是否符合规定？说明理由。</w:t>
      </w:r>
    </w:p>
    <w:p>
      <w:pPr>
        <w:pStyle w:val="03"/>
        <w:ind w:left="525" w:hanging="525" w:hangingChars="250"/>
        <w:rPr>
          <w:rFonts w:hint="eastAsia"/>
          <w:szCs w:val="22"/>
        </w:rPr>
      </w:pPr>
      <w:r>
        <w:rPr>
          <w:rFonts w:hint="eastAsia"/>
          <w:szCs w:val="22"/>
        </w:rPr>
        <w:t>（2）出席董事会的人数是否符合规定？说明理由。</w:t>
      </w:r>
    </w:p>
    <w:p>
      <w:pPr>
        <w:pStyle w:val="03"/>
        <w:ind w:left="525" w:hanging="525" w:hangingChars="250"/>
        <w:rPr>
          <w:rFonts w:hint="eastAsia"/>
          <w:szCs w:val="22"/>
        </w:rPr>
      </w:pPr>
      <w:r>
        <w:rPr>
          <w:rFonts w:hint="eastAsia"/>
          <w:szCs w:val="22"/>
        </w:rPr>
        <w:t>（3）两位董事均委托监事代为出席是否符合规定？说明理由。</w:t>
      </w:r>
    </w:p>
    <w:p>
      <w:pPr>
        <w:pStyle w:val="03"/>
        <w:ind w:left="525" w:hanging="525" w:hangingChars="250"/>
        <w:rPr>
          <w:rFonts w:hint="eastAsia"/>
          <w:szCs w:val="22"/>
        </w:rPr>
      </w:pPr>
      <w:r>
        <w:rPr>
          <w:rFonts w:hint="eastAsia"/>
          <w:szCs w:val="22"/>
        </w:rPr>
        <w:t>（4）董事会是否具有对公司增加或减少注册资本作出决议以及制定公司基本管理制度的职权？说明理由。</w:t>
      </w:r>
    </w:p>
    <w:p>
      <w:pPr>
        <w:pStyle w:val="03"/>
        <w:ind w:left="525" w:hanging="525" w:hangingChars="250"/>
        <w:rPr>
          <w:rFonts w:hint="eastAsia"/>
          <w:szCs w:val="22"/>
        </w:rPr>
      </w:pPr>
      <w:r>
        <w:rPr>
          <w:rFonts w:hint="eastAsia"/>
          <w:szCs w:val="22"/>
        </w:rPr>
        <w:t>（5）由出席会议的董事超过半数的人通过是否符合规定？说明理由。</w:t>
      </w:r>
    </w:p>
    <w:p>
      <w:pPr>
        <w:pStyle w:val="03"/>
      </w:pPr>
    </w:p>
    <w:p>
      <w:pPr>
        <w:pStyle w:val="03"/>
      </w:pPr>
    </w:p>
    <w:p>
      <w:pPr>
        <w:pStyle w:val="03"/>
      </w:pPr>
    </w:p>
    <w:p>
      <w:pPr>
        <w:pStyle w:val="03"/>
        <w:rPr>
          <w:rFonts w:hint="eastAsia"/>
        </w:rPr>
        <w:sectPr>
          <w:headerReference w:type="default" r:id="rId46"/>
          <w:footerReference w:type="default" r:id="rId47"/>
          <w:type w:val="nextPage"/>
          <w:pgSz w:w="23805" w:h="16838" w:orient="landscape"/>
          <w:pgMar w:top="1417" w:right="1417" w:bottom="1417" w:left="1417" w:header="850" w:footer="992" w:gutter="0"/>
          <w:pgNumType w:fmt="decimal" w:start="21"/>
          <w:cols w:num="2" w:space="1321"/>
          <w:titlePg w:val="0"/>
          <w:docGrid w:linePitch="312" w:charSpace="0"/>
        </w:sectPr>
      </w:pPr>
      <w:r>
        <w:br w:type="column"/>
      </w:r>
    </w:p>
    <w:p>
      <w:pPr>
        <w:pStyle w:val="03"/>
        <w:rPr>
          <w:rFonts w:hint="eastAsia"/>
        </w:rPr>
      </w:pPr>
      <w:r>
        <w:rPr>
          <w:rFonts w:hint="eastAsia"/>
        </w:rPr>
        <w:t>51．（24分）</w:t>
      </w:r>
      <w:r>
        <w:rPr>
          <w:rFonts w:hint="eastAsia"/>
          <w:b/>
          <w:bCs/>
        </w:rPr>
        <w:t>【资料】</w:t>
      </w:r>
      <w:r>
        <w:rPr>
          <w:rFonts w:hint="eastAsia"/>
        </w:rPr>
        <w:t>万泰公司2017年资产负债表简表如题51表所示。该公司2017年的销售净额为38 000万元，销售毛利率为15%。该公司所在行业应收账款周转率平均水平为6次，存货周转率平均水平为4次。</w:t>
      </w:r>
    </w:p>
    <w:p>
      <w:pPr>
        <w:pStyle w:val="01"/>
        <w:tabs>
          <w:tab w:val="left" w:pos="3885"/>
          <w:tab w:val="left" w:pos="7780"/>
        </w:tabs>
        <w:ind w:firstLine="0" w:firstLineChars="0"/>
        <w:rPr>
          <w:rFonts w:hint="eastAsia"/>
          <w:szCs w:val="22"/>
        </w:rPr>
      </w:pPr>
      <w:r>
        <w:rPr>
          <w:rFonts w:hint="eastAsia"/>
          <w:szCs w:val="22"/>
        </w:rPr>
        <w:t>题51表</w:t>
      </w:r>
      <w:r>
        <w:rPr>
          <w:rFonts w:hint="eastAsia"/>
          <w:szCs w:val="22"/>
        </w:rPr>
        <w:tab/>
      </w:r>
      <w:r>
        <w:rPr>
          <w:rFonts w:hint="eastAsia"/>
          <w:szCs w:val="22"/>
        </w:rPr>
        <w:t>资产负债表简表</w:t>
      </w:r>
    </w:p>
    <w:p>
      <w:pPr>
        <w:pStyle w:val="01"/>
        <w:tabs>
          <w:tab w:val="left" w:pos="3780"/>
          <w:tab w:val="left" w:pos="7560"/>
        </w:tabs>
        <w:ind w:firstLine="0" w:firstLineChars="0"/>
        <w:rPr>
          <w:rFonts w:hint="eastAsia"/>
          <w:szCs w:val="22"/>
        </w:rPr>
      </w:pPr>
      <w:r>
        <w:rPr>
          <w:rFonts w:hint="eastAsia"/>
          <w:szCs w:val="22"/>
        </w:rPr>
        <w:tab/>
      </w:r>
      <w:r>
        <w:rPr>
          <w:rFonts w:hint="eastAsia"/>
          <w:szCs w:val="22"/>
        </w:rPr>
        <w:t>2017年12月31日</w:t>
      </w:r>
      <w:r>
        <w:rPr>
          <w:rFonts w:hint="eastAsia"/>
          <w:szCs w:val="22"/>
        </w:rPr>
        <w:tab/>
      </w:r>
      <w:r>
        <w:rPr>
          <w:rFonts w:hint="eastAsia"/>
          <w:szCs w:val="22"/>
        </w:rPr>
        <w:t>金额单位：万元</w:t>
      </w:r>
    </w:p>
    <w:tbl>
      <w:tblPr>
        <w:tblStyle w:val="TableNormal"/>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
      <w:tblGrid>
        <w:gridCol w:w="2195"/>
        <w:gridCol w:w="1179"/>
        <w:gridCol w:w="1018"/>
        <w:gridCol w:w="2507"/>
        <w:gridCol w:w="1194"/>
        <w:gridCol w:w="1194"/>
      </w:tblGrid>
      <w:tr>
        <w:tblPrEx>
          <w:tblW w:w="0" w:type="auto"/>
          <w:tblInd w:w="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r>
              <w:rPr>
                <w:rFonts w:hint="eastAsia"/>
              </w:rPr>
              <w:t>资产</w:t>
            </w:r>
          </w:p>
        </w:tc>
        <w:tc>
          <w:tcPr>
            <w:tcW w:w="1179" w:type="dxa"/>
            <w:shd w:val="clear" w:color="auto" w:fill="auto"/>
            <w:noWrap w:val="0"/>
            <w:vAlign w:val="center"/>
          </w:tcPr>
          <w:p>
            <w:pPr>
              <w:jc w:val="center"/>
              <w:rPr>
                <w:rFonts w:hint="eastAsia"/>
              </w:rPr>
            </w:pPr>
            <w:r>
              <w:rPr>
                <w:rFonts w:hint="eastAsia"/>
              </w:rPr>
              <w:t>年初数</w:t>
            </w:r>
          </w:p>
        </w:tc>
        <w:tc>
          <w:tcPr>
            <w:tcW w:w="1018" w:type="dxa"/>
            <w:shd w:val="clear" w:color="auto" w:fill="auto"/>
            <w:noWrap w:val="0"/>
            <w:vAlign w:val="center"/>
          </w:tcPr>
          <w:p>
            <w:pPr>
              <w:pStyle w:val="a2"/>
            </w:pPr>
            <w:r>
              <w:rPr>
                <w:rFonts w:hint="eastAsia"/>
              </w:rPr>
              <w:t>年末数</w:t>
            </w:r>
          </w:p>
        </w:tc>
        <w:tc>
          <w:tcPr>
            <w:tcW w:w="2507" w:type="dxa"/>
            <w:shd w:val="clear" w:color="auto" w:fill="auto"/>
            <w:noWrap w:val="0"/>
            <w:vAlign w:val="center"/>
          </w:tcPr>
          <w:p>
            <w:pPr>
              <w:pStyle w:val="a2"/>
              <w:rPr>
                <w:rFonts w:hint="eastAsia"/>
              </w:rPr>
            </w:pPr>
            <w:r>
              <w:rPr>
                <w:rFonts w:hint="eastAsia"/>
              </w:rPr>
              <w:t>负债及所有者权益</w:t>
            </w:r>
          </w:p>
        </w:tc>
        <w:tc>
          <w:tcPr>
            <w:tcW w:w="1194" w:type="dxa"/>
            <w:shd w:val="clear" w:color="auto" w:fill="auto"/>
            <w:noWrap w:val="0"/>
            <w:vAlign w:val="center"/>
          </w:tcPr>
          <w:p>
            <w:pPr>
              <w:jc w:val="center"/>
              <w:rPr>
                <w:rFonts w:hint="eastAsia"/>
              </w:rPr>
            </w:pPr>
            <w:r>
              <w:rPr>
                <w:rFonts w:hint="eastAsia"/>
              </w:rPr>
              <w:t>年初数</w:t>
            </w:r>
          </w:p>
        </w:tc>
        <w:tc>
          <w:tcPr>
            <w:tcW w:w="1194" w:type="dxa"/>
            <w:shd w:val="clear" w:color="auto" w:fill="auto"/>
            <w:noWrap w:val="0"/>
            <w:vAlign w:val="center"/>
          </w:tcPr>
          <w:p>
            <w:pPr>
              <w:pStyle w:val="a2"/>
              <w:rPr>
                <w:rFonts w:hint="eastAsia"/>
              </w:rPr>
            </w:pPr>
            <w:r>
              <w:rPr>
                <w:rFonts w:hint="eastAsia"/>
              </w:rPr>
              <w:t>年末数</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r>
              <w:rPr>
                <w:rFonts w:hint="eastAsia"/>
              </w:rPr>
              <w:t>货币资金</w:t>
            </w:r>
          </w:p>
        </w:tc>
        <w:tc>
          <w:tcPr>
            <w:tcW w:w="1179" w:type="dxa"/>
            <w:shd w:val="clear" w:color="auto" w:fill="auto"/>
            <w:noWrap w:val="0"/>
            <w:vAlign w:val="center"/>
          </w:tcPr>
          <w:p>
            <w:pPr>
              <w:pStyle w:val="a2"/>
              <w:rPr>
                <w:rFonts w:hint="eastAsia"/>
              </w:rPr>
            </w:pPr>
            <w:r>
              <w:rPr>
                <w:rFonts w:hint="eastAsia"/>
              </w:rPr>
              <w:t>660</w:t>
            </w:r>
          </w:p>
        </w:tc>
        <w:tc>
          <w:tcPr>
            <w:tcW w:w="1018" w:type="dxa"/>
            <w:shd w:val="clear" w:color="auto" w:fill="auto"/>
            <w:noWrap w:val="0"/>
            <w:vAlign w:val="center"/>
          </w:tcPr>
          <w:p>
            <w:pPr>
              <w:pStyle w:val="a2"/>
            </w:pPr>
            <w:r>
              <w:rPr>
                <w:rFonts w:hint="eastAsia"/>
              </w:rPr>
              <w:t>680</w:t>
            </w:r>
          </w:p>
        </w:tc>
        <w:tc>
          <w:tcPr>
            <w:tcW w:w="2507" w:type="dxa"/>
            <w:shd w:val="clear" w:color="auto" w:fill="auto"/>
            <w:noWrap w:val="0"/>
            <w:vAlign w:val="center"/>
          </w:tcPr>
          <w:p>
            <w:pPr>
              <w:pStyle w:val="a2"/>
              <w:rPr>
                <w:rFonts w:hint="eastAsia"/>
              </w:rPr>
            </w:pPr>
            <w:r>
              <w:rPr>
                <w:rFonts w:hint="eastAsia"/>
              </w:rPr>
              <w:t>短期借款</w:t>
            </w:r>
          </w:p>
        </w:tc>
        <w:tc>
          <w:tcPr>
            <w:tcW w:w="1194" w:type="dxa"/>
            <w:shd w:val="clear" w:color="auto" w:fill="auto"/>
            <w:noWrap w:val="0"/>
            <w:vAlign w:val="center"/>
          </w:tcPr>
          <w:p>
            <w:pPr>
              <w:jc w:val="center"/>
              <w:rPr>
                <w:rFonts w:hint="eastAsia"/>
              </w:rPr>
            </w:pPr>
            <w:r>
              <w:rPr>
                <w:rFonts w:hint="eastAsia"/>
              </w:rPr>
              <w:t>700</w:t>
            </w:r>
          </w:p>
        </w:tc>
        <w:tc>
          <w:tcPr>
            <w:tcW w:w="1194" w:type="dxa"/>
            <w:shd w:val="clear" w:color="auto" w:fill="auto"/>
            <w:noWrap w:val="0"/>
            <w:vAlign w:val="center"/>
          </w:tcPr>
          <w:p>
            <w:pPr>
              <w:jc w:val="center"/>
              <w:rPr>
                <w:rFonts w:hint="eastAsia"/>
              </w:rPr>
            </w:pPr>
            <w:r>
              <w:rPr>
                <w:rFonts w:hint="eastAsia"/>
              </w:rPr>
              <w:t>1 100</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r>
              <w:rPr>
                <w:rFonts w:hint="eastAsia"/>
              </w:rPr>
              <w:t>交易性金融资产</w:t>
            </w:r>
          </w:p>
        </w:tc>
        <w:tc>
          <w:tcPr>
            <w:tcW w:w="1179" w:type="dxa"/>
            <w:shd w:val="clear" w:color="auto" w:fill="auto"/>
            <w:noWrap w:val="0"/>
            <w:vAlign w:val="center"/>
          </w:tcPr>
          <w:p>
            <w:pPr>
              <w:pStyle w:val="a2"/>
              <w:rPr>
                <w:rFonts w:hint="eastAsia"/>
              </w:rPr>
            </w:pPr>
            <w:r>
              <w:rPr>
                <w:rFonts w:hint="eastAsia"/>
              </w:rPr>
              <w:t>60</w:t>
            </w:r>
          </w:p>
        </w:tc>
        <w:tc>
          <w:tcPr>
            <w:tcW w:w="1018" w:type="dxa"/>
            <w:shd w:val="clear" w:color="auto" w:fill="auto"/>
            <w:noWrap w:val="0"/>
            <w:vAlign w:val="center"/>
          </w:tcPr>
          <w:p>
            <w:pPr>
              <w:pStyle w:val="a2"/>
            </w:pPr>
            <w:r>
              <w:rPr>
                <w:rFonts w:hint="eastAsia"/>
              </w:rPr>
              <w:t>80</w:t>
            </w:r>
          </w:p>
        </w:tc>
        <w:tc>
          <w:tcPr>
            <w:tcW w:w="2507" w:type="dxa"/>
            <w:shd w:val="clear" w:color="auto" w:fill="auto"/>
            <w:noWrap w:val="0"/>
            <w:vAlign w:val="center"/>
          </w:tcPr>
          <w:p>
            <w:pPr>
              <w:pStyle w:val="a2"/>
              <w:rPr>
                <w:rFonts w:hint="eastAsia"/>
              </w:rPr>
            </w:pPr>
            <w:r>
              <w:rPr>
                <w:rFonts w:hint="eastAsia"/>
              </w:rPr>
              <w:t>应付账款</w:t>
            </w:r>
          </w:p>
        </w:tc>
        <w:tc>
          <w:tcPr>
            <w:tcW w:w="1194" w:type="dxa"/>
            <w:shd w:val="clear" w:color="auto" w:fill="auto"/>
            <w:noWrap w:val="0"/>
            <w:vAlign w:val="center"/>
          </w:tcPr>
          <w:p>
            <w:pPr>
              <w:jc w:val="center"/>
              <w:rPr>
                <w:rFonts w:hint="eastAsia"/>
              </w:rPr>
            </w:pPr>
            <w:r>
              <w:rPr>
                <w:rFonts w:hint="eastAsia"/>
              </w:rPr>
              <w:t>2880</w:t>
            </w:r>
          </w:p>
        </w:tc>
        <w:tc>
          <w:tcPr>
            <w:tcW w:w="1194" w:type="dxa"/>
            <w:shd w:val="clear" w:color="auto" w:fill="auto"/>
            <w:noWrap w:val="0"/>
            <w:vAlign w:val="center"/>
          </w:tcPr>
          <w:p>
            <w:pPr>
              <w:jc w:val="center"/>
              <w:rPr>
                <w:rFonts w:hint="eastAsia"/>
              </w:rPr>
            </w:pPr>
            <w:r>
              <w:rPr>
                <w:rFonts w:hint="eastAsia"/>
              </w:rPr>
              <w:t>1 880</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r>
              <w:rPr>
                <w:rFonts w:hint="eastAsia"/>
              </w:rPr>
              <w:t>应收账款</w:t>
            </w:r>
          </w:p>
        </w:tc>
        <w:tc>
          <w:tcPr>
            <w:tcW w:w="1179" w:type="dxa"/>
            <w:shd w:val="clear" w:color="auto" w:fill="auto"/>
            <w:noWrap w:val="0"/>
            <w:vAlign w:val="center"/>
          </w:tcPr>
          <w:p>
            <w:pPr>
              <w:pStyle w:val="a2"/>
              <w:rPr>
                <w:rFonts w:hint="eastAsia"/>
              </w:rPr>
            </w:pPr>
            <w:r>
              <w:rPr>
                <w:rFonts w:hint="eastAsia"/>
              </w:rPr>
              <w:t>4 260</w:t>
            </w:r>
          </w:p>
        </w:tc>
        <w:tc>
          <w:tcPr>
            <w:tcW w:w="1018" w:type="dxa"/>
            <w:shd w:val="clear" w:color="auto" w:fill="auto"/>
            <w:noWrap w:val="0"/>
            <w:vAlign w:val="center"/>
          </w:tcPr>
          <w:p>
            <w:pPr>
              <w:pStyle w:val="a2"/>
              <w:rPr>
                <w:rFonts w:hint="eastAsia"/>
              </w:rPr>
            </w:pPr>
            <w:r>
              <w:rPr>
                <w:rFonts w:hint="eastAsia"/>
              </w:rPr>
              <w:t>②</w:t>
            </w:r>
          </w:p>
        </w:tc>
        <w:tc>
          <w:tcPr>
            <w:tcW w:w="2507" w:type="dxa"/>
            <w:shd w:val="clear" w:color="auto" w:fill="auto"/>
            <w:noWrap w:val="0"/>
            <w:vAlign w:val="center"/>
          </w:tcPr>
          <w:p>
            <w:pPr>
              <w:pStyle w:val="a2"/>
              <w:rPr>
                <w:rFonts w:hint="eastAsia"/>
              </w:rPr>
            </w:pPr>
            <w:r>
              <w:rPr>
                <w:rFonts w:hint="eastAsia"/>
              </w:rPr>
              <w:t>其他应付款</w:t>
            </w:r>
          </w:p>
        </w:tc>
        <w:tc>
          <w:tcPr>
            <w:tcW w:w="1194" w:type="dxa"/>
            <w:shd w:val="clear" w:color="auto" w:fill="auto"/>
            <w:noWrap w:val="0"/>
            <w:vAlign w:val="center"/>
          </w:tcPr>
          <w:p>
            <w:pPr>
              <w:jc w:val="center"/>
              <w:rPr>
                <w:rFonts w:hint="eastAsia"/>
              </w:rPr>
            </w:pPr>
            <w:r>
              <w:rPr>
                <w:rFonts w:hint="eastAsia"/>
              </w:rPr>
              <w:t>2 060</w:t>
            </w:r>
          </w:p>
        </w:tc>
        <w:tc>
          <w:tcPr>
            <w:tcW w:w="1194" w:type="dxa"/>
            <w:shd w:val="clear" w:color="auto" w:fill="auto"/>
            <w:noWrap w:val="0"/>
            <w:vAlign w:val="center"/>
          </w:tcPr>
          <w:p>
            <w:pPr>
              <w:jc w:val="center"/>
              <w:rPr>
                <w:rFonts w:hint="eastAsia"/>
              </w:rPr>
            </w:pPr>
            <w:r>
              <w:rPr>
                <w:rFonts w:hint="eastAsia"/>
              </w:rPr>
              <w:t>2 420</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r>
              <w:rPr>
                <w:rFonts w:hint="eastAsia"/>
              </w:rPr>
              <w:t>预付账款</w:t>
            </w:r>
          </w:p>
        </w:tc>
        <w:tc>
          <w:tcPr>
            <w:tcW w:w="1179" w:type="dxa"/>
            <w:shd w:val="clear" w:color="auto" w:fill="auto"/>
            <w:noWrap w:val="0"/>
            <w:vAlign w:val="center"/>
          </w:tcPr>
          <w:p>
            <w:pPr>
              <w:pStyle w:val="a2"/>
              <w:rPr>
                <w:rFonts w:hint="eastAsia"/>
              </w:rPr>
            </w:pPr>
            <w:r>
              <w:rPr>
                <w:rFonts w:hint="eastAsia"/>
              </w:rPr>
              <w:t>600</w:t>
            </w:r>
          </w:p>
        </w:tc>
        <w:tc>
          <w:tcPr>
            <w:tcW w:w="1018" w:type="dxa"/>
            <w:shd w:val="clear" w:color="auto" w:fill="auto"/>
            <w:noWrap w:val="0"/>
            <w:vAlign w:val="center"/>
          </w:tcPr>
          <w:p>
            <w:pPr>
              <w:pStyle w:val="a2"/>
            </w:pPr>
            <w:r>
              <w:rPr>
                <w:rFonts w:hint="eastAsia"/>
              </w:rPr>
              <w:t>600</w:t>
            </w:r>
          </w:p>
        </w:tc>
        <w:tc>
          <w:tcPr>
            <w:tcW w:w="2507" w:type="dxa"/>
            <w:shd w:val="clear" w:color="auto" w:fill="auto"/>
            <w:noWrap w:val="0"/>
            <w:vAlign w:val="center"/>
          </w:tcPr>
          <w:p>
            <w:pPr>
              <w:pStyle w:val="a2"/>
              <w:rPr>
                <w:rFonts w:hint="eastAsia"/>
              </w:rPr>
            </w:pPr>
            <w:r>
              <w:rPr>
                <w:rFonts w:hint="eastAsia"/>
              </w:rPr>
              <w:t>应交税费</w:t>
            </w:r>
          </w:p>
        </w:tc>
        <w:tc>
          <w:tcPr>
            <w:tcW w:w="1194" w:type="dxa"/>
            <w:shd w:val="clear" w:color="auto" w:fill="auto"/>
            <w:noWrap w:val="0"/>
            <w:vAlign w:val="center"/>
          </w:tcPr>
          <w:p>
            <w:pPr>
              <w:jc w:val="center"/>
              <w:rPr>
                <w:rFonts w:hint="eastAsia"/>
              </w:rPr>
            </w:pPr>
            <w:r>
              <w:rPr>
                <w:rFonts w:hint="eastAsia"/>
              </w:rPr>
              <w:t>200</w:t>
            </w:r>
          </w:p>
        </w:tc>
        <w:tc>
          <w:tcPr>
            <w:tcW w:w="1194" w:type="dxa"/>
            <w:shd w:val="clear" w:color="auto" w:fill="auto"/>
            <w:noWrap w:val="0"/>
            <w:vAlign w:val="center"/>
          </w:tcPr>
          <w:p>
            <w:pPr>
              <w:jc w:val="center"/>
              <w:rPr>
                <w:rFonts w:hint="eastAsia"/>
              </w:rPr>
            </w:pPr>
            <w:r>
              <w:rPr>
                <w:rFonts w:hint="eastAsia"/>
              </w:rPr>
              <w:t>240</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r>
              <w:rPr>
                <w:rFonts w:hint="eastAsia"/>
              </w:rPr>
              <w:t>存货</w:t>
            </w:r>
          </w:p>
        </w:tc>
        <w:tc>
          <w:tcPr>
            <w:tcW w:w="1179" w:type="dxa"/>
            <w:shd w:val="clear" w:color="auto" w:fill="auto"/>
            <w:noWrap w:val="0"/>
            <w:vAlign w:val="center"/>
          </w:tcPr>
          <w:p>
            <w:pPr>
              <w:pStyle w:val="a2"/>
              <w:rPr>
                <w:rFonts w:hint="eastAsia"/>
              </w:rPr>
            </w:pPr>
            <w:r>
              <w:rPr>
                <w:rFonts w:hint="eastAsia"/>
              </w:rPr>
              <w:t>①</w:t>
            </w:r>
          </w:p>
        </w:tc>
        <w:tc>
          <w:tcPr>
            <w:tcW w:w="1018" w:type="dxa"/>
            <w:shd w:val="clear" w:color="auto" w:fill="auto"/>
            <w:noWrap w:val="0"/>
            <w:vAlign w:val="center"/>
          </w:tcPr>
          <w:p>
            <w:pPr>
              <w:pStyle w:val="a2"/>
            </w:pPr>
            <w:r>
              <w:rPr>
                <w:rFonts w:hint="eastAsia"/>
              </w:rPr>
              <w:t>6 700</w:t>
            </w:r>
          </w:p>
        </w:tc>
        <w:tc>
          <w:tcPr>
            <w:tcW w:w="2507" w:type="dxa"/>
            <w:shd w:val="clear" w:color="auto" w:fill="auto"/>
            <w:noWrap w:val="0"/>
            <w:vAlign w:val="center"/>
          </w:tcPr>
          <w:p>
            <w:pPr>
              <w:pStyle w:val="a2"/>
              <w:rPr>
                <w:rFonts w:hint="eastAsia"/>
              </w:rPr>
            </w:pPr>
          </w:p>
        </w:tc>
        <w:tc>
          <w:tcPr>
            <w:tcW w:w="1194" w:type="dxa"/>
            <w:shd w:val="clear" w:color="auto" w:fill="auto"/>
            <w:noWrap w:val="0"/>
            <w:vAlign w:val="center"/>
          </w:tcPr>
          <w:p>
            <w:pPr>
              <w:jc w:val="center"/>
              <w:rPr>
                <w:rFonts w:hint="eastAsia"/>
              </w:rPr>
            </w:pPr>
            <w:r>
              <w:rPr>
                <w:rFonts w:hint="eastAsia"/>
              </w:rPr>
              <w:t>5 840</w:t>
            </w:r>
          </w:p>
        </w:tc>
        <w:tc>
          <w:tcPr>
            <w:tcW w:w="1194" w:type="dxa"/>
            <w:shd w:val="clear" w:color="auto" w:fill="auto"/>
            <w:noWrap w:val="0"/>
            <w:vAlign w:val="center"/>
          </w:tcPr>
          <w:p>
            <w:pPr>
              <w:jc w:val="center"/>
              <w:rPr>
                <w:rFonts w:hint="eastAsia"/>
              </w:rPr>
            </w:pPr>
            <w:r>
              <w:rPr>
                <w:rFonts w:hint="eastAsia"/>
              </w:rPr>
              <w:t>5 640</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r>
              <w:rPr>
                <w:rFonts w:hint="eastAsia"/>
              </w:rPr>
              <w:t>流动资产合计</w:t>
            </w:r>
          </w:p>
        </w:tc>
        <w:tc>
          <w:tcPr>
            <w:tcW w:w="1179" w:type="dxa"/>
            <w:shd w:val="clear" w:color="auto" w:fill="auto"/>
            <w:noWrap w:val="0"/>
            <w:vAlign w:val="center"/>
          </w:tcPr>
          <w:p>
            <w:pPr>
              <w:pStyle w:val="a2"/>
              <w:rPr>
                <w:rFonts w:hint="eastAsia"/>
              </w:rPr>
            </w:pPr>
            <w:r>
              <w:rPr>
                <w:rFonts w:hint="eastAsia"/>
              </w:rPr>
              <w:t>③</w:t>
            </w:r>
          </w:p>
        </w:tc>
        <w:tc>
          <w:tcPr>
            <w:tcW w:w="1018" w:type="dxa"/>
            <w:shd w:val="clear" w:color="auto" w:fill="auto"/>
            <w:noWrap w:val="0"/>
            <w:vAlign w:val="center"/>
          </w:tcPr>
          <w:p>
            <w:pPr>
              <w:pStyle w:val="a2"/>
            </w:pPr>
            <w:r>
              <w:rPr>
                <w:rFonts w:hint="eastAsia"/>
              </w:rPr>
              <w:t>13 040</w:t>
            </w:r>
          </w:p>
        </w:tc>
        <w:tc>
          <w:tcPr>
            <w:tcW w:w="2507" w:type="dxa"/>
            <w:shd w:val="clear" w:color="auto" w:fill="auto"/>
            <w:noWrap w:val="0"/>
            <w:vAlign w:val="center"/>
          </w:tcPr>
          <w:p>
            <w:pPr>
              <w:pStyle w:val="a2"/>
              <w:rPr>
                <w:rFonts w:hint="eastAsia"/>
              </w:rPr>
            </w:pPr>
          </w:p>
        </w:tc>
        <w:tc>
          <w:tcPr>
            <w:tcW w:w="1194" w:type="dxa"/>
            <w:shd w:val="clear" w:color="auto" w:fill="auto"/>
            <w:noWrap w:val="0"/>
            <w:vAlign w:val="center"/>
          </w:tcPr>
          <w:p>
            <w:pPr>
              <w:pStyle w:val="a2"/>
              <w:rPr>
                <w:rFonts w:hint="eastAsia"/>
              </w:rPr>
            </w:pPr>
          </w:p>
        </w:tc>
        <w:tc>
          <w:tcPr>
            <w:tcW w:w="1194"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p>
        </w:tc>
        <w:tc>
          <w:tcPr>
            <w:tcW w:w="1179" w:type="dxa"/>
            <w:shd w:val="clear" w:color="auto" w:fill="auto"/>
            <w:noWrap w:val="0"/>
            <w:vAlign w:val="center"/>
          </w:tcPr>
          <w:p>
            <w:pPr>
              <w:pStyle w:val="a2"/>
              <w:rPr>
                <w:rFonts w:hint="eastAsia"/>
              </w:rPr>
            </w:pPr>
          </w:p>
        </w:tc>
        <w:tc>
          <w:tcPr>
            <w:tcW w:w="1018" w:type="dxa"/>
            <w:shd w:val="clear" w:color="auto" w:fill="auto"/>
            <w:noWrap w:val="0"/>
            <w:vAlign w:val="center"/>
          </w:tcPr>
          <w:p>
            <w:pPr>
              <w:pStyle w:val="a2"/>
              <w:rPr>
                <w:rFonts w:hint="eastAsia"/>
              </w:rPr>
            </w:pPr>
          </w:p>
        </w:tc>
        <w:tc>
          <w:tcPr>
            <w:tcW w:w="2507" w:type="dxa"/>
            <w:shd w:val="clear" w:color="auto" w:fill="auto"/>
            <w:noWrap w:val="0"/>
            <w:vAlign w:val="center"/>
          </w:tcPr>
          <w:p>
            <w:pPr>
              <w:pStyle w:val="a2"/>
              <w:rPr>
                <w:rFonts w:hint="eastAsia"/>
              </w:rPr>
            </w:pPr>
            <w:r>
              <w:rPr>
                <w:rFonts w:hint="eastAsia"/>
              </w:rPr>
              <w:t>长期负债</w:t>
            </w:r>
          </w:p>
        </w:tc>
        <w:tc>
          <w:tcPr>
            <w:tcW w:w="1194" w:type="dxa"/>
            <w:shd w:val="clear" w:color="auto" w:fill="auto"/>
            <w:noWrap w:val="0"/>
            <w:vAlign w:val="center"/>
          </w:tcPr>
          <w:p>
            <w:pPr>
              <w:pStyle w:val="a2"/>
            </w:pPr>
            <w:r>
              <w:rPr>
                <w:rFonts w:hint="eastAsia"/>
              </w:rPr>
              <w:t>3 760</w:t>
            </w:r>
          </w:p>
        </w:tc>
        <w:tc>
          <w:tcPr>
            <w:tcW w:w="1194" w:type="dxa"/>
            <w:shd w:val="clear" w:color="auto" w:fill="auto"/>
            <w:noWrap w:val="0"/>
            <w:vAlign w:val="center"/>
          </w:tcPr>
          <w:p>
            <w:pPr>
              <w:pStyle w:val="a2"/>
            </w:pPr>
            <w:r>
              <w:rPr>
                <w:rFonts w:hint="eastAsia"/>
              </w:rPr>
              <w:t>4 760</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r>
              <w:rPr>
                <w:rFonts w:hint="eastAsia"/>
              </w:rPr>
              <w:t>固定资产</w:t>
            </w:r>
          </w:p>
        </w:tc>
        <w:tc>
          <w:tcPr>
            <w:tcW w:w="1179" w:type="dxa"/>
            <w:shd w:val="clear" w:color="auto" w:fill="auto"/>
            <w:noWrap w:val="0"/>
            <w:vAlign w:val="center"/>
          </w:tcPr>
          <w:p>
            <w:pPr>
              <w:pStyle w:val="a2"/>
              <w:rPr>
                <w:rFonts w:hint="eastAsia"/>
              </w:rPr>
            </w:pPr>
            <w:r>
              <w:rPr>
                <w:rFonts w:hint="eastAsia"/>
              </w:rPr>
              <w:t>12 100</w:t>
            </w:r>
          </w:p>
        </w:tc>
        <w:tc>
          <w:tcPr>
            <w:tcW w:w="1018" w:type="dxa"/>
            <w:shd w:val="clear" w:color="auto" w:fill="auto"/>
            <w:noWrap w:val="0"/>
            <w:vAlign w:val="center"/>
          </w:tcPr>
          <w:p>
            <w:pPr>
              <w:pStyle w:val="a2"/>
            </w:pPr>
            <w:r>
              <w:rPr>
                <w:rFonts w:hint="eastAsia"/>
              </w:rPr>
              <w:t>14 900</w:t>
            </w:r>
          </w:p>
        </w:tc>
        <w:tc>
          <w:tcPr>
            <w:tcW w:w="2507" w:type="dxa"/>
            <w:shd w:val="clear" w:color="auto" w:fill="auto"/>
            <w:noWrap w:val="0"/>
            <w:vAlign w:val="center"/>
          </w:tcPr>
          <w:p>
            <w:pPr>
              <w:pStyle w:val="a2"/>
              <w:rPr>
                <w:rFonts w:hint="eastAsia"/>
              </w:rPr>
            </w:pPr>
          </w:p>
        </w:tc>
        <w:tc>
          <w:tcPr>
            <w:tcW w:w="1194" w:type="dxa"/>
            <w:shd w:val="clear" w:color="auto" w:fill="auto"/>
            <w:noWrap w:val="0"/>
            <w:vAlign w:val="center"/>
          </w:tcPr>
          <w:p>
            <w:pPr>
              <w:pStyle w:val="a2"/>
              <w:rPr>
                <w:rFonts w:hint="eastAsia"/>
              </w:rPr>
            </w:pPr>
          </w:p>
        </w:tc>
        <w:tc>
          <w:tcPr>
            <w:tcW w:w="1194" w:type="dxa"/>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r>
              <w:rPr>
                <w:rFonts w:hint="eastAsia"/>
              </w:rPr>
              <w:t>无形资产</w:t>
            </w:r>
          </w:p>
        </w:tc>
        <w:tc>
          <w:tcPr>
            <w:tcW w:w="1179" w:type="dxa"/>
            <w:shd w:val="clear" w:color="auto" w:fill="auto"/>
            <w:noWrap w:val="0"/>
            <w:vAlign w:val="center"/>
          </w:tcPr>
          <w:p>
            <w:pPr>
              <w:pStyle w:val="a2"/>
              <w:rPr>
                <w:rFonts w:hint="eastAsia"/>
              </w:rPr>
            </w:pPr>
            <w:r>
              <w:rPr>
                <w:rFonts w:hint="eastAsia"/>
              </w:rPr>
              <w:t>2 030</w:t>
            </w:r>
          </w:p>
        </w:tc>
        <w:tc>
          <w:tcPr>
            <w:tcW w:w="1018" w:type="dxa"/>
            <w:shd w:val="clear" w:color="auto" w:fill="auto"/>
            <w:noWrap w:val="0"/>
            <w:vAlign w:val="center"/>
          </w:tcPr>
          <w:p>
            <w:pPr>
              <w:pStyle w:val="a2"/>
            </w:pPr>
            <w:r>
              <w:rPr>
                <w:rFonts w:hint="eastAsia"/>
              </w:rPr>
              <w:t>2 060</w:t>
            </w:r>
          </w:p>
        </w:tc>
        <w:tc>
          <w:tcPr>
            <w:tcW w:w="2507" w:type="dxa"/>
            <w:shd w:val="clear" w:color="auto" w:fill="auto"/>
            <w:noWrap w:val="0"/>
            <w:vAlign w:val="center"/>
          </w:tcPr>
          <w:p>
            <w:pPr>
              <w:pStyle w:val="a2"/>
              <w:rPr>
                <w:rFonts w:hint="eastAsia"/>
              </w:rPr>
            </w:pPr>
            <w:r>
              <w:rPr>
                <w:rFonts w:hint="eastAsia"/>
              </w:rPr>
              <w:t>实收资本</w:t>
            </w:r>
          </w:p>
        </w:tc>
        <w:tc>
          <w:tcPr>
            <w:tcW w:w="1194" w:type="dxa"/>
            <w:shd w:val="clear" w:color="auto" w:fill="auto"/>
            <w:noWrap w:val="0"/>
            <w:vAlign w:val="center"/>
          </w:tcPr>
          <w:p>
            <w:pPr>
              <w:jc w:val="center"/>
              <w:rPr>
                <w:rFonts w:hint="eastAsia"/>
              </w:rPr>
            </w:pPr>
            <w:r>
              <w:rPr>
                <w:rFonts w:hint="eastAsia"/>
              </w:rPr>
              <w:t>14 000</w:t>
            </w:r>
          </w:p>
        </w:tc>
        <w:tc>
          <w:tcPr>
            <w:tcW w:w="1194" w:type="dxa"/>
            <w:shd w:val="clear" w:color="auto" w:fill="auto"/>
            <w:noWrap w:val="0"/>
            <w:vAlign w:val="center"/>
          </w:tcPr>
          <w:p>
            <w:pPr>
              <w:jc w:val="center"/>
              <w:rPr>
                <w:rFonts w:hint="eastAsia"/>
              </w:rPr>
            </w:pPr>
            <w:r>
              <w:rPr>
                <w:rFonts w:hint="eastAsia"/>
              </w:rPr>
              <w:t>⑧</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p>
        </w:tc>
        <w:tc>
          <w:tcPr>
            <w:tcW w:w="1179" w:type="dxa"/>
            <w:shd w:val="clear" w:color="auto" w:fill="auto"/>
            <w:noWrap w:val="0"/>
            <w:vAlign w:val="center"/>
          </w:tcPr>
          <w:p>
            <w:pPr>
              <w:pStyle w:val="a2"/>
              <w:rPr>
                <w:rFonts w:hint="eastAsia"/>
              </w:rPr>
            </w:pPr>
          </w:p>
        </w:tc>
        <w:tc>
          <w:tcPr>
            <w:tcW w:w="1018" w:type="dxa"/>
            <w:shd w:val="clear" w:color="auto" w:fill="auto"/>
            <w:noWrap w:val="0"/>
            <w:vAlign w:val="center"/>
          </w:tcPr>
          <w:p>
            <w:pPr>
              <w:pStyle w:val="a2"/>
              <w:rPr>
                <w:rFonts w:hint="eastAsia"/>
              </w:rPr>
            </w:pPr>
          </w:p>
        </w:tc>
        <w:tc>
          <w:tcPr>
            <w:tcW w:w="2507" w:type="dxa"/>
            <w:shd w:val="clear" w:color="auto" w:fill="auto"/>
            <w:noWrap w:val="0"/>
            <w:vAlign w:val="center"/>
          </w:tcPr>
          <w:p>
            <w:pPr>
              <w:pStyle w:val="a2"/>
              <w:rPr>
                <w:rFonts w:hint="eastAsia"/>
              </w:rPr>
            </w:pPr>
            <w:r>
              <w:rPr>
                <w:rFonts w:hint="eastAsia"/>
              </w:rPr>
              <w:t>盈余公积</w:t>
            </w:r>
          </w:p>
        </w:tc>
        <w:tc>
          <w:tcPr>
            <w:tcW w:w="1194" w:type="dxa"/>
            <w:shd w:val="clear" w:color="auto" w:fill="auto"/>
            <w:noWrap w:val="0"/>
            <w:vAlign w:val="center"/>
          </w:tcPr>
          <w:p>
            <w:pPr>
              <w:jc w:val="center"/>
              <w:rPr>
                <w:rFonts w:hint="eastAsia"/>
              </w:rPr>
            </w:pPr>
            <w:r>
              <w:rPr>
                <w:rFonts w:hint="eastAsia"/>
              </w:rPr>
              <w:t>⑤</w:t>
            </w:r>
          </w:p>
        </w:tc>
        <w:tc>
          <w:tcPr>
            <w:tcW w:w="1194" w:type="dxa"/>
            <w:shd w:val="clear" w:color="auto" w:fill="auto"/>
            <w:noWrap w:val="0"/>
            <w:vAlign w:val="center"/>
          </w:tcPr>
          <w:p>
            <w:pPr>
              <w:jc w:val="center"/>
              <w:rPr>
                <w:rFonts w:hint="eastAsia"/>
              </w:rPr>
            </w:pPr>
            <w:r>
              <w:rPr>
                <w:rFonts w:hint="eastAsia"/>
              </w:rPr>
              <w:t>4 000</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p>
        </w:tc>
        <w:tc>
          <w:tcPr>
            <w:tcW w:w="1179" w:type="dxa"/>
            <w:shd w:val="clear" w:color="auto" w:fill="auto"/>
            <w:noWrap w:val="0"/>
            <w:vAlign w:val="center"/>
          </w:tcPr>
          <w:p>
            <w:pPr>
              <w:pStyle w:val="a2"/>
              <w:rPr>
                <w:rFonts w:hint="eastAsia"/>
              </w:rPr>
            </w:pPr>
          </w:p>
        </w:tc>
        <w:tc>
          <w:tcPr>
            <w:tcW w:w="1018" w:type="dxa"/>
            <w:shd w:val="clear" w:color="auto" w:fill="auto"/>
            <w:noWrap w:val="0"/>
            <w:vAlign w:val="center"/>
          </w:tcPr>
          <w:p>
            <w:pPr>
              <w:pStyle w:val="a2"/>
              <w:rPr>
                <w:rFonts w:hint="eastAsia"/>
              </w:rPr>
            </w:pPr>
          </w:p>
        </w:tc>
        <w:tc>
          <w:tcPr>
            <w:tcW w:w="2507" w:type="dxa"/>
            <w:shd w:val="clear" w:color="auto" w:fill="auto"/>
            <w:noWrap w:val="0"/>
            <w:vAlign w:val="center"/>
          </w:tcPr>
          <w:p>
            <w:pPr>
              <w:pStyle w:val="a2"/>
              <w:rPr>
                <w:rFonts w:hint="eastAsia"/>
              </w:rPr>
            </w:pPr>
            <w:r>
              <w:rPr>
                <w:rFonts w:hint="eastAsia"/>
              </w:rPr>
              <w:t>未分配利润</w:t>
            </w:r>
          </w:p>
        </w:tc>
        <w:tc>
          <w:tcPr>
            <w:tcW w:w="1194" w:type="dxa"/>
            <w:shd w:val="clear" w:color="auto" w:fill="auto"/>
            <w:noWrap w:val="0"/>
            <w:vAlign w:val="center"/>
          </w:tcPr>
          <w:p>
            <w:pPr>
              <w:jc w:val="center"/>
              <w:rPr>
                <w:rFonts w:hint="eastAsia"/>
              </w:rPr>
            </w:pPr>
            <w:r>
              <w:rPr>
                <w:rFonts w:hint="eastAsia"/>
              </w:rPr>
              <w:t>370</w:t>
            </w:r>
          </w:p>
        </w:tc>
        <w:tc>
          <w:tcPr>
            <w:tcW w:w="1194" w:type="dxa"/>
            <w:shd w:val="clear" w:color="auto" w:fill="auto"/>
            <w:noWrap w:val="0"/>
            <w:vAlign w:val="center"/>
          </w:tcPr>
          <w:p>
            <w:pPr>
              <w:jc w:val="center"/>
              <w:rPr>
                <w:rFonts w:hint="eastAsia"/>
              </w:rPr>
            </w:pPr>
            <w:r>
              <w:rPr>
                <w:rFonts w:hint="eastAsia"/>
              </w:rPr>
              <w:t>600</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rPr>
                <w:rFonts w:hint="eastAsia"/>
              </w:rPr>
            </w:pPr>
          </w:p>
        </w:tc>
        <w:tc>
          <w:tcPr>
            <w:tcW w:w="1179" w:type="dxa"/>
            <w:shd w:val="clear" w:color="auto" w:fill="auto"/>
            <w:noWrap w:val="0"/>
            <w:vAlign w:val="center"/>
          </w:tcPr>
          <w:p>
            <w:pPr>
              <w:pStyle w:val="a2"/>
              <w:rPr>
                <w:rFonts w:hint="eastAsia"/>
              </w:rPr>
            </w:pPr>
          </w:p>
        </w:tc>
        <w:tc>
          <w:tcPr>
            <w:tcW w:w="1018" w:type="dxa"/>
            <w:shd w:val="clear" w:color="auto" w:fill="auto"/>
            <w:noWrap w:val="0"/>
            <w:vAlign w:val="center"/>
          </w:tcPr>
          <w:p>
            <w:pPr>
              <w:pStyle w:val="a2"/>
              <w:rPr>
                <w:rFonts w:hint="eastAsia"/>
              </w:rPr>
            </w:pPr>
          </w:p>
        </w:tc>
        <w:tc>
          <w:tcPr>
            <w:tcW w:w="2507" w:type="dxa"/>
            <w:shd w:val="clear" w:color="auto" w:fill="auto"/>
            <w:noWrap w:val="0"/>
            <w:vAlign w:val="center"/>
          </w:tcPr>
          <w:p>
            <w:pPr>
              <w:pStyle w:val="a2"/>
              <w:rPr>
                <w:rFonts w:hint="eastAsia"/>
              </w:rPr>
            </w:pPr>
            <w:r>
              <w:rPr>
                <w:rFonts w:hint="eastAsia"/>
              </w:rPr>
              <w:t>所有者权益合计</w:t>
            </w:r>
          </w:p>
        </w:tc>
        <w:tc>
          <w:tcPr>
            <w:tcW w:w="1194" w:type="dxa"/>
            <w:shd w:val="clear" w:color="auto" w:fill="auto"/>
            <w:noWrap w:val="0"/>
            <w:vAlign w:val="center"/>
          </w:tcPr>
          <w:p>
            <w:pPr>
              <w:jc w:val="center"/>
              <w:rPr>
                <w:rFonts w:hint="eastAsia"/>
              </w:rPr>
            </w:pPr>
            <w:r>
              <w:rPr>
                <w:rFonts w:hint="eastAsia"/>
              </w:rPr>
              <w:t>⑥</w:t>
            </w:r>
          </w:p>
        </w:tc>
        <w:tc>
          <w:tcPr>
            <w:tcW w:w="1194" w:type="dxa"/>
            <w:shd w:val="clear" w:color="auto" w:fill="auto"/>
            <w:noWrap w:val="0"/>
            <w:vAlign w:val="center"/>
          </w:tcPr>
          <w:p>
            <w:pPr>
              <w:jc w:val="center"/>
              <w:rPr>
                <w:rFonts w:hint="eastAsia"/>
              </w:rPr>
            </w:pPr>
            <w:r>
              <w:rPr>
                <w:rFonts w:hint="eastAsia"/>
              </w:rPr>
              <w:t>⑨</w:t>
            </w:r>
          </w:p>
        </w:tc>
      </w:tr>
      <w:tr>
        <w:tblPrEx>
          <w:tblW w:w="0" w:type="auto"/>
          <w:tblInd w:w="0" w:type="dxa"/>
          <w:tblCellMar>
            <w:top w:w="0" w:type="dxa"/>
            <w:left w:w="108" w:type="dxa"/>
            <w:bottom w:w="0" w:type="dxa"/>
            <w:right w:w="108" w:type="dxa"/>
          </w:tblCellMar>
        </w:tblPrEx>
        <w:trPr>
          <w:trHeight w:val="369"/>
        </w:trPr>
        <w:tc>
          <w:tcPr>
            <w:tcW w:w="2195" w:type="dxa"/>
            <w:shd w:val="clear" w:color="auto" w:fill="auto"/>
            <w:noWrap w:val="0"/>
            <w:vAlign w:val="center"/>
          </w:tcPr>
          <w:p>
            <w:pPr>
              <w:pStyle w:val="a2"/>
            </w:pPr>
            <w:r>
              <w:rPr>
                <w:rFonts w:hint="eastAsia"/>
              </w:rPr>
              <w:t>资产合计</w:t>
            </w:r>
          </w:p>
        </w:tc>
        <w:tc>
          <w:tcPr>
            <w:tcW w:w="1179" w:type="dxa"/>
            <w:shd w:val="clear" w:color="auto" w:fill="auto"/>
            <w:noWrap w:val="0"/>
            <w:vAlign w:val="center"/>
          </w:tcPr>
          <w:p>
            <w:pPr>
              <w:pStyle w:val="a2"/>
            </w:pPr>
            <w:r>
              <w:rPr>
                <w:rFonts w:hint="eastAsia"/>
              </w:rPr>
              <w:t>25 970</w:t>
            </w:r>
          </w:p>
        </w:tc>
        <w:tc>
          <w:tcPr>
            <w:tcW w:w="1018" w:type="dxa"/>
            <w:shd w:val="clear" w:color="auto" w:fill="auto"/>
            <w:noWrap w:val="0"/>
            <w:vAlign w:val="center"/>
          </w:tcPr>
          <w:p>
            <w:pPr>
              <w:pStyle w:val="a2"/>
              <w:rPr>
                <w:rFonts w:hint="eastAsia"/>
              </w:rPr>
            </w:pPr>
            <w:r>
              <w:rPr>
                <w:rFonts w:hint="eastAsia"/>
              </w:rPr>
              <w:t>④</w:t>
            </w:r>
          </w:p>
        </w:tc>
        <w:tc>
          <w:tcPr>
            <w:tcW w:w="2507" w:type="dxa"/>
            <w:shd w:val="clear" w:color="auto" w:fill="auto"/>
            <w:noWrap w:val="0"/>
            <w:vAlign w:val="center"/>
          </w:tcPr>
          <w:p>
            <w:pPr>
              <w:pStyle w:val="a2"/>
              <w:rPr>
                <w:rFonts w:hint="eastAsia"/>
              </w:rPr>
            </w:pPr>
            <w:r>
              <w:rPr>
                <w:rFonts w:hint="eastAsia"/>
              </w:rPr>
              <w:t>负债及所有者权益合计</w:t>
            </w:r>
          </w:p>
        </w:tc>
        <w:tc>
          <w:tcPr>
            <w:tcW w:w="1194" w:type="dxa"/>
            <w:shd w:val="clear" w:color="auto" w:fill="auto"/>
            <w:noWrap w:val="0"/>
            <w:vAlign w:val="center"/>
          </w:tcPr>
          <w:p>
            <w:pPr>
              <w:jc w:val="center"/>
              <w:rPr>
                <w:rFonts w:hint="eastAsia"/>
              </w:rPr>
            </w:pPr>
            <w:r>
              <w:rPr>
                <w:rFonts w:hint="eastAsia"/>
              </w:rPr>
              <w:t>⑦</w:t>
            </w:r>
          </w:p>
        </w:tc>
        <w:tc>
          <w:tcPr>
            <w:tcW w:w="1194" w:type="dxa"/>
            <w:shd w:val="clear" w:color="auto" w:fill="auto"/>
            <w:noWrap w:val="0"/>
            <w:vAlign w:val="center"/>
          </w:tcPr>
          <w:p>
            <w:pPr>
              <w:jc w:val="center"/>
              <w:rPr>
                <w:rFonts w:hint="eastAsia"/>
              </w:rPr>
            </w:pPr>
            <w:r>
              <w:rPr>
                <w:rFonts w:hint="eastAsia"/>
              </w:rPr>
              <w:t>⑩</w:t>
            </w:r>
          </w:p>
        </w:tc>
      </w:tr>
    </w:tbl>
    <w:p>
      <w:pPr>
        <w:pStyle w:val="03"/>
        <w:rPr>
          <w:rFonts w:hint="eastAsia"/>
        </w:rPr>
      </w:pPr>
      <w:r>
        <w:rPr>
          <w:rFonts w:hint="eastAsia"/>
          <w:b/>
          <w:bCs/>
        </w:rPr>
        <w:t>【要求】</w:t>
      </w:r>
      <w:r>
        <w:rPr>
          <w:rFonts w:hint="eastAsia"/>
        </w:rPr>
        <w:t>根据上述资料，完成下列计算，结果填入答题卡指定位置（计算结果保留到小数点后两位，答案中的金额单位以万元表示）。</w:t>
      </w:r>
    </w:p>
    <w:p>
      <w:pPr>
        <w:pStyle w:val="03"/>
        <w:ind w:left="525" w:hanging="525" w:hangingChars="250"/>
        <w:rPr>
          <w:rFonts w:hint="eastAsia"/>
          <w:szCs w:val="22"/>
        </w:rPr>
      </w:pPr>
      <w:r>
        <w:rPr>
          <w:rFonts w:hint="eastAsia"/>
          <w:szCs w:val="22"/>
        </w:rPr>
        <w:t>（1）计算题51表中①—⑩数字填列到答题卡指定位置；</w:t>
      </w:r>
    </w:p>
    <w:p>
      <w:pPr>
        <w:pStyle w:val="03"/>
        <w:ind w:left="525" w:hanging="525" w:hangingChars="250"/>
        <w:rPr>
          <w:rFonts w:hint="eastAsia"/>
          <w:szCs w:val="22"/>
        </w:rPr>
      </w:pPr>
      <w:r>
        <w:rPr>
          <w:rFonts w:hint="eastAsia"/>
          <w:szCs w:val="22"/>
        </w:rPr>
        <w:t>（2）计算该公司2017年度的流动比率、速动比率、资产负债率，结合公认标准简要评价该公司的偿债能力；</w:t>
      </w:r>
    </w:p>
    <w:p>
      <w:pPr>
        <w:pStyle w:val="03"/>
        <w:ind w:left="525" w:hanging="525" w:hangingChars="250"/>
        <w:rPr>
          <w:rFonts w:hint="eastAsia"/>
          <w:szCs w:val="22"/>
        </w:rPr>
      </w:pPr>
      <w:r>
        <w:rPr>
          <w:rFonts w:hint="eastAsia"/>
          <w:szCs w:val="22"/>
        </w:rPr>
        <w:t>（3）计算该公司2017年度的应收账款周转率、存货周转率，结合其行业标准对该公司流动资产的营运能力作简要分析。</w:t>
      </w:r>
    </w:p>
    <w:p>
      <w:pPr>
        <w:pStyle w:val="03"/>
      </w:pPr>
    </w:p>
    <w:p>
      <w:pPr>
        <w:pStyle w:val="03"/>
      </w:pPr>
    </w:p>
    <w:p>
      <w:pPr>
        <w:pStyle w:val="03"/>
        <w:rPr>
          <w:rFonts w:hint="eastAsia"/>
        </w:rPr>
        <w:sectPr>
          <w:headerReference w:type="default" r:id="rId48"/>
          <w:footerReference w:type="default" r:id="rId49"/>
          <w:type w:val="nextPage"/>
          <w:pgSz w:w="23805" w:h="16838" w:orient="landscape"/>
          <w:pgMar w:top="1417" w:right="1417" w:bottom="1417" w:left="1417" w:header="850" w:footer="992" w:gutter="0"/>
          <w:pgNumType w:fmt="decimal" w:start="22"/>
          <w:cols w:num="2" w:space="1321"/>
          <w:titlePg w:val="0"/>
          <w:docGrid w:linePitch="312" w:charSpace="0"/>
        </w:sectPr>
      </w:pPr>
    </w:p>
    <w:p>
      <w:pPr>
        <w:pStyle w:val="03"/>
      </w:pPr>
      <w:r>
        <w:rPr>
          <w:rFonts w:hint="eastAsia"/>
        </w:rPr>
        <w:t>绝密★启用前</w:t>
      </w:r>
    </w:p>
    <w:p>
      <w:pPr>
        <w:pStyle w:val="Heading1"/>
        <w:keepNext w:val="0"/>
        <w:keepLines w:val="0"/>
        <w:pageBreakBefore w:val="0"/>
        <w:widowControl w:val="0"/>
        <w:kinsoku/>
        <w:wordWrap/>
        <w:overflowPunct/>
        <w:topLinePunct w:val="0"/>
        <w:autoSpaceDE/>
        <w:autoSpaceDN/>
        <w:bidi w:val="0"/>
        <w:adjustRightInd/>
        <w:snapToGrid/>
        <w:spacing w:before="120" w:after="240"/>
        <w:textAlignment w:val="auto"/>
        <w:rPr>
          <w:rFonts w:hint="eastAsia"/>
        </w:rPr>
      </w:pPr>
      <w:bookmarkStart w:id="35" w:name="_Toc28198"/>
      <w:r>
        <w:rPr>
          <w:rFonts w:hint="eastAsia"/>
        </w:rPr>
        <w:t>江苏省2019年普通高校对口单招文化统考</w:t>
      </w:r>
      <w:bookmarkEnd w:id="35"/>
    </w:p>
    <w:p>
      <w:pPr>
        <w:pStyle w:val="Heading2"/>
        <w:spacing w:before="240" w:after="240"/>
        <w:rPr>
          <w:rFonts w:hint="eastAsia"/>
        </w:rPr>
      </w:pPr>
      <w:r>
        <w:rPr>
          <w:rFonts w:hint="eastAsia"/>
        </w:rPr>
        <w:t>财会专业综合理论  试卷</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287"/>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287" w:type="dxa"/>
            <w:shd w:val="clear" w:color="auto" w:fill="auto"/>
            <w:noWrap w:val="0"/>
            <w:vAlign w:val="top"/>
          </w:tcPr>
          <w:p>
            <w:pPr>
              <w:pStyle w:val="03"/>
              <w:jc w:val="center"/>
              <w:rPr>
                <w:rFonts w:hint="eastAsia"/>
                <w:b/>
                <w:sz w:val="25"/>
              </w:rPr>
            </w:pPr>
            <w:r>
              <w:rPr>
                <w:rFonts w:hint="eastAsia"/>
                <w:b/>
                <w:sz w:val="25"/>
              </w:rPr>
              <w:t>注意事项</w:t>
            </w:r>
          </w:p>
          <w:p>
            <w:pPr>
              <w:pStyle w:val="03"/>
              <w:ind w:firstLine="210" w:firstLineChars="100"/>
              <w:rPr>
                <w:rFonts w:hint="eastAsia"/>
                <w:b/>
              </w:rPr>
            </w:pPr>
            <w:r>
              <w:rPr>
                <w:rFonts w:hint="eastAsia"/>
                <w:b/>
              </w:rPr>
              <w:t>考生在答题前请认真阅读本注意事项及各题答题要求</w:t>
            </w:r>
          </w:p>
          <w:p>
            <w:pPr>
              <w:pStyle w:val="03"/>
              <w:rPr>
                <w:rFonts w:hint="eastAsia"/>
              </w:rPr>
            </w:pPr>
            <w:r>
              <w:rPr>
                <w:rFonts w:hint="eastAsia"/>
              </w:rPr>
              <w:t>1．本试卷共12页，包含选择题（第1题~第40题，共40题，其中第33题~第40题为判断题）、非选择题（第41题~第51题，共11题）。本卷满分为300分，考试时间为150分钟。考试结束后，请将本试卷和答题卡一并交回。</w:t>
            </w:r>
          </w:p>
          <w:p>
            <w:pPr>
              <w:pStyle w:val="03"/>
              <w:rPr>
                <w:rFonts w:hint="eastAsia"/>
              </w:rPr>
            </w:pPr>
            <w:r>
              <w:rPr>
                <w:rFonts w:hint="eastAsia"/>
              </w:rPr>
              <w:t>2．答题卡包括答题卡Ⅰ（作答第1题~第48题）、答题卡Ⅱ（作答第49题~第51题）。</w:t>
            </w:r>
          </w:p>
          <w:p>
            <w:pPr>
              <w:pStyle w:val="03"/>
              <w:rPr>
                <w:rFonts w:hint="eastAsia"/>
              </w:rPr>
            </w:pPr>
            <w:r>
              <w:rPr>
                <w:rFonts w:hint="eastAsia"/>
              </w:rPr>
              <w:t>3．答题前，请务必将自己的姓名、考试证号用0.5毫米黑色墨水的签字笔填写在试卷及答题卡的规定位置。</w:t>
            </w:r>
          </w:p>
          <w:p>
            <w:pPr>
              <w:pStyle w:val="03"/>
              <w:rPr>
                <w:rFonts w:hint="eastAsia"/>
              </w:rPr>
            </w:pPr>
            <w:r>
              <w:rPr>
                <w:rFonts w:hint="eastAsia"/>
              </w:rPr>
              <w:t>4．请认真核对监考员在答题卡Ⅰ、答题卡Ⅱ上所粘贴的条形码上的姓名、考试证号与您本人是否相符。</w:t>
            </w:r>
          </w:p>
          <w:p>
            <w:pPr>
              <w:pStyle w:val="03"/>
              <w:rPr>
                <w:rFonts w:hint="eastAsia"/>
                <w:b/>
                <w:sz w:val="25"/>
              </w:rPr>
            </w:pPr>
            <w:r>
              <w:rPr>
                <w:rFonts w:hint="eastAsia"/>
              </w:rPr>
              <w:t>5．作答选择题（第1题~第40题），必须用2B铅笔将答题卡上对应选项的方框涂满，涂黑；如需改动，请用橡皮擦干净后，再选涂其他答案。作答非选择题，必须用0.5毫米黑色墨水的签字笔在答题卡上的指定位置作答，在其他位置作答一律无效。</w:t>
            </w:r>
          </w:p>
        </w:tc>
      </w:tr>
    </w:tbl>
    <w:p>
      <w:pPr>
        <w:pStyle w:val="Heading3"/>
        <w:spacing w:before="240" w:after="120"/>
        <w:rPr>
          <w:rFonts w:hint="eastAsia"/>
        </w:rPr>
      </w:pPr>
      <w:r>
        <w:rPr>
          <w:rFonts w:hint="eastAsia"/>
        </w:rPr>
        <w:t>一、单项选择题（本大题共22小题，每小题2分，共44分。在下列每小题中，选出一个正确答案，将答题卡上对应选项的方框涂满、涂黑）</w:t>
      </w:r>
    </w:p>
    <w:p>
      <w:pPr>
        <w:pStyle w:val="03"/>
        <w:rPr>
          <w:rFonts w:hint="eastAsia"/>
        </w:rPr>
      </w:pPr>
      <w:r>
        <w:rPr>
          <w:rFonts w:hint="eastAsia"/>
        </w:rPr>
        <w:t>1．企业资产以历史成本计价而不以重置成本计价，依据的会计假设是（　　）</w:t>
      </w:r>
    </w:p>
    <w:p>
      <w:pPr>
        <w:pStyle w:val="04"/>
        <w:ind w:left="661" w:hanging="346"/>
        <w:rPr>
          <w:rFonts w:hint="eastAsia"/>
        </w:rPr>
      </w:pPr>
      <w:r>
        <w:rPr>
          <w:rFonts w:hint="eastAsia"/>
        </w:rPr>
        <w:t>A．会计主体</w:t>
      </w:r>
      <w:r>
        <w:rPr>
          <w:rFonts w:hint="eastAsia"/>
        </w:rPr>
        <w:tab/>
      </w:r>
      <w:r>
        <w:rPr>
          <w:rFonts w:hint="eastAsia"/>
        </w:rPr>
        <w:t>B．持续经营</w:t>
      </w:r>
      <w:r>
        <w:rPr>
          <w:rFonts w:hint="eastAsia"/>
        </w:rPr>
        <w:tab/>
      </w:r>
      <w:r>
        <w:rPr>
          <w:rFonts w:hint="eastAsia"/>
        </w:rPr>
        <w:t>C．会计分期</w:t>
      </w:r>
      <w:r>
        <w:rPr>
          <w:rFonts w:hint="eastAsia"/>
        </w:rPr>
        <w:tab/>
      </w:r>
      <w:r>
        <w:rPr>
          <w:rFonts w:hint="eastAsia"/>
        </w:rPr>
        <w:t>D．货币计量</w:t>
      </w:r>
    </w:p>
    <w:p>
      <w:pPr>
        <w:pStyle w:val="03"/>
        <w:rPr>
          <w:rFonts w:hint="eastAsia"/>
        </w:rPr>
      </w:pPr>
      <w:r>
        <w:rPr>
          <w:rFonts w:hint="eastAsia"/>
        </w:rPr>
        <w:t>2．下列反映企业财务状况的会计要素是（　　）</w:t>
      </w:r>
    </w:p>
    <w:p>
      <w:pPr>
        <w:pStyle w:val="04"/>
        <w:ind w:left="661" w:hanging="346"/>
        <w:rPr>
          <w:rFonts w:hint="eastAsia"/>
        </w:rPr>
      </w:pPr>
      <w:r>
        <w:rPr>
          <w:rFonts w:hint="eastAsia"/>
        </w:rPr>
        <w:t>A．收入</w:t>
      </w:r>
      <w:r>
        <w:rPr>
          <w:rFonts w:hint="eastAsia"/>
        </w:rPr>
        <w:tab/>
      </w:r>
      <w:r>
        <w:rPr>
          <w:rFonts w:hint="eastAsia"/>
        </w:rPr>
        <w:t>B．费用</w:t>
      </w:r>
      <w:r>
        <w:rPr>
          <w:rFonts w:hint="eastAsia"/>
        </w:rPr>
        <w:tab/>
      </w:r>
      <w:r>
        <w:rPr>
          <w:rFonts w:hint="eastAsia"/>
        </w:rPr>
        <w:t>C．利润</w:t>
      </w:r>
      <w:r>
        <w:rPr>
          <w:rFonts w:hint="eastAsia"/>
        </w:rPr>
        <w:tab/>
      </w:r>
      <w:r>
        <w:rPr>
          <w:rFonts w:hint="eastAsia"/>
        </w:rPr>
        <w:t>D．所有者权益</w:t>
      </w:r>
    </w:p>
    <w:p>
      <w:pPr>
        <w:pStyle w:val="03"/>
        <w:rPr>
          <w:rFonts w:hint="eastAsia"/>
        </w:rPr>
      </w:pPr>
      <w:r>
        <w:rPr>
          <w:rFonts w:hint="eastAsia"/>
        </w:rPr>
        <w:t>3．某企业12月1日所有者权益为100万元，12月份实现净利润20万元，提取盈余公积金2万元，向投资者分配利润5万元，该企业12月31日所有者权益是（　　）</w:t>
      </w:r>
    </w:p>
    <w:p>
      <w:pPr>
        <w:pStyle w:val="04"/>
        <w:ind w:left="661" w:hanging="346"/>
        <w:rPr>
          <w:rFonts w:hint="eastAsia"/>
        </w:rPr>
      </w:pPr>
      <w:r>
        <w:rPr>
          <w:rFonts w:hint="eastAsia"/>
        </w:rPr>
        <w:t>A．113万元</w:t>
      </w:r>
      <w:r>
        <w:rPr>
          <w:rFonts w:hint="eastAsia"/>
        </w:rPr>
        <w:tab/>
      </w:r>
      <w:r>
        <w:rPr>
          <w:rFonts w:hint="eastAsia"/>
        </w:rPr>
        <w:t>B．115万元</w:t>
      </w:r>
      <w:r>
        <w:rPr>
          <w:rFonts w:hint="eastAsia"/>
        </w:rPr>
        <w:tab/>
      </w:r>
      <w:r>
        <w:rPr>
          <w:rFonts w:hint="eastAsia"/>
        </w:rPr>
        <w:t>C．117万元</w:t>
      </w:r>
      <w:r>
        <w:rPr>
          <w:rFonts w:hint="eastAsia"/>
        </w:rPr>
        <w:tab/>
      </w:r>
      <w:r>
        <w:rPr>
          <w:rFonts w:hint="eastAsia"/>
        </w:rPr>
        <w:t>D．122万元</w:t>
      </w:r>
    </w:p>
    <w:p>
      <w:pPr>
        <w:pStyle w:val="03"/>
        <w:rPr>
          <w:rFonts w:hint="eastAsia"/>
        </w:rPr>
      </w:pPr>
      <w:r>
        <w:rPr>
          <w:rFonts w:hint="eastAsia"/>
        </w:rPr>
        <w:t>4．下列错误可以通过编制试算平衡表发现的是（　　）</w:t>
      </w:r>
    </w:p>
    <w:p>
      <w:pPr>
        <w:pStyle w:val="04"/>
        <w:ind w:left="661" w:hanging="346"/>
        <w:rPr>
          <w:rFonts w:hint="eastAsia"/>
        </w:rPr>
      </w:pPr>
      <w:r>
        <w:rPr>
          <w:rFonts w:hint="eastAsia"/>
        </w:rPr>
        <w:t>A．漏记某个账户金额</w:t>
      </w:r>
      <w:r>
        <w:rPr>
          <w:rFonts w:hint="eastAsia"/>
        </w:rPr>
        <w:tab/>
      </w:r>
      <w:r>
        <w:rPr>
          <w:rFonts w:hint="eastAsia"/>
        </w:rPr>
        <w:tab/>
      </w:r>
      <w:r>
        <w:rPr>
          <w:rFonts w:hint="eastAsia"/>
        </w:rPr>
        <w:t>B．颠倒了记账方向</w:t>
      </w:r>
    </w:p>
    <w:p>
      <w:pPr>
        <w:pStyle w:val="04"/>
        <w:ind w:left="661" w:hanging="346"/>
        <w:rPr>
          <w:rFonts w:hint="eastAsia"/>
        </w:rPr>
      </w:pPr>
      <w:r>
        <w:rPr>
          <w:rFonts w:hint="eastAsia"/>
        </w:rPr>
        <w:t>C．漏记某项经济业务</w:t>
      </w:r>
      <w:r>
        <w:rPr>
          <w:rFonts w:hint="eastAsia"/>
        </w:rPr>
        <w:tab/>
      </w:r>
      <w:r>
        <w:rPr>
          <w:rFonts w:hint="eastAsia"/>
        </w:rPr>
        <w:tab/>
      </w:r>
      <w:r>
        <w:rPr>
          <w:rFonts w:hint="eastAsia"/>
        </w:rPr>
        <w:t>D．重记某项经济业务</w:t>
      </w:r>
    </w:p>
    <w:p>
      <w:pPr>
        <w:pStyle w:val="03"/>
        <w:rPr>
          <w:rFonts w:hint="eastAsia"/>
        </w:rPr>
      </w:pPr>
      <w:r>
        <w:rPr>
          <w:rFonts w:hint="eastAsia"/>
        </w:rPr>
        <w:t>5．“生产成本”账户期末余额反映的是（　　）</w:t>
      </w:r>
    </w:p>
    <w:p>
      <w:pPr>
        <w:pStyle w:val="04"/>
        <w:ind w:left="661" w:hanging="346"/>
        <w:rPr>
          <w:rFonts w:hint="eastAsia"/>
        </w:rPr>
      </w:pPr>
      <w:r>
        <w:rPr>
          <w:rFonts w:hint="eastAsia"/>
        </w:rPr>
        <w:t>A．在产品成本</w:t>
      </w:r>
      <w:r>
        <w:rPr>
          <w:rFonts w:hint="eastAsia"/>
        </w:rPr>
        <w:tab/>
      </w:r>
      <w:r>
        <w:rPr>
          <w:rFonts w:hint="eastAsia"/>
        </w:rPr>
        <w:t>B．产成品成本</w:t>
      </w:r>
      <w:r>
        <w:tab/>
      </w:r>
      <w:r>
        <w:rPr>
          <w:rFonts w:hint="eastAsia"/>
        </w:rPr>
        <w:t>C．原材料成本</w:t>
      </w:r>
      <w:r>
        <w:rPr>
          <w:rFonts w:hint="eastAsia"/>
        </w:rPr>
        <w:tab/>
      </w:r>
      <w:r>
        <w:rPr>
          <w:rFonts w:hint="eastAsia"/>
        </w:rPr>
        <w:t>D．产品销售成本</w:t>
      </w:r>
    </w:p>
    <w:p>
      <w:pPr>
        <w:pStyle w:val="03"/>
        <w:rPr>
          <w:rFonts w:hint="eastAsia"/>
        </w:rPr>
      </w:pPr>
      <w:r>
        <w:rPr>
          <w:rFonts w:hint="eastAsia"/>
        </w:rPr>
        <w:t>6．“待处理财产损溢”账户属于（　　）</w:t>
      </w:r>
    </w:p>
    <w:p>
      <w:pPr>
        <w:pStyle w:val="04"/>
        <w:ind w:left="661" w:hanging="346"/>
        <w:rPr>
          <w:rFonts w:hint="eastAsia"/>
        </w:rPr>
      </w:pPr>
      <w:r>
        <w:rPr>
          <w:rFonts w:hint="eastAsia"/>
        </w:rPr>
        <w:t>A．损益类账户</w:t>
      </w:r>
      <w:r>
        <w:rPr>
          <w:rFonts w:hint="eastAsia"/>
        </w:rPr>
        <w:tab/>
      </w:r>
      <w:r>
        <w:rPr>
          <w:rFonts w:hint="eastAsia"/>
        </w:rPr>
        <w:t>B．成本类账户</w:t>
      </w:r>
      <w:r>
        <w:tab/>
      </w:r>
      <w:r>
        <w:rPr>
          <w:rFonts w:hint="eastAsia"/>
        </w:rPr>
        <w:t>C．资产类账户</w:t>
      </w:r>
      <w:r>
        <w:rPr>
          <w:rFonts w:hint="eastAsia"/>
        </w:rPr>
        <w:tab/>
      </w:r>
      <w:r>
        <w:rPr>
          <w:rFonts w:hint="eastAsia"/>
        </w:rPr>
        <w:t>D．负债类账户</w:t>
      </w:r>
    </w:p>
    <w:p>
      <w:pPr>
        <w:pStyle w:val="03"/>
      </w:pPr>
      <w:r>
        <w:rPr>
          <w:rFonts w:hint="eastAsia"/>
        </w:rPr>
        <w:t>7．属于累计原始凭证的是（　　）</w:t>
      </w:r>
    </w:p>
    <w:p>
      <w:pPr>
        <w:pStyle w:val="04"/>
        <w:ind w:left="661" w:hanging="346"/>
        <w:rPr>
          <w:rFonts w:hint="eastAsia"/>
        </w:rPr>
      </w:pPr>
      <w:r>
        <w:rPr>
          <w:rFonts w:hint="eastAsia"/>
        </w:rPr>
        <w:t>A．折旧计算表</w:t>
      </w:r>
      <w:r>
        <w:rPr>
          <w:rFonts w:hint="eastAsia"/>
        </w:rPr>
        <w:tab/>
      </w:r>
      <w:r>
        <w:rPr>
          <w:rFonts w:hint="eastAsia"/>
        </w:rPr>
        <w:t>B．限额领料单</w:t>
      </w:r>
      <w:r>
        <w:tab/>
      </w:r>
      <w:r>
        <w:rPr>
          <w:rFonts w:hint="eastAsia"/>
        </w:rPr>
        <w:t>C．工资结算汇总表</w:t>
      </w:r>
      <w:r>
        <w:rPr>
          <w:rFonts w:hint="eastAsia"/>
        </w:rPr>
        <w:tab/>
      </w:r>
      <w:r>
        <w:rPr>
          <w:rFonts w:hint="eastAsia"/>
        </w:rPr>
        <w:t>D．发料凭证汇总表</w:t>
      </w:r>
    </w:p>
    <w:p>
      <w:pPr>
        <w:pStyle w:val="03"/>
        <w:rPr>
          <w:rFonts w:hint="eastAsia"/>
        </w:rPr>
      </w:pPr>
      <w:r>
        <w:rPr>
          <w:rFonts w:hint="eastAsia"/>
        </w:rPr>
        <w:t>8．</w:t>
      </w:r>
      <w:r>
        <w:rPr>
          <w:rFonts w:hint="eastAsia"/>
          <w:b/>
          <w:em w:val="dot"/>
        </w:rPr>
        <w:t>不需要</w:t>
      </w:r>
      <w:r>
        <w:rPr>
          <w:rFonts w:hint="eastAsia"/>
        </w:rPr>
        <w:t>每年进行更换的账簿是（　　）</w:t>
      </w:r>
    </w:p>
    <w:p>
      <w:pPr>
        <w:pStyle w:val="04"/>
        <w:ind w:left="661" w:hanging="346"/>
        <w:rPr>
          <w:rFonts w:hint="eastAsia"/>
        </w:rPr>
      </w:pPr>
      <w:r>
        <w:rPr>
          <w:rFonts w:hint="eastAsia"/>
        </w:rPr>
        <w:t>A．总账</w:t>
      </w:r>
      <w:r>
        <w:rPr>
          <w:rFonts w:hint="eastAsia"/>
        </w:rPr>
        <w:tab/>
      </w:r>
      <w:r>
        <w:rPr>
          <w:rFonts w:hint="eastAsia"/>
        </w:rPr>
        <w:tab/>
      </w:r>
      <w:r>
        <w:rPr>
          <w:rFonts w:hint="eastAsia"/>
        </w:rPr>
        <w:t>B．库存现金日记账</w:t>
      </w:r>
    </w:p>
    <w:p>
      <w:pPr>
        <w:pStyle w:val="04"/>
        <w:ind w:left="661" w:hanging="346"/>
        <w:rPr>
          <w:rFonts w:hint="eastAsia"/>
        </w:rPr>
      </w:pPr>
      <w:r>
        <w:rPr>
          <w:rFonts w:hint="eastAsia"/>
        </w:rPr>
        <w:t>C．银行存款日记账</w:t>
      </w:r>
      <w:r>
        <w:rPr>
          <w:rFonts w:hint="eastAsia"/>
        </w:rPr>
        <w:tab/>
      </w:r>
      <w:r>
        <w:rPr>
          <w:rFonts w:hint="eastAsia"/>
        </w:rPr>
        <w:tab/>
      </w:r>
      <w:r>
        <w:rPr>
          <w:rFonts w:hint="eastAsia"/>
        </w:rPr>
        <w:t>D．固定资产明细账</w:t>
      </w:r>
    </w:p>
    <w:p>
      <w:pPr>
        <w:pStyle w:val="03"/>
        <w:rPr>
          <w:rFonts w:hint="eastAsia"/>
        </w:rPr>
      </w:pPr>
      <w:r>
        <w:rPr>
          <w:rFonts w:hint="eastAsia"/>
        </w:rPr>
        <w:t>9．属于会计核算的中心环节是（　　）</w:t>
      </w:r>
    </w:p>
    <w:p>
      <w:pPr>
        <w:pStyle w:val="04"/>
        <w:ind w:left="661" w:hanging="346"/>
        <w:rPr>
          <w:rFonts w:hint="eastAsia"/>
        </w:rPr>
      </w:pPr>
      <w:r>
        <w:rPr>
          <w:rFonts w:hint="eastAsia"/>
        </w:rPr>
        <w:t>A．复式记账</w:t>
      </w:r>
      <w:r>
        <w:rPr>
          <w:rFonts w:hint="eastAsia"/>
        </w:rPr>
        <w:tab/>
      </w:r>
      <w:r>
        <w:rPr>
          <w:rFonts w:hint="eastAsia"/>
        </w:rPr>
        <w:tab/>
      </w:r>
      <w:r>
        <w:rPr>
          <w:rFonts w:hint="eastAsia"/>
        </w:rPr>
        <w:t>B．会计分录</w:t>
      </w:r>
    </w:p>
    <w:p>
      <w:pPr>
        <w:pStyle w:val="04"/>
        <w:ind w:left="661" w:hanging="346"/>
        <w:rPr>
          <w:rFonts w:hint="eastAsia"/>
        </w:rPr>
      </w:pPr>
      <w:r>
        <w:rPr>
          <w:rFonts w:hint="eastAsia"/>
        </w:rPr>
        <w:t>C．设置和登记账簿</w:t>
      </w:r>
      <w:r>
        <w:rPr>
          <w:rFonts w:hint="eastAsia"/>
        </w:rPr>
        <w:tab/>
      </w:r>
      <w:r>
        <w:rPr>
          <w:rFonts w:hint="eastAsia"/>
        </w:rPr>
        <w:tab/>
      </w:r>
      <w:r>
        <w:rPr>
          <w:rFonts w:hint="eastAsia"/>
        </w:rPr>
        <w:t>D．填制和审核会计凭证</w:t>
      </w:r>
    </w:p>
    <w:p>
      <w:pPr>
        <w:pStyle w:val="03"/>
        <w:rPr>
          <w:rFonts w:hint="eastAsia"/>
        </w:rPr>
      </w:pPr>
      <w:r>
        <w:rPr>
          <w:rFonts w:hint="eastAsia"/>
        </w:rPr>
        <w:t>10．仓储保管人员调动工作时进行的财产清查是（　　）</w:t>
      </w:r>
    </w:p>
    <w:p>
      <w:pPr>
        <w:pStyle w:val="04"/>
        <w:ind w:left="661" w:hanging="346"/>
        <w:rPr>
          <w:rFonts w:hint="eastAsia"/>
        </w:rPr>
      </w:pPr>
      <w:r>
        <w:rPr>
          <w:rFonts w:hint="eastAsia"/>
        </w:rPr>
        <w:t>A．全面定期清查</w:t>
      </w:r>
      <w:r>
        <w:rPr>
          <w:rFonts w:hint="eastAsia"/>
        </w:rPr>
        <w:tab/>
      </w:r>
      <w:r>
        <w:rPr>
          <w:rFonts w:hint="eastAsia"/>
        </w:rPr>
        <w:tab/>
      </w:r>
      <w:r>
        <w:rPr>
          <w:rFonts w:hint="eastAsia"/>
        </w:rPr>
        <w:t>B．局部定期清查</w:t>
      </w:r>
    </w:p>
    <w:p>
      <w:pPr>
        <w:pStyle w:val="04"/>
        <w:ind w:left="661" w:hanging="346"/>
        <w:rPr>
          <w:rFonts w:hint="eastAsia"/>
        </w:rPr>
      </w:pPr>
      <w:r>
        <w:rPr>
          <w:rFonts w:hint="eastAsia"/>
        </w:rPr>
        <w:t>C．全面不定期清查</w:t>
      </w:r>
      <w:r>
        <w:rPr>
          <w:rFonts w:hint="eastAsia"/>
        </w:rPr>
        <w:tab/>
      </w:r>
      <w:r>
        <w:rPr>
          <w:rFonts w:hint="eastAsia"/>
        </w:rPr>
        <w:tab/>
      </w:r>
      <w:r>
        <w:rPr>
          <w:rFonts w:hint="eastAsia"/>
        </w:rPr>
        <w:t>D．局部不定期清查</w:t>
      </w:r>
    </w:p>
    <w:p>
      <w:pPr>
        <w:pStyle w:val="03"/>
        <w:rPr>
          <w:rFonts w:hint="eastAsia"/>
        </w:rPr>
      </w:pPr>
      <w:r>
        <w:rPr>
          <w:rFonts w:hint="eastAsia"/>
        </w:rPr>
        <w:t>11．关于科目汇总表核算程序表述</w:t>
      </w:r>
      <w:r>
        <w:rPr>
          <w:rFonts w:hint="eastAsia"/>
          <w:b/>
          <w:em w:val="dot"/>
        </w:rPr>
        <w:t>不正确</w:t>
      </w:r>
      <w:r>
        <w:rPr>
          <w:rFonts w:hint="eastAsia"/>
        </w:rPr>
        <w:t>的是（　　）</w:t>
      </w:r>
    </w:p>
    <w:p>
      <w:pPr>
        <w:pStyle w:val="04"/>
        <w:ind w:left="661" w:hanging="346"/>
        <w:rPr>
          <w:rFonts w:hint="eastAsia"/>
        </w:rPr>
      </w:pPr>
      <w:r>
        <w:rPr>
          <w:rFonts w:hint="eastAsia"/>
        </w:rPr>
        <w:t>A．有利于查对账目</w:t>
      </w:r>
      <w:r>
        <w:rPr>
          <w:rFonts w:hint="eastAsia"/>
        </w:rPr>
        <w:tab/>
      </w:r>
      <w:r>
        <w:rPr>
          <w:rFonts w:hint="eastAsia"/>
        </w:rPr>
        <w:tab/>
      </w:r>
      <w:r>
        <w:rPr>
          <w:rFonts w:hint="eastAsia"/>
        </w:rPr>
        <w:t>B．可以减少登记总账的工作量</w:t>
      </w:r>
    </w:p>
    <w:p>
      <w:pPr>
        <w:pStyle w:val="04"/>
        <w:ind w:left="661" w:hanging="346"/>
        <w:rPr>
          <w:rFonts w:hint="eastAsia"/>
        </w:rPr>
      </w:pPr>
      <w:r>
        <w:rPr>
          <w:rFonts w:hint="eastAsia"/>
        </w:rPr>
        <w:t>C．可以起到发生额试算平衡作用</w:t>
      </w:r>
      <w:r>
        <w:rPr>
          <w:rFonts w:hint="eastAsia"/>
        </w:rPr>
        <w:tab/>
      </w:r>
      <w:r>
        <w:rPr>
          <w:rFonts w:hint="eastAsia"/>
        </w:rPr>
        <w:t>D．不能反映各个账户之间的对应关系</w:t>
      </w:r>
    </w:p>
    <w:p>
      <w:pPr>
        <w:pStyle w:val="03"/>
        <w:rPr>
          <w:rFonts w:hint="eastAsia"/>
        </w:rPr>
      </w:pPr>
      <w:r>
        <w:rPr>
          <w:rFonts w:hint="eastAsia"/>
        </w:rPr>
        <w:t>12．在登记账簿时，发生下列错误可以通过“除2法”找出的是（　　）</w:t>
      </w:r>
    </w:p>
    <w:p>
      <w:pPr>
        <w:pStyle w:val="04"/>
        <w:ind w:left="661" w:hanging="346"/>
        <w:rPr>
          <w:rFonts w:hint="eastAsia"/>
        </w:rPr>
      </w:pPr>
      <w:r>
        <w:rPr>
          <w:rFonts w:hint="eastAsia"/>
        </w:rPr>
        <w:t>A．漏记重记</w:t>
      </w:r>
      <w:r>
        <w:rPr>
          <w:rFonts w:hint="eastAsia"/>
        </w:rPr>
        <w:tab/>
      </w:r>
      <w:r>
        <w:rPr>
          <w:rFonts w:hint="eastAsia"/>
        </w:rPr>
        <w:tab/>
      </w:r>
      <w:r>
        <w:rPr>
          <w:rFonts w:hint="eastAsia"/>
        </w:rPr>
        <w:t>B．账簿记录金额只有角、分错误</w:t>
      </w:r>
    </w:p>
    <w:p>
      <w:pPr>
        <w:pStyle w:val="04"/>
        <w:ind w:left="661" w:hanging="346"/>
        <w:rPr>
          <w:rFonts w:hint="eastAsia"/>
        </w:rPr>
      </w:pPr>
      <w:r>
        <w:rPr>
          <w:rFonts w:hint="eastAsia"/>
        </w:rPr>
        <w:t>C．记反了记账方向</w:t>
      </w:r>
      <w:r>
        <w:rPr>
          <w:rFonts w:hint="eastAsia"/>
        </w:rPr>
        <w:tab/>
      </w:r>
      <w:r>
        <w:rPr>
          <w:rFonts w:hint="eastAsia"/>
        </w:rPr>
        <w:tab/>
      </w:r>
      <w:r>
        <w:rPr>
          <w:rFonts w:hint="eastAsia"/>
        </w:rPr>
        <w:t>D．数字错位或相邻数字颠倒</w:t>
      </w:r>
    </w:p>
    <w:p>
      <w:pPr>
        <w:pStyle w:val="03"/>
        <w:rPr>
          <w:rFonts w:hint="eastAsia"/>
        </w:rPr>
      </w:pPr>
      <w:r>
        <w:rPr>
          <w:rFonts w:hint="eastAsia"/>
        </w:rPr>
        <w:t>13．在存货盘盈业务处理过程中，</w:t>
      </w:r>
      <w:r>
        <w:rPr>
          <w:rFonts w:hint="eastAsia"/>
          <w:b/>
          <w:em w:val="dot"/>
        </w:rPr>
        <w:t>不可能</w:t>
      </w:r>
      <w:r>
        <w:rPr>
          <w:rFonts w:hint="eastAsia"/>
        </w:rPr>
        <w:t>涉及的会计科目是（　　）</w:t>
      </w:r>
    </w:p>
    <w:p>
      <w:pPr>
        <w:pStyle w:val="04"/>
        <w:ind w:left="661" w:hanging="346"/>
        <w:rPr>
          <w:rFonts w:hint="eastAsia"/>
        </w:rPr>
      </w:pPr>
      <w:r>
        <w:rPr>
          <w:rFonts w:hint="eastAsia"/>
        </w:rPr>
        <w:t>A．原材料</w:t>
      </w:r>
      <w:r>
        <w:rPr>
          <w:rFonts w:hint="eastAsia"/>
        </w:rPr>
        <w:tab/>
      </w:r>
      <w:r>
        <w:rPr>
          <w:rFonts w:hint="eastAsia"/>
        </w:rPr>
        <w:tab/>
      </w:r>
      <w:r>
        <w:rPr>
          <w:rFonts w:hint="eastAsia"/>
        </w:rPr>
        <w:t>B．管理费用</w:t>
      </w:r>
    </w:p>
    <w:p>
      <w:pPr>
        <w:pStyle w:val="04"/>
        <w:ind w:left="661" w:hanging="346"/>
        <w:rPr>
          <w:rFonts w:hint="eastAsia"/>
        </w:rPr>
      </w:pPr>
      <w:r>
        <w:rPr>
          <w:rFonts w:hint="eastAsia"/>
        </w:rPr>
        <w:t>C．营业外收入</w:t>
      </w:r>
      <w:r>
        <w:rPr>
          <w:rFonts w:hint="eastAsia"/>
        </w:rPr>
        <w:tab/>
      </w:r>
      <w:r>
        <w:rPr>
          <w:rFonts w:hint="eastAsia"/>
        </w:rPr>
        <w:tab/>
      </w:r>
      <w:r>
        <w:rPr>
          <w:rFonts w:hint="eastAsia"/>
        </w:rPr>
        <w:t>D．待处理财产损溢</w:t>
      </w:r>
    </w:p>
    <w:p>
      <w:pPr>
        <w:pStyle w:val="03"/>
        <w:rPr>
          <w:rFonts w:hint="eastAsia"/>
        </w:rPr>
      </w:pPr>
      <w:r>
        <w:rPr>
          <w:rFonts w:hint="eastAsia"/>
        </w:rPr>
        <w:t>14．某企业为增值税小规模纳税人，本月采购原材料1050千克，每千克30元（含增值税），运输途中的合理损耗为10千克，入库前的挑选整理费为500元，则该批原材料的入账价值是（　　）</w:t>
      </w:r>
    </w:p>
    <w:p>
      <w:pPr>
        <w:pStyle w:val="04"/>
        <w:ind w:left="661" w:hanging="346"/>
        <w:rPr>
          <w:rFonts w:hint="eastAsia"/>
        </w:rPr>
      </w:pPr>
      <w:r>
        <w:rPr>
          <w:rFonts w:hint="eastAsia"/>
        </w:rPr>
        <w:t>A．31200元</w:t>
      </w:r>
      <w:r>
        <w:rPr>
          <w:rFonts w:hint="eastAsia"/>
        </w:rPr>
        <w:tab/>
      </w:r>
      <w:r>
        <w:rPr>
          <w:rFonts w:hint="eastAsia"/>
        </w:rPr>
        <w:t>B．31500元</w:t>
      </w:r>
      <w:r>
        <w:rPr>
          <w:rFonts w:hint="eastAsia"/>
        </w:rPr>
        <w:tab/>
      </w:r>
      <w:r>
        <w:rPr>
          <w:rFonts w:hint="eastAsia"/>
        </w:rPr>
        <w:t>C．31700元</w:t>
      </w:r>
      <w:r>
        <w:rPr>
          <w:rFonts w:hint="eastAsia"/>
        </w:rPr>
        <w:tab/>
      </w:r>
      <w:r>
        <w:rPr>
          <w:rFonts w:hint="eastAsia"/>
        </w:rPr>
        <w:t>D．32000元</w:t>
      </w:r>
    </w:p>
    <w:p>
      <w:pPr>
        <w:pStyle w:val="03"/>
        <w:rPr>
          <w:rFonts w:hint="eastAsia"/>
        </w:rPr>
      </w:pPr>
      <w:r>
        <w:rPr>
          <w:rFonts w:hint="eastAsia"/>
        </w:rPr>
        <w:t>15．企业无力支付到期的银行承兑汇票，应将应付票据账面余额转入（　　）</w:t>
      </w:r>
    </w:p>
    <w:p>
      <w:pPr>
        <w:pStyle w:val="04"/>
        <w:ind w:left="661" w:hanging="346"/>
        <w:rPr>
          <w:rFonts w:hint="eastAsia"/>
        </w:rPr>
      </w:pPr>
      <w:r>
        <w:rPr>
          <w:rFonts w:hint="eastAsia"/>
        </w:rPr>
        <w:t>A．长期借款</w:t>
      </w:r>
      <w:r>
        <w:rPr>
          <w:rFonts w:hint="eastAsia"/>
        </w:rPr>
        <w:tab/>
      </w:r>
      <w:r>
        <w:rPr>
          <w:rFonts w:hint="eastAsia"/>
        </w:rPr>
        <w:t>B．短期借款</w:t>
      </w:r>
      <w:r>
        <w:rPr>
          <w:rFonts w:hint="eastAsia"/>
        </w:rPr>
        <w:tab/>
      </w:r>
      <w:r>
        <w:rPr>
          <w:rFonts w:hint="eastAsia"/>
        </w:rPr>
        <w:t>C．应付账款</w:t>
      </w:r>
      <w:r>
        <w:rPr>
          <w:rFonts w:hint="eastAsia"/>
        </w:rPr>
        <w:tab/>
      </w:r>
      <w:r>
        <w:rPr>
          <w:rFonts w:hint="eastAsia"/>
        </w:rPr>
        <w:t>D．其他应付款</w:t>
      </w:r>
    </w:p>
    <w:p>
      <w:pPr>
        <w:pStyle w:val="03"/>
        <w:rPr>
          <w:rFonts w:hint="eastAsia"/>
        </w:rPr>
      </w:pPr>
      <w:r>
        <w:rPr>
          <w:rFonts w:hint="eastAsia"/>
        </w:rPr>
        <w:t>16．甲企业2018年12月发生的有关经济业务如下：生产车间管理人员工资50000元。行政管理人员工资120000元，生产车间固定资产日常维修费100000元，则12月份的管理费用总额是（　　）</w:t>
      </w:r>
    </w:p>
    <w:p>
      <w:pPr>
        <w:pStyle w:val="04"/>
        <w:ind w:left="661" w:hanging="346"/>
        <w:rPr>
          <w:rFonts w:hint="eastAsia"/>
        </w:rPr>
      </w:pPr>
      <w:r>
        <w:rPr>
          <w:rFonts w:hint="eastAsia"/>
        </w:rPr>
        <w:t>A．120000元</w:t>
      </w:r>
      <w:r>
        <w:rPr>
          <w:rFonts w:hint="eastAsia"/>
        </w:rPr>
        <w:tab/>
      </w:r>
      <w:r>
        <w:rPr>
          <w:rFonts w:hint="eastAsia"/>
        </w:rPr>
        <w:t>B．170000元</w:t>
      </w:r>
      <w:r>
        <w:rPr>
          <w:rFonts w:hint="eastAsia"/>
        </w:rPr>
        <w:tab/>
      </w:r>
      <w:r>
        <w:rPr>
          <w:rFonts w:hint="eastAsia"/>
        </w:rPr>
        <w:t>C．220000元</w:t>
      </w:r>
      <w:r>
        <w:rPr>
          <w:rFonts w:hint="eastAsia"/>
        </w:rPr>
        <w:tab/>
      </w:r>
      <w:r>
        <w:rPr>
          <w:rFonts w:hint="eastAsia"/>
        </w:rPr>
        <w:t>D．270000元</w:t>
      </w:r>
    </w:p>
    <w:p>
      <w:pPr>
        <w:pStyle w:val="03"/>
        <w:rPr>
          <w:rFonts w:hint="eastAsia"/>
        </w:rPr>
      </w:pPr>
      <w:r>
        <w:rPr>
          <w:rFonts w:hint="eastAsia"/>
        </w:rPr>
        <w:t>17．下列业务将导致资本公积发生变动的是（　　）</w:t>
      </w:r>
    </w:p>
    <w:p>
      <w:pPr>
        <w:pStyle w:val="04"/>
        <w:ind w:left="661" w:hanging="346"/>
        <w:rPr>
          <w:rFonts w:hint="eastAsia"/>
        </w:rPr>
      </w:pPr>
      <w:r>
        <w:rPr>
          <w:rFonts w:hint="eastAsia"/>
        </w:rPr>
        <w:t>A．实现净利润</w:t>
      </w:r>
      <w:r>
        <w:rPr>
          <w:rFonts w:hint="eastAsia"/>
        </w:rPr>
        <w:tab/>
      </w:r>
      <w:r>
        <w:rPr>
          <w:rFonts w:hint="eastAsia"/>
        </w:rPr>
        <w:tab/>
      </w:r>
      <w:r>
        <w:rPr>
          <w:rFonts w:hint="eastAsia"/>
        </w:rPr>
        <w:t>B．盈余公积转增资本</w:t>
      </w:r>
    </w:p>
    <w:p>
      <w:pPr>
        <w:pStyle w:val="04"/>
        <w:ind w:left="661" w:hanging="346"/>
        <w:rPr>
          <w:rFonts w:hint="eastAsia"/>
        </w:rPr>
      </w:pPr>
      <w:r>
        <w:rPr>
          <w:rFonts w:hint="eastAsia"/>
        </w:rPr>
        <w:t>C．资本公积转增资本</w:t>
      </w:r>
      <w:r>
        <w:rPr>
          <w:rFonts w:hint="eastAsia"/>
        </w:rPr>
        <w:tab/>
      </w:r>
      <w:r>
        <w:rPr>
          <w:rFonts w:hint="eastAsia"/>
        </w:rPr>
        <w:tab/>
      </w:r>
      <w:r>
        <w:rPr>
          <w:rFonts w:hint="eastAsia"/>
        </w:rPr>
        <w:t>D．交易性金融资产公允价值变动</w:t>
      </w:r>
    </w:p>
    <w:p>
      <w:pPr>
        <w:pStyle w:val="03"/>
        <w:rPr>
          <w:rFonts w:hint="eastAsia"/>
        </w:rPr>
      </w:pPr>
      <w:r>
        <w:rPr>
          <w:rFonts w:hint="eastAsia"/>
        </w:rPr>
        <w:t>18．生产费用在完工产品和在产品之间分配的定额比例法，适用于（　　）</w:t>
      </w:r>
    </w:p>
    <w:p>
      <w:pPr>
        <w:pStyle w:val="04"/>
        <w:ind w:left="661" w:hanging="346"/>
        <w:rPr>
          <w:rFonts w:hint="eastAsia"/>
        </w:rPr>
      </w:pPr>
      <w:r>
        <w:rPr>
          <w:rFonts w:hint="eastAsia"/>
        </w:rPr>
        <w:t>A．各月末在产品数量很小的产品</w:t>
      </w:r>
    </w:p>
    <w:p>
      <w:pPr>
        <w:pStyle w:val="04"/>
        <w:ind w:left="661" w:hanging="346"/>
        <w:rPr>
          <w:rFonts w:hint="eastAsia"/>
        </w:rPr>
        <w:sectPr>
          <w:headerReference w:type="default" r:id="rId50"/>
          <w:footerReference w:type="default" r:id="rId51"/>
          <w:type w:val="nextPage"/>
          <w:pgSz w:w="23805" w:h="16838" w:orient="landscape"/>
          <w:pgMar w:top="1417" w:right="1417" w:bottom="1417" w:left="1417" w:header="850" w:footer="992" w:gutter="0"/>
          <w:pgNumType w:fmt="decimal" w:start="23"/>
          <w:cols w:num="2" w:space="1321"/>
          <w:titlePg w:val="0"/>
          <w:docGrid w:linePitch="312" w:charSpace="0"/>
        </w:sectPr>
      </w:pPr>
      <w:r>
        <w:rPr>
          <w:rFonts w:hint="eastAsia"/>
        </w:rPr>
        <w:t>B．产品数量较多，各月末在产品数量变化也较大的产品</w:t>
      </w:r>
    </w:p>
    <w:p>
      <w:pPr>
        <w:pStyle w:val="04"/>
        <w:ind w:left="661" w:hanging="346"/>
        <w:rPr>
          <w:rFonts w:hint="eastAsia"/>
        </w:rPr>
      </w:pPr>
      <w:r>
        <w:rPr>
          <w:rFonts w:hint="eastAsia"/>
        </w:rPr>
        <w:t>C．各项消耗定额或成本定额比较准确、稳定，但各月末在产品数量变动较大的产品</w:t>
      </w:r>
    </w:p>
    <w:p>
      <w:pPr>
        <w:pStyle w:val="04"/>
        <w:ind w:left="661" w:hanging="346"/>
        <w:rPr>
          <w:rFonts w:hint="eastAsia"/>
        </w:rPr>
      </w:pPr>
      <w:r>
        <w:rPr>
          <w:rFonts w:hint="eastAsia"/>
        </w:rPr>
        <w:t>D．各项消耗定额或成本定额比较准确、稳定，而且各月末在产品数量变化不是很大的产品</w:t>
      </w:r>
    </w:p>
    <w:p>
      <w:pPr>
        <w:pStyle w:val="03"/>
      </w:pPr>
      <w:r>
        <w:rPr>
          <w:rFonts w:hint="eastAsia"/>
        </w:rPr>
        <w:t>19．下列</w:t>
      </w:r>
      <w:r>
        <w:rPr>
          <w:rFonts w:hint="eastAsia"/>
          <w:b/>
          <w:em w:val="dot"/>
        </w:rPr>
        <w:t>不属于</w:t>
      </w:r>
      <w:r>
        <w:rPr>
          <w:rFonts w:hint="eastAsia"/>
        </w:rPr>
        <w:t>普通股股票筹资优点的是（　　）</w:t>
      </w:r>
    </w:p>
    <w:p>
      <w:pPr>
        <w:pStyle w:val="04"/>
        <w:ind w:left="661" w:hanging="346"/>
        <w:rPr>
          <w:rFonts w:hint="eastAsia"/>
        </w:rPr>
      </w:pPr>
      <w:r>
        <w:rPr>
          <w:rFonts w:hint="eastAsia"/>
        </w:rPr>
        <w:t>A．筹资便利</w:t>
      </w:r>
      <w:r>
        <w:rPr>
          <w:rFonts w:hint="eastAsia"/>
        </w:rPr>
        <w:tab/>
      </w:r>
      <w:r>
        <w:rPr>
          <w:rFonts w:hint="eastAsia"/>
        </w:rPr>
        <w:tab/>
      </w:r>
      <w:r>
        <w:rPr>
          <w:rFonts w:hint="eastAsia"/>
        </w:rPr>
        <w:t>B．能增强企业的信誉</w:t>
      </w:r>
    </w:p>
    <w:p>
      <w:pPr>
        <w:pStyle w:val="04"/>
        <w:ind w:left="661" w:hanging="346"/>
        <w:rPr>
          <w:rFonts w:hint="eastAsia"/>
        </w:rPr>
      </w:pPr>
      <w:r>
        <w:rPr>
          <w:rFonts w:hint="eastAsia"/>
        </w:rPr>
        <w:t>C．没有固定的股利负担</w:t>
      </w:r>
      <w:r>
        <w:rPr>
          <w:rFonts w:hint="eastAsia"/>
        </w:rPr>
        <w:tab/>
      </w:r>
      <w:r>
        <w:rPr>
          <w:rFonts w:hint="eastAsia"/>
        </w:rPr>
        <w:t>D．没有固定的到期日，不需归还</w:t>
      </w:r>
    </w:p>
    <w:p>
      <w:pPr>
        <w:pStyle w:val="03"/>
        <w:rPr>
          <w:rFonts w:hint="eastAsia"/>
        </w:rPr>
      </w:pPr>
      <w:r>
        <w:rPr>
          <w:rFonts w:hint="eastAsia"/>
        </w:rPr>
        <w:t>20．A公司2018年实际占用的资金数额为1200万元，其中不合理的部分占25%，预计2019年业务量将增加12%，资产价格将降低3%，资金周转速度将提高5%，则预计2019年的资金需要量为（　　）</w:t>
      </w:r>
    </w:p>
    <w:p>
      <w:pPr>
        <w:pStyle w:val="04"/>
        <w:ind w:left="661" w:hanging="346"/>
        <w:rPr>
          <w:rFonts w:hint="eastAsia"/>
        </w:rPr>
      </w:pPr>
      <w:r>
        <w:rPr>
          <w:rFonts w:hint="eastAsia"/>
        </w:rPr>
        <w:t>A．928.872万元</w:t>
      </w:r>
      <w:r>
        <w:rPr>
          <w:rFonts w:hint="eastAsia"/>
        </w:rPr>
        <w:tab/>
      </w:r>
      <w:r>
        <w:rPr>
          <w:rFonts w:hint="eastAsia"/>
        </w:rPr>
        <w:tab/>
      </w:r>
      <w:r>
        <w:rPr>
          <w:rFonts w:hint="eastAsia"/>
        </w:rPr>
        <w:t>B．1026.648万元</w:t>
      </w:r>
    </w:p>
    <w:p>
      <w:pPr>
        <w:pStyle w:val="04"/>
        <w:ind w:left="661" w:hanging="346"/>
        <w:rPr>
          <w:rFonts w:hint="eastAsia"/>
        </w:rPr>
      </w:pPr>
      <w:r>
        <w:rPr>
          <w:rFonts w:hint="eastAsia"/>
        </w:rPr>
        <w:t>C．1238.496万元</w:t>
      </w:r>
      <w:r>
        <w:rPr>
          <w:rFonts w:hint="eastAsia"/>
        </w:rPr>
        <w:tab/>
      </w:r>
      <w:r>
        <w:rPr>
          <w:rFonts w:hint="eastAsia"/>
        </w:rPr>
        <w:tab/>
      </w:r>
      <w:r>
        <w:rPr>
          <w:rFonts w:hint="eastAsia"/>
        </w:rPr>
        <w:t>D．1368.864万元</w:t>
      </w:r>
    </w:p>
    <w:p>
      <w:pPr>
        <w:pStyle w:val="03"/>
        <w:rPr>
          <w:rFonts w:hint="eastAsia"/>
        </w:rPr>
      </w:pPr>
      <w:r>
        <w:rPr>
          <w:rFonts w:hint="eastAsia"/>
        </w:rPr>
        <w:t>21．下列属于委托代理记账的委托人的义务是（　　）</w:t>
      </w:r>
    </w:p>
    <w:p>
      <w:pPr>
        <w:pStyle w:val="04"/>
        <w:ind w:left="661" w:hanging="346"/>
        <w:rPr>
          <w:rFonts w:hint="eastAsia"/>
        </w:rPr>
      </w:pPr>
      <w:r>
        <w:rPr>
          <w:rFonts w:hint="eastAsia"/>
        </w:rPr>
        <w:t>A．对外提供财务会计报告</w:t>
      </w:r>
    </w:p>
    <w:p>
      <w:pPr>
        <w:pStyle w:val="04"/>
        <w:ind w:left="661" w:hanging="346"/>
        <w:rPr>
          <w:rFonts w:hint="eastAsia"/>
        </w:rPr>
      </w:pPr>
      <w:r>
        <w:rPr>
          <w:rFonts w:hint="eastAsia"/>
        </w:rPr>
        <w:t>B．对在执行业务中知悉的商业秘密应当保密</w:t>
      </w:r>
    </w:p>
    <w:p>
      <w:pPr>
        <w:pStyle w:val="04"/>
        <w:ind w:left="661" w:hanging="346"/>
        <w:rPr>
          <w:rFonts w:hint="eastAsia"/>
        </w:rPr>
      </w:pPr>
      <w:r>
        <w:rPr>
          <w:rFonts w:hint="eastAsia"/>
        </w:rPr>
        <w:t>C．向代理记账机构提供真实、完整的原始凭证</w:t>
      </w:r>
    </w:p>
    <w:p>
      <w:pPr>
        <w:pStyle w:val="04"/>
        <w:ind w:left="661" w:hanging="346"/>
        <w:rPr>
          <w:rFonts w:hint="eastAsia"/>
        </w:rPr>
      </w:pPr>
      <w:r>
        <w:rPr>
          <w:rFonts w:hint="eastAsia"/>
        </w:rPr>
        <w:t>D．对本单位发生的经济业务事项，编制记账凭证</w:t>
      </w:r>
    </w:p>
    <w:p>
      <w:pPr>
        <w:pStyle w:val="03"/>
        <w:rPr>
          <w:rFonts w:hint="eastAsia"/>
        </w:rPr>
      </w:pPr>
      <w:r>
        <w:rPr>
          <w:rFonts w:hint="eastAsia"/>
        </w:rPr>
        <w:t>22．单位内部会计监督的主体是（　　）</w:t>
      </w:r>
    </w:p>
    <w:p>
      <w:pPr>
        <w:pStyle w:val="04"/>
        <w:ind w:left="661" w:hanging="346"/>
        <w:rPr>
          <w:rFonts w:hint="eastAsia"/>
        </w:rPr>
      </w:pPr>
      <w:r>
        <w:rPr>
          <w:rFonts w:hint="eastAsia"/>
        </w:rPr>
        <w:t>A．单位负责人</w:t>
      </w:r>
      <w:r>
        <w:rPr>
          <w:rFonts w:hint="eastAsia"/>
        </w:rPr>
        <w:tab/>
      </w:r>
      <w:r>
        <w:rPr>
          <w:rFonts w:hint="eastAsia"/>
        </w:rPr>
        <w:tab/>
      </w:r>
      <w:r>
        <w:rPr>
          <w:rFonts w:hint="eastAsia"/>
        </w:rPr>
        <w:t>B．会计机构负责人</w:t>
      </w:r>
    </w:p>
    <w:p>
      <w:pPr>
        <w:pStyle w:val="04"/>
        <w:ind w:left="661" w:hanging="346"/>
        <w:rPr>
          <w:rFonts w:hint="eastAsia"/>
        </w:rPr>
      </w:pPr>
      <w:r>
        <w:rPr>
          <w:rFonts w:hint="eastAsia"/>
        </w:rPr>
        <w:t>C．内部审计机构</w:t>
      </w:r>
      <w:r>
        <w:rPr>
          <w:rFonts w:hint="eastAsia"/>
        </w:rPr>
        <w:tab/>
      </w:r>
      <w:r>
        <w:rPr>
          <w:rFonts w:hint="eastAsia"/>
        </w:rPr>
        <w:tab/>
      </w:r>
      <w:r>
        <w:rPr>
          <w:rFonts w:hint="eastAsia"/>
        </w:rPr>
        <w:t>D．会计机构和会计人员</w:t>
      </w:r>
    </w:p>
    <w:p>
      <w:pPr>
        <w:pStyle w:val="Heading3"/>
        <w:spacing w:before="240" w:after="120"/>
        <w:rPr>
          <w:rFonts w:hint="eastAsia"/>
        </w:rPr>
      </w:pPr>
      <w:r>
        <w:rPr>
          <w:rFonts w:hint="eastAsia"/>
        </w:rPr>
        <w:t>二、多项选择题（本大题共10小题，每小题3分，共30分。下列每小题中有两个或两个以上的选项是正确的。选出正确选项，并将答题卡上对应选项的方框涂满、涂黑，多选、少选、错选均不得分）</w:t>
      </w:r>
    </w:p>
    <w:p>
      <w:pPr>
        <w:pStyle w:val="03"/>
        <w:rPr>
          <w:rFonts w:hint="eastAsia"/>
        </w:rPr>
      </w:pPr>
      <w:r>
        <w:rPr>
          <w:rFonts w:hint="eastAsia"/>
        </w:rPr>
        <w:t>23．引起企业资产总额增加的经济事项有（　　）</w:t>
      </w:r>
    </w:p>
    <w:p>
      <w:pPr>
        <w:pStyle w:val="04"/>
        <w:ind w:left="661" w:hanging="346"/>
        <w:rPr>
          <w:rFonts w:hint="eastAsia"/>
        </w:rPr>
      </w:pPr>
      <w:r>
        <w:rPr>
          <w:rFonts w:hint="eastAsia"/>
        </w:rPr>
        <w:t>A．收回应收款项</w:t>
      </w:r>
      <w:r>
        <w:rPr>
          <w:rFonts w:hint="eastAsia"/>
        </w:rPr>
        <w:tab/>
      </w:r>
      <w:r>
        <w:rPr>
          <w:rFonts w:hint="eastAsia"/>
        </w:rPr>
        <w:tab/>
      </w:r>
      <w:r>
        <w:rPr>
          <w:rFonts w:hint="eastAsia"/>
        </w:rPr>
        <w:t>B．用银行存款支付股利</w:t>
      </w:r>
    </w:p>
    <w:p>
      <w:pPr>
        <w:pStyle w:val="04"/>
        <w:ind w:left="661" w:hanging="346"/>
        <w:rPr>
          <w:rFonts w:hint="eastAsia"/>
        </w:rPr>
      </w:pPr>
      <w:r>
        <w:rPr>
          <w:rFonts w:hint="eastAsia"/>
        </w:rPr>
        <w:t>C．从银行借入短期借款</w:t>
      </w:r>
      <w:r>
        <w:rPr>
          <w:rFonts w:hint="eastAsia"/>
        </w:rPr>
        <w:tab/>
      </w:r>
      <w:r>
        <w:rPr>
          <w:rFonts w:hint="eastAsia"/>
        </w:rPr>
        <w:t>D．收到投资者投入的设备</w:t>
      </w:r>
    </w:p>
    <w:p>
      <w:pPr>
        <w:pStyle w:val="03"/>
        <w:rPr>
          <w:rFonts w:hint="eastAsia"/>
        </w:rPr>
      </w:pPr>
      <w:r>
        <w:rPr>
          <w:rFonts w:hint="eastAsia"/>
        </w:rPr>
        <w:t>24．构成会计分录要素的有（　　）</w:t>
      </w:r>
    </w:p>
    <w:p>
      <w:pPr>
        <w:pStyle w:val="04"/>
        <w:ind w:left="661" w:hanging="346"/>
        <w:rPr>
          <w:rFonts w:hint="eastAsia"/>
        </w:rPr>
      </w:pPr>
      <w:r>
        <w:rPr>
          <w:rFonts w:hint="eastAsia"/>
        </w:rPr>
        <w:t>A．金额</w:t>
      </w:r>
      <w:r>
        <w:rPr>
          <w:rFonts w:hint="eastAsia"/>
        </w:rPr>
        <w:tab/>
      </w:r>
      <w:r>
        <w:rPr>
          <w:rFonts w:hint="eastAsia"/>
        </w:rPr>
        <w:tab/>
      </w:r>
      <w:r>
        <w:rPr>
          <w:rFonts w:hint="eastAsia"/>
        </w:rPr>
        <w:t>B．记账方向</w:t>
      </w:r>
    </w:p>
    <w:p>
      <w:pPr>
        <w:pStyle w:val="04"/>
        <w:ind w:left="661" w:hanging="346"/>
        <w:rPr>
          <w:rFonts w:hint="eastAsia"/>
        </w:rPr>
      </w:pPr>
      <w:r>
        <w:rPr>
          <w:rFonts w:hint="eastAsia"/>
        </w:rPr>
        <w:t>C．账户名称</w:t>
      </w:r>
      <w:r>
        <w:rPr>
          <w:rFonts w:hint="eastAsia"/>
        </w:rPr>
        <w:tab/>
      </w:r>
      <w:r>
        <w:rPr>
          <w:rFonts w:hint="eastAsia"/>
        </w:rPr>
        <w:tab/>
      </w:r>
      <w:r>
        <w:rPr>
          <w:rFonts w:hint="eastAsia"/>
        </w:rPr>
        <w:t>D．经济业务内容</w:t>
      </w:r>
    </w:p>
    <w:p>
      <w:pPr>
        <w:pStyle w:val="03"/>
        <w:rPr>
          <w:rFonts w:hint="eastAsia"/>
        </w:rPr>
      </w:pPr>
      <w:r>
        <w:rPr>
          <w:rFonts w:hint="eastAsia"/>
        </w:rPr>
        <w:t>25．关于总分类账与明细分类账平行登记表述正确的有（　　）</w:t>
      </w:r>
    </w:p>
    <w:p>
      <w:pPr>
        <w:pStyle w:val="04"/>
        <w:ind w:left="661" w:hanging="346"/>
        <w:rPr>
          <w:rFonts w:hint="eastAsia"/>
        </w:rPr>
      </w:pPr>
      <w:r>
        <w:rPr>
          <w:rFonts w:hint="eastAsia"/>
        </w:rPr>
        <w:t>A．方向相同</w:t>
      </w:r>
      <w:r>
        <w:rPr>
          <w:rFonts w:hint="eastAsia"/>
        </w:rPr>
        <w:tab/>
      </w:r>
      <w:r>
        <w:rPr>
          <w:rFonts w:hint="eastAsia"/>
        </w:rPr>
        <w:tab/>
      </w:r>
      <w:r>
        <w:rPr>
          <w:rFonts w:hint="eastAsia"/>
        </w:rPr>
        <w:t>B．时间相同</w:t>
      </w:r>
    </w:p>
    <w:p>
      <w:pPr>
        <w:pStyle w:val="04"/>
        <w:ind w:left="661" w:hanging="346"/>
        <w:rPr>
          <w:rFonts w:hint="eastAsia"/>
        </w:rPr>
      </w:pPr>
      <w:r>
        <w:rPr>
          <w:rFonts w:hint="eastAsia"/>
        </w:rPr>
        <w:t>C．金额相等</w:t>
      </w:r>
      <w:r>
        <w:rPr>
          <w:rFonts w:hint="eastAsia"/>
        </w:rPr>
        <w:tab/>
      </w:r>
      <w:r>
        <w:rPr>
          <w:rFonts w:hint="eastAsia"/>
        </w:rPr>
        <w:tab/>
      </w:r>
      <w:r>
        <w:rPr>
          <w:rFonts w:hint="eastAsia"/>
        </w:rPr>
        <w:t>D．登记人员相同</w:t>
      </w:r>
    </w:p>
    <w:p>
      <w:pPr>
        <w:pStyle w:val="03"/>
        <w:rPr>
          <w:rFonts w:hint="eastAsia"/>
        </w:rPr>
      </w:pPr>
      <w:r>
        <w:rPr>
          <w:rFonts w:hint="eastAsia"/>
        </w:rPr>
        <w:t>26．关于库存现金清查表述正确的有（　　）</w:t>
      </w:r>
    </w:p>
    <w:p>
      <w:pPr>
        <w:pStyle w:val="04"/>
        <w:ind w:left="661" w:hanging="346"/>
        <w:rPr>
          <w:rFonts w:hint="eastAsia"/>
        </w:rPr>
      </w:pPr>
      <w:r>
        <w:rPr>
          <w:rFonts w:hint="eastAsia"/>
        </w:rPr>
        <w:t>A．盘点时，出纳人员必须在场</w:t>
      </w:r>
    </w:p>
    <w:p>
      <w:pPr>
        <w:pStyle w:val="04"/>
        <w:ind w:left="661" w:hanging="346"/>
        <w:rPr>
          <w:rFonts w:hint="eastAsia"/>
        </w:rPr>
      </w:pPr>
      <w:r>
        <w:rPr>
          <w:rFonts w:hint="eastAsia"/>
        </w:rPr>
        <w:t>B．库存现金清查的方法一般采用函证核对法</w:t>
      </w:r>
    </w:p>
    <w:p>
      <w:pPr>
        <w:pStyle w:val="04"/>
        <w:ind w:left="661" w:hanging="346"/>
        <w:rPr>
          <w:rFonts w:hint="eastAsia"/>
        </w:rPr>
      </w:pPr>
      <w:r>
        <w:rPr>
          <w:rFonts w:hint="eastAsia"/>
        </w:rPr>
        <w:t>C．盘点结束后，应填制“库存现金盘点报告表”</w:t>
      </w:r>
    </w:p>
    <w:p>
      <w:pPr>
        <w:pStyle w:val="04"/>
        <w:ind w:left="661" w:hanging="346"/>
        <w:rPr>
          <w:rFonts w:hint="eastAsia"/>
        </w:rPr>
      </w:pPr>
      <w:r>
        <w:rPr>
          <w:rFonts w:hint="eastAsia"/>
        </w:rPr>
        <w:t>D．盘点时，有关业务必须在库存现金日记账中全部登记完毕</w:t>
      </w:r>
    </w:p>
    <w:p>
      <w:pPr>
        <w:pStyle w:val="03"/>
      </w:pPr>
      <w:r>
        <w:rPr>
          <w:rFonts w:hint="eastAsia"/>
        </w:rPr>
        <w:t>27．下列表述正确的有（　　）</w:t>
      </w:r>
    </w:p>
    <w:p>
      <w:pPr>
        <w:pStyle w:val="04"/>
        <w:ind w:left="661" w:hanging="346"/>
        <w:rPr>
          <w:rFonts w:hint="eastAsia"/>
        </w:rPr>
      </w:pPr>
      <w:r>
        <w:rPr>
          <w:rFonts w:hint="eastAsia"/>
        </w:rPr>
        <w:t>A．企业发生的排污费记入“管理费用”</w:t>
      </w:r>
    </w:p>
    <w:p>
      <w:pPr>
        <w:pStyle w:val="04"/>
        <w:ind w:left="661" w:hanging="346"/>
        <w:rPr>
          <w:rFonts w:hint="eastAsia"/>
        </w:rPr>
      </w:pPr>
      <w:r>
        <w:rPr>
          <w:rFonts w:hint="eastAsia"/>
        </w:rPr>
        <w:t>B．出租的无形资产摊销额记入“其他业务成本”</w:t>
      </w:r>
    </w:p>
    <w:p>
      <w:pPr>
        <w:pStyle w:val="04"/>
        <w:ind w:left="661" w:hanging="346"/>
        <w:rPr>
          <w:rFonts w:hint="eastAsia"/>
        </w:rPr>
      </w:pPr>
      <w:r>
        <w:rPr>
          <w:rFonts w:hint="eastAsia"/>
        </w:rPr>
        <w:t>C．因台风造成的原材料毁损净损失记入“营业外支出”</w:t>
      </w:r>
    </w:p>
    <w:p>
      <w:pPr>
        <w:pStyle w:val="04"/>
        <w:ind w:left="661" w:hanging="346"/>
        <w:rPr>
          <w:rFonts w:hint="eastAsia"/>
        </w:rPr>
      </w:pPr>
      <w:r>
        <w:rPr>
          <w:rFonts w:hint="eastAsia"/>
        </w:rPr>
        <w:t>D．随同商品出售单独计价的包装物，取得的收入记入“其他业务收入”</w:t>
      </w:r>
    </w:p>
    <w:p>
      <w:pPr>
        <w:pStyle w:val="03"/>
        <w:rPr>
          <w:rFonts w:hint="eastAsia"/>
        </w:rPr>
      </w:pPr>
      <w:r>
        <w:rPr>
          <w:rFonts w:hint="eastAsia"/>
        </w:rPr>
        <w:t>28．下列税金应通过“应交税费”科目核算的有（　　）</w:t>
      </w:r>
    </w:p>
    <w:p>
      <w:pPr>
        <w:pStyle w:val="04"/>
        <w:ind w:left="661" w:hanging="346"/>
        <w:rPr>
          <w:rFonts w:hint="eastAsia"/>
        </w:rPr>
      </w:pPr>
      <w:r>
        <w:rPr>
          <w:rFonts w:hint="eastAsia"/>
        </w:rPr>
        <w:t>A．资源税</w:t>
      </w:r>
      <w:r>
        <w:rPr>
          <w:rFonts w:hint="eastAsia"/>
        </w:rPr>
        <w:tab/>
      </w:r>
      <w:r>
        <w:rPr>
          <w:rFonts w:hint="eastAsia"/>
        </w:rPr>
        <w:t>B．房产税</w:t>
      </w:r>
      <w:r>
        <w:rPr>
          <w:rFonts w:hint="eastAsia"/>
        </w:rPr>
        <w:tab/>
      </w:r>
      <w:r>
        <w:rPr>
          <w:rFonts w:hint="eastAsia"/>
        </w:rPr>
        <w:t>C．车船税</w:t>
      </w:r>
      <w:r>
        <w:rPr>
          <w:rFonts w:hint="eastAsia"/>
        </w:rPr>
        <w:tab/>
      </w:r>
      <w:r>
        <w:rPr>
          <w:rFonts w:hint="eastAsia"/>
        </w:rPr>
        <w:t>D．印花税</w:t>
      </w:r>
    </w:p>
    <w:p>
      <w:pPr>
        <w:pStyle w:val="03"/>
        <w:rPr>
          <w:rFonts w:hint="eastAsia"/>
        </w:rPr>
      </w:pPr>
      <w:r>
        <w:rPr>
          <w:rFonts w:hint="eastAsia"/>
        </w:rPr>
        <w:t>29．下列选项属于费用的有（　　）</w:t>
      </w:r>
    </w:p>
    <w:p>
      <w:pPr>
        <w:pStyle w:val="04"/>
        <w:ind w:left="661" w:hanging="346"/>
        <w:rPr>
          <w:rFonts w:hint="eastAsia"/>
        </w:rPr>
      </w:pPr>
      <w:r>
        <w:rPr>
          <w:rFonts w:hint="eastAsia"/>
        </w:rPr>
        <w:t>A．营业成本</w:t>
      </w:r>
      <w:r>
        <w:rPr>
          <w:rFonts w:hint="eastAsia"/>
        </w:rPr>
        <w:tab/>
      </w:r>
      <w:r>
        <w:rPr>
          <w:rFonts w:hint="eastAsia"/>
        </w:rPr>
        <w:t>B．期间费用</w:t>
      </w:r>
      <w:r>
        <w:rPr>
          <w:rFonts w:hint="eastAsia"/>
        </w:rPr>
        <w:tab/>
      </w:r>
      <w:r>
        <w:rPr>
          <w:rFonts w:hint="eastAsia"/>
        </w:rPr>
        <w:t>C．税金及附加</w:t>
      </w:r>
      <w:r>
        <w:rPr>
          <w:rFonts w:hint="eastAsia"/>
        </w:rPr>
        <w:tab/>
      </w:r>
      <w:r>
        <w:rPr>
          <w:rFonts w:hint="eastAsia"/>
        </w:rPr>
        <w:t>D．营业外支出</w:t>
      </w:r>
    </w:p>
    <w:p>
      <w:pPr>
        <w:pStyle w:val="03"/>
        <w:rPr>
          <w:rFonts w:hint="eastAsia"/>
        </w:rPr>
      </w:pPr>
      <w:r>
        <w:rPr>
          <w:rFonts w:hint="eastAsia"/>
        </w:rPr>
        <w:t>30．采用平行结转分步法计算产品成本，下列表述正确的有（　　）</w:t>
      </w:r>
    </w:p>
    <w:p>
      <w:pPr>
        <w:pStyle w:val="04"/>
        <w:ind w:left="661" w:hanging="346"/>
        <w:rPr>
          <w:rFonts w:hint="eastAsia"/>
        </w:rPr>
      </w:pPr>
      <w:r>
        <w:rPr>
          <w:rFonts w:hint="eastAsia"/>
        </w:rPr>
        <w:t>A．成本计算对象是产品及其生产步骤</w:t>
      </w:r>
    </w:p>
    <w:p>
      <w:pPr>
        <w:pStyle w:val="04"/>
        <w:ind w:left="661" w:hanging="346"/>
        <w:rPr>
          <w:rFonts w:hint="eastAsia"/>
        </w:rPr>
      </w:pPr>
      <w:r>
        <w:rPr>
          <w:rFonts w:hint="eastAsia"/>
        </w:rPr>
        <w:t>B．各步骤之间只进行实物转移不进行成本的结转</w:t>
      </w:r>
    </w:p>
    <w:p>
      <w:pPr>
        <w:pStyle w:val="04"/>
        <w:ind w:left="661" w:hanging="346"/>
        <w:rPr>
          <w:rFonts w:hint="eastAsia"/>
        </w:rPr>
      </w:pPr>
      <w:r>
        <w:rPr>
          <w:rFonts w:hint="eastAsia"/>
        </w:rPr>
        <w:t>C．每一生产步骤的生产成本也要在其完工产品与月末在产品之间进行分配</w:t>
      </w:r>
    </w:p>
    <w:p>
      <w:pPr>
        <w:pStyle w:val="04"/>
        <w:ind w:left="661" w:hanging="346"/>
        <w:rPr>
          <w:rFonts w:hint="eastAsia"/>
        </w:rPr>
      </w:pPr>
      <w:r>
        <w:rPr>
          <w:rFonts w:hint="eastAsia"/>
        </w:rPr>
        <w:t>D．各步骤可以同时计算产品成本，平行汇总计入产成品成本，不必逐步结转半成品成本</w:t>
      </w:r>
    </w:p>
    <w:p>
      <w:pPr>
        <w:pStyle w:val="03"/>
        <w:rPr>
          <w:rFonts w:hint="eastAsia"/>
        </w:rPr>
      </w:pPr>
      <w:r>
        <w:rPr>
          <w:rFonts w:hint="eastAsia"/>
        </w:rPr>
        <w:t>31．适用分批法进行成本计算的企业有（　　）</w:t>
      </w:r>
    </w:p>
    <w:p>
      <w:pPr>
        <w:pStyle w:val="04"/>
        <w:ind w:left="661" w:hanging="346"/>
        <w:rPr>
          <w:rFonts w:hint="eastAsia"/>
        </w:rPr>
      </w:pPr>
      <w:r>
        <w:rPr>
          <w:rFonts w:hint="eastAsia"/>
        </w:rPr>
        <w:t>A．供水企业</w:t>
      </w:r>
      <w:r>
        <w:rPr>
          <w:rFonts w:hint="eastAsia"/>
        </w:rPr>
        <w:tab/>
      </w:r>
      <w:r>
        <w:rPr>
          <w:rFonts w:hint="eastAsia"/>
        </w:rPr>
        <w:tab/>
      </w:r>
      <w:r>
        <w:rPr>
          <w:rFonts w:hint="eastAsia"/>
        </w:rPr>
        <w:t>B．发电企业</w:t>
      </w:r>
    </w:p>
    <w:p>
      <w:pPr>
        <w:pStyle w:val="04"/>
        <w:ind w:left="661" w:hanging="346"/>
        <w:rPr>
          <w:rFonts w:hint="eastAsia"/>
        </w:rPr>
      </w:pPr>
      <w:r>
        <w:rPr>
          <w:rFonts w:hint="eastAsia"/>
        </w:rPr>
        <w:t>C．重型机械企业</w:t>
      </w:r>
      <w:r>
        <w:rPr>
          <w:rFonts w:hint="eastAsia"/>
        </w:rPr>
        <w:tab/>
      </w:r>
      <w:r>
        <w:rPr>
          <w:rFonts w:hint="eastAsia"/>
        </w:rPr>
        <w:tab/>
      </w:r>
      <w:r>
        <w:rPr>
          <w:rFonts w:hint="eastAsia"/>
        </w:rPr>
        <w:t>D．船舶制造企业</w:t>
      </w:r>
    </w:p>
    <w:p>
      <w:pPr>
        <w:pStyle w:val="03"/>
        <w:rPr>
          <w:rFonts w:hint="eastAsia"/>
        </w:rPr>
      </w:pPr>
      <w:r>
        <w:rPr>
          <w:rFonts w:hint="eastAsia"/>
        </w:rPr>
        <w:t>32．某县财政局进行执法检查时发现一家单位以虚假的经济事项编造了会计凭证和会计账簿，并据此编制了财务会计报告。对此，财政部门对该单位的违法行为应认定为（　　）</w:t>
      </w:r>
    </w:p>
    <w:p>
      <w:pPr>
        <w:pStyle w:val="04"/>
        <w:ind w:left="661" w:hanging="346"/>
        <w:rPr>
          <w:rFonts w:hint="eastAsia"/>
        </w:rPr>
      </w:pPr>
      <w:r>
        <w:rPr>
          <w:rFonts w:hint="eastAsia"/>
        </w:rPr>
        <w:t>A．伪造会计凭证</w:t>
      </w:r>
      <w:r>
        <w:rPr>
          <w:rFonts w:hint="eastAsia"/>
        </w:rPr>
        <w:tab/>
      </w:r>
      <w:r>
        <w:rPr>
          <w:rFonts w:hint="eastAsia"/>
        </w:rPr>
        <w:tab/>
      </w:r>
      <w:r>
        <w:rPr>
          <w:rFonts w:hint="eastAsia"/>
        </w:rPr>
        <w:t>B．伪造会计账簿</w:t>
      </w:r>
    </w:p>
    <w:p>
      <w:pPr>
        <w:pStyle w:val="04"/>
        <w:ind w:left="661" w:hanging="346"/>
        <w:rPr>
          <w:rFonts w:hint="eastAsia"/>
        </w:rPr>
      </w:pPr>
      <w:r>
        <w:rPr>
          <w:rFonts w:hint="eastAsia"/>
        </w:rPr>
        <w:t>C．变造会计凭证和会计账簿</w:t>
      </w:r>
      <w:r>
        <w:rPr>
          <w:rFonts w:hint="eastAsia"/>
        </w:rPr>
        <w:tab/>
      </w:r>
      <w:r>
        <w:rPr>
          <w:rFonts w:hint="eastAsia"/>
        </w:rPr>
        <w:t>D．提供虚假的财务会计报告</w:t>
      </w:r>
    </w:p>
    <w:p>
      <w:pPr>
        <w:pStyle w:val="Heading3"/>
        <w:spacing w:before="240" w:after="120"/>
        <w:rPr>
          <w:rFonts w:hint="eastAsia"/>
        </w:rPr>
      </w:pPr>
      <w:r>
        <w:rPr>
          <w:rFonts w:hint="eastAsia"/>
        </w:rPr>
        <w:t>三、判断题（本大题共8小题，每小题2分，共16分。下列每小题中，表述正确的在答题卡上将对应题号的A涂满、涂黑，表述错误的在答题卡上将对应题号的B涂满、涂黑）</w:t>
      </w:r>
    </w:p>
    <w:p>
      <w:pPr>
        <w:pStyle w:val="03"/>
        <w:rPr>
          <w:rFonts w:hint="eastAsia"/>
        </w:rPr>
      </w:pPr>
      <w:r>
        <w:rPr>
          <w:rFonts w:hint="eastAsia"/>
        </w:rPr>
        <w:t>33．在我国，会计核算必须以人民币为记账本位币。</w:t>
      </w:r>
    </w:p>
    <w:p>
      <w:pPr>
        <w:pStyle w:val="03"/>
        <w:rPr>
          <w:rFonts w:hint="eastAsia"/>
        </w:rPr>
      </w:pPr>
      <w:r>
        <w:rPr>
          <w:rFonts w:hint="eastAsia"/>
        </w:rPr>
        <w:t>34．任何一项经济业务的发生都不会影响会计等式的平衡关系，只会使资产和权益总额发生同增或同减的变化。</w:t>
      </w:r>
    </w:p>
    <w:p>
      <w:pPr>
        <w:pStyle w:val="03"/>
        <w:rPr>
          <w:rFonts w:hint="eastAsia"/>
        </w:rPr>
      </w:pPr>
      <w:r>
        <w:rPr>
          <w:rFonts w:hint="eastAsia"/>
        </w:rPr>
        <w:t>35．月末结账时，需要在最后一笔经济业务记录之下通栏划单红线，并需要结计余额。</w:t>
      </w:r>
    </w:p>
    <w:p>
      <w:pPr>
        <w:pStyle w:val="03"/>
        <w:rPr>
          <w:rFonts w:hint="eastAsia"/>
        </w:rPr>
      </w:pPr>
      <w:r>
        <w:rPr>
          <w:rFonts w:hint="eastAsia"/>
        </w:rPr>
        <w:t>36．采用支付手续费方式委托代销商品，委托方支付的手续费应记入“销售费用”科目。</w:t>
      </w:r>
    </w:p>
    <w:p>
      <w:pPr>
        <w:pStyle w:val="03"/>
        <w:rPr>
          <w:rFonts w:hint="eastAsia"/>
        </w:rPr>
      </w:pPr>
      <w:r>
        <w:rPr>
          <w:rFonts w:hint="eastAsia"/>
        </w:rPr>
        <w:t>37．会计年度终了，只有采用表结法时，企业才应将各损益类科目的余额结转至“本年利润”科目。</w:t>
      </w:r>
    </w:p>
    <w:p>
      <w:pPr>
        <w:pStyle w:val="03"/>
        <w:rPr>
          <w:rFonts w:hint="eastAsia"/>
        </w:rPr>
      </w:pPr>
      <w:r>
        <w:rPr>
          <w:rFonts w:hint="eastAsia"/>
        </w:rPr>
        <w:t>38．如果月末在产品成本按照定额成本计算，实际成本脱离定额的差异就由完工产品负担。</w:t>
      </w:r>
    </w:p>
    <w:p>
      <w:pPr>
        <w:pStyle w:val="03"/>
        <w:rPr>
          <w:rFonts w:hint="eastAsia"/>
        </w:rPr>
      </w:pPr>
      <w:r>
        <w:rPr>
          <w:rFonts w:hint="eastAsia"/>
        </w:rPr>
        <w:t>39．在现值和年利率一定的情况下，一年中计息次数越多，其复利终值就越大。</w:t>
      </w:r>
    </w:p>
    <w:p>
      <w:pPr>
        <w:pStyle w:val="03"/>
        <w:rPr>
          <w:rFonts w:hint="eastAsia"/>
        </w:rPr>
        <w:sectPr>
          <w:headerReference w:type="default" r:id="rId52"/>
          <w:footerReference w:type="default" r:id="rId53"/>
          <w:type w:val="nextPage"/>
          <w:pgSz w:w="23805" w:h="16838" w:orient="landscape"/>
          <w:pgMar w:top="1417" w:right="1417" w:bottom="1417" w:left="1417" w:header="850" w:footer="992" w:gutter="0"/>
          <w:pgNumType w:fmt="decimal" w:start="24"/>
          <w:cols w:num="2" w:space="1321"/>
          <w:titlePg w:val="0"/>
          <w:docGrid w:linePitch="312" w:charSpace="0"/>
        </w:sectPr>
      </w:pPr>
      <w:r>
        <w:rPr>
          <w:rFonts w:hint="eastAsia"/>
        </w:rPr>
        <w:t>40．会计工作的社会监督是指由注册会计师及其所在的会计师事务所依法对受托单位的经济活动进行审计、鉴证的一种监督制度。</w:t>
      </w:r>
    </w:p>
    <w:p>
      <w:pPr>
        <w:pStyle w:val="Heading3"/>
        <w:spacing w:before="240" w:after="120"/>
      </w:pPr>
      <w:bookmarkStart w:id="36" w:name="_Toc12608"/>
      <w:bookmarkStart w:id="37" w:name="_Toc29298"/>
      <w:bookmarkStart w:id="38" w:name="_Toc21101"/>
      <w:r>
        <w:rPr>
          <w:rFonts w:hint="eastAsia"/>
        </w:rPr>
        <w:t>四、计算题（本大题共4小题，共60分）</w:t>
      </w:r>
      <w:bookmarkEnd w:id="36"/>
      <w:bookmarkEnd w:id="37"/>
      <w:bookmarkEnd w:id="38"/>
    </w:p>
    <w:p>
      <w:pPr>
        <w:pStyle w:val="03"/>
        <w:rPr>
          <w:rFonts w:hint="eastAsia"/>
        </w:rPr>
      </w:pPr>
      <w:r>
        <w:rPr>
          <w:rFonts w:hint="eastAsia"/>
        </w:rPr>
        <w:t>41．（12分）【资料】W公司为一般纳税人，适用的增值税税率为16%、城市维护建设税税率为7%、教育费附加的比例为3%、所得税税率为25%；2018年初“利润分配—未分配利润”借方余额为400万元（全部为上年亏损），按净利润的10%提取法定盈余公积。2018年发生的部分经济业务如下：</w:t>
      </w:r>
    </w:p>
    <w:p>
      <w:pPr>
        <w:pStyle w:val="03"/>
        <w:rPr>
          <w:rFonts w:hint="eastAsia"/>
        </w:rPr>
      </w:pPr>
      <w:r>
        <w:rPr>
          <w:rFonts w:hint="eastAsia"/>
        </w:rPr>
        <w:t>（1）12月初，“应收账款”账面余额为2000万元，“坏账准备—应收账款”贷方余额为60万元；12月份确认无法收回的应收账款30万元，收回应收账款120万元，另收回上年已确认并转销的应收账款20万元；年末经减值测试，“坏账准备—应收账款”科目冲销15万元，假定不考虑其他因素；</w:t>
      </w:r>
    </w:p>
    <w:p>
      <w:pPr>
        <w:pStyle w:val="03"/>
        <w:rPr>
          <w:rFonts w:hint="eastAsia"/>
        </w:rPr>
      </w:pPr>
      <w:r>
        <w:rPr>
          <w:rFonts w:hint="eastAsia"/>
        </w:rPr>
        <w:t>（2）12月，出租固定资产的折旧18万元，销售原材料的成本为12万元，对外捐赠自产产品的成本为80万元，对外投资的自产产品的成本为100万元；</w:t>
      </w:r>
    </w:p>
    <w:p>
      <w:pPr>
        <w:pStyle w:val="03"/>
        <w:rPr>
          <w:rFonts w:hint="eastAsia"/>
        </w:rPr>
      </w:pPr>
      <w:r>
        <w:rPr>
          <w:rFonts w:hint="eastAsia"/>
        </w:rPr>
        <w:t>（3）12月，应交增值税30万元，应交消费税25万元；</w:t>
      </w:r>
    </w:p>
    <w:p>
      <w:pPr>
        <w:pStyle w:val="03"/>
        <w:rPr>
          <w:rFonts w:hint="eastAsia"/>
        </w:rPr>
      </w:pPr>
      <w:r>
        <w:rPr>
          <w:rFonts w:hint="eastAsia"/>
        </w:rPr>
        <w:t>（4）本年实现利润总额160万元，2018年末用盈余公积弥补亏损200万元，用盈余公积向投资者分配利润30万元，假设不考虑递延所得税，无其他纳税调整事项。</w:t>
      </w:r>
    </w:p>
    <w:p>
      <w:pPr>
        <w:pStyle w:val="03"/>
        <w:rPr>
          <w:rFonts w:hint="eastAsia"/>
        </w:rPr>
      </w:pPr>
      <w:r>
        <w:rPr>
          <w:rFonts w:hint="eastAsia"/>
        </w:rPr>
        <w:t>【要求】根据上述资料，完成下列计算（答案中的金额单位以万元表示）。</w:t>
      </w:r>
    </w:p>
    <w:p>
      <w:pPr>
        <w:pStyle w:val="03"/>
        <w:rPr>
          <w:rFonts w:hint="eastAsia"/>
        </w:rPr>
      </w:pPr>
      <w:r>
        <w:rPr>
          <w:rFonts w:hint="eastAsia"/>
        </w:rPr>
        <w:t>（1）根据资料（1），计算12月31日“应收账款”的账面价值；</w:t>
      </w:r>
    </w:p>
    <w:p>
      <w:pPr>
        <w:pStyle w:val="03"/>
        <w:rPr>
          <w:rFonts w:hint="eastAsia"/>
        </w:rPr>
      </w:pPr>
      <w:r>
        <w:rPr>
          <w:rFonts w:hint="eastAsia"/>
        </w:rPr>
        <w:t>（2）根据资料（2），计算12月份的营业成本；</w:t>
      </w:r>
    </w:p>
    <w:p>
      <w:pPr>
        <w:pStyle w:val="03"/>
        <w:rPr>
          <w:rFonts w:hint="eastAsia"/>
        </w:rPr>
      </w:pPr>
      <w:r>
        <w:rPr>
          <w:rFonts w:hint="eastAsia"/>
        </w:rPr>
        <w:t>（3）根据资料（3），计算12月份应计入“税金及附加”的金额；</w:t>
      </w:r>
    </w:p>
    <w:p>
      <w:pPr>
        <w:pStyle w:val="03"/>
        <w:rPr>
          <w:rFonts w:hint="eastAsia"/>
        </w:rPr>
      </w:pPr>
      <w:r>
        <w:rPr>
          <w:rFonts w:hint="eastAsia"/>
        </w:rPr>
        <w:t>（4）根据资料（4），计算2018年年末的可供分配利润。</w:t>
      </w:r>
    </w:p>
    <w:p>
      <w:pPr>
        <w:pStyle w:val="03"/>
      </w:pPr>
    </w:p>
    <w:p>
      <w:pPr>
        <w:pStyle w:val="03"/>
      </w:pPr>
    </w:p>
    <w:p>
      <w:pPr>
        <w:pStyle w:val="03"/>
        <w:rPr>
          <w:rFonts w:hint="eastAsia"/>
        </w:rPr>
      </w:pPr>
      <w:r>
        <w:br w:type="column"/>
      </w:r>
      <w:r>
        <w:rPr>
          <w:rFonts w:hint="eastAsia"/>
        </w:rPr>
        <w:t>42．（12分）【资料】A公司近3年利润表部分资料如题42表。</w:t>
      </w:r>
    </w:p>
    <w:p>
      <w:pPr>
        <w:pStyle w:val="03"/>
        <w:rPr>
          <w:rFonts w:hint="eastAsia"/>
        </w:rPr>
      </w:pPr>
      <w:r>
        <w:rPr>
          <w:rFonts w:hint="eastAsia"/>
        </w:rPr>
        <w:t>题42表                                利润表                            金额单位：万元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35"/>
        <w:gridCol w:w="1134"/>
        <w:gridCol w:w="992"/>
        <w:gridCol w:w="992"/>
        <w:gridCol w:w="425"/>
        <w:gridCol w:w="709"/>
        <w:gridCol w:w="709"/>
        <w:gridCol w:w="567"/>
        <w:gridCol w:w="709"/>
        <w:gridCol w:w="81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项目</w:t>
            </w:r>
          </w:p>
        </w:tc>
        <w:tc>
          <w:tcPr>
            <w:tcW w:w="1134" w:type="dxa"/>
            <w:shd w:val="clear" w:color="auto" w:fill="auto"/>
            <w:noWrap w:val="0"/>
            <w:vAlign w:val="center"/>
          </w:tcPr>
          <w:p>
            <w:pPr>
              <w:pStyle w:val="a2"/>
              <w:rPr>
                <w:rFonts w:hint="eastAsia"/>
              </w:rPr>
            </w:pPr>
            <w:r>
              <w:rPr>
                <w:rFonts w:hint="eastAsia"/>
              </w:rPr>
              <w:t>2016年</w:t>
            </w:r>
          </w:p>
        </w:tc>
        <w:tc>
          <w:tcPr>
            <w:tcW w:w="992" w:type="dxa"/>
            <w:shd w:val="clear" w:color="auto" w:fill="auto"/>
            <w:noWrap w:val="0"/>
            <w:vAlign w:val="center"/>
          </w:tcPr>
          <w:p>
            <w:pPr>
              <w:pStyle w:val="a2"/>
              <w:rPr>
                <w:rFonts w:hint="eastAsia"/>
              </w:rPr>
            </w:pPr>
            <w:r>
              <w:rPr>
                <w:rFonts w:hint="eastAsia"/>
              </w:rPr>
              <w:t>2017年</w:t>
            </w:r>
          </w:p>
        </w:tc>
        <w:tc>
          <w:tcPr>
            <w:tcW w:w="992" w:type="dxa"/>
            <w:shd w:val="clear" w:color="auto" w:fill="auto"/>
            <w:noWrap w:val="0"/>
            <w:vAlign w:val="center"/>
          </w:tcPr>
          <w:p>
            <w:pPr>
              <w:pStyle w:val="a2"/>
              <w:rPr>
                <w:rFonts w:hint="eastAsia"/>
              </w:rPr>
            </w:pPr>
            <w:r>
              <w:rPr>
                <w:rFonts w:hint="eastAsia"/>
              </w:rPr>
              <w:t>2018年</w:t>
            </w:r>
          </w:p>
        </w:tc>
        <w:tc>
          <w:tcPr>
            <w:tcW w:w="1843" w:type="dxa"/>
            <w:gridSpan w:val="3"/>
            <w:shd w:val="clear" w:color="auto" w:fill="auto"/>
            <w:noWrap w:val="0"/>
            <w:vAlign w:val="center"/>
          </w:tcPr>
          <w:p>
            <w:pPr>
              <w:pStyle w:val="a2"/>
              <w:rPr>
                <w:rFonts w:hint="eastAsia"/>
              </w:rPr>
            </w:pPr>
            <w:r>
              <w:rPr>
                <w:rFonts w:hint="eastAsia"/>
              </w:rPr>
              <w:t>2017年</w:t>
            </w:r>
          </w:p>
        </w:tc>
        <w:tc>
          <w:tcPr>
            <w:tcW w:w="2091" w:type="dxa"/>
            <w:gridSpan w:val="3"/>
            <w:shd w:val="clear" w:color="auto" w:fill="auto"/>
            <w:noWrap w:val="0"/>
            <w:vAlign w:val="center"/>
          </w:tcPr>
          <w:p>
            <w:pPr>
              <w:pStyle w:val="a2"/>
              <w:rPr>
                <w:rFonts w:hint="eastAsia"/>
              </w:rPr>
            </w:pPr>
            <w:r>
              <w:rPr>
                <w:rFonts w:hint="eastAsia"/>
              </w:rPr>
              <w:t>2018年</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1</w:t>
            </w:r>
          </w:p>
        </w:tc>
        <w:tc>
          <w:tcPr>
            <w:tcW w:w="1134" w:type="dxa"/>
            <w:shd w:val="clear" w:color="auto" w:fill="auto"/>
            <w:noWrap w:val="0"/>
            <w:vAlign w:val="center"/>
          </w:tcPr>
          <w:p>
            <w:pPr>
              <w:pStyle w:val="a2"/>
              <w:rPr>
                <w:rFonts w:hint="eastAsia"/>
              </w:rPr>
            </w:pPr>
            <w:r>
              <w:rPr>
                <w:rFonts w:hint="eastAsia"/>
              </w:rPr>
              <w:t>金额</w:t>
            </w:r>
          </w:p>
        </w:tc>
        <w:tc>
          <w:tcPr>
            <w:tcW w:w="992" w:type="dxa"/>
            <w:shd w:val="clear" w:color="auto" w:fill="auto"/>
            <w:noWrap w:val="0"/>
            <w:vAlign w:val="center"/>
          </w:tcPr>
          <w:p>
            <w:pPr>
              <w:pStyle w:val="a2"/>
              <w:rPr>
                <w:rFonts w:hint="eastAsia"/>
              </w:rPr>
            </w:pPr>
            <w:r>
              <w:rPr>
                <w:rFonts w:hint="eastAsia"/>
              </w:rPr>
              <w:t>金额</w:t>
            </w:r>
          </w:p>
        </w:tc>
        <w:tc>
          <w:tcPr>
            <w:tcW w:w="992" w:type="dxa"/>
            <w:shd w:val="clear" w:color="auto" w:fill="auto"/>
            <w:noWrap w:val="0"/>
            <w:vAlign w:val="center"/>
          </w:tcPr>
          <w:p>
            <w:pPr>
              <w:pStyle w:val="a2"/>
              <w:rPr>
                <w:rFonts w:hint="eastAsia"/>
              </w:rPr>
            </w:pPr>
            <w:r>
              <w:rPr>
                <w:rFonts w:hint="eastAsia"/>
              </w:rPr>
              <w:t>金额</w:t>
            </w:r>
          </w:p>
        </w:tc>
        <w:tc>
          <w:tcPr>
            <w:tcW w:w="425" w:type="dxa"/>
            <w:shd w:val="clear" w:color="auto" w:fill="auto"/>
            <w:noWrap w:val="0"/>
            <w:vAlign w:val="center"/>
          </w:tcPr>
          <w:p>
            <w:pPr>
              <w:pStyle w:val="a2"/>
              <w:rPr>
                <w:rFonts w:hint="eastAsia"/>
              </w:rPr>
            </w:pPr>
            <w:r>
              <w:rPr>
                <w:rFonts w:hint="eastAsia"/>
              </w:rPr>
              <w:t>差异额</w:t>
            </w:r>
          </w:p>
        </w:tc>
        <w:tc>
          <w:tcPr>
            <w:tcW w:w="709" w:type="dxa"/>
            <w:shd w:val="clear" w:color="auto" w:fill="auto"/>
            <w:noWrap w:val="0"/>
            <w:vAlign w:val="center"/>
          </w:tcPr>
          <w:p>
            <w:pPr>
              <w:pStyle w:val="a2"/>
              <w:rPr>
                <w:rFonts w:hint="eastAsia"/>
              </w:rPr>
            </w:pPr>
            <w:r>
              <w:rPr>
                <w:rFonts w:hint="eastAsia"/>
              </w:rPr>
              <w:t>差异率（%）</w:t>
            </w:r>
          </w:p>
        </w:tc>
        <w:tc>
          <w:tcPr>
            <w:tcW w:w="709" w:type="dxa"/>
            <w:shd w:val="clear" w:color="auto" w:fill="auto"/>
            <w:noWrap w:val="0"/>
            <w:vAlign w:val="center"/>
          </w:tcPr>
          <w:p>
            <w:pPr>
              <w:pStyle w:val="a2"/>
              <w:rPr>
                <w:rFonts w:hint="eastAsia"/>
              </w:rPr>
            </w:pPr>
            <w:r>
              <w:rPr>
                <w:rFonts w:hint="eastAsia"/>
              </w:rPr>
              <w:t>趋势比率（%）</w:t>
            </w:r>
          </w:p>
        </w:tc>
        <w:tc>
          <w:tcPr>
            <w:tcW w:w="567" w:type="dxa"/>
            <w:shd w:val="clear" w:color="auto" w:fill="auto"/>
            <w:noWrap w:val="0"/>
            <w:vAlign w:val="center"/>
          </w:tcPr>
          <w:p>
            <w:pPr>
              <w:pStyle w:val="a2"/>
              <w:rPr>
                <w:rFonts w:hint="eastAsia"/>
              </w:rPr>
            </w:pPr>
            <w:r>
              <w:rPr>
                <w:rFonts w:hint="eastAsia"/>
              </w:rPr>
              <w:t>差异额</w:t>
            </w:r>
          </w:p>
        </w:tc>
        <w:tc>
          <w:tcPr>
            <w:tcW w:w="709" w:type="dxa"/>
            <w:shd w:val="clear" w:color="auto" w:fill="auto"/>
            <w:noWrap w:val="0"/>
            <w:vAlign w:val="center"/>
          </w:tcPr>
          <w:p>
            <w:pPr>
              <w:pStyle w:val="a2"/>
              <w:rPr>
                <w:rFonts w:hint="eastAsia"/>
              </w:rPr>
            </w:pPr>
            <w:r>
              <w:rPr>
                <w:rFonts w:hint="eastAsia"/>
              </w:rPr>
              <w:t>差异率（%）</w:t>
            </w:r>
          </w:p>
        </w:tc>
        <w:tc>
          <w:tcPr>
            <w:tcW w:w="815" w:type="dxa"/>
            <w:shd w:val="clear" w:color="auto" w:fill="auto"/>
            <w:noWrap w:val="0"/>
            <w:vAlign w:val="center"/>
          </w:tcPr>
          <w:p>
            <w:pPr>
              <w:pStyle w:val="a2"/>
              <w:rPr>
                <w:rFonts w:hint="eastAsia"/>
              </w:rPr>
            </w:pPr>
            <w:r>
              <w:rPr>
                <w:rFonts w:hint="eastAsia"/>
              </w:rPr>
              <w:t>趋势比率（%）</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一、营业收入</w:t>
            </w:r>
          </w:p>
        </w:tc>
        <w:tc>
          <w:tcPr>
            <w:tcW w:w="1134" w:type="dxa"/>
            <w:shd w:val="clear" w:color="auto" w:fill="auto"/>
            <w:noWrap w:val="0"/>
            <w:vAlign w:val="center"/>
          </w:tcPr>
          <w:p>
            <w:pPr>
              <w:pStyle w:val="a2"/>
              <w:rPr>
                <w:rFonts w:hint="eastAsia"/>
              </w:rPr>
            </w:pPr>
            <w:r>
              <w:t>4531</w:t>
            </w:r>
          </w:p>
        </w:tc>
        <w:tc>
          <w:tcPr>
            <w:tcW w:w="992" w:type="dxa"/>
            <w:shd w:val="clear" w:color="auto" w:fill="auto"/>
            <w:noWrap w:val="0"/>
            <w:vAlign w:val="center"/>
          </w:tcPr>
          <w:p>
            <w:pPr>
              <w:pStyle w:val="a2"/>
              <w:rPr>
                <w:rFonts w:hint="eastAsia"/>
              </w:rPr>
            </w:pPr>
            <w:r>
              <w:t>5362</w:t>
            </w:r>
          </w:p>
        </w:tc>
        <w:tc>
          <w:tcPr>
            <w:tcW w:w="992" w:type="dxa"/>
            <w:shd w:val="clear" w:color="auto" w:fill="auto"/>
            <w:noWrap w:val="0"/>
            <w:vAlign w:val="center"/>
          </w:tcPr>
          <w:p>
            <w:pPr>
              <w:pStyle w:val="a2"/>
              <w:rPr>
                <w:rFonts w:hint="eastAsia"/>
              </w:rPr>
            </w:pPr>
            <w:r>
              <w:rPr>
                <w:rFonts w:hint="eastAsia"/>
              </w:rPr>
              <w:t>6748</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①</w:t>
            </w:r>
          </w:p>
        </w:tc>
        <w:tc>
          <w:tcPr>
            <w:tcW w:w="709" w:type="dxa"/>
            <w:shd w:val="clear" w:color="auto" w:fill="auto"/>
            <w:noWrap w:val="0"/>
            <w:vAlign w:val="center"/>
          </w:tcPr>
          <w:p>
            <w:pPr>
              <w:pStyle w:val="a2"/>
              <w:rPr>
                <w:rFonts w:hint="eastAsia"/>
              </w:rPr>
            </w:pPr>
            <w:r>
              <w:rPr>
                <w:rFonts w:hint="eastAsia"/>
              </w:rPr>
              <w:t>②</w:t>
            </w:r>
          </w:p>
        </w:tc>
        <w:tc>
          <w:tcPr>
            <w:tcW w:w="815" w:type="dxa"/>
            <w:shd w:val="clear" w:color="auto" w:fill="auto"/>
            <w:noWrap w:val="0"/>
            <w:vAlign w:val="center"/>
          </w:tcPr>
          <w:p>
            <w:pPr>
              <w:pStyle w:val="a2"/>
              <w:rPr>
                <w:rFonts w:hint="eastAsia"/>
              </w:rPr>
            </w:pPr>
            <w:r>
              <w:rPr>
                <w:rFonts w:hint="eastAsia"/>
              </w:rPr>
              <w:t>③</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减：营业成本</w:t>
            </w:r>
          </w:p>
        </w:tc>
        <w:tc>
          <w:tcPr>
            <w:tcW w:w="1134" w:type="dxa"/>
            <w:shd w:val="clear" w:color="auto" w:fill="auto"/>
            <w:noWrap w:val="0"/>
            <w:vAlign w:val="center"/>
          </w:tcPr>
          <w:p>
            <w:pPr>
              <w:pStyle w:val="a2"/>
              <w:rPr>
                <w:rFonts w:hint="eastAsia"/>
              </w:rPr>
            </w:pPr>
            <w:r>
              <w:t>2453</w:t>
            </w:r>
          </w:p>
        </w:tc>
        <w:tc>
          <w:tcPr>
            <w:tcW w:w="992" w:type="dxa"/>
            <w:shd w:val="clear" w:color="auto" w:fill="auto"/>
            <w:noWrap w:val="0"/>
            <w:vAlign w:val="center"/>
          </w:tcPr>
          <w:p>
            <w:pPr>
              <w:pStyle w:val="a2"/>
              <w:rPr>
                <w:rFonts w:hint="eastAsia"/>
              </w:rPr>
            </w:pPr>
            <w:r>
              <w:t>2653</w:t>
            </w:r>
          </w:p>
        </w:tc>
        <w:tc>
          <w:tcPr>
            <w:tcW w:w="992" w:type="dxa"/>
            <w:shd w:val="clear" w:color="auto" w:fill="auto"/>
            <w:noWrap w:val="0"/>
            <w:vAlign w:val="center"/>
          </w:tcPr>
          <w:p>
            <w:pPr>
              <w:pStyle w:val="a2"/>
              <w:rPr>
                <w:rFonts w:hint="eastAsia"/>
              </w:rPr>
            </w:pPr>
            <w:r>
              <w:t>3462</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815" w:type="dxa"/>
            <w:shd w:val="clear" w:color="auto" w:fill="auto"/>
            <w:noWrap w:val="0"/>
            <w:vAlign w:val="center"/>
          </w:tcPr>
          <w:p>
            <w:pPr>
              <w:pStyle w:val="a2"/>
            </w:pPr>
            <w:r>
              <w:rPr>
                <w:rFonts w:hint="eastAsia"/>
              </w:rPr>
              <w:t>—</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w:t>
            </w:r>
          </w:p>
        </w:tc>
        <w:tc>
          <w:tcPr>
            <w:tcW w:w="1134" w:type="dxa"/>
            <w:shd w:val="clear" w:color="auto" w:fill="auto"/>
            <w:noWrap w:val="0"/>
            <w:vAlign w:val="center"/>
          </w:tcPr>
          <w:p>
            <w:pPr>
              <w:pStyle w:val="a2"/>
              <w:rPr>
                <w:rFonts w:hint="eastAsia"/>
              </w:rPr>
            </w:pPr>
            <w:r>
              <w:rPr>
                <w:rFonts w:hint="eastAsia"/>
              </w:rPr>
              <w:t>—</w:t>
            </w:r>
          </w:p>
        </w:tc>
        <w:tc>
          <w:tcPr>
            <w:tcW w:w="992" w:type="dxa"/>
            <w:shd w:val="clear" w:color="auto" w:fill="auto"/>
            <w:noWrap w:val="0"/>
            <w:vAlign w:val="center"/>
          </w:tcPr>
          <w:p>
            <w:pPr>
              <w:pStyle w:val="a2"/>
              <w:rPr>
                <w:rFonts w:hint="eastAsia"/>
              </w:rPr>
            </w:pPr>
            <w:r>
              <w:rPr>
                <w:rFonts w:hint="eastAsia"/>
              </w:rPr>
              <w:t>—</w:t>
            </w:r>
          </w:p>
        </w:tc>
        <w:tc>
          <w:tcPr>
            <w:tcW w:w="992" w:type="dxa"/>
            <w:shd w:val="clear" w:color="auto" w:fill="auto"/>
            <w:noWrap w:val="0"/>
            <w:vAlign w:val="center"/>
          </w:tcPr>
          <w:p>
            <w:pPr>
              <w:pStyle w:val="a2"/>
              <w:rPr>
                <w:rFonts w:hint="eastAsia"/>
              </w:rPr>
            </w:pPr>
            <w:r>
              <w:rPr>
                <w:rFonts w:hint="eastAsia"/>
              </w:rPr>
              <w:t>—</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815" w:type="dxa"/>
            <w:shd w:val="clear" w:color="auto" w:fill="auto"/>
            <w:noWrap w:val="0"/>
            <w:vAlign w:val="center"/>
          </w:tcPr>
          <w:p>
            <w:pPr>
              <w:pStyle w:val="a2"/>
              <w:rPr>
                <w:rFonts w:hint="eastAsia"/>
              </w:rPr>
            </w:pPr>
            <w:r>
              <w:rPr>
                <w:rFonts w:hint="eastAsia"/>
              </w:rPr>
              <w:t>—</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信用减值损失</w:t>
            </w:r>
          </w:p>
        </w:tc>
        <w:tc>
          <w:tcPr>
            <w:tcW w:w="1134" w:type="dxa"/>
            <w:shd w:val="clear" w:color="auto" w:fill="auto"/>
            <w:noWrap w:val="0"/>
            <w:vAlign w:val="center"/>
          </w:tcPr>
          <w:p>
            <w:pPr>
              <w:pStyle w:val="a2"/>
              <w:rPr>
                <w:rFonts w:hint="eastAsia"/>
              </w:rPr>
            </w:pPr>
            <w:r>
              <w:rPr>
                <w:rFonts w:hint="eastAsia"/>
              </w:rPr>
              <w:t>716</w:t>
            </w:r>
          </w:p>
        </w:tc>
        <w:tc>
          <w:tcPr>
            <w:tcW w:w="992" w:type="dxa"/>
            <w:shd w:val="clear" w:color="auto" w:fill="auto"/>
            <w:noWrap w:val="0"/>
            <w:vAlign w:val="center"/>
          </w:tcPr>
          <w:p>
            <w:pPr>
              <w:pStyle w:val="a2"/>
              <w:rPr>
                <w:rFonts w:hint="eastAsia"/>
              </w:rPr>
            </w:pPr>
            <w:r>
              <w:rPr>
                <w:rFonts w:hint="eastAsia"/>
              </w:rPr>
              <w:t>912</w:t>
            </w:r>
          </w:p>
        </w:tc>
        <w:tc>
          <w:tcPr>
            <w:tcW w:w="992" w:type="dxa"/>
            <w:shd w:val="clear" w:color="auto" w:fill="auto"/>
            <w:noWrap w:val="0"/>
            <w:vAlign w:val="center"/>
          </w:tcPr>
          <w:p>
            <w:pPr>
              <w:pStyle w:val="a2"/>
              <w:rPr>
                <w:rFonts w:hint="eastAsia"/>
              </w:rPr>
            </w:pPr>
            <w:r>
              <w:rPr>
                <w:rFonts w:hint="eastAsia"/>
              </w:rPr>
              <w:t>652</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④</w:t>
            </w:r>
          </w:p>
        </w:tc>
        <w:tc>
          <w:tcPr>
            <w:tcW w:w="709" w:type="dxa"/>
            <w:shd w:val="clear" w:color="auto" w:fill="auto"/>
            <w:noWrap w:val="0"/>
            <w:vAlign w:val="center"/>
          </w:tcPr>
          <w:p>
            <w:pPr>
              <w:pStyle w:val="a2"/>
              <w:rPr>
                <w:rFonts w:hint="eastAsia"/>
              </w:rPr>
            </w:pPr>
            <w:r>
              <w:rPr>
                <w:rFonts w:hint="eastAsia"/>
              </w:rPr>
              <w:t>⑤</w:t>
            </w:r>
          </w:p>
        </w:tc>
        <w:tc>
          <w:tcPr>
            <w:tcW w:w="815" w:type="dxa"/>
            <w:shd w:val="clear" w:color="auto" w:fill="auto"/>
            <w:noWrap w:val="0"/>
            <w:vAlign w:val="center"/>
          </w:tcPr>
          <w:p>
            <w:pPr>
              <w:pStyle w:val="a2"/>
              <w:rPr>
                <w:rFonts w:hint="eastAsia"/>
              </w:rPr>
            </w:pPr>
            <w:r>
              <w:rPr>
                <w:rFonts w:hint="eastAsia"/>
              </w:rPr>
              <w:t>⑥</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加：其他收益</w:t>
            </w:r>
          </w:p>
        </w:tc>
        <w:tc>
          <w:tcPr>
            <w:tcW w:w="1134" w:type="dxa"/>
            <w:shd w:val="clear" w:color="auto" w:fill="auto"/>
            <w:noWrap w:val="0"/>
            <w:vAlign w:val="center"/>
          </w:tcPr>
          <w:p>
            <w:pPr>
              <w:pStyle w:val="a2"/>
              <w:rPr>
                <w:rFonts w:hint="eastAsia"/>
              </w:rPr>
            </w:pPr>
            <w:r>
              <w:t>210</w:t>
            </w:r>
          </w:p>
        </w:tc>
        <w:tc>
          <w:tcPr>
            <w:tcW w:w="992" w:type="dxa"/>
            <w:shd w:val="clear" w:color="auto" w:fill="auto"/>
            <w:noWrap w:val="0"/>
            <w:vAlign w:val="center"/>
          </w:tcPr>
          <w:p>
            <w:pPr>
              <w:pStyle w:val="a2"/>
              <w:rPr>
                <w:rFonts w:hint="eastAsia"/>
              </w:rPr>
            </w:pPr>
            <w:r>
              <w:t>312</w:t>
            </w:r>
          </w:p>
        </w:tc>
        <w:tc>
          <w:tcPr>
            <w:tcW w:w="992" w:type="dxa"/>
            <w:shd w:val="clear" w:color="auto" w:fill="auto"/>
            <w:noWrap w:val="0"/>
            <w:vAlign w:val="center"/>
          </w:tcPr>
          <w:p>
            <w:pPr>
              <w:pStyle w:val="a2"/>
              <w:rPr>
                <w:rFonts w:hint="eastAsia"/>
              </w:rPr>
            </w:pPr>
            <w:r>
              <w:t>281</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815" w:type="dxa"/>
            <w:shd w:val="clear" w:color="auto" w:fill="auto"/>
            <w:noWrap w:val="0"/>
            <w:vAlign w:val="center"/>
          </w:tcPr>
          <w:p>
            <w:pPr>
              <w:pStyle w:val="a2"/>
              <w:rPr>
                <w:rFonts w:hint="eastAsia"/>
              </w:rPr>
            </w:pPr>
            <w:r>
              <w:rPr>
                <w:rFonts w:hint="eastAsia"/>
              </w:rPr>
              <w:t>—</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w:t>
            </w:r>
          </w:p>
        </w:tc>
        <w:tc>
          <w:tcPr>
            <w:tcW w:w="1134" w:type="dxa"/>
            <w:shd w:val="clear" w:color="auto" w:fill="auto"/>
            <w:noWrap w:val="0"/>
            <w:vAlign w:val="center"/>
          </w:tcPr>
          <w:p>
            <w:pPr>
              <w:pStyle w:val="a2"/>
              <w:rPr>
                <w:rFonts w:hint="eastAsia"/>
              </w:rPr>
            </w:pPr>
            <w:r>
              <w:rPr>
                <w:rFonts w:hint="eastAsia"/>
              </w:rPr>
              <w:t>—</w:t>
            </w:r>
          </w:p>
        </w:tc>
        <w:tc>
          <w:tcPr>
            <w:tcW w:w="992" w:type="dxa"/>
            <w:shd w:val="clear" w:color="auto" w:fill="auto"/>
            <w:noWrap w:val="0"/>
            <w:vAlign w:val="center"/>
          </w:tcPr>
          <w:p>
            <w:pPr>
              <w:pStyle w:val="a2"/>
              <w:rPr>
                <w:rFonts w:hint="eastAsia"/>
              </w:rPr>
            </w:pPr>
            <w:r>
              <w:rPr>
                <w:rFonts w:hint="eastAsia"/>
              </w:rPr>
              <w:t>—</w:t>
            </w:r>
          </w:p>
        </w:tc>
        <w:tc>
          <w:tcPr>
            <w:tcW w:w="992" w:type="dxa"/>
            <w:shd w:val="clear" w:color="auto" w:fill="auto"/>
            <w:noWrap w:val="0"/>
            <w:vAlign w:val="center"/>
          </w:tcPr>
          <w:p>
            <w:pPr>
              <w:pStyle w:val="a2"/>
              <w:rPr>
                <w:rFonts w:hint="eastAsia"/>
              </w:rPr>
            </w:pPr>
            <w:r>
              <w:rPr>
                <w:rFonts w:hint="eastAsia"/>
              </w:rPr>
              <w:t>—</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815" w:type="dxa"/>
            <w:shd w:val="clear" w:color="auto" w:fill="auto"/>
            <w:noWrap w:val="0"/>
            <w:vAlign w:val="center"/>
          </w:tcPr>
          <w:p>
            <w:pPr>
              <w:pStyle w:val="a2"/>
              <w:rPr>
                <w:rFonts w:hint="eastAsia"/>
              </w:rPr>
            </w:pPr>
            <w:r>
              <w:rPr>
                <w:rFonts w:hint="eastAsia"/>
              </w:rPr>
              <w:t>—</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二、营业利润</w:t>
            </w:r>
          </w:p>
        </w:tc>
        <w:tc>
          <w:tcPr>
            <w:tcW w:w="1134" w:type="dxa"/>
            <w:shd w:val="clear" w:color="auto" w:fill="auto"/>
            <w:noWrap w:val="0"/>
            <w:vAlign w:val="center"/>
          </w:tcPr>
          <w:p>
            <w:pPr>
              <w:pStyle w:val="a2"/>
              <w:rPr>
                <w:rFonts w:hint="eastAsia"/>
              </w:rPr>
            </w:pPr>
            <w:r>
              <w:t>1058</w:t>
            </w:r>
          </w:p>
        </w:tc>
        <w:tc>
          <w:tcPr>
            <w:tcW w:w="992" w:type="dxa"/>
            <w:shd w:val="clear" w:color="auto" w:fill="auto"/>
            <w:noWrap w:val="0"/>
            <w:vAlign w:val="center"/>
          </w:tcPr>
          <w:p>
            <w:pPr>
              <w:pStyle w:val="a2"/>
              <w:rPr>
                <w:rFonts w:hint="eastAsia"/>
              </w:rPr>
            </w:pPr>
            <w:r>
              <w:t>1675</w:t>
            </w:r>
          </w:p>
        </w:tc>
        <w:tc>
          <w:tcPr>
            <w:tcW w:w="992" w:type="dxa"/>
            <w:shd w:val="clear" w:color="auto" w:fill="auto"/>
            <w:noWrap w:val="0"/>
            <w:vAlign w:val="center"/>
          </w:tcPr>
          <w:p>
            <w:pPr>
              <w:pStyle w:val="a2"/>
              <w:rPr>
                <w:rFonts w:hint="eastAsia"/>
              </w:rPr>
            </w:pPr>
            <w:r>
              <w:t>2133</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815" w:type="dxa"/>
            <w:shd w:val="clear" w:color="auto" w:fill="auto"/>
            <w:noWrap w:val="0"/>
            <w:vAlign w:val="center"/>
          </w:tcPr>
          <w:p>
            <w:pPr>
              <w:pStyle w:val="a2"/>
            </w:pPr>
            <w:r>
              <w:rPr>
                <w:rFonts w:hint="eastAsia"/>
              </w:rPr>
              <w:t>—</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w:t>
            </w:r>
          </w:p>
        </w:tc>
        <w:tc>
          <w:tcPr>
            <w:tcW w:w="1134" w:type="dxa"/>
            <w:shd w:val="clear" w:color="auto" w:fill="auto"/>
            <w:noWrap w:val="0"/>
            <w:vAlign w:val="center"/>
          </w:tcPr>
          <w:p>
            <w:pPr>
              <w:pStyle w:val="a2"/>
              <w:rPr>
                <w:rFonts w:hint="eastAsia"/>
              </w:rPr>
            </w:pPr>
            <w:r>
              <w:rPr>
                <w:rFonts w:hint="eastAsia"/>
              </w:rPr>
              <w:t>—</w:t>
            </w:r>
          </w:p>
        </w:tc>
        <w:tc>
          <w:tcPr>
            <w:tcW w:w="992" w:type="dxa"/>
            <w:shd w:val="clear" w:color="auto" w:fill="auto"/>
            <w:noWrap w:val="0"/>
            <w:vAlign w:val="center"/>
          </w:tcPr>
          <w:p>
            <w:pPr>
              <w:pStyle w:val="a2"/>
              <w:rPr>
                <w:rFonts w:hint="eastAsia"/>
              </w:rPr>
            </w:pPr>
            <w:r>
              <w:rPr>
                <w:rFonts w:hint="eastAsia"/>
              </w:rPr>
              <w:t>—</w:t>
            </w:r>
          </w:p>
        </w:tc>
        <w:tc>
          <w:tcPr>
            <w:tcW w:w="992" w:type="dxa"/>
            <w:shd w:val="clear" w:color="auto" w:fill="auto"/>
            <w:noWrap w:val="0"/>
            <w:vAlign w:val="center"/>
          </w:tcPr>
          <w:p>
            <w:pPr>
              <w:pStyle w:val="a2"/>
              <w:rPr>
                <w:rFonts w:hint="eastAsia"/>
              </w:rPr>
            </w:pPr>
            <w:r>
              <w:rPr>
                <w:rFonts w:hint="eastAsia"/>
              </w:rPr>
              <w:t>—</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815" w:type="dxa"/>
            <w:shd w:val="clear" w:color="auto" w:fill="auto"/>
            <w:noWrap w:val="0"/>
            <w:vAlign w:val="center"/>
          </w:tcPr>
          <w:p>
            <w:pPr>
              <w:pStyle w:val="a2"/>
              <w:rPr>
                <w:rFonts w:hint="eastAsia"/>
              </w:rPr>
            </w:pPr>
            <w:r>
              <w:rPr>
                <w:rFonts w:hint="eastAsia"/>
              </w:rPr>
              <w:t>—</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三、利润总额</w:t>
            </w:r>
          </w:p>
        </w:tc>
        <w:tc>
          <w:tcPr>
            <w:tcW w:w="1134" w:type="dxa"/>
            <w:shd w:val="clear" w:color="auto" w:fill="auto"/>
            <w:noWrap w:val="0"/>
            <w:vAlign w:val="center"/>
          </w:tcPr>
          <w:p>
            <w:pPr>
              <w:pStyle w:val="a2"/>
              <w:rPr>
                <w:rFonts w:hint="eastAsia"/>
              </w:rPr>
            </w:pPr>
            <w:r>
              <w:rPr>
                <w:rFonts w:hint="eastAsia"/>
              </w:rPr>
              <w:t>1171</w:t>
            </w:r>
          </w:p>
        </w:tc>
        <w:tc>
          <w:tcPr>
            <w:tcW w:w="992" w:type="dxa"/>
            <w:shd w:val="clear" w:color="auto" w:fill="auto"/>
            <w:noWrap w:val="0"/>
            <w:vAlign w:val="center"/>
          </w:tcPr>
          <w:p>
            <w:pPr>
              <w:pStyle w:val="a2"/>
              <w:rPr>
                <w:rFonts w:hint="eastAsia"/>
              </w:rPr>
            </w:pPr>
            <w:r>
              <w:t>1709</w:t>
            </w:r>
          </w:p>
        </w:tc>
        <w:tc>
          <w:tcPr>
            <w:tcW w:w="992" w:type="dxa"/>
            <w:shd w:val="clear" w:color="auto" w:fill="auto"/>
            <w:noWrap w:val="0"/>
            <w:vAlign w:val="center"/>
          </w:tcPr>
          <w:p>
            <w:pPr>
              <w:pStyle w:val="a2"/>
              <w:rPr>
                <w:rFonts w:hint="eastAsia"/>
              </w:rPr>
            </w:pPr>
            <w:r>
              <w:t>2300</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815" w:type="dxa"/>
            <w:shd w:val="clear" w:color="auto" w:fill="auto"/>
            <w:noWrap w:val="0"/>
            <w:vAlign w:val="center"/>
          </w:tcPr>
          <w:p>
            <w:pPr>
              <w:pStyle w:val="a2"/>
              <w:rPr>
                <w:rFonts w:hint="eastAsia"/>
              </w:rPr>
            </w:pPr>
            <w:r>
              <w:rPr>
                <w:rFonts w:hint="eastAsia"/>
              </w:rPr>
              <w:t>—</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减：所得税费用</w:t>
            </w:r>
          </w:p>
        </w:tc>
        <w:tc>
          <w:tcPr>
            <w:tcW w:w="1134" w:type="dxa"/>
            <w:shd w:val="clear" w:color="auto" w:fill="auto"/>
            <w:noWrap w:val="0"/>
            <w:vAlign w:val="center"/>
          </w:tcPr>
          <w:p>
            <w:pPr>
              <w:pStyle w:val="a2"/>
              <w:rPr>
                <w:rFonts w:hint="eastAsia"/>
              </w:rPr>
            </w:pPr>
            <w:r>
              <w:t>351</w:t>
            </w:r>
          </w:p>
        </w:tc>
        <w:tc>
          <w:tcPr>
            <w:tcW w:w="992" w:type="dxa"/>
            <w:shd w:val="clear" w:color="auto" w:fill="auto"/>
            <w:noWrap w:val="0"/>
            <w:vAlign w:val="center"/>
          </w:tcPr>
          <w:p>
            <w:pPr>
              <w:pStyle w:val="a2"/>
              <w:rPr>
                <w:rFonts w:hint="eastAsia"/>
              </w:rPr>
            </w:pPr>
            <w:r>
              <w:rPr>
                <w:rFonts w:hint="eastAsia"/>
              </w:rPr>
              <w:t>463</w:t>
            </w:r>
          </w:p>
        </w:tc>
        <w:tc>
          <w:tcPr>
            <w:tcW w:w="992" w:type="dxa"/>
            <w:shd w:val="clear" w:color="auto" w:fill="auto"/>
            <w:noWrap w:val="0"/>
            <w:vAlign w:val="center"/>
          </w:tcPr>
          <w:p>
            <w:pPr>
              <w:pStyle w:val="a2"/>
              <w:rPr>
                <w:rFonts w:hint="eastAsia"/>
              </w:rPr>
            </w:pPr>
            <w:r>
              <w:t>642</w:t>
            </w:r>
          </w:p>
        </w:tc>
        <w:tc>
          <w:tcPr>
            <w:tcW w:w="425"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567" w:type="dxa"/>
            <w:shd w:val="clear" w:color="auto" w:fill="auto"/>
            <w:noWrap w:val="0"/>
            <w:vAlign w:val="center"/>
          </w:tcPr>
          <w:p>
            <w:pPr>
              <w:pStyle w:val="a2"/>
              <w:rPr>
                <w:rFonts w:hint="eastAsia"/>
              </w:rPr>
            </w:pPr>
            <w:r>
              <w:rPr>
                <w:rFonts w:hint="eastAsia"/>
              </w:rPr>
              <w:t>—</w:t>
            </w:r>
          </w:p>
        </w:tc>
        <w:tc>
          <w:tcPr>
            <w:tcW w:w="709" w:type="dxa"/>
            <w:shd w:val="clear" w:color="auto" w:fill="auto"/>
            <w:noWrap w:val="0"/>
            <w:vAlign w:val="center"/>
          </w:tcPr>
          <w:p>
            <w:pPr>
              <w:pStyle w:val="a2"/>
              <w:rPr>
                <w:rFonts w:hint="eastAsia"/>
              </w:rPr>
            </w:pPr>
            <w:r>
              <w:rPr>
                <w:rFonts w:hint="eastAsia"/>
              </w:rPr>
              <w:t>—</w:t>
            </w:r>
          </w:p>
        </w:tc>
        <w:tc>
          <w:tcPr>
            <w:tcW w:w="815" w:type="dxa"/>
            <w:shd w:val="clear" w:color="auto" w:fill="auto"/>
            <w:noWrap w:val="0"/>
            <w:vAlign w:val="center"/>
          </w:tcPr>
          <w:p>
            <w:pPr>
              <w:pStyle w:val="a2"/>
            </w:pPr>
            <w:r>
              <w:rPr>
                <w:rFonts w:hint="eastAsia"/>
              </w:rPr>
              <w:t>—</w:t>
            </w:r>
          </w:p>
        </w:tc>
      </w:tr>
      <w:tr>
        <w:tblPrEx>
          <w:tblW w:w="0" w:type="auto"/>
          <w:jc w:val="center"/>
          <w:tblLayout w:type="fixed"/>
          <w:tblCellMar>
            <w:top w:w="0" w:type="dxa"/>
            <w:left w:w="108" w:type="dxa"/>
            <w:bottom w:w="0" w:type="dxa"/>
            <w:right w:w="108" w:type="dxa"/>
          </w:tblCellMar>
        </w:tblPrEx>
        <w:trPr>
          <w:trHeight w:val="340"/>
          <w:jc w:val="center"/>
        </w:trPr>
        <w:tc>
          <w:tcPr>
            <w:tcW w:w="2235" w:type="dxa"/>
            <w:shd w:val="clear" w:color="auto" w:fill="auto"/>
            <w:noWrap w:val="0"/>
            <w:vAlign w:val="center"/>
          </w:tcPr>
          <w:p>
            <w:pPr>
              <w:pStyle w:val="a2"/>
              <w:rPr>
                <w:rFonts w:hint="eastAsia"/>
              </w:rPr>
            </w:pPr>
            <w:r>
              <w:rPr>
                <w:rFonts w:hint="eastAsia"/>
              </w:rPr>
              <w:t>四、净利润</w:t>
            </w:r>
          </w:p>
        </w:tc>
        <w:tc>
          <w:tcPr>
            <w:tcW w:w="1134" w:type="dxa"/>
            <w:shd w:val="clear" w:color="auto" w:fill="auto"/>
            <w:noWrap w:val="0"/>
            <w:vAlign w:val="center"/>
          </w:tcPr>
          <w:p>
            <w:pPr>
              <w:pStyle w:val="a2"/>
              <w:rPr>
                <w:rFonts w:hint="eastAsia"/>
              </w:rPr>
            </w:pPr>
            <w:r>
              <w:rPr>
                <w:rFonts w:hint="eastAsia"/>
              </w:rPr>
              <w:t>820</w:t>
            </w:r>
          </w:p>
        </w:tc>
        <w:tc>
          <w:tcPr>
            <w:tcW w:w="992" w:type="dxa"/>
            <w:shd w:val="clear" w:color="auto" w:fill="auto"/>
            <w:noWrap w:val="0"/>
            <w:vAlign w:val="center"/>
          </w:tcPr>
          <w:p>
            <w:pPr>
              <w:pStyle w:val="a2"/>
              <w:rPr>
                <w:rFonts w:hint="eastAsia"/>
              </w:rPr>
            </w:pPr>
            <w:r>
              <w:rPr>
                <w:rFonts w:hint="eastAsia"/>
              </w:rPr>
              <w:t>1246</w:t>
            </w:r>
          </w:p>
        </w:tc>
        <w:tc>
          <w:tcPr>
            <w:tcW w:w="992" w:type="dxa"/>
            <w:shd w:val="clear" w:color="auto" w:fill="auto"/>
            <w:noWrap w:val="0"/>
            <w:vAlign w:val="center"/>
          </w:tcPr>
          <w:p>
            <w:pPr>
              <w:pStyle w:val="a2"/>
              <w:rPr>
                <w:rFonts w:hint="eastAsia"/>
              </w:rPr>
            </w:pPr>
            <w:r>
              <w:rPr>
                <w:rFonts w:hint="eastAsia"/>
              </w:rPr>
              <w:t>1658</w:t>
            </w:r>
          </w:p>
        </w:tc>
        <w:tc>
          <w:tcPr>
            <w:tcW w:w="425" w:type="dxa"/>
            <w:shd w:val="clear" w:color="auto" w:fill="auto"/>
            <w:noWrap w:val="0"/>
            <w:vAlign w:val="center"/>
          </w:tcPr>
          <w:p>
            <w:pPr>
              <w:pStyle w:val="a2"/>
              <w:rPr>
                <w:rFonts w:hint="eastAsia"/>
              </w:rPr>
            </w:pPr>
            <w:r>
              <w:rPr>
                <w:rFonts w:hint="eastAsia"/>
              </w:rPr>
              <w:t>⑦</w:t>
            </w:r>
          </w:p>
        </w:tc>
        <w:tc>
          <w:tcPr>
            <w:tcW w:w="709" w:type="dxa"/>
            <w:shd w:val="clear" w:color="auto" w:fill="auto"/>
            <w:noWrap w:val="0"/>
            <w:vAlign w:val="center"/>
          </w:tcPr>
          <w:p>
            <w:pPr>
              <w:pStyle w:val="a2"/>
              <w:rPr>
                <w:rFonts w:hint="eastAsia"/>
              </w:rPr>
            </w:pPr>
            <w:r>
              <w:rPr>
                <w:rFonts w:hint="eastAsia"/>
              </w:rPr>
              <w:t>⑧</w:t>
            </w:r>
          </w:p>
        </w:tc>
        <w:tc>
          <w:tcPr>
            <w:tcW w:w="709" w:type="dxa"/>
            <w:shd w:val="clear" w:color="auto" w:fill="auto"/>
            <w:noWrap w:val="0"/>
            <w:vAlign w:val="center"/>
          </w:tcPr>
          <w:p>
            <w:pPr>
              <w:pStyle w:val="a2"/>
              <w:rPr>
                <w:rFonts w:hint="eastAsia"/>
              </w:rPr>
            </w:pPr>
            <w:r>
              <w:rPr>
                <w:rFonts w:hint="eastAsia"/>
              </w:rPr>
              <w:t>⑨</w:t>
            </w:r>
          </w:p>
        </w:tc>
        <w:tc>
          <w:tcPr>
            <w:tcW w:w="567" w:type="dxa"/>
            <w:shd w:val="clear" w:color="auto" w:fill="auto"/>
            <w:noWrap w:val="0"/>
            <w:vAlign w:val="center"/>
          </w:tcPr>
          <w:p>
            <w:pPr>
              <w:pStyle w:val="a2"/>
              <w:rPr>
                <w:rFonts w:hint="eastAsia"/>
              </w:rPr>
            </w:pPr>
            <w:r>
              <w:rPr>
                <w:rFonts w:hint="eastAsia"/>
              </w:rPr>
              <w:t>⑩</w:t>
            </w:r>
          </w:p>
        </w:tc>
        <w:tc>
          <w:tcPr>
            <w:tcW w:w="709" w:type="dxa"/>
            <w:shd w:val="clear" w:color="auto" w:fill="auto"/>
            <w:noWrap w:val="0"/>
            <w:vAlign w:val="center"/>
          </w:tcPr>
          <w:p>
            <w:pPr>
              <w:pStyle w:val="a2"/>
              <w:rPr>
                <w:rFonts w:ascii="Cambria Math" w:hAnsi="Cambria Math" w:cs="Cambria Math" w:hint="eastAsia"/>
              </w:rPr>
            </w:pPr>
            <w:r>
              <w:rPr>
                <w:rFonts w:ascii="Cambria Math" w:hAnsi="Cambria Math" w:cs="Cambria Math"/>
              </w:rPr>
              <w:t>⑪</w:t>
            </w:r>
          </w:p>
        </w:tc>
        <w:tc>
          <w:tcPr>
            <w:tcW w:w="815" w:type="dxa"/>
            <w:shd w:val="clear" w:color="auto" w:fill="auto"/>
            <w:noWrap w:val="0"/>
            <w:vAlign w:val="center"/>
          </w:tcPr>
          <w:p>
            <w:pPr>
              <w:pStyle w:val="a2"/>
              <w:rPr>
                <w:rFonts w:hint="eastAsia"/>
              </w:rPr>
            </w:pPr>
            <w:r>
              <w:rPr>
                <w:rFonts w:ascii="Cambria Math" w:hAnsi="Cambria Math" w:cs="Cambria Math"/>
              </w:rPr>
              <w:t>⑫</w:t>
            </w:r>
          </w:p>
        </w:tc>
      </w:tr>
    </w:tbl>
    <w:p>
      <w:pPr>
        <w:pStyle w:val="03"/>
        <w:rPr>
          <w:rFonts w:hint="eastAsia"/>
        </w:rPr>
      </w:pPr>
      <w:r>
        <w:rPr>
          <w:rFonts w:hint="eastAsia"/>
        </w:rPr>
        <w:t>【要求】根据上述资料，完成下列计算，结果填入答题卡指定位置（计算结果保留到小数点后两位，答案中的金额单位以万元表示）。</w:t>
      </w:r>
    </w:p>
    <w:p>
      <w:pPr>
        <w:pStyle w:val="03"/>
        <w:rPr>
          <w:rFonts w:hint="eastAsia"/>
        </w:rPr>
      </w:pPr>
      <w:r>
        <w:rPr>
          <w:rFonts w:hint="eastAsia"/>
        </w:rPr>
        <w:t>（1）根据题42表所提供的资料，以2016年为固定基期，采用定基动态比率法计算2018年营业收入和信用减值损失的差异额、差异率、趋势比率；</w:t>
      </w:r>
    </w:p>
    <w:p>
      <w:pPr>
        <w:pStyle w:val="03"/>
        <w:rPr>
          <w:rFonts w:hint="eastAsia"/>
        </w:rPr>
      </w:pPr>
      <w:r>
        <w:rPr>
          <w:rFonts w:hint="eastAsia"/>
        </w:rPr>
        <w:t>（2）根据题42表所提供的资料，采用环比动态比率法分别计算2017年和2018年净利润的差异额、差异率、趋势比率。</w:t>
      </w:r>
    </w:p>
    <w:p>
      <w:pPr>
        <w:pStyle w:val="03"/>
      </w:pPr>
    </w:p>
    <w:p>
      <w:pPr>
        <w:pStyle w:val="03"/>
      </w:pPr>
    </w:p>
    <w:p>
      <w:pPr>
        <w:pStyle w:val="03"/>
        <w:rPr>
          <w:rFonts w:hint="eastAsia"/>
        </w:rPr>
        <w:sectPr>
          <w:headerReference w:type="default" r:id="rId54"/>
          <w:footerReference w:type="default" r:id="rId55"/>
          <w:type w:val="nextPage"/>
          <w:pgSz w:w="23805" w:h="16838" w:orient="landscape"/>
          <w:pgMar w:top="1417" w:right="1417" w:bottom="1417" w:left="1417" w:header="850" w:footer="992" w:gutter="0"/>
          <w:pgNumType w:fmt="decimal" w:start="25"/>
          <w:cols w:num="2" w:space="1321"/>
          <w:titlePg w:val="0"/>
          <w:docGrid w:linePitch="312" w:charSpace="0"/>
        </w:sectPr>
      </w:pPr>
      <w:r>
        <w:br w:type="column"/>
      </w:r>
    </w:p>
    <w:p>
      <w:pPr>
        <w:pStyle w:val="03"/>
        <w:rPr>
          <w:rFonts w:hint="eastAsia"/>
        </w:rPr>
      </w:pPr>
      <w:r>
        <w:rPr>
          <w:rFonts w:hint="eastAsia"/>
        </w:rPr>
        <w:t>43．（16分）【资料】B公司2018年12月份银行存款日记账和银行对账单记录如题43—1表，题43—2表。</w:t>
      </w:r>
    </w:p>
    <w:p>
      <w:pPr>
        <w:pStyle w:val="03"/>
        <w:rPr>
          <w:rFonts w:hint="eastAsia"/>
        </w:rPr>
      </w:pPr>
      <w:r>
        <w:rPr>
          <w:rFonts w:hint="eastAsia"/>
        </w:rPr>
        <w:t>题43-1表                            银行存款日记账                        金额单位：元</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34"/>
        <w:gridCol w:w="636"/>
        <w:gridCol w:w="1065"/>
        <w:gridCol w:w="1892"/>
        <w:gridCol w:w="1218"/>
        <w:gridCol w:w="1000"/>
        <w:gridCol w:w="878"/>
        <w:gridCol w:w="1032"/>
        <w:gridCol w:w="1032"/>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40"/>
        </w:trPr>
        <w:tc>
          <w:tcPr>
            <w:tcW w:w="1170" w:type="dxa"/>
            <w:gridSpan w:val="2"/>
            <w:shd w:val="clear" w:color="auto" w:fill="auto"/>
            <w:noWrap w:val="0"/>
            <w:vAlign w:val="center"/>
          </w:tcPr>
          <w:p>
            <w:pPr>
              <w:pStyle w:val="a2"/>
              <w:rPr>
                <w:rFonts w:hint="eastAsia"/>
              </w:rPr>
            </w:pPr>
            <w:r>
              <w:rPr>
                <w:rFonts w:hint="eastAsia"/>
              </w:rPr>
              <w:t>2018年</w:t>
            </w:r>
          </w:p>
        </w:tc>
        <w:tc>
          <w:tcPr>
            <w:tcW w:w="1065" w:type="dxa"/>
            <w:vMerge w:val="restart"/>
            <w:shd w:val="clear" w:color="auto" w:fill="auto"/>
            <w:noWrap w:val="0"/>
            <w:vAlign w:val="center"/>
          </w:tcPr>
          <w:p>
            <w:pPr>
              <w:pStyle w:val="a2"/>
              <w:rPr>
                <w:rFonts w:hint="eastAsia"/>
              </w:rPr>
            </w:pPr>
            <w:r>
              <w:rPr>
                <w:rFonts w:hint="eastAsia"/>
              </w:rPr>
              <w:t>凭证号数</w:t>
            </w:r>
          </w:p>
        </w:tc>
        <w:tc>
          <w:tcPr>
            <w:tcW w:w="1892" w:type="dxa"/>
            <w:vMerge w:val="restart"/>
            <w:shd w:val="clear" w:color="auto" w:fill="auto"/>
            <w:noWrap w:val="0"/>
            <w:vAlign w:val="center"/>
          </w:tcPr>
          <w:p>
            <w:pPr>
              <w:pStyle w:val="a2"/>
              <w:rPr>
                <w:rFonts w:hint="eastAsia"/>
              </w:rPr>
            </w:pPr>
            <w:r>
              <w:rPr>
                <w:rFonts w:hint="eastAsia"/>
              </w:rPr>
              <w:t>摘要</w:t>
            </w:r>
          </w:p>
        </w:tc>
        <w:tc>
          <w:tcPr>
            <w:tcW w:w="1218" w:type="dxa"/>
            <w:vMerge w:val="restart"/>
            <w:shd w:val="clear" w:color="auto" w:fill="auto"/>
            <w:noWrap w:val="0"/>
            <w:vAlign w:val="center"/>
          </w:tcPr>
          <w:p>
            <w:pPr>
              <w:pStyle w:val="a2"/>
              <w:rPr>
                <w:rFonts w:hint="eastAsia"/>
              </w:rPr>
            </w:pPr>
            <w:r>
              <w:rPr>
                <w:rFonts w:hint="eastAsia"/>
              </w:rPr>
              <w:t>结算凭证</w:t>
            </w:r>
          </w:p>
        </w:tc>
        <w:tc>
          <w:tcPr>
            <w:tcW w:w="1000" w:type="dxa"/>
            <w:vMerge w:val="restart"/>
            <w:shd w:val="clear" w:color="auto" w:fill="auto"/>
            <w:noWrap w:val="0"/>
            <w:vAlign w:val="center"/>
          </w:tcPr>
          <w:p>
            <w:pPr>
              <w:pStyle w:val="a2"/>
              <w:rPr>
                <w:rFonts w:hint="eastAsia"/>
              </w:rPr>
            </w:pPr>
            <w:r>
              <w:rPr>
                <w:rFonts w:hint="eastAsia"/>
              </w:rPr>
              <w:t>借方</w:t>
            </w:r>
          </w:p>
        </w:tc>
        <w:tc>
          <w:tcPr>
            <w:tcW w:w="878" w:type="dxa"/>
            <w:vMerge w:val="restart"/>
            <w:shd w:val="clear" w:color="auto" w:fill="auto"/>
            <w:noWrap w:val="0"/>
            <w:vAlign w:val="center"/>
          </w:tcPr>
          <w:p>
            <w:pPr>
              <w:pStyle w:val="a2"/>
              <w:rPr>
                <w:rFonts w:hint="eastAsia"/>
              </w:rPr>
            </w:pPr>
            <w:r>
              <w:rPr>
                <w:rFonts w:hint="eastAsia"/>
              </w:rPr>
              <w:t>贷方</w:t>
            </w:r>
          </w:p>
        </w:tc>
        <w:tc>
          <w:tcPr>
            <w:tcW w:w="1032" w:type="dxa"/>
            <w:vMerge w:val="restart"/>
            <w:shd w:val="clear" w:color="auto" w:fill="auto"/>
            <w:noWrap w:val="0"/>
            <w:vAlign w:val="center"/>
          </w:tcPr>
          <w:p>
            <w:pPr>
              <w:pStyle w:val="a2"/>
              <w:rPr>
                <w:rFonts w:hint="eastAsia"/>
              </w:rPr>
            </w:pPr>
            <w:r>
              <w:rPr>
                <w:rFonts w:hint="eastAsia"/>
              </w:rPr>
              <w:t>借或贷</w:t>
            </w:r>
          </w:p>
        </w:tc>
        <w:tc>
          <w:tcPr>
            <w:tcW w:w="1032" w:type="dxa"/>
            <w:vMerge w:val="restart"/>
            <w:shd w:val="clear" w:color="auto" w:fill="auto"/>
            <w:noWrap w:val="0"/>
            <w:vAlign w:val="center"/>
          </w:tcPr>
          <w:p>
            <w:pPr>
              <w:pStyle w:val="a2"/>
              <w:rPr>
                <w:rFonts w:hint="eastAsia"/>
              </w:rPr>
            </w:pPr>
            <w:r>
              <w:rPr>
                <w:rFonts w:hint="eastAsia"/>
              </w:rPr>
              <w:t>余额</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r>
              <w:rPr>
                <w:rFonts w:hint="eastAsia"/>
              </w:rPr>
              <w:t>月</w:t>
            </w:r>
          </w:p>
        </w:tc>
        <w:tc>
          <w:tcPr>
            <w:tcW w:w="636" w:type="dxa"/>
            <w:shd w:val="clear" w:color="auto" w:fill="auto"/>
            <w:noWrap w:val="0"/>
            <w:vAlign w:val="center"/>
          </w:tcPr>
          <w:p>
            <w:pPr>
              <w:pStyle w:val="a2"/>
              <w:rPr>
                <w:rFonts w:hint="eastAsia"/>
              </w:rPr>
            </w:pPr>
            <w:r>
              <w:rPr>
                <w:rFonts w:hint="eastAsia"/>
              </w:rPr>
              <w:t>日</w:t>
            </w:r>
          </w:p>
        </w:tc>
        <w:tc>
          <w:tcPr>
            <w:tcW w:w="1065" w:type="dxa"/>
            <w:vMerge/>
            <w:shd w:val="clear" w:color="auto" w:fill="auto"/>
            <w:noWrap w:val="0"/>
            <w:vAlign w:val="center"/>
          </w:tcPr>
          <w:p>
            <w:pPr>
              <w:pStyle w:val="a2"/>
              <w:rPr>
                <w:rFonts w:hint="eastAsia"/>
              </w:rPr>
            </w:pPr>
          </w:p>
        </w:tc>
        <w:tc>
          <w:tcPr>
            <w:tcW w:w="1892" w:type="dxa"/>
            <w:vMerge/>
            <w:shd w:val="clear" w:color="auto" w:fill="auto"/>
            <w:noWrap w:val="0"/>
            <w:vAlign w:val="center"/>
          </w:tcPr>
          <w:p>
            <w:pPr>
              <w:pStyle w:val="a2"/>
              <w:rPr>
                <w:rFonts w:hint="eastAsia"/>
              </w:rPr>
            </w:pPr>
          </w:p>
        </w:tc>
        <w:tc>
          <w:tcPr>
            <w:tcW w:w="1218" w:type="dxa"/>
            <w:vMerge/>
            <w:shd w:val="clear" w:color="auto" w:fill="auto"/>
            <w:noWrap w:val="0"/>
            <w:vAlign w:val="center"/>
          </w:tcPr>
          <w:p>
            <w:pPr>
              <w:pStyle w:val="a2"/>
              <w:rPr>
                <w:rFonts w:hint="eastAsia"/>
              </w:rPr>
            </w:pPr>
          </w:p>
        </w:tc>
        <w:tc>
          <w:tcPr>
            <w:tcW w:w="1000" w:type="dxa"/>
            <w:vMerge/>
            <w:shd w:val="clear" w:color="auto" w:fill="auto"/>
            <w:noWrap w:val="0"/>
            <w:vAlign w:val="center"/>
          </w:tcPr>
          <w:p>
            <w:pPr>
              <w:pStyle w:val="a2"/>
              <w:rPr>
                <w:rFonts w:hint="eastAsia"/>
              </w:rPr>
            </w:pPr>
          </w:p>
        </w:tc>
        <w:tc>
          <w:tcPr>
            <w:tcW w:w="878" w:type="dxa"/>
            <w:vMerge/>
            <w:shd w:val="clear" w:color="auto" w:fill="auto"/>
            <w:noWrap w:val="0"/>
            <w:vAlign w:val="center"/>
          </w:tcPr>
          <w:p>
            <w:pPr>
              <w:pStyle w:val="a2"/>
              <w:rPr>
                <w:rFonts w:hint="eastAsia"/>
              </w:rPr>
            </w:pPr>
          </w:p>
        </w:tc>
        <w:tc>
          <w:tcPr>
            <w:tcW w:w="1032" w:type="dxa"/>
            <w:vMerge/>
            <w:shd w:val="clear" w:color="auto" w:fill="auto"/>
            <w:noWrap w:val="0"/>
            <w:vAlign w:val="center"/>
          </w:tcPr>
          <w:p>
            <w:pPr>
              <w:pStyle w:val="a2"/>
              <w:rPr>
                <w:rFonts w:hint="eastAsia"/>
              </w:rPr>
            </w:pPr>
          </w:p>
        </w:tc>
        <w:tc>
          <w:tcPr>
            <w:tcW w:w="1032" w:type="dxa"/>
            <w:vMerge/>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r>
              <w:rPr>
                <w:rFonts w:hint="eastAsia"/>
              </w:rPr>
              <w:t>12</w:t>
            </w:r>
          </w:p>
        </w:tc>
        <w:tc>
          <w:tcPr>
            <w:tcW w:w="636" w:type="dxa"/>
            <w:shd w:val="clear" w:color="auto" w:fill="auto"/>
            <w:noWrap w:val="0"/>
            <w:vAlign w:val="center"/>
          </w:tcPr>
          <w:p>
            <w:pPr>
              <w:pStyle w:val="a2"/>
              <w:rPr>
                <w:rFonts w:hint="eastAsia"/>
              </w:rPr>
            </w:pPr>
            <w:r>
              <w:rPr>
                <w:rFonts w:hint="eastAsia"/>
              </w:rPr>
              <w:t>1</w:t>
            </w:r>
          </w:p>
        </w:tc>
        <w:tc>
          <w:tcPr>
            <w:tcW w:w="1065" w:type="dxa"/>
            <w:shd w:val="clear" w:color="auto" w:fill="auto"/>
            <w:noWrap w:val="0"/>
            <w:vAlign w:val="center"/>
          </w:tcPr>
          <w:p>
            <w:pPr>
              <w:pStyle w:val="a2"/>
              <w:rPr>
                <w:rFonts w:hint="eastAsia"/>
              </w:rPr>
            </w:pPr>
          </w:p>
        </w:tc>
        <w:tc>
          <w:tcPr>
            <w:tcW w:w="1892" w:type="dxa"/>
            <w:shd w:val="clear" w:color="auto" w:fill="auto"/>
            <w:noWrap w:val="0"/>
            <w:vAlign w:val="center"/>
          </w:tcPr>
          <w:p>
            <w:pPr>
              <w:pStyle w:val="a2"/>
              <w:rPr>
                <w:rFonts w:hint="eastAsia"/>
              </w:rPr>
            </w:pPr>
            <w:r>
              <w:rPr>
                <w:rFonts w:hint="eastAsia"/>
              </w:rPr>
              <w:t>期初余额</w:t>
            </w:r>
          </w:p>
        </w:tc>
        <w:tc>
          <w:tcPr>
            <w:tcW w:w="1218" w:type="dxa"/>
            <w:shd w:val="clear" w:color="auto" w:fill="auto"/>
            <w:noWrap w:val="0"/>
            <w:vAlign w:val="center"/>
          </w:tcPr>
          <w:p>
            <w:pPr>
              <w:pStyle w:val="a2"/>
              <w:rPr>
                <w:rFonts w:hint="eastAsia"/>
              </w:rPr>
            </w:pPr>
          </w:p>
        </w:tc>
        <w:tc>
          <w:tcPr>
            <w:tcW w:w="1000" w:type="dxa"/>
            <w:shd w:val="clear" w:color="auto" w:fill="auto"/>
            <w:noWrap w:val="0"/>
            <w:vAlign w:val="center"/>
          </w:tcPr>
          <w:p>
            <w:pPr>
              <w:pStyle w:val="a2"/>
              <w:rPr>
                <w:rFonts w:hint="eastAsia"/>
              </w:rPr>
            </w:pPr>
          </w:p>
        </w:tc>
        <w:tc>
          <w:tcPr>
            <w:tcW w:w="878" w:type="dxa"/>
            <w:shd w:val="clear" w:color="auto" w:fill="auto"/>
            <w:noWrap w:val="0"/>
            <w:vAlign w:val="center"/>
          </w:tcPr>
          <w:p>
            <w:pPr>
              <w:pStyle w:val="a2"/>
              <w:rPr>
                <w:rFonts w:hint="eastAsia"/>
              </w:rPr>
            </w:pP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rPr>
                <w:rFonts w:hint="eastAsia"/>
              </w:rPr>
            </w:pPr>
            <w:r>
              <w:rPr>
                <w:rFonts w:hint="eastAsia"/>
              </w:rPr>
              <w:t>800000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3</w:t>
            </w:r>
          </w:p>
        </w:tc>
        <w:tc>
          <w:tcPr>
            <w:tcW w:w="1065" w:type="dxa"/>
            <w:shd w:val="clear" w:color="auto" w:fill="auto"/>
            <w:noWrap w:val="0"/>
            <w:vAlign w:val="center"/>
          </w:tcPr>
          <w:p>
            <w:pPr>
              <w:pStyle w:val="a2"/>
              <w:rPr>
                <w:rFonts w:hint="eastAsia"/>
              </w:rPr>
            </w:pPr>
            <w:r>
              <w:rPr>
                <w:rFonts w:hint="eastAsia"/>
              </w:rPr>
              <w:t>付3</w:t>
            </w:r>
          </w:p>
        </w:tc>
        <w:tc>
          <w:tcPr>
            <w:tcW w:w="1892" w:type="dxa"/>
            <w:shd w:val="clear" w:color="auto" w:fill="auto"/>
            <w:noWrap w:val="0"/>
            <w:vAlign w:val="center"/>
          </w:tcPr>
          <w:p>
            <w:pPr>
              <w:pStyle w:val="a2"/>
              <w:rPr>
                <w:rFonts w:hint="eastAsia"/>
              </w:rPr>
            </w:pPr>
            <w:r>
              <w:rPr>
                <w:rFonts w:hint="eastAsia"/>
              </w:rPr>
              <w:t>预付材料款</w:t>
            </w:r>
          </w:p>
        </w:tc>
        <w:tc>
          <w:tcPr>
            <w:tcW w:w="1218" w:type="dxa"/>
            <w:shd w:val="clear" w:color="auto" w:fill="auto"/>
            <w:noWrap w:val="0"/>
            <w:vAlign w:val="center"/>
          </w:tcPr>
          <w:p>
            <w:pPr>
              <w:pStyle w:val="a2"/>
              <w:rPr>
                <w:rFonts w:hint="eastAsia"/>
              </w:rPr>
            </w:pPr>
            <w:r>
              <w:rPr>
                <w:rFonts w:hint="eastAsia"/>
              </w:rPr>
              <w:t>电汇7038#</w:t>
            </w:r>
          </w:p>
        </w:tc>
        <w:tc>
          <w:tcPr>
            <w:tcW w:w="1000" w:type="dxa"/>
            <w:shd w:val="clear" w:color="auto" w:fill="auto"/>
            <w:noWrap w:val="0"/>
            <w:vAlign w:val="center"/>
          </w:tcPr>
          <w:p>
            <w:pPr>
              <w:pStyle w:val="a2"/>
              <w:rPr>
                <w:rFonts w:hint="eastAsia"/>
              </w:rPr>
            </w:pPr>
          </w:p>
        </w:tc>
        <w:tc>
          <w:tcPr>
            <w:tcW w:w="878" w:type="dxa"/>
            <w:shd w:val="clear" w:color="auto" w:fill="auto"/>
            <w:noWrap w:val="0"/>
            <w:vAlign w:val="center"/>
          </w:tcPr>
          <w:p>
            <w:pPr>
              <w:pStyle w:val="a2"/>
              <w:rPr>
                <w:rFonts w:hint="eastAsia"/>
              </w:rPr>
            </w:pPr>
            <w:r>
              <w:t>45000</w:t>
            </w: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pPr>
            <w:r>
              <w:rPr>
                <w:rFonts w:hint="eastAsia"/>
              </w:rPr>
              <w:t>755000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4</w:t>
            </w:r>
          </w:p>
        </w:tc>
        <w:tc>
          <w:tcPr>
            <w:tcW w:w="1065" w:type="dxa"/>
            <w:shd w:val="clear" w:color="auto" w:fill="auto"/>
            <w:noWrap w:val="0"/>
            <w:vAlign w:val="center"/>
          </w:tcPr>
          <w:p>
            <w:pPr>
              <w:pStyle w:val="a2"/>
              <w:rPr>
                <w:rFonts w:hint="eastAsia"/>
              </w:rPr>
            </w:pPr>
            <w:r>
              <w:rPr>
                <w:rFonts w:hint="eastAsia"/>
              </w:rPr>
              <w:t>收4</w:t>
            </w:r>
          </w:p>
        </w:tc>
        <w:tc>
          <w:tcPr>
            <w:tcW w:w="1892" w:type="dxa"/>
            <w:shd w:val="clear" w:color="auto" w:fill="auto"/>
            <w:noWrap w:val="0"/>
            <w:vAlign w:val="center"/>
          </w:tcPr>
          <w:p>
            <w:pPr>
              <w:pStyle w:val="a2"/>
              <w:rPr>
                <w:rFonts w:hint="eastAsia"/>
              </w:rPr>
            </w:pPr>
            <w:r>
              <w:rPr>
                <w:rFonts w:hint="eastAsia"/>
              </w:rPr>
              <w:t>收到上月未达的销货款</w:t>
            </w:r>
          </w:p>
        </w:tc>
        <w:tc>
          <w:tcPr>
            <w:tcW w:w="1218" w:type="dxa"/>
            <w:shd w:val="clear" w:color="auto" w:fill="auto"/>
            <w:noWrap w:val="0"/>
            <w:vAlign w:val="center"/>
          </w:tcPr>
          <w:p>
            <w:pPr>
              <w:pStyle w:val="a2"/>
              <w:rPr>
                <w:rFonts w:hint="eastAsia"/>
              </w:rPr>
            </w:pPr>
            <w:r>
              <w:rPr>
                <w:rFonts w:hint="eastAsia"/>
              </w:rPr>
              <w:t>转支4326#</w:t>
            </w:r>
          </w:p>
        </w:tc>
        <w:tc>
          <w:tcPr>
            <w:tcW w:w="1000" w:type="dxa"/>
            <w:shd w:val="clear" w:color="auto" w:fill="auto"/>
            <w:noWrap w:val="0"/>
            <w:vAlign w:val="center"/>
          </w:tcPr>
          <w:p>
            <w:pPr>
              <w:pStyle w:val="a2"/>
              <w:rPr>
                <w:rFonts w:hint="eastAsia"/>
              </w:rPr>
            </w:pPr>
            <w:r>
              <w:rPr>
                <w:rFonts w:hint="eastAsia"/>
              </w:rPr>
              <w:t>3400</w:t>
            </w:r>
          </w:p>
        </w:tc>
        <w:tc>
          <w:tcPr>
            <w:tcW w:w="878" w:type="dxa"/>
            <w:shd w:val="clear" w:color="auto" w:fill="auto"/>
            <w:noWrap w:val="0"/>
            <w:vAlign w:val="center"/>
          </w:tcPr>
          <w:p>
            <w:pPr>
              <w:pStyle w:val="a2"/>
              <w:rPr>
                <w:rFonts w:hint="eastAsia"/>
              </w:rPr>
            </w:pP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rPr>
                <w:rFonts w:hint="eastAsia"/>
              </w:rPr>
            </w:pPr>
            <w:r>
              <w:rPr>
                <w:rFonts w:hint="eastAsia"/>
              </w:rPr>
              <w:t>758400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10</w:t>
            </w:r>
          </w:p>
        </w:tc>
        <w:tc>
          <w:tcPr>
            <w:tcW w:w="1065" w:type="dxa"/>
            <w:shd w:val="clear" w:color="auto" w:fill="auto"/>
            <w:noWrap w:val="0"/>
            <w:vAlign w:val="center"/>
          </w:tcPr>
          <w:p>
            <w:pPr>
              <w:pStyle w:val="a2"/>
              <w:rPr>
                <w:rFonts w:hint="eastAsia"/>
              </w:rPr>
            </w:pPr>
            <w:r>
              <w:rPr>
                <w:rFonts w:hint="eastAsia"/>
              </w:rPr>
              <w:t>付5</w:t>
            </w:r>
          </w:p>
        </w:tc>
        <w:tc>
          <w:tcPr>
            <w:tcW w:w="1892" w:type="dxa"/>
            <w:shd w:val="clear" w:color="auto" w:fill="auto"/>
            <w:noWrap w:val="0"/>
            <w:vAlign w:val="center"/>
          </w:tcPr>
          <w:p>
            <w:pPr>
              <w:pStyle w:val="a2"/>
              <w:rPr>
                <w:rFonts w:hint="eastAsia"/>
              </w:rPr>
            </w:pPr>
            <w:r>
              <w:rPr>
                <w:rFonts w:hint="eastAsia"/>
              </w:rPr>
              <w:t>交纳税款</w:t>
            </w:r>
          </w:p>
        </w:tc>
        <w:tc>
          <w:tcPr>
            <w:tcW w:w="1218" w:type="dxa"/>
            <w:shd w:val="clear" w:color="auto" w:fill="auto"/>
            <w:noWrap w:val="0"/>
            <w:vAlign w:val="center"/>
          </w:tcPr>
          <w:p>
            <w:pPr>
              <w:pStyle w:val="a2"/>
              <w:rPr>
                <w:rFonts w:hint="eastAsia"/>
              </w:rPr>
            </w:pPr>
            <w:r>
              <w:rPr>
                <w:rFonts w:hint="eastAsia"/>
              </w:rPr>
              <w:t>转支5218#</w:t>
            </w:r>
          </w:p>
        </w:tc>
        <w:tc>
          <w:tcPr>
            <w:tcW w:w="1000" w:type="dxa"/>
            <w:shd w:val="clear" w:color="auto" w:fill="auto"/>
            <w:noWrap w:val="0"/>
            <w:vAlign w:val="center"/>
          </w:tcPr>
          <w:p>
            <w:pPr>
              <w:pStyle w:val="a2"/>
              <w:rPr>
                <w:rFonts w:hint="eastAsia"/>
              </w:rPr>
            </w:pPr>
          </w:p>
        </w:tc>
        <w:tc>
          <w:tcPr>
            <w:tcW w:w="878" w:type="dxa"/>
            <w:shd w:val="clear" w:color="auto" w:fill="auto"/>
            <w:noWrap w:val="0"/>
            <w:vAlign w:val="center"/>
          </w:tcPr>
          <w:p>
            <w:pPr>
              <w:pStyle w:val="a2"/>
              <w:rPr>
                <w:rFonts w:hint="eastAsia"/>
              </w:rPr>
            </w:pPr>
            <w:r>
              <w:rPr>
                <w:rFonts w:hint="eastAsia"/>
              </w:rPr>
              <w:t>7</w:t>
            </w:r>
            <w:r>
              <w:t>2000</w:t>
            </w: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pPr>
            <w:r>
              <w:t>686400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11</w:t>
            </w:r>
          </w:p>
        </w:tc>
        <w:tc>
          <w:tcPr>
            <w:tcW w:w="1065" w:type="dxa"/>
            <w:shd w:val="clear" w:color="auto" w:fill="auto"/>
            <w:noWrap w:val="0"/>
            <w:vAlign w:val="center"/>
          </w:tcPr>
          <w:p>
            <w:pPr>
              <w:pStyle w:val="a2"/>
              <w:rPr>
                <w:rFonts w:hint="eastAsia"/>
              </w:rPr>
            </w:pPr>
            <w:r>
              <w:rPr>
                <w:rFonts w:hint="eastAsia"/>
              </w:rPr>
              <w:t>付11</w:t>
            </w:r>
          </w:p>
        </w:tc>
        <w:tc>
          <w:tcPr>
            <w:tcW w:w="1892" w:type="dxa"/>
            <w:shd w:val="clear" w:color="auto" w:fill="auto"/>
            <w:noWrap w:val="0"/>
            <w:vAlign w:val="center"/>
          </w:tcPr>
          <w:p>
            <w:pPr>
              <w:pStyle w:val="a2"/>
              <w:rPr>
                <w:rFonts w:hint="eastAsia"/>
              </w:rPr>
            </w:pPr>
            <w:r>
              <w:rPr>
                <w:rFonts w:hint="eastAsia"/>
              </w:rPr>
              <w:t>发放工资</w:t>
            </w:r>
          </w:p>
        </w:tc>
        <w:tc>
          <w:tcPr>
            <w:tcW w:w="1218" w:type="dxa"/>
            <w:shd w:val="clear" w:color="auto" w:fill="auto"/>
            <w:noWrap w:val="0"/>
            <w:vAlign w:val="center"/>
          </w:tcPr>
          <w:p>
            <w:pPr>
              <w:pStyle w:val="a2"/>
              <w:rPr>
                <w:rFonts w:hint="eastAsia"/>
              </w:rPr>
            </w:pPr>
            <w:r>
              <w:rPr>
                <w:rFonts w:hint="eastAsia"/>
              </w:rPr>
              <w:t>转支5219#</w:t>
            </w:r>
          </w:p>
        </w:tc>
        <w:tc>
          <w:tcPr>
            <w:tcW w:w="1000" w:type="dxa"/>
            <w:shd w:val="clear" w:color="auto" w:fill="auto"/>
            <w:noWrap w:val="0"/>
            <w:vAlign w:val="center"/>
          </w:tcPr>
          <w:p>
            <w:pPr>
              <w:pStyle w:val="a2"/>
              <w:rPr>
                <w:rFonts w:hint="eastAsia"/>
              </w:rPr>
            </w:pPr>
          </w:p>
        </w:tc>
        <w:tc>
          <w:tcPr>
            <w:tcW w:w="878" w:type="dxa"/>
            <w:shd w:val="clear" w:color="auto" w:fill="auto"/>
            <w:noWrap w:val="0"/>
            <w:vAlign w:val="center"/>
          </w:tcPr>
          <w:p>
            <w:pPr>
              <w:pStyle w:val="a2"/>
              <w:rPr>
                <w:rFonts w:hint="eastAsia"/>
              </w:rPr>
            </w:pPr>
            <w:r>
              <w:rPr>
                <w:rFonts w:hint="eastAsia"/>
              </w:rPr>
              <w:t>186000</w:t>
            </w: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rPr>
                <w:rFonts w:hint="eastAsia"/>
              </w:rPr>
            </w:pPr>
            <w:r>
              <w:rPr>
                <w:rFonts w:hint="eastAsia"/>
              </w:rPr>
              <w:t>500400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11</w:t>
            </w:r>
          </w:p>
        </w:tc>
        <w:tc>
          <w:tcPr>
            <w:tcW w:w="1065" w:type="dxa"/>
            <w:shd w:val="clear" w:color="auto" w:fill="auto"/>
            <w:noWrap w:val="0"/>
            <w:vAlign w:val="center"/>
          </w:tcPr>
          <w:p>
            <w:pPr>
              <w:pStyle w:val="a2"/>
              <w:rPr>
                <w:rFonts w:hint="eastAsia"/>
              </w:rPr>
            </w:pPr>
            <w:r>
              <w:rPr>
                <w:rFonts w:hint="eastAsia"/>
              </w:rPr>
              <w:t>付12</w:t>
            </w:r>
          </w:p>
        </w:tc>
        <w:tc>
          <w:tcPr>
            <w:tcW w:w="1892" w:type="dxa"/>
            <w:shd w:val="clear" w:color="auto" w:fill="auto"/>
            <w:noWrap w:val="0"/>
            <w:vAlign w:val="center"/>
          </w:tcPr>
          <w:p>
            <w:pPr>
              <w:pStyle w:val="a2"/>
              <w:rPr>
                <w:rFonts w:hint="eastAsia"/>
              </w:rPr>
            </w:pPr>
            <w:r>
              <w:rPr>
                <w:rFonts w:hint="eastAsia"/>
              </w:rPr>
              <w:t>提取现金</w:t>
            </w:r>
          </w:p>
        </w:tc>
        <w:tc>
          <w:tcPr>
            <w:tcW w:w="1218" w:type="dxa"/>
            <w:shd w:val="clear" w:color="auto" w:fill="auto"/>
            <w:noWrap w:val="0"/>
            <w:vAlign w:val="center"/>
          </w:tcPr>
          <w:p>
            <w:pPr>
              <w:pStyle w:val="a2"/>
              <w:rPr>
                <w:rFonts w:hint="eastAsia"/>
              </w:rPr>
            </w:pPr>
            <w:r>
              <w:rPr>
                <w:rFonts w:hint="eastAsia"/>
              </w:rPr>
              <w:t>现支473#</w:t>
            </w:r>
          </w:p>
        </w:tc>
        <w:tc>
          <w:tcPr>
            <w:tcW w:w="1000" w:type="dxa"/>
            <w:shd w:val="clear" w:color="auto" w:fill="auto"/>
            <w:noWrap w:val="0"/>
            <w:vAlign w:val="center"/>
          </w:tcPr>
          <w:p>
            <w:pPr>
              <w:pStyle w:val="a2"/>
              <w:rPr>
                <w:rFonts w:hint="eastAsia"/>
              </w:rPr>
            </w:pPr>
          </w:p>
        </w:tc>
        <w:tc>
          <w:tcPr>
            <w:tcW w:w="878" w:type="dxa"/>
            <w:shd w:val="clear" w:color="auto" w:fill="auto"/>
            <w:noWrap w:val="0"/>
            <w:vAlign w:val="center"/>
          </w:tcPr>
          <w:p>
            <w:pPr>
              <w:pStyle w:val="a2"/>
              <w:rPr>
                <w:rFonts w:hint="eastAsia"/>
              </w:rPr>
            </w:pPr>
            <w:r>
              <w:t>4000</w:t>
            </w: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rPr>
                <w:rFonts w:hint="eastAsia"/>
              </w:rPr>
            </w:pPr>
            <w:r>
              <w:rPr>
                <w:rFonts w:hint="eastAsia"/>
              </w:rPr>
              <w:t>496400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17</w:t>
            </w:r>
          </w:p>
        </w:tc>
        <w:tc>
          <w:tcPr>
            <w:tcW w:w="1065" w:type="dxa"/>
            <w:shd w:val="clear" w:color="auto" w:fill="auto"/>
            <w:noWrap w:val="0"/>
            <w:vAlign w:val="center"/>
          </w:tcPr>
          <w:p>
            <w:pPr>
              <w:pStyle w:val="a2"/>
              <w:rPr>
                <w:rFonts w:hint="eastAsia"/>
              </w:rPr>
            </w:pPr>
            <w:r>
              <w:rPr>
                <w:rFonts w:hint="eastAsia"/>
              </w:rPr>
              <w:t>付20</w:t>
            </w:r>
          </w:p>
        </w:tc>
        <w:tc>
          <w:tcPr>
            <w:tcW w:w="1892" w:type="dxa"/>
            <w:shd w:val="clear" w:color="auto" w:fill="auto"/>
            <w:noWrap w:val="0"/>
            <w:vAlign w:val="center"/>
          </w:tcPr>
          <w:p>
            <w:pPr>
              <w:pStyle w:val="a2"/>
              <w:rPr>
                <w:rFonts w:hint="eastAsia"/>
              </w:rPr>
            </w:pPr>
            <w:r>
              <w:rPr>
                <w:rFonts w:hint="eastAsia"/>
              </w:rPr>
              <w:t>送存现金</w:t>
            </w:r>
          </w:p>
        </w:tc>
        <w:tc>
          <w:tcPr>
            <w:tcW w:w="1218" w:type="dxa"/>
            <w:shd w:val="clear" w:color="auto" w:fill="auto"/>
            <w:noWrap w:val="0"/>
            <w:vAlign w:val="center"/>
          </w:tcPr>
          <w:p>
            <w:pPr>
              <w:pStyle w:val="a2"/>
              <w:rPr>
                <w:rFonts w:hint="eastAsia"/>
              </w:rPr>
            </w:pPr>
            <w:r>
              <w:rPr>
                <w:rFonts w:hint="eastAsia"/>
              </w:rPr>
              <w:t>现金缴款单328#</w:t>
            </w:r>
          </w:p>
        </w:tc>
        <w:tc>
          <w:tcPr>
            <w:tcW w:w="1000" w:type="dxa"/>
            <w:shd w:val="clear" w:color="auto" w:fill="auto"/>
            <w:noWrap w:val="0"/>
            <w:vAlign w:val="center"/>
          </w:tcPr>
          <w:p>
            <w:pPr>
              <w:pStyle w:val="a2"/>
              <w:rPr>
                <w:rFonts w:hint="eastAsia"/>
              </w:rPr>
            </w:pPr>
            <w:r>
              <w:t>60000</w:t>
            </w:r>
          </w:p>
        </w:tc>
        <w:tc>
          <w:tcPr>
            <w:tcW w:w="878" w:type="dxa"/>
            <w:shd w:val="clear" w:color="auto" w:fill="auto"/>
            <w:noWrap w:val="0"/>
            <w:vAlign w:val="center"/>
          </w:tcPr>
          <w:p>
            <w:pPr>
              <w:pStyle w:val="a2"/>
            </w:pP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pPr>
            <w:r>
              <w:t>56400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23</w:t>
            </w:r>
          </w:p>
        </w:tc>
        <w:tc>
          <w:tcPr>
            <w:tcW w:w="1065" w:type="dxa"/>
            <w:shd w:val="clear" w:color="auto" w:fill="auto"/>
            <w:noWrap w:val="0"/>
            <w:vAlign w:val="center"/>
          </w:tcPr>
          <w:p>
            <w:pPr>
              <w:pStyle w:val="a2"/>
              <w:rPr>
                <w:rFonts w:hint="eastAsia"/>
              </w:rPr>
            </w:pPr>
            <w:r>
              <w:rPr>
                <w:rFonts w:hint="eastAsia"/>
              </w:rPr>
              <w:t>付22</w:t>
            </w:r>
          </w:p>
        </w:tc>
        <w:tc>
          <w:tcPr>
            <w:tcW w:w="1892" w:type="dxa"/>
            <w:shd w:val="clear" w:color="auto" w:fill="auto"/>
            <w:noWrap w:val="0"/>
            <w:vAlign w:val="center"/>
          </w:tcPr>
          <w:p>
            <w:pPr>
              <w:pStyle w:val="a2"/>
              <w:rPr>
                <w:rFonts w:hint="eastAsia"/>
              </w:rPr>
            </w:pPr>
            <w:r>
              <w:rPr>
                <w:rFonts w:hint="eastAsia"/>
              </w:rPr>
              <w:t>支付材料款</w:t>
            </w:r>
          </w:p>
        </w:tc>
        <w:tc>
          <w:tcPr>
            <w:tcW w:w="1218" w:type="dxa"/>
            <w:shd w:val="clear" w:color="auto" w:fill="auto"/>
            <w:noWrap w:val="0"/>
            <w:vAlign w:val="center"/>
          </w:tcPr>
          <w:p>
            <w:pPr>
              <w:pStyle w:val="a2"/>
              <w:rPr>
                <w:rFonts w:hint="eastAsia"/>
              </w:rPr>
            </w:pPr>
            <w:r>
              <w:rPr>
                <w:rFonts w:hint="eastAsia"/>
              </w:rPr>
              <w:t>转支5220#</w:t>
            </w:r>
          </w:p>
        </w:tc>
        <w:tc>
          <w:tcPr>
            <w:tcW w:w="1000" w:type="dxa"/>
            <w:shd w:val="clear" w:color="auto" w:fill="auto"/>
            <w:noWrap w:val="0"/>
            <w:vAlign w:val="center"/>
          </w:tcPr>
          <w:p>
            <w:pPr>
              <w:pStyle w:val="a2"/>
              <w:rPr>
                <w:rFonts w:hint="eastAsia"/>
              </w:rPr>
            </w:pPr>
          </w:p>
        </w:tc>
        <w:tc>
          <w:tcPr>
            <w:tcW w:w="878" w:type="dxa"/>
            <w:shd w:val="clear" w:color="auto" w:fill="auto"/>
            <w:noWrap w:val="0"/>
            <w:vAlign w:val="center"/>
          </w:tcPr>
          <w:p>
            <w:pPr>
              <w:pStyle w:val="a2"/>
              <w:rPr>
                <w:rFonts w:hint="eastAsia"/>
              </w:rPr>
            </w:pPr>
            <w:r>
              <w:t>32900</w:t>
            </w: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rPr>
                <w:rFonts w:hint="eastAsia"/>
              </w:rPr>
            </w:pPr>
            <w:r>
              <w:rPr>
                <w:rFonts w:hint="eastAsia"/>
              </w:rPr>
              <w:t>523500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26</w:t>
            </w:r>
          </w:p>
        </w:tc>
        <w:tc>
          <w:tcPr>
            <w:tcW w:w="1065" w:type="dxa"/>
            <w:shd w:val="clear" w:color="auto" w:fill="auto"/>
            <w:noWrap w:val="0"/>
            <w:vAlign w:val="center"/>
          </w:tcPr>
          <w:p>
            <w:pPr>
              <w:pStyle w:val="a2"/>
              <w:rPr>
                <w:rFonts w:hint="eastAsia"/>
              </w:rPr>
            </w:pPr>
            <w:r>
              <w:rPr>
                <w:rFonts w:hint="eastAsia"/>
              </w:rPr>
              <w:t>收7</w:t>
            </w:r>
          </w:p>
        </w:tc>
        <w:tc>
          <w:tcPr>
            <w:tcW w:w="1892" w:type="dxa"/>
            <w:shd w:val="clear" w:color="auto" w:fill="auto"/>
            <w:noWrap w:val="0"/>
            <w:vAlign w:val="center"/>
          </w:tcPr>
          <w:p>
            <w:pPr>
              <w:pStyle w:val="a2"/>
              <w:rPr>
                <w:rFonts w:hint="eastAsia"/>
              </w:rPr>
            </w:pPr>
            <w:r>
              <w:rPr>
                <w:rFonts w:hint="eastAsia"/>
              </w:rPr>
              <w:t>收到销货款</w:t>
            </w:r>
          </w:p>
        </w:tc>
        <w:tc>
          <w:tcPr>
            <w:tcW w:w="1218" w:type="dxa"/>
            <w:shd w:val="clear" w:color="auto" w:fill="auto"/>
            <w:noWrap w:val="0"/>
            <w:vAlign w:val="center"/>
          </w:tcPr>
          <w:p>
            <w:pPr>
              <w:pStyle w:val="a2"/>
              <w:rPr>
                <w:rFonts w:hint="eastAsia"/>
              </w:rPr>
            </w:pPr>
            <w:r>
              <w:rPr>
                <w:rFonts w:hint="eastAsia"/>
              </w:rPr>
              <w:t>转支4850#</w:t>
            </w:r>
          </w:p>
        </w:tc>
        <w:tc>
          <w:tcPr>
            <w:tcW w:w="1000" w:type="dxa"/>
            <w:shd w:val="clear" w:color="auto" w:fill="auto"/>
            <w:noWrap w:val="0"/>
            <w:vAlign w:val="center"/>
          </w:tcPr>
          <w:p>
            <w:pPr>
              <w:pStyle w:val="a2"/>
              <w:rPr>
                <w:rFonts w:hint="eastAsia"/>
              </w:rPr>
            </w:pPr>
            <w:r>
              <w:rPr>
                <w:rFonts w:hint="eastAsia"/>
              </w:rPr>
              <w:t>348000</w:t>
            </w:r>
          </w:p>
        </w:tc>
        <w:tc>
          <w:tcPr>
            <w:tcW w:w="878" w:type="dxa"/>
            <w:shd w:val="clear" w:color="auto" w:fill="auto"/>
            <w:noWrap w:val="0"/>
            <w:vAlign w:val="center"/>
          </w:tcPr>
          <w:p>
            <w:pPr>
              <w:pStyle w:val="a2"/>
              <w:rPr>
                <w:rFonts w:hint="eastAsia"/>
              </w:rPr>
            </w:pP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rPr>
                <w:rFonts w:hint="eastAsia"/>
              </w:rPr>
            </w:pPr>
            <w:r>
              <w:rPr>
                <w:rFonts w:hint="eastAsia"/>
              </w:rPr>
              <w:t>871500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27</w:t>
            </w:r>
          </w:p>
        </w:tc>
        <w:tc>
          <w:tcPr>
            <w:tcW w:w="1065" w:type="dxa"/>
            <w:shd w:val="clear" w:color="auto" w:fill="auto"/>
            <w:noWrap w:val="0"/>
            <w:vAlign w:val="center"/>
          </w:tcPr>
          <w:p>
            <w:pPr>
              <w:pStyle w:val="a2"/>
              <w:rPr>
                <w:rFonts w:hint="eastAsia"/>
              </w:rPr>
            </w:pPr>
            <w:r>
              <w:rPr>
                <w:rFonts w:hint="eastAsia"/>
              </w:rPr>
              <w:t>付25</w:t>
            </w:r>
          </w:p>
        </w:tc>
        <w:tc>
          <w:tcPr>
            <w:tcW w:w="1892" w:type="dxa"/>
            <w:shd w:val="clear" w:color="auto" w:fill="auto"/>
            <w:noWrap w:val="0"/>
            <w:vAlign w:val="center"/>
          </w:tcPr>
          <w:p>
            <w:pPr>
              <w:pStyle w:val="a2"/>
              <w:rPr>
                <w:rFonts w:hint="eastAsia"/>
              </w:rPr>
            </w:pPr>
            <w:r>
              <w:rPr>
                <w:rFonts w:hint="eastAsia"/>
              </w:rPr>
              <w:t>提取现金</w:t>
            </w:r>
          </w:p>
        </w:tc>
        <w:tc>
          <w:tcPr>
            <w:tcW w:w="1218" w:type="dxa"/>
            <w:shd w:val="clear" w:color="auto" w:fill="auto"/>
            <w:noWrap w:val="0"/>
            <w:vAlign w:val="center"/>
          </w:tcPr>
          <w:p>
            <w:pPr>
              <w:pStyle w:val="a2"/>
              <w:rPr>
                <w:rFonts w:hint="eastAsia"/>
              </w:rPr>
            </w:pPr>
            <w:r>
              <w:rPr>
                <w:rFonts w:hint="eastAsia"/>
              </w:rPr>
              <w:t>现支474#</w:t>
            </w:r>
          </w:p>
        </w:tc>
        <w:tc>
          <w:tcPr>
            <w:tcW w:w="1000" w:type="dxa"/>
            <w:shd w:val="clear" w:color="auto" w:fill="auto"/>
            <w:noWrap w:val="0"/>
            <w:vAlign w:val="center"/>
          </w:tcPr>
          <w:p>
            <w:pPr>
              <w:pStyle w:val="a2"/>
              <w:rPr>
                <w:rFonts w:hint="eastAsia"/>
              </w:rPr>
            </w:pPr>
          </w:p>
        </w:tc>
        <w:tc>
          <w:tcPr>
            <w:tcW w:w="878" w:type="dxa"/>
            <w:shd w:val="clear" w:color="auto" w:fill="auto"/>
            <w:noWrap w:val="0"/>
            <w:vAlign w:val="center"/>
          </w:tcPr>
          <w:p>
            <w:pPr>
              <w:pStyle w:val="a2"/>
              <w:rPr>
                <w:rFonts w:hint="eastAsia"/>
              </w:rPr>
            </w:pPr>
            <w:r>
              <w:t>2600</w:t>
            </w: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pPr>
            <w:r>
              <w:t>868900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30</w:t>
            </w:r>
          </w:p>
        </w:tc>
        <w:tc>
          <w:tcPr>
            <w:tcW w:w="1065" w:type="dxa"/>
            <w:shd w:val="clear" w:color="auto" w:fill="auto"/>
            <w:noWrap w:val="0"/>
            <w:vAlign w:val="center"/>
          </w:tcPr>
          <w:p>
            <w:pPr>
              <w:pStyle w:val="a2"/>
              <w:rPr>
                <w:rFonts w:hint="eastAsia"/>
              </w:rPr>
            </w:pPr>
            <w:r>
              <w:rPr>
                <w:rFonts w:hint="eastAsia"/>
              </w:rPr>
              <w:t>付29</w:t>
            </w:r>
          </w:p>
        </w:tc>
        <w:tc>
          <w:tcPr>
            <w:tcW w:w="1892" w:type="dxa"/>
            <w:shd w:val="clear" w:color="auto" w:fill="auto"/>
            <w:noWrap w:val="0"/>
            <w:vAlign w:val="center"/>
          </w:tcPr>
          <w:p>
            <w:pPr>
              <w:pStyle w:val="a2"/>
              <w:rPr>
                <w:rFonts w:hint="eastAsia"/>
              </w:rPr>
            </w:pPr>
            <w:r>
              <w:rPr>
                <w:rFonts w:hint="eastAsia"/>
              </w:rPr>
              <w:t>支付保险费</w:t>
            </w:r>
          </w:p>
        </w:tc>
        <w:tc>
          <w:tcPr>
            <w:tcW w:w="1218" w:type="dxa"/>
            <w:shd w:val="clear" w:color="auto" w:fill="auto"/>
            <w:noWrap w:val="0"/>
            <w:vAlign w:val="center"/>
          </w:tcPr>
          <w:p>
            <w:pPr>
              <w:pStyle w:val="a2"/>
              <w:rPr>
                <w:rFonts w:hint="eastAsia"/>
              </w:rPr>
            </w:pPr>
            <w:r>
              <w:rPr>
                <w:rFonts w:hint="eastAsia"/>
              </w:rPr>
              <w:t>转支5221#</w:t>
            </w:r>
          </w:p>
        </w:tc>
        <w:tc>
          <w:tcPr>
            <w:tcW w:w="1000" w:type="dxa"/>
            <w:shd w:val="clear" w:color="auto" w:fill="auto"/>
            <w:noWrap w:val="0"/>
            <w:vAlign w:val="center"/>
          </w:tcPr>
          <w:p>
            <w:pPr>
              <w:pStyle w:val="a2"/>
              <w:rPr>
                <w:rFonts w:hint="eastAsia"/>
              </w:rPr>
            </w:pPr>
          </w:p>
        </w:tc>
        <w:tc>
          <w:tcPr>
            <w:tcW w:w="878" w:type="dxa"/>
            <w:shd w:val="clear" w:color="auto" w:fill="auto"/>
            <w:noWrap w:val="0"/>
            <w:vAlign w:val="center"/>
          </w:tcPr>
          <w:p>
            <w:pPr>
              <w:pStyle w:val="a2"/>
              <w:rPr>
                <w:rFonts w:hint="eastAsia"/>
              </w:rPr>
            </w:pPr>
            <w:r>
              <w:t>6000</w:t>
            </w: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rPr>
                <w:rFonts w:hint="eastAsia"/>
              </w:rPr>
            </w:pPr>
            <w:r>
              <w:rPr>
                <w:rFonts w:hint="eastAsia"/>
              </w:rPr>
              <w:t>862900</w:t>
            </w:r>
          </w:p>
        </w:tc>
      </w:tr>
      <w:tr>
        <w:tblPrEx>
          <w:tblW w:w="0" w:type="auto"/>
          <w:tblInd w:w="0" w:type="dxa"/>
          <w:tblCellMar>
            <w:top w:w="0" w:type="dxa"/>
            <w:left w:w="108" w:type="dxa"/>
            <w:bottom w:w="0" w:type="dxa"/>
            <w:right w:w="108" w:type="dxa"/>
          </w:tblCellMar>
        </w:tblPrEx>
        <w:trPr>
          <w:trHeight w:val="340"/>
        </w:trPr>
        <w:tc>
          <w:tcPr>
            <w:tcW w:w="534" w:type="dxa"/>
            <w:shd w:val="clear" w:color="auto" w:fill="auto"/>
            <w:noWrap w:val="0"/>
            <w:vAlign w:val="center"/>
          </w:tcPr>
          <w:p>
            <w:pPr>
              <w:pStyle w:val="a2"/>
              <w:rPr>
                <w:rFonts w:hint="eastAsia"/>
              </w:rPr>
            </w:pPr>
          </w:p>
        </w:tc>
        <w:tc>
          <w:tcPr>
            <w:tcW w:w="636" w:type="dxa"/>
            <w:shd w:val="clear" w:color="auto" w:fill="auto"/>
            <w:noWrap w:val="0"/>
            <w:vAlign w:val="center"/>
          </w:tcPr>
          <w:p>
            <w:pPr>
              <w:pStyle w:val="a2"/>
              <w:rPr>
                <w:rFonts w:hint="eastAsia"/>
              </w:rPr>
            </w:pPr>
            <w:r>
              <w:rPr>
                <w:rFonts w:hint="eastAsia"/>
              </w:rPr>
              <w:t>31</w:t>
            </w:r>
          </w:p>
        </w:tc>
        <w:tc>
          <w:tcPr>
            <w:tcW w:w="1065" w:type="dxa"/>
            <w:shd w:val="clear" w:color="auto" w:fill="auto"/>
            <w:noWrap w:val="0"/>
            <w:vAlign w:val="center"/>
          </w:tcPr>
          <w:p>
            <w:pPr>
              <w:pStyle w:val="a2"/>
              <w:rPr>
                <w:rFonts w:hint="eastAsia"/>
              </w:rPr>
            </w:pPr>
          </w:p>
        </w:tc>
        <w:tc>
          <w:tcPr>
            <w:tcW w:w="1892" w:type="dxa"/>
            <w:shd w:val="clear" w:color="auto" w:fill="auto"/>
            <w:noWrap w:val="0"/>
            <w:vAlign w:val="center"/>
          </w:tcPr>
          <w:p>
            <w:pPr>
              <w:pStyle w:val="a2"/>
              <w:rPr>
                <w:rFonts w:hint="eastAsia"/>
              </w:rPr>
            </w:pPr>
            <w:r>
              <w:rPr>
                <w:rFonts w:hint="eastAsia"/>
              </w:rPr>
              <w:t>本月合计</w:t>
            </w:r>
          </w:p>
        </w:tc>
        <w:tc>
          <w:tcPr>
            <w:tcW w:w="1218" w:type="dxa"/>
            <w:shd w:val="clear" w:color="auto" w:fill="auto"/>
            <w:noWrap w:val="0"/>
            <w:vAlign w:val="center"/>
          </w:tcPr>
          <w:p>
            <w:pPr>
              <w:pStyle w:val="a2"/>
              <w:rPr>
                <w:rFonts w:hint="eastAsia"/>
              </w:rPr>
            </w:pPr>
          </w:p>
        </w:tc>
        <w:tc>
          <w:tcPr>
            <w:tcW w:w="1000" w:type="dxa"/>
            <w:shd w:val="clear" w:color="auto" w:fill="auto"/>
            <w:noWrap w:val="0"/>
            <w:vAlign w:val="center"/>
          </w:tcPr>
          <w:p>
            <w:pPr>
              <w:pStyle w:val="a2"/>
              <w:rPr>
                <w:rFonts w:hint="eastAsia"/>
              </w:rPr>
            </w:pPr>
            <w:r>
              <w:rPr>
                <w:rFonts w:hint="eastAsia"/>
              </w:rPr>
              <w:t>411400</w:t>
            </w:r>
          </w:p>
        </w:tc>
        <w:tc>
          <w:tcPr>
            <w:tcW w:w="878" w:type="dxa"/>
            <w:shd w:val="clear" w:color="auto" w:fill="auto"/>
            <w:noWrap w:val="0"/>
            <w:vAlign w:val="center"/>
          </w:tcPr>
          <w:p>
            <w:pPr>
              <w:pStyle w:val="a2"/>
              <w:rPr>
                <w:rFonts w:hint="eastAsia"/>
              </w:rPr>
            </w:pPr>
            <w:r>
              <w:rPr>
                <w:rFonts w:hint="eastAsia"/>
              </w:rPr>
              <w:t>348500</w:t>
            </w:r>
          </w:p>
        </w:tc>
        <w:tc>
          <w:tcPr>
            <w:tcW w:w="1032" w:type="dxa"/>
            <w:shd w:val="clear" w:color="auto" w:fill="auto"/>
            <w:noWrap w:val="0"/>
            <w:vAlign w:val="center"/>
          </w:tcPr>
          <w:p>
            <w:pPr>
              <w:pStyle w:val="a2"/>
              <w:rPr>
                <w:rFonts w:hint="eastAsia"/>
              </w:rPr>
            </w:pPr>
            <w:r>
              <w:rPr>
                <w:rFonts w:hint="eastAsia"/>
              </w:rPr>
              <w:t>借</w:t>
            </w:r>
          </w:p>
        </w:tc>
        <w:tc>
          <w:tcPr>
            <w:tcW w:w="1032" w:type="dxa"/>
            <w:shd w:val="clear" w:color="auto" w:fill="auto"/>
            <w:noWrap w:val="0"/>
            <w:vAlign w:val="center"/>
          </w:tcPr>
          <w:p>
            <w:pPr>
              <w:pStyle w:val="a2"/>
              <w:rPr>
                <w:rFonts w:hint="eastAsia"/>
              </w:rPr>
            </w:pPr>
            <w:r>
              <w:rPr>
                <w:rFonts w:hint="eastAsia"/>
              </w:rPr>
              <w:t>862900</w:t>
            </w:r>
          </w:p>
        </w:tc>
      </w:tr>
    </w:tbl>
    <w:p>
      <w:pPr>
        <w:pStyle w:val="03"/>
      </w:pPr>
    </w:p>
    <w:p>
      <w:pPr>
        <w:pStyle w:val="03"/>
        <w:rPr>
          <w:rFonts w:hint="eastAsia"/>
        </w:rPr>
      </w:pPr>
      <w:r>
        <w:rPr>
          <w:rFonts w:hint="eastAsia"/>
        </w:rPr>
        <w:t>题43-1表                            银行存款日记账                        金额单位：元</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87"/>
        <w:gridCol w:w="819"/>
        <w:gridCol w:w="2004"/>
        <w:gridCol w:w="2000"/>
        <w:gridCol w:w="1287"/>
        <w:gridCol w:w="1130"/>
        <w:gridCol w:w="132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40"/>
        </w:trPr>
        <w:tc>
          <w:tcPr>
            <w:tcW w:w="1506" w:type="dxa"/>
            <w:gridSpan w:val="2"/>
            <w:shd w:val="clear" w:color="auto" w:fill="auto"/>
            <w:noWrap w:val="0"/>
            <w:vAlign w:val="center"/>
          </w:tcPr>
          <w:p>
            <w:pPr>
              <w:pStyle w:val="a2"/>
              <w:rPr>
                <w:rFonts w:hint="eastAsia"/>
              </w:rPr>
            </w:pPr>
            <w:r>
              <w:rPr>
                <w:rFonts w:hint="eastAsia"/>
              </w:rPr>
              <w:t>2018年</w:t>
            </w:r>
          </w:p>
        </w:tc>
        <w:tc>
          <w:tcPr>
            <w:tcW w:w="2004" w:type="dxa"/>
            <w:vMerge w:val="restart"/>
            <w:shd w:val="clear" w:color="auto" w:fill="auto"/>
            <w:noWrap w:val="0"/>
            <w:vAlign w:val="center"/>
          </w:tcPr>
          <w:p>
            <w:pPr>
              <w:pStyle w:val="a2"/>
              <w:rPr>
                <w:rFonts w:hint="eastAsia"/>
              </w:rPr>
            </w:pPr>
            <w:r>
              <w:rPr>
                <w:rFonts w:hint="eastAsia"/>
              </w:rPr>
              <w:t>摘要</w:t>
            </w:r>
          </w:p>
        </w:tc>
        <w:tc>
          <w:tcPr>
            <w:tcW w:w="2000" w:type="dxa"/>
            <w:vMerge w:val="restart"/>
            <w:shd w:val="clear" w:color="auto" w:fill="auto"/>
            <w:noWrap w:val="0"/>
            <w:vAlign w:val="center"/>
          </w:tcPr>
          <w:p>
            <w:pPr>
              <w:pStyle w:val="a2"/>
              <w:rPr>
                <w:rFonts w:hint="eastAsia"/>
              </w:rPr>
            </w:pPr>
            <w:r>
              <w:rPr>
                <w:rFonts w:hint="eastAsia"/>
              </w:rPr>
              <w:t>结算凭证</w:t>
            </w:r>
          </w:p>
        </w:tc>
        <w:tc>
          <w:tcPr>
            <w:tcW w:w="1287" w:type="dxa"/>
            <w:vMerge w:val="restart"/>
            <w:shd w:val="clear" w:color="auto" w:fill="auto"/>
            <w:noWrap w:val="0"/>
            <w:vAlign w:val="center"/>
          </w:tcPr>
          <w:p>
            <w:pPr>
              <w:pStyle w:val="a2"/>
              <w:rPr>
                <w:rFonts w:hint="eastAsia"/>
              </w:rPr>
            </w:pPr>
            <w:r>
              <w:rPr>
                <w:rFonts w:hint="eastAsia"/>
              </w:rPr>
              <w:t>借方</w:t>
            </w:r>
          </w:p>
        </w:tc>
        <w:tc>
          <w:tcPr>
            <w:tcW w:w="1130" w:type="dxa"/>
            <w:vMerge w:val="restart"/>
            <w:shd w:val="clear" w:color="auto" w:fill="auto"/>
            <w:noWrap w:val="0"/>
            <w:vAlign w:val="center"/>
          </w:tcPr>
          <w:p>
            <w:pPr>
              <w:pStyle w:val="a2"/>
              <w:rPr>
                <w:rFonts w:hint="eastAsia"/>
              </w:rPr>
            </w:pPr>
            <w:r>
              <w:rPr>
                <w:rFonts w:hint="eastAsia"/>
              </w:rPr>
              <w:t>贷方</w:t>
            </w:r>
          </w:p>
        </w:tc>
        <w:tc>
          <w:tcPr>
            <w:tcW w:w="1329" w:type="dxa"/>
            <w:vMerge w:val="restart"/>
            <w:shd w:val="clear" w:color="auto" w:fill="auto"/>
            <w:noWrap w:val="0"/>
            <w:vAlign w:val="center"/>
          </w:tcPr>
          <w:p>
            <w:pPr>
              <w:pStyle w:val="a2"/>
              <w:rPr>
                <w:rFonts w:hint="eastAsia"/>
              </w:rPr>
            </w:pPr>
            <w:r>
              <w:rPr>
                <w:rFonts w:hint="eastAsia"/>
              </w:rPr>
              <w:t>余额</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r>
              <w:rPr>
                <w:rFonts w:hint="eastAsia"/>
              </w:rPr>
              <w:t>月</w:t>
            </w:r>
          </w:p>
        </w:tc>
        <w:tc>
          <w:tcPr>
            <w:tcW w:w="819" w:type="dxa"/>
            <w:shd w:val="clear" w:color="auto" w:fill="auto"/>
            <w:noWrap w:val="0"/>
            <w:vAlign w:val="center"/>
          </w:tcPr>
          <w:p>
            <w:pPr>
              <w:pStyle w:val="a2"/>
              <w:rPr>
                <w:rFonts w:hint="eastAsia"/>
              </w:rPr>
            </w:pPr>
            <w:r>
              <w:rPr>
                <w:rFonts w:hint="eastAsia"/>
              </w:rPr>
              <w:t>日</w:t>
            </w:r>
          </w:p>
        </w:tc>
        <w:tc>
          <w:tcPr>
            <w:tcW w:w="2004" w:type="dxa"/>
            <w:vMerge/>
            <w:shd w:val="clear" w:color="auto" w:fill="auto"/>
            <w:noWrap w:val="0"/>
            <w:vAlign w:val="center"/>
          </w:tcPr>
          <w:p>
            <w:pPr>
              <w:pStyle w:val="a2"/>
              <w:rPr>
                <w:rFonts w:hint="eastAsia"/>
              </w:rPr>
            </w:pPr>
          </w:p>
        </w:tc>
        <w:tc>
          <w:tcPr>
            <w:tcW w:w="2000" w:type="dxa"/>
            <w:vMerge/>
            <w:shd w:val="clear" w:color="auto" w:fill="auto"/>
            <w:noWrap w:val="0"/>
            <w:vAlign w:val="center"/>
          </w:tcPr>
          <w:p>
            <w:pPr>
              <w:pStyle w:val="a2"/>
              <w:rPr>
                <w:rFonts w:hint="eastAsia"/>
              </w:rPr>
            </w:pPr>
          </w:p>
        </w:tc>
        <w:tc>
          <w:tcPr>
            <w:tcW w:w="1287" w:type="dxa"/>
            <w:vMerge/>
            <w:shd w:val="clear" w:color="auto" w:fill="auto"/>
            <w:noWrap w:val="0"/>
            <w:vAlign w:val="center"/>
          </w:tcPr>
          <w:p>
            <w:pPr>
              <w:pStyle w:val="a2"/>
              <w:rPr>
                <w:rFonts w:hint="eastAsia"/>
              </w:rPr>
            </w:pPr>
          </w:p>
        </w:tc>
        <w:tc>
          <w:tcPr>
            <w:tcW w:w="1130" w:type="dxa"/>
            <w:vMerge/>
            <w:shd w:val="clear" w:color="auto" w:fill="auto"/>
            <w:noWrap w:val="0"/>
            <w:vAlign w:val="center"/>
          </w:tcPr>
          <w:p>
            <w:pPr>
              <w:pStyle w:val="a2"/>
              <w:rPr>
                <w:rFonts w:hint="eastAsia"/>
              </w:rPr>
            </w:pPr>
          </w:p>
        </w:tc>
        <w:tc>
          <w:tcPr>
            <w:tcW w:w="1329" w:type="dxa"/>
            <w:vMerge/>
            <w:shd w:val="clear" w:color="auto" w:fill="auto"/>
            <w:noWrap w:val="0"/>
            <w:vAlign w:val="center"/>
          </w:tcPr>
          <w:p>
            <w:pPr>
              <w:pStyle w:val="a2"/>
              <w:rPr>
                <w:rFonts w:hint="eastAsia"/>
              </w:rPr>
            </w:pP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r>
              <w:rPr>
                <w:rFonts w:hint="eastAsia"/>
              </w:rPr>
              <w:t>12</w:t>
            </w:r>
          </w:p>
        </w:tc>
        <w:tc>
          <w:tcPr>
            <w:tcW w:w="819" w:type="dxa"/>
            <w:shd w:val="clear" w:color="auto" w:fill="auto"/>
            <w:noWrap w:val="0"/>
            <w:vAlign w:val="center"/>
          </w:tcPr>
          <w:p>
            <w:pPr>
              <w:pStyle w:val="a2"/>
              <w:rPr>
                <w:rFonts w:hint="eastAsia"/>
              </w:rPr>
            </w:pPr>
            <w:r>
              <w:rPr>
                <w:rFonts w:hint="eastAsia"/>
              </w:rPr>
              <w:t>1</w:t>
            </w:r>
          </w:p>
        </w:tc>
        <w:tc>
          <w:tcPr>
            <w:tcW w:w="2004" w:type="dxa"/>
            <w:shd w:val="clear" w:color="auto" w:fill="auto"/>
            <w:noWrap w:val="0"/>
            <w:vAlign w:val="center"/>
          </w:tcPr>
          <w:p>
            <w:pPr>
              <w:pStyle w:val="a2"/>
              <w:rPr>
                <w:rFonts w:hint="eastAsia"/>
              </w:rPr>
            </w:pPr>
            <w:r>
              <w:rPr>
                <w:rFonts w:hint="eastAsia"/>
              </w:rPr>
              <w:t>期初余额</w:t>
            </w:r>
          </w:p>
        </w:tc>
        <w:tc>
          <w:tcPr>
            <w:tcW w:w="2000" w:type="dxa"/>
            <w:shd w:val="clear" w:color="auto" w:fill="auto"/>
            <w:noWrap w:val="0"/>
            <w:vAlign w:val="center"/>
          </w:tcPr>
          <w:p>
            <w:pPr>
              <w:pStyle w:val="a2"/>
              <w:rPr>
                <w:rFonts w:hint="eastAsia"/>
              </w:rPr>
            </w:pPr>
          </w:p>
        </w:tc>
        <w:tc>
          <w:tcPr>
            <w:tcW w:w="1287" w:type="dxa"/>
            <w:shd w:val="clear" w:color="auto" w:fill="auto"/>
            <w:noWrap w:val="0"/>
            <w:vAlign w:val="center"/>
          </w:tcPr>
          <w:p>
            <w:pPr>
              <w:pStyle w:val="a2"/>
              <w:rPr>
                <w:rFonts w:hint="eastAsia"/>
              </w:rPr>
            </w:pPr>
          </w:p>
        </w:tc>
        <w:tc>
          <w:tcPr>
            <w:tcW w:w="1130" w:type="dxa"/>
            <w:shd w:val="clear" w:color="auto" w:fill="auto"/>
            <w:noWrap w:val="0"/>
            <w:vAlign w:val="center"/>
          </w:tcPr>
          <w:p>
            <w:pPr>
              <w:pStyle w:val="a2"/>
              <w:rPr>
                <w:rFonts w:hint="eastAsia"/>
              </w:rPr>
            </w:pPr>
          </w:p>
        </w:tc>
        <w:tc>
          <w:tcPr>
            <w:tcW w:w="1329" w:type="dxa"/>
            <w:shd w:val="clear" w:color="auto" w:fill="auto"/>
            <w:noWrap w:val="0"/>
            <w:vAlign w:val="center"/>
          </w:tcPr>
          <w:p>
            <w:pPr>
              <w:pStyle w:val="a2"/>
            </w:pPr>
            <w:r>
              <w:t>803400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4</w:t>
            </w:r>
          </w:p>
        </w:tc>
        <w:tc>
          <w:tcPr>
            <w:tcW w:w="2004" w:type="dxa"/>
            <w:shd w:val="clear" w:color="auto" w:fill="auto"/>
            <w:noWrap w:val="0"/>
            <w:vAlign w:val="center"/>
          </w:tcPr>
          <w:p>
            <w:pPr>
              <w:pStyle w:val="a2"/>
              <w:rPr>
                <w:rFonts w:hint="eastAsia"/>
              </w:rPr>
            </w:pPr>
            <w:r>
              <w:rPr>
                <w:rFonts w:hint="eastAsia"/>
              </w:rPr>
              <w:t>预付材料款</w:t>
            </w:r>
          </w:p>
        </w:tc>
        <w:tc>
          <w:tcPr>
            <w:tcW w:w="2000" w:type="dxa"/>
            <w:shd w:val="clear" w:color="auto" w:fill="auto"/>
            <w:noWrap w:val="0"/>
            <w:vAlign w:val="center"/>
          </w:tcPr>
          <w:p>
            <w:pPr>
              <w:pStyle w:val="a2"/>
              <w:rPr>
                <w:rFonts w:hint="eastAsia"/>
              </w:rPr>
            </w:pPr>
            <w:r>
              <w:rPr>
                <w:rFonts w:hint="eastAsia"/>
              </w:rPr>
              <w:t>电汇7038#</w:t>
            </w:r>
          </w:p>
        </w:tc>
        <w:tc>
          <w:tcPr>
            <w:tcW w:w="1287" w:type="dxa"/>
            <w:shd w:val="clear" w:color="auto" w:fill="auto"/>
            <w:noWrap w:val="0"/>
            <w:vAlign w:val="center"/>
          </w:tcPr>
          <w:p>
            <w:pPr>
              <w:pStyle w:val="a2"/>
              <w:rPr>
                <w:rFonts w:hint="eastAsia"/>
              </w:rPr>
            </w:pPr>
            <w:r>
              <w:t>45000</w:t>
            </w:r>
          </w:p>
        </w:tc>
        <w:tc>
          <w:tcPr>
            <w:tcW w:w="1130" w:type="dxa"/>
            <w:shd w:val="clear" w:color="auto" w:fill="auto"/>
            <w:noWrap w:val="0"/>
            <w:vAlign w:val="center"/>
          </w:tcPr>
          <w:p>
            <w:pPr>
              <w:pStyle w:val="a2"/>
              <w:rPr>
                <w:rFonts w:hint="eastAsia"/>
              </w:rPr>
            </w:pPr>
          </w:p>
        </w:tc>
        <w:tc>
          <w:tcPr>
            <w:tcW w:w="1329" w:type="dxa"/>
            <w:shd w:val="clear" w:color="auto" w:fill="auto"/>
            <w:noWrap w:val="0"/>
            <w:vAlign w:val="center"/>
          </w:tcPr>
          <w:p>
            <w:pPr>
              <w:pStyle w:val="a2"/>
            </w:pPr>
            <w:r>
              <w:t>758400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11</w:t>
            </w:r>
          </w:p>
        </w:tc>
        <w:tc>
          <w:tcPr>
            <w:tcW w:w="2004" w:type="dxa"/>
            <w:shd w:val="clear" w:color="auto" w:fill="auto"/>
            <w:noWrap w:val="0"/>
            <w:vAlign w:val="center"/>
          </w:tcPr>
          <w:p>
            <w:pPr>
              <w:pStyle w:val="a2"/>
              <w:rPr>
                <w:rFonts w:hint="eastAsia"/>
              </w:rPr>
            </w:pPr>
            <w:r>
              <w:rPr>
                <w:rFonts w:hint="eastAsia"/>
              </w:rPr>
              <w:t>代发工资</w:t>
            </w:r>
          </w:p>
        </w:tc>
        <w:tc>
          <w:tcPr>
            <w:tcW w:w="2000" w:type="dxa"/>
            <w:shd w:val="clear" w:color="auto" w:fill="auto"/>
            <w:noWrap w:val="0"/>
            <w:vAlign w:val="center"/>
          </w:tcPr>
          <w:p>
            <w:pPr>
              <w:pStyle w:val="a2"/>
              <w:rPr>
                <w:rFonts w:hint="eastAsia"/>
              </w:rPr>
            </w:pPr>
            <w:r>
              <w:rPr>
                <w:rFonts w:hint="eastAsia"/>
              </w:rPr>
              <w:t>转支5219#</w:t>
            </w:r>
          </w:p>
        </w:tc>
        <w:tc>
          <w:tcPr>
            <w:tcW w:w="1287" w:type="dxa"/>
            <w:shd w:val="clear" w:color="auto" w:fill="auto"/>
            <w:noWrap w:val="0"/>
            <w:vAlign w:val="center"/>
          </w:tcPr>
          <w:p>
            <w:pPr>
              <w:pStyle w:val="a2"/>
              <w:rPr>
                <w:rFonts w:hint="eastAsia"/>
              </w:rPr>
            </w:pPr>
            <w:r>
              <w:rPr>
                <w:rFonts w:hint="eastAsia"/>
              </w:rPr>
              <w:t>186000</w:t>
            </w:r>
          </w:p>
        </w:tc>
        <w:tc>
          <w:tcPr>
            <w:tcW w:w="1130" w:type="dxa"/>
            <w:shd w:val="clear" w:color="auto" w:fill="auto"/>
            <w:noWrap w:val="0"/>
            <w:vAlign w:val="center"/>
          </w:tcPr>
          <w:p>
            <w:pPr>
              <w:pStyle w:val="a2"/>
              <w:rPr>
                <w:rFonts w:hint="eastAsia"/>
              </w:rPr>
            </w:pPr>
          </w:p>
        </w:tc>
        <w:tc>
          <w:tcPr>
            <w:tcW w:w="1329" w:type="dxa"/>
            <w:shd w:val="clear" w:color="auto" w:fill="auto"/>
            <w:noWrap w:val="0"/>
            <w:vAlign w:val="center"/>
          </w:tcPr>
          <w:p>
            <w:pPr>
              <w:pStyle w:val="a2"/>
            </w:pPr>
            <w:r>
              <w:t>572400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12</w:t>
            </w:r>
          </w:p>
        </w:tc>
        <w:tc>
          <w:tcPr>
            <w:tcW w:w="2004" w:type="dxa"/>
            <w:shd w:val="clear" w:color="auto" w:fill="auto"/>
            <w:noWrap w:val="0"/>
            <w:vAlign w:val="center"/>
          </w:tcPr>
          <w:p>
            <w:pPr>
              <w:pStyle w:val="a2"/>
              <w:rPr>
                <w:rFonts w:hint="eastAsia"/>
              </w:rPr>
            </w:pPr>
            <w:r>
              <w:rPr>
                <w:rFonts w:hint="eastAsia"/>
              </w:rPr>
              <w:t>支取现金</w:t>
            </w:r>
          </w:p>
        </w:tc>
        <w:tc>
          <w:tcPr>
            <w:tcW w:w="2000" w:type="dxa"/>
            <w:shd w:val="clear" w:color="auto" w:fill="auto"/>
            <w:noWrap w:val="0"/>
            <w:vAlign w:val="center"/>
          </w:tcPr>
          <w:p>
            <w:pPr>
              <w:pStyle w:val="a2"/>
              <w:rPr>
                <w:rFonts w:hint="eastAsia"/>
              </w:rPr>
            </w:pPr>
            <w:r>
              <w:rPr>
                <w:rFonts w:hint="eastAsia"/>
              </w:rPr>
              <w:t>现支473#</w:t>
            </w:r>
          </w:p>
        </w:tc>
        <w:tc>
          <w:tcPr>
            <w:tcW w:w="1287" w:type="dxa"/>
            <w:shd w:val="clear" w:color="auto" w:fill="auto"/>
            <w:noWrap w:val="0"/>
            <w:vAlign w:val="center"/>
          </w:tcPr>
          <w:p>
            <w:pPr>
              <w:pStyle w:val="a2"/>
              <w:rPr>
                <w:rFonts w:hint="eastAsia"/>
              </w:rPr>
            </w:pPr>
            <w:r>
              <w:rPr>
                <w:rFonts w:hint="eastAsia"/>
              </w:rPr>
              <w:t>4000</w:t>
            </w:r>
          </w:p>
        </w:tc>
        <w:tc>
          <w:tcPr>
            <w:tcW w:w="1130" w:type="dxa"/>
            <w:shd w:val="clear" w:color="auto" w:fill="auto"/>
            <w:noWrap w:val="0"/>
            <w:vAlign w:val="center"/>
          </w:tcPr>
          <w:p>
            <w:pPr>
              <w:pStyle w:val="a2"/>
              <w:rPr>
                <w:rFonts w:hint="eastAsia"/>
              </w:rPr>
            </w:pPr>
          </w:p>
        </w:tc>
        <w:tc>
          <w:tcPr>
            <w:tcW w:w="1329" w:type="dxa"/>
            <w:shd w:val="clear" w:color="auto" w:fill="auto"/>
            <w:noWrap w:val="0"/>
            <w:vAlign w:val="center"/>
          </w:tcPr>
          <w:p>
            <w:pPr>
              <w:pStyle w:val="a2"/>
            </w:pPr>
            <w:r>
              <w:t>568400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13</w:t>
            </w:r>
          </w:p>
        </w:tc>
        <w:tc>
          <w:tcPr>
            <w:tcW w:w="2004" w:type="dxa"/>
            <w:shd w:val="clear" w:color="auto" w:fill="auto"/>
            <w:noWrap w:val="0"/>
            <w:vAlign w:val="center"/>
          </w:tcPr>
          <w:p>
            <w:pPr>
              <w:pStyle w:val="a2"/>
              <w:rPr>
                <w:rFonts w:hint="eastAsia"/>
              </w:rPr>
            </w:pPr>
            <w:r>
              <w:rPr>
                <w:rFonts w:hint="eastAsia"/>
              </w:rPr>
              <w:t>交纳税款</w:t>
            </w:r>
          </w:p>
        </w:tc>
        <w:tc>
          <w:tcPr>
            <w:tcW w:w="2000" w:type="dxa"/>
            <w:shd w:val="clear" w:color="auto" w:fill="auto"/>
            <w:noWrap w:val="0"/>
            <w:vAlign w:val="center"/>
          </w:tcPr>
          <w:p>
            <w:pPr>
              <w:pStyle w:val="a2"/>
              <w:rPr>
                <w:rFonts w:hint="eastAsia"/>
              </w:rPr>
            </w:pPr>
            <w:r>
              <w:rPr>
                <w:rFonts w:hint="eastAsia"/>
              </w:rPr>
              <w:t>转支5218#</w:t>
            </w:r>
          </w:p>
        </w:tc>
        <w:tc>
          <w:tcPr>
            <w:tcW w:w="1287" w:type="dxa"/>
            <w:shd w:val="clear" w:color="auto" w:fill="auto"/>
            <w:noWrap w:val="0"/>
            <w:vAlign w:val="center"/>
          </w:tcPr>
          <w:p>
            <w:pPr>
              <w:pStyle w:val="a2"/>
              <w:rPr>
                <w:rFonts w:hint="eastAsia"/>
              </w:rPr>
            </w:pPr>
            <w:r>
              <w:rPr>
                <w:rFonts w:hint="eastAsia"/>
              </w:rPr>
              <w:t>72000</w:t>
            </w:r>
          </w:p>
        </w:tc>
        <w:tc>
          <w:tcPr>
            <w:tcW w:w="1130" w:type="dxa"/>
            <w:shd w:val="clear" w:color="auto" w:fill="auto"/>
            <w:noWrap w:val="0"/>
            <w:vAlign w:val="center"/>
          </w:tcPr>
          <w:p>
            <w:pPr>
              <w:pStyle w:val="a2"/>
              <w:rPr>
                <w:rFonts w:hint="eastAsia"/>
              </w:rPr>
            </w:pPr>
          </w:p>
        </w:tc>
        <w:tc>
          <w:tcPr>
            <w:tcW w:w="1329" w:type="dxa"/>
            <w:shd w:val="clear" w:color="auto" w:fill="auto"/>
            <w:noWrap w:val="0"/>
            <w:vAlign w:val="center"/>
          </w:tcPr>
          <w:p>
            <w:pPr>
              <w:pStyle w:val="a2"/>
            </w:pPr>
            <w:r>
              <w:t>496400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17</w:t>
            </w:r>
          </w:p>
        </w:tc>
        <w:tc>
          <w:tcPr>
            <w:tcW w:w="2004" w:type="dxa"/>
            <w:shd w:val="clear" w:color="auto" w:fill="auto"/>
            <w:noWrap w:val="0"/>
            <w:vAlign w:val="center"/>
          </w:tcPr>
          <w:p>
            <w:pPr>
              <w:pStyle w:val="a2"/>
              <w:rPr>
                <w:rFonts w:hint="eastAsia"/>
              </w:rPr>
            </w:pPr>
            <w:r>
              <w:rPr>
                <w:rFonts w:hint="eastAsia"/>
              </w:rPr>
              <w:t>送存现金</w:t>
            </w:r>
          </w:p>
        </w:tc>
        <w:tc>
          <w:tcPr>
            <w:tcW w:w="2000" w:type="dxa"/>
            <w:shd w:val="clear" w:color="auto" w:fill="auto"/>
            <w:noWrap w:val="0"/>
            <w:vAlign w:val="center"/>
          </w:tcPr>
          <w:p>
            <w:pPr>
              <w:pStyle w:val="a2"/>
              <w:rPr>
                <w:rFonts w:hint="eastAsia"/>
              </w:rPr>
            </w:pPr>
            <w:r>
              <w:rPr>
                <w:rFonts w:hint="eastAsia"/>
              </w:rPr>
              <w:t>现金缴款单328#</w:t>
            </w:r>
          </w:p>
        </w:tc>
        <w:tc>
          <w:tcPr>
            <w:tcW w:w="1287" w:type="dxa"/>
            <w:shd w:val="clear" w:color="auto" w:fill="auto"/>
            <w:noWrap w:val="0"/>
            <w:vAlign w:val="center"/>
          </w:tcPr>
          <w:p>
            <w:pPr>
              <w:pStyle w:val="a2"/>
              <w:rPr>
                <w:rFonts w:hint="eastAsia"/>
              </w:rPr>
            </w:pPr>
          </w:p>
        </w:tc>
        <w:tc>
          <w:tcPr>
            <w:tcW w:w="1130" w:type="dxa"/>
            <w:shd w:val="clear" w:color="auto" w:fill="auto"/>
            <w:noWrap w:val="0"/>
            <w:vAlign w:val="center"/>
          </w:tcPr>
          <w:p>
            <w:pPr>
              <w:pStyle w:val="a2"/>
              <w:rPr>
                <w:rFonts w:hint="eastAsia"/>
              </w:rPr>
            </w:pPr>
            <w:r>
              <w:rPr>
                <w:rFonts w:hint="eastAsia"/>
              </w:rPr>
              <w:t>68000</w:t>
            </w:r>
          </w:p>
        </w:tc>
        <w:tc>
          <w:tcPr>
            <w:tcW w:w="1329" w:type="dxa"/>
            <w:shd w:val="clear" w:color="auto" w:fill="auto"/>
            <w:noWrap w:val="0"/>
            <w:vAlign w:val="center"/>
          </w:tcPr>
          <w:p>
            <w:pPr>
              <w:pStyle w:val="a2"/>
            </w:pPr>
            <w:r>
              <w:t>564400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25</w:t>
            </w:r>
          </w:p>
        </w:tc>
        <w:tc>
          <w:tcPr>
            <w:tcW w:w="2004" w:type="dxa"/>
            <w:shd w:val="clear" w:color="auto" w:fill="auto"/>
            <w:noWrap w:val="0"/>
            <w:vAlign w:val="center"/>
          </w:tcPr>
          <w:p>
            <w:pPr>
              <w:pStyle w:val="a2"/>
              <w:rPr>
                <w:rFonts w:hint="eastAsia"/>
              </w:rPr>
            </w:pPr>
            <w:r>
              <w:rPr>
                <w:rFonts w:hint="eastAsia"/>
              </w:rPr>
              <w:t>汇划进账</w:t>
            </w:r>
          </w:p>
        </w:tc>
        <w:tc>
          <w:tcPr>
            <w:tcW w:w="2000" w:type="dxa"/>
            <w:shd w:val="clear" w:color="auto" w:fill="auto"/>
            <w:noWrap w:val="0"/>
            <w:vAlign w:val="center"/>
          </w:tcPr>
          <w:p>
            <w:pPr>
              <w:pStyle w:val="a2"/>
              <w:rPr>
                <w:rFonts w:hint="eastAsia"/>
              </w:rPr>
            </w:pPr>
            <w:r>
              <w:rPr>
                <w:rFonts w:hint="eastAsia"/>
              </w:rPr>
              <w:t>汇划4981#</w:t>
            </w:r>
          </w:p>
        </w:tc>
        <w:tc>
          <w:tcPr>
            <w:tcW w:w="1287" w:type="dxa"/>
            <w:shd w:val="clear" w:color="auto" w:fill="auto"/>
            <w:noWrap w:val="0"/>
            <w:vAlign w:val="center"/>
          </w:tcPr>
          <w:p>
            <w:pPr>
              <w:pStyle w:val="a2"/>
              <w:rPr>
                <w:rFonts w:hint="eastAsia"/>
              </w:rPr>
            </w:pPr>
          </w:p>
        </w:tc>
        <w:tc>
          <w:tcPr>
            <w:tcW w:w="1130" w:type="dxa"/>
            <w:shd w:val="clear" w:color="auto" w:fill="auto"/>
            <w:noWrap w:val="0"/>
            <w:vAlign w:val="center"/>
          </w:tcPr>
          <w:p>
            <w:pPr>
              <w:pStyle w:val="a2"/>
            </w:pPr>
            <w:r>
              <w:rPr>
                <w:rFonts w:hint="eastAsia"/>
              </w:rPr>
              <w:t>20000</w:t>
            </w:r>
          </w:p>
        </w:tc>
        <w:tc>
          <w:tcPr>
            <w:tcW w:w="1329" w:type="dxa"/>
            <w:shd w:val="clear" w:color="auto" w:fill="auto"/>
            <w:noWrap w:val="0"/>
            <w:vAlign w:val="center"/>
          </w:tcPr>
          <w:p>
            <w:pPr>
              <w:pStyle w:val="a2"/>
            </w:pPr>
            <w:r>
              <w:t>584400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25</w:t>
            </w:r>
          </w:p>
        </w:tc>
        <w:tc>
          <w:tcPr>
            <w:tcW w:w="2004" w:type="dxa"/>
            <w:shd w:val="clear" w:color="auto" w:fill="auto"/>
            <w:noWrap w:val="0"/>
            <w:vAlign w:val="center"/>
          </w:tcPr>
          <w:p>
            <w:pPr>
              <w:pStyle w:val="a2"/>
              <w:rPr>
                <w:rFonts w:hint="eastAsia"/>
              </w:rPr>
            </w:pPr>
            <w:r>
              <w:rPr>
                <w:rFonts w:hint="eastAsia"/>
              </w:rPr>
              <w:t>支付材料款</w:t>
            </w:r>
          </w:p>
        </w:tc>
        <w:tc>
          <w:tcPr>
            <w:tcW w:w="2000" w:type="dxa"/>
            <w:shd w:val="clear" w:color="auto" w:fill="auto"/>
            <w:noWrap w:val="0"/>
            <w:vAlign w:val="center"/>
          </w:tcPr>
          <w:p>
            <w:pPr>
              <w:pStyle w:val="a2"/>
              <w:rPr>
                <w:rFonts w:hint="eastAsia"/>
              </w:rPr>
            </w:pPr>
            <w:r>
              <w:rPr>
                <w:rFonts w:hint="eastAsia"/>
              </w:rPr>
              <w:t>转支5220#</w:t>
            </w:r>
          </w:p>
        </w:tc>
        <w:tc>
          <w:tcPr>
            <w:tcW w:w="1287" w:type="dxa"/>
            <w:shd w:val="clear" w:color="auto" w:fill="auto"/>
            <w:noWrap w:val="0"/>
            <w:vAlign w:val="center"/>
          </w:tcPr>
          <w:p>
            <w:pPr>
              <w:pStyle w:val="a2"/>
              <w:rPr>
                <w:rFonts w:hint="eastAsia"/>
              </w:rPr>
            </w:pPr>
            <w:r>
              <w:rPr>
                <w:rFonts w:hint="eastAsia"/>
              </w:rPr>
              <w:t>32900</w:t>
            </w:r>
          </w:p>
        </w:tc>
        <w:tc>
          <w:tcPr>
            <w:tcW w:w="1130" w:type="dxa"/>
            <w:shd w:val="clear" w:color="auto" w:fill="auto"/>
            <w:noWrap w:val="0"/>
            <w:vAlign w:val="center"/>
          </w:tcPr>
          <w:p>
            <w:pPr>
              <w:pStyle w:val="a2"/>
              <w:rPr>
                <w:rFonts w:hint="eastAsia"/>
              </w:rPr>
            </w:pPr>
          </w:p>
        </w:tc>
        <w:tc>
          <w:tcPr>
            <w:tcW w:w="1329" w:type="dxa"/>
            <w:shd w:val="clear" w:color="auto" w:fill="auto"/>
            <w:noWrap w:val="0"/>
            <w:vAlign w:val="center"/>
          </w:tcPr>
          <w:p>
            <w:pPr>
              <w:pStyle w:val="a2"/>
            </w:pPr>
            <w:r>
              <w:t>551500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28</w:t>
            </w:r>
          </w:p>
        </w:tc>
        <w:tc>
          <w:tcPr>
            <w:tcW w:w="2004" w:type="dxa"/>
            <w:shd w:val="clear" w:color="auto" w:fill="auto"/>
            <w:noWrap w:val="0"/>
            <w:vAlign w:val="center"/>
          </w:tcPr>
          <w:p>
            <w:pPr>
              <w:pStyle w:val="a2"/>
              <w:rPr>
                <w:rFonts w:hint="eastAsia"/>
              </w:rPr>
            </w:pPr>
            <w:r>
              <w:rPr>
                <w:rFonts w:hint="eastAsia"/>
              </w:rPr>
              <w:t>退回银行汇票尾款</w:t>
            </w:r>
          </w:p>
        </w:tc>
        <w:tc>
          <w:tcPr>
            <w:tcW w:w="2000" w:type="dxa"/>
            <w:shd w:val="clear" w:color="auto" w:fill="auto"/>
            <w:noWrap w:val="0"/>
            <w:vAlign w:val="center"/>
          </w:tcPr>
          <w:p>
            <w:pPr>
              <w:pStyle w:val="a2"/>
              <w:rPr>
                <w:rFonts w:hint="eastAsia"/>
              </w:rPr>
            </w:pPr>
            <w:r>
              <w:rPr>
                <w:rFonts w:hint="eastAsia"/>
              </w:rPr>
              <w:t>银汇6673#</w:t>
            </w:r>
          </w:p>
        </w:tc>
        <w:tc>
          <w:tcPr>
            <w:tcW w:w="1287" w:type="dxa"/>
            <w:shd w:val="clear" w:color="auto" w:fill="auto"/>
            <w:noWrap w:val="0"/>
            <w:vAlign w:val="center"/>
          </w:tcPr>
          <w:p>
            <w:pPr>
              <w:pStyle w:val="a2"/>
              <w:rPr>
                <w:rFonts w:hint="eastAsia"/>
              </w:rPr>
            </w:pPr>
          </w:p>
        </w:tc>
        <w:tc>
          <w:tcPr>
            <w:tcW w:w="1130" w:type="dxa"/>
            <w:shd w:val="clear" w:color="auto" w:fill="auto"/>
            <w:noWrap w:val="0"/>
            <w:vAlign w:val="center"/>
          </w:tcPr>
          <w:p>
            <w:pPr>
              <w:pStyle w:val="a2"/>
              <w:rPr>
                <w:rFonts w:hint="eastAsia"/>
              </w:rPr>
            </w:pPr>
            <w:r>
              <w:rPr>
                <w:rFonts w:hint="eastAsia"/>
              </w:rPr>
              <w:t>3400</w:t>
            </w:r>
          </w:p>
        </w:tc>
        <w:tc>
          <w:tcPr>
            <w:tcW w:w="1329" w:type="dxa"/>
            <w:shd w:val="clear" w:color="auto" w:fill="auto"/>
            <w:noWrap w:val="0"/>
            <w:vAlign w:val="center"/>
          </w:tcPr>
          <w:p>
            <w:pPr>
              <w:pStyle w:val="a2"/>
            </w:pPr>
            <w:r>
              <w:t>554900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31</w:t>
            </w:r>
          </w:p>
        </w:tc>
        <w:tc>
          <w:tcPr>
            <w:tcW w:w="2004" w:type="dxa"/>
            <w:shd w:val="clear" w:color="auto" w:fill="auto"/>
            <w:noWrap w:val="0"/>
            <w:vAlign w:val="center"/>
          </w:tcPr>
          <w:p>
            <w:pPr>
              <w:pStyle w:val="a2"/>
              <w:rPr>
                <w:rFonts w:hint="eastAsia"/>
              </w:rPr>
            </w:pPr>
            <w:r>
              <w:rPr>
                <w:rFonts w:hint="eastAsia"/>
              </w:rPr>
              <w:t>委托付款</w:t>
            </w:r>
          </w:p>
        </w:tc>
        <w:tc>
          <w:tcPr>
            <w:tcW w:w="2000" w:type="dxa"/>
            <w:shd w:val="clear" w:color="auto" w:fill="auto"/>
            <w:noWrap w:val="0"/>
            <w:vAlign w:val="center"/>
          </w:tcPr>
          <w:p>
            <w:pPr>
              <w:pStyle w:val="a2"/>
              <w:rPr>
                <w:rFonts w:hint="eastAsia"/>
              </w:rPr>
            </w:pPr>
            <w:r>
              <w:rPr>
                <w:rFonts w:hint="eastAsia"/>
              </w:rPr>
              <w:t>委付3879#</w:t>
            </w:r>
          </w:p>
        </w:tc>
        <w:tc>
          <w:tcPr>
            <w:tcW w:w="1287" w:type="dxa"/>
            <w:shd w:val="clear" w:color="auto" w:fill="auto"/>
            <w:noWrap w:val="0"/>
            <w:vAlign w:val="center"/>
          </w:tcPr>
          <w:p>
            <w:pPr>
              <w:pStyle w:val="a2"/>
              <w:rPr>
                <w:rFonts w:hint="eastAsia"/>
              </w:rPr>
            </w:pPr>
            <w:r>
              <w:rPr>
                <w:rFonts w:hint="eastAsia"/>
              </w:rPr>
              <w:t>1890</w:t>
            </w:r>
          </w:p>
        </w:tc>
        <w:tc>
          <w:tcPr>
            <w:tcW w:w="1130" w:type="dxa"/>
            <w:shd w:val="clear" w:color="auto" w:fill="auto"/>
            <w:noWrap w:val="0"/>
            <w:vAlign w:val="center"/>
          </w:tcPr>
          <w:p>
            <w:pPr>
              <w:pStyle w:val="a2"/>
              <w:rPr>
                <w:rFonts w:hint="eastAsia"/>
              </w:rPr>
            </w:pPr>
          </w:p>
        </w:tc>
        <w:tc>
          <w:tcPr>
            <w:tcW w:w="1329" w:type="dxa"/>
            <w:shd w:val="clear" w:color="auto" w:fill="auto"/>
            <w:noWrap w:val="0"/>
            <w:vAlign w:val="center"/>
          </w:tcPr>
          <w:p>
            <w:pPr>
              <w:pStyle w:val="a2"/>
            </w:pPr>
            <w:r>
              <w:t>553010</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31</w:t>
            </w:r>
          </w:p>
        </w:tc>
        <w:tc>
          <w:tcPr>
            <w:tcW w:w="2004" w:type="dxa"/>
            <w:shd w:val="clear" w:color="auto" w:fill="auto"/>
            <w:noWrap w:val="0"/>
            <w:vAlign w:val="center"/>
          </w:tcPr>
          <w:p>
            <w:pPr>
              <w:pStyle w:val="a2"/>
            </w:pPr>
            <w:r>
              <w:rPr>
                <w:rFonts w:hint="eastAsia"/>
              </w:rPr>
              <w:t>利息收入</w:t>
            </w:r>
          </w:p>
        </w:tc>
        <w:tc>
          <w:tcPr>
            <w:tcW w:w="2000" w:type="dxa"/>
            <w:shd w:val="clear" w:color="auto" w:fill="auto"/>
            <w:noWrap w:val="0"/>
            <w:vAlign w:val="center"/>
          </w:tcPr>
          <w:p>
            <w:pPr>
              <w:pStyle w:val="a2"/>
              <w:rPr>
                <w:rFonts w:hint="eastAsia"/>
              </w:rPr>
            </w:pPr>
            <w:r>
              <w:rPr>
                <w:rFonts w:hint="eastAsia"/>
              </w:rPr>
              <w:t>结算单657#</w:t>
            </w:r>
          </w:p>
        </w:tc>
        <w:tc>
          <w:tcPr>
            <w:tcW w:w="1287" w:type="dxa"/>
            <w:shd w:val="clear" w:color="auto" w:fill="auto"/>
            <w:noWrap w:val="0"/>
            <w:vAlign w:val="center"/>
          </w:tcPr>
          <w:p>
            <w:pPr>
              <w:pStyle w:val="a2"/>
              <w:rPr>
                <w:rFonts w:hint="eastAsia"/>
              </w:rPr>
            </w:pPr>
          </w:p>
        </w:tc>
        <w:tc>
          <w:tcPr>
            <w:tcW w:w="1130" w:type="dxa"/>
            <w:shd w:val="clear" w:color="auto" w:fill="auto"/>
            <w:noWrap w:val="0"/>
            <w:vAlign w:val="center"/>
          </w:tcPr>
          <w:p>
            <w:pPr>
              <w:pStyle w:val="a2"/>
              <w:rPr>
                <w:rFonts w:hint="eastAsia"/>
              </w:rPr>
            </w:pPr>
            <w:r>
              <w:rPr>
                <w:rFonts w:hint="eastAsia"/>
              </w:rPr>
              <w:t>4218</w:t>
            </w:r>
          </w:p>
        </w:tc>
        <w:tc>
          <w:tcPr>
            <w:tcW w:w="1329" w:type="dxa"/>
            <w:shd w:val="clear" w:color="auto" w:fill="auto"/>
            <w:noWrap w:val="0"/>
            <w:vAlign w:val="center"/>
          </w:tcPr>
          <w:p>
            <w:pPr>
              <w:pStyle w:val="a2"/>
            </w:pPr>
            <w:r>
              <w:t>557228</w:t>
            </w:r>
          </w:p>
        </w:tc>
      </w:tr>
      <w:tr>
        <w:tblPrEx>
          <w:tblW w:w="0" w:type="auto"/>
          <w:tblInd w:w="0" w:type="dxa"/>
          <w:tblCellMar>
            <w:top w:w="0" w:type="dxa"/>
            <w:left w:w="108" w:type="dxa"/>
            <w:bottom w:w="0" w:type="dxa"/>
            <w:right w:w="108" w:type="dxa"/>
          </w:tblCellMar>
        </w:tblPrEx>
        <w:trPr>
          <w:trHeight w:val="340"/>
        </w:trPr>
        <w:tc>
          <w:tcPr>
            <w:tcW w:w="687" w:type="dxa"/>
            <w:shd w:val="clear" w:color="auto" w:fill="auto"/>
            <w:noWrap w:val="0"/>
            <w:vAlign w:val="center"/>
          </w:tcPr>
          <w:p>
            <w:pPr>
              <w:pStyle w:val="a2"/>
              <w:rPr>
                <w:rFonts w:hint="eastAsia"/>
              </w:rPr>
            </w:pPr>
          </w:p>
        </w:tc>
        <w:tc>
          <w:tcPr>
            <w:tcW w:w="819" w:type="dxa"/>
            <w:shd w:val="clear" w:color="auto" w:fill="auto"/>
            <w:noWrap w:val="0"/>
            <w:vAlign w:val="center"/>
          </w:tcPr>
          <w:p>
            <w:pPr>
              <w:pStyle w:val="a2"/>
              <w:rPr>
                <w:rFonts w:hint="eastAsia"/>
              </w:rPr>
            </w:pPr>
            <w:r>
              <w:rPr>
                <w:rFonts w:hint="eastAsia"/>
              </w:rPr>
              <w:t>31</w:t>
            </w:r>
          </w:p>
        </w:tc>
        <w:tc>
          <w:tcPr>
            <w:tcW w:w="2004" w:type="dxa"/>
            <w:shd w:val="clear" w:color="auto" w:fill="auto"/>
            <w:noWrap w:val="0"/>
            <w:vAlign w:val="center"/>
          </w:tcPr>
          <w:p>
            <w:pPr>
              <w:pStyle w:val="a2"/>
              <w:rPr>
                <w:rFonts w:hint="eastAsia"/>
              </w:rPr>
            </w:pPr>
            <w:r>
              <w:rPr>
                <w:rFonts w:hint="eastAsia"/>
              </w:rPr>
              <w:t>本月合计</w:t>
            </w:r>
          </w:p>
        </w:tc>
        <w:tc>
          <w:tcPr>
            <w:tcW w:w="2000" w:type="dxa"/>
            <w:shd w:val="clear" w:color="auto" w:fill="auto"/>
            <w:noWrap w:val="0"/>
            <w:vAlign w:val="center"/>
          </w:tcPr>
          <w:p>
            <w:pPr>
              <w:pStyle w:val="a2"/>
              <w:rPr>
                <w:rFonts w:hint="eastAsia"/>
              </w:rPr>
            </w:pPr>
          </w:p>
        </w:tc>
        <w:tc>
          <w:tcPr>
            <w:tcW w:w="1287" w:type="dxa"/>
            <w:shd w:val="clear" w:color="auto" w:fill="auto"/>
            <w:noWrap w:val="0"/>
            <w:vAlign w:val="center"/>
          </w:tcPr>
          <w:p>
            <w:pPr>
              <w:pStyle w:val="a2"/>
              <w:rPr>
                <w:rFonts w:hint="eastAsia"/>
              </w:rPr>
            </w:pPr>
            <w:r>
              <w:rPr>
                <w:rFonts w:hint="eastAsia"/>
              </w:rPr>
              <w:t>341790</w:t>
            </w:r>
          </w:p>
        </w:tc>
        <w:tc>
          <w:tcPr>
            <w:tcW w:w="1130" w:type="dxa"/>
            <w:shd w:val="clear" w:color="auto" w:fill="auto"/>
            <w:noWrap w:val="0"/>
            <w:vAlign w:val="center"/>
          </w:tcPr>
          <w:p>
            <w:pPr>
              <w:pStyle w:val="a2"/>
              <w:rPr>
                <w:rFonts w:hint="eastAsia"/>
              </w:rPr>
            </w:pPr>
            <w:r>
              <w:rPr>
                <w:rFonts w:hint="eastAsia"/>
              </w:rPr>
              <w:t>95618</w:t>
            </w:r>
          </w:p>
        </w:tc>
        <w:tc>
          <w:tcPr>
            <w:tcW w:w="1329" w:type="dxa"/>
            <w:shd w:val="clear" w:color="auto" w:fill="auto"/>
            <w:noWrap w:val="0"/>
            <w:vAlign w:val="center"/>
          </w:tcPr>
          <w:p>
            <w:pPr>
              <w:pStyle w:val="a2"/>
            </w:pPr>
            <w:r>
              <w:t>557228</w:t>
            </w:r>
          </w:p>
        </w:tc>
      </w:tr>
    </w:tbl>
    <w:p>
      <w:pPr>
        <w:pStyle w:val="03"/>
        <w:rPr>
          <w:rFonts w:hint="eastAsia"/>
        </w:rPr>
      </w:pPr>
      <w:r>
        <w:rPr>
          <w:rFonts w:hint="eastAsia"/>
        </w:rPr>
        <w:t>假定银行对账单、B公司记账凭证及所附的原始凭证都正确无误。</w:t>
      </w:r>
    </w:p>
    <w:p>
      <w:pPr>
        <w:pStyle w:val="03"/>
        <w:rPr>
          <w:rFonts w:hint="eastAsia"/>
        </w:rPr>
      </w:pPr>
      <w:r>
        <w:rPr>
          <w:rFonts w:hint="eastAsia"/>
        </w:rPr>
        <w:t>【要求】根据上述资料完成下列业务处理，答案填入答题卡指定位置。</w:t>
      </w:r>
    </w:p>
    <w:p>
      <w:pPr>
        <w:pStyle w:val="03"/>
        <w:rPr>
          <w:rFonts w:hint="eastAsia"/>
        </w:rPr>
      </w:pPr>
      <w:r>
        <w:rPr>
          <w:rFonts w:hint="eastAsia"/>
        </w:rPr>
        <w:t>（1）核对银行存款日记账与银行对账单，指出错误，同时说明更正的方法，并计算更正后的余额；</w:t>
      </w:r>
    </w:p>
    <w:p>
      <w:pPr>
        <w:pStyle w:val="03"/>
        <w:rPr>
          <w:rFonts w:hint="eastAsia"/>
        </w:rPr>
      </w:pPr>
      <w:r>
        <w:rPr>
          <w:rFonts w:hint="eastAsia"/>
        </w:rPr>
        <w:t>（2）编制2018年12月31日银行存款余额调节表（题43—表）。</w:t>
      </w:r>
    </w:p>
    <w:p>
      <w:pPr>
        <w:pStyle w:val="03"/>
      </w:pPr>
    </w:p>
    <w:p>
      <w:pPr>
        <w:pStyle w:val="03"/>
      </w:pPr>
      <w:r>
        <w:rPr>
          <w:rFonts w:hint="eastAsia"/>
        </w:rPr>
        <w:t xml:space="preserve">题43—3表                        银行存款余额调节表      </w:t>
      </w:r>
    </w:p>
    <w:p>
      <w:pPr>
        <w:pStyle w:val="03"/>
        <w:ind w:firstLine="3570" w:firstLineChars="1700"/>
        <w:rPr>
          <w:rFonts w:hint="eastAsia"/>
        </w:rPr>
      </w:pPr>
      <w:r>
        <w:rPr>
          <w:rFonts w:hint="eastAsia"/>
        </w:rPr>
        <w:t>2018年12月31日                        金额单位；元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3510"/>
        <w:gridCol w:w="1086"/>
        <w:gridCol w:w="3592"/>
        <w:gridCol w:w="100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40"/>
          <w:jc w:val="center"/>
        </w:trPr>
        <w:tc>
          <w:tcPr>
            <w:tcW w:w="3510" w:type="dxa"/>
            <w:shd w:val="clear" w:color="auto" w:fill="auto"/>
            <w:noWrap w:val="0"/>
            <w:vAlign w:val="center"/>
          </w:tcPr>
          <w:p>
            <w:pPr>
              <w:pStyle w:val="a2"/>
              <w:rPr>
                <w:rFonts w:hint="eastAsia"/>
              </w:rPr>
            </w:pPr>
            <w:r>
              <w:rPr>
                <w:rFonts w:hint="eastAsia"/>
              </w:rPr>
              <w:t>项目</w:t>
            </w:r>
          </w:p>
        </w:tc>
        <w:tc>
          <w:tcPr>
            <w:tcW w:w="1086" w:type="dxa"/>
            <w:shd w:val="clear" w:color="auto" w:fill="auto"/>
            <w:noWrap w:val="0"/>
            <w:vAlign w:val="center"/>
          </w:tcPr>
          <w:p>
            <w:pPr>
              <w:pStyle w:val="a2"/>
              <w:rPr>
                <w:rFonts w:hint="eastAsia"/>
              </w:rPr>
            </w:pPr>
            <w:r>
              <w:rPr>
                <w:rFonts w:hint="eastAsia"/>
              </w:rPr>
              <w:t>金额</w:t>
            </w:r>
          </w:p>
        </w:tc>
        <w:tc>
          <w:tcPr>
            <w:tcW w:w="3592" w:type="dxa"/>
            <w:shd w:val="clear" w:color="auto" w:fill="auto"/>
            <w:noWrap w:val="0"/>
            <w:vAlign w:val="center"/>
          </w:tcPr>
          <w:p>
            <w:pPr>
              <w:pStyle w:val="a2"/>
              <w:rPr>
                <w:rFonts w:hint="eastAsia"/>
              </w:rPr>
            </w:pPr>
            <w:r>
              <w:rPr>
                <w:rFonts w:hint="eastAsia"/>
              </w:rPr>
              <w:t>项目</w:t>
            </w:r>
          </w:p>
        </w:tc>
        <w:tc>
          <w:tcPr>
            <w:tcW w:w="1006" w:type="dxa"/>
            <w:shd w:val="clear" w:color="auto" w:fill="auto"/>
            <w:noWrap w:val="0"/>
            <w:vAlign w:val="center"/>
          </w:tcPr>
          <w:p>
            <w:pPr>
              <w:pStyle w:val="a2"/>
              <w:rPr>
                <w:rFonts w:hint="eastAsia"/>
              </w:rPr>
            </w:pPr>
            <w:r>
              <w:rPr>
                <w:rFonts w:hint="eastAsia"/>
              </w:rPr>
              <w:t>金额</w:t>
            </w:r>
          </w:p>
        </w:tc>
      </w:tr>
      <w:tr>
        <w:tblPrEx>
          <w:tblW w:w="0" w:type="auto"/>
          <w:jc w:val="center"/>
          <w:tblCellMar>
            <w:top w:w="0" w:type="dxa"/>
            <w:left w:w="108" w:type="dxa"/>
            <w:bottom w:w="0" w:type="dxa"/>
            <w:right w:w="108" w:type="dxa"/>
          </w:tblCellMar>
        </w:tblPrEx>
        <w:trPr>
          <w:trHeight w:val="340"/>
          <w:jc w:val="center"/>
        </w:trPr>
        <w:tc>
          <w:tcPr>
            <w:tcW w:w="3510" w:type="dxa"/>
            <w:shd w:val="clear" w:color="auto" w:fill="auto"/>
            <w:noWrap w:val="0"/>
            <w:vAlign w:val="center"/>
          </w:tcPr>
          <w:p>
            <w:pPr>
              <w:pStyle w:val="a2"/>
              <w:rPr>
                <w:rFonts w:hint="eastAsia"/>
              </w:rPr>
            </w:pPr>
            <w:r>
              <w:rPr>
                <w:rFonts w:hint="eastAsia"/>
              </w:rPr>
              <w:t>企业银行存款日记账余额</w:t>
            </w:r>
          </w:p>
        </w:tc>
        <w:tc>
          <w:tcPr>
            <w:tcW w:w="1086" w:type="dxa"/>
            <w:shd w:val="clear" w:color="auto" w:fill="auto"/>
            <w:noWrap w:val="0"/>
            <w:vAlign w:val="center"/>
          </w:tcPr>
          <w:p>
            <w:pPr>
              <w:pStyle w:val="a2"/>
              <w:rPr>
                <w:rFonts w:hint="eastAsia"/>
              </w:rPr>
            </w:pPr>
            <w:r>
              <w:rPr>
                <w:rFonts w:hint="eastAsia"/>
              </w:rPr>
              <w:t>①</w:t>
            </w:r>
          </w:p>
        </w:tc>
        <w:tc>
          <w:tcPr>
            <w:tcW w:w="3592" w:type="dxa"/>
            <w:shd w:val="clear" w:color="auto" w:fill="auto"/>
            <w:noWrap w:val="0"/>
            <w:vAlign w:val="center"/>
          </w:tcPr>
          <w:p>
            <w:pPr>
              <w:pStyle w:val="a2"/>
              <w:rPr>
                <w:rFonts w:hint="eastAsia"/>
              </w:rPr>
            </w:pPr>
            <w:r>
              <w:rPr>
                <w:rFonts w:hint="eastAsia"/>
              </w:rPr>
              <w:t>银行对账单余额</w:t>
            </w:r>
          </w:p>
        </w:tc>
        <w:tc>
          <w:tcPr>
            <w:tcW w:w="1006" w:type="dxa"/>
            <w:shd w:val="clear" w:color="auto" w:fill="auto"/>
            <w:noWrap w:val="0"/>
            <w:vAlign w:val="center"/>
          </w:tcPr>
          <w:p>
            <w:pPr>
              <w:pStyle w:val="a2"/>
              <w:rPr>
                <w:rFonts w:hint="eastAsia"/>
              </w:rPr>
            </w:pPr>
            <w:r>
              <w:rPr>
                <w:rFonts w:hint="eastAsia"/>
              </w:rPr>
              <w:t>⑤</w:t>
            </w:r>
          </w:p>
        </w:tc>
      </w:tr>
      <w:tr>
        <w:tblPrEx>
          <w:tblW w:w="0" w:type="auto"/>
          <w:jc w:val="center"/>
          <w:tblCellMar>
            <w:top w:w="0" w:type="dxa"/>
            <w:left w:w="108" w:type="dxa"/>
            <w:bottom w:w="0" w:type="dxa"/>
            <w:right w:w="108" w:type="dxa"/>
          </w:tblCellMar>
        </w:tblPrEx>
        <w:trPr>
          <w:trHeight w:val="340"/>
          <w:jc w:val="center"/>
        </w:trPr>
        <w:tc>
          <w:tcPr>
            <w:tcW w:w="3510" w:type="dxa"/>
            <w:shd w:val="clear" w:color="auto" w:fill="auto"/>
            <w:noWrap w:val="0"/>
            <w:vAlign w:val="center"/>
          </w:tcPr>
          <w:p>
            <w:pPr>
              <w:pStyle w:val="a2"/>
              <w:rPr>
                <w:rFonts w:hint="eastAsia"/>
              </w:rPr>
            </w:pPr>
            <w:r>
              <w:rPr>
                <w:rFonts w:hint="eastAsia"/>
              </w:rPr>
              <w:t>加：银行已收，企业未收款项合计</w:t>
            </w:r>
          </w:p>
        </w:tc>
        <w:tc>
          <w:tcPr>
            <w:tcW w:w="1086" w:type="dxa"/>
            <w:shd w:val="clear" w:color="auto" w:fill="auto"/>
            <w:noWrap w:val="0"/>
            <w:vAlign w:val="center"/>
          </w:tcPr>
          <w:p>
            <w:pPr>
              <w:pStyle w:val="a2"/>
              <w:rPr>
                <w:rFonts w:hint="eastAsia"/>
              </w:rPr>
            </w:pPr>
            <w:r>
              <w:rPr>
                <w:rFonts w:hint="eastAsia"/>
              </w:rPr>
              <w:t>②</w:t>
            </w:r>
          </w:p>
        </w:tc>
        <w:tc>
          <w:tcPr>
            <w:tcW w:w="3592" w:type="dxa"/>
            <w:shd w:val="clear" w:color="auto" w:fill="auto"/>
            <w:noWrap w:val="0"/>
            <w:vAlign w:val="center"/>
          </w:tcPr>
          <w:p>
            <w:pPr>
              <w:pStyle w:val="a2"/>
              <w:rPr>
                <w:rFonts w:hint="eastAsia"/>
              </w:rPr>
            </w:pPr>
            <w:r>
              <w:rPr>
                <w:rFonts w:hint="eastAsia"/>
              </w:rPr>
              <w:t>加：企业已收，银行未收款项合计</w:t>
            </w:r>
          </w:p>
        </w:tc>
        <w:tc>
          <w:tcPr>
            <w:tcW w:w="1006" w:type="dxa"/>
            <w:shd w:val="clear" w:color="auto" w:fill="auto"/>
            <w:noWrap w:val="0"/>
            <w:vAlign w:val="center"/>
          </w:tcPr>
          <w:p>
            <w:pPr>
              <w:pStyle w:val="a2"/>
              <w:rPr>
                <w:rFonts w:hint="eastAsia"/>
              </w:rPr>
            </w:pPr>
            <w:r>
              <w:rPr>
                <w:rFonts w:hint="eastAsia"/>
              </w:rPr>
              <w:t>⑥</w:t>
            </w:r>
          </w:p>
        </w:tc>
      </w:tr>
      <w:tr>
        <w:tblPrEx>
          <w:tblW w:w="0" w:type="auto"/>
          <w:jc w:val="center"/>
          <w:tblCellMar>
            <w:top w:w="0" w:type="dxa"/>
            <w:left w:w="108" w:type="dxa"/>
            <w:bottom w:w="0" w:type="dxa"/>
            <w:right w:w="108" w:type="dxa"/>
          </w:tblCellMar>
        </w:tblPrEx>
        <w:trPr>
          <w:trHeight w:val="340"/>
          <w:jc w:val="center"/>
        </w:trPr>
        <w:tc>
          <w:tcPr>
            <w:tcW w:w="3510" w:type="dxa"/>
            <w:shd w:val="clear" w:color="auto" w:fill="auto"/>
            <w:noWrap w:val="0"/>
            <w:vAlign w:val="center"/>
          </w:tcPr>
          <w:p>
            <w:pPr>
              <w:pStyle w:val="a2"/>
              <w:rPr>
                <w:rFonts w:hint="eastAsia"/>
              </w:rPr>
            </w:pPr>
            <w:r>
              <w:rPr>
                <w:rFonts w:hint="eastAsia"/>
              </w:rPr>
              <w:t>减：银行已付，企业未付款项合计</w:t>
            </w:r>
          </w:p>
        </w:tc>
        <w:tc>
          <w:tcPr>
            <w:tcW w:w="1086" w:type="dxa"/>
            <w:shd w:val="clear" w:color="auto" w:fill="auto"/>
            <w:noWrap w:val="0"/>
            <w:vAlign w:val="center"/>
          </w:tcPr>
          <w:p>
            <w:pPr>
              <w:pStyle w:val="a2"/>
              <w:rPr>
                <w:rFonts w:hint="eastAsia"/>
              </w:rPr>
            </w:pPr>
            <w:r>
              <w:rPr>
                <w:rFonts w:hint="eastAsia"/>
              </w:rPr>
              <w:t>③</w:t>
            </w:r>
          </w:p>
        </w:tc>
        <w:tc>
          <w:tcPr>
            <w:tcW w:w="3592" w:type="dxa"/>
            <w:shd w:val="clear" w:color="auto" w:fill="auto"/>
            <w:noWrap w:val="0"/>
            <w:vAlign w:val="center"/>
          </w:tcPr>
          <w:p>
            <w:pPr>
              <w:pStyle w:val="a2"/>
              <w:rPr>
                <w:rFonts w:hint="eastAsia"/>
              </w:rPr>
            </w:pPr>
            <w:r>
              <w:rPr>
                <w:rFonts w:hint="eastAsia"/>
              </w:rPr>
              <w:t>减：企业已付，银行未付款项合计</w:t>
            </w:r>
          </w:p>
        </w:tc>
        <w:tc>
          <w:tcPr>
            <w:tcW w:w="1006" w:type="dxa"/>
            <w:shd w:val="clear" w:color="auto" w:fill="auto"/>
            <w:noWrap w:val="0"/>
            <w:vAlign w:val="center"/>
          </w:tcPr>
          <w:p>
            <w:pPr>
              <w:pStyle w:val="a2"/>
              <w:rPr>
                <w:rFonts w:hint="eastAsia"/>
              </w:rPr>
            </w:pPr>
            <w:r>
              <w:rPr>
                <w:rFonts w:hint="eastAsia"/>
              </w:rPr>
              <w:t>⑦</w:t>
            </w:r>
          </w:p>
        </w:tc>
      </w:tr>
      <w:tr>
        <w:tblPrEx>
          <w:tblW w:w="0" w:type="auto"/>
          <w:jc w:val="center"/>
          <w:tblCellMar>
            <w:top w:w="0" w:type="dxa"/>
            <w:left w:w="108" w:type="dxa"/>
            <w:bottom w:w="0" w:type="dxa"/>
            <w:right w:w="108" w:type="dxa"/>
          </w:tblCellMar>
        </w:tblPrEx>
        <w:trPr>
          <w:trHeight w:val="340"/>
          <w:jc w:val="center"/>
        </w:trPr>
        <w:tc>
          <w:tcPr>
            <w:tcW w:w="3510" w:type="dxa"/>
            <w:shd w:val="clear" w:color="auto" w:fill="auto"/>
            <w:noWrap w:val="0"/>
            <w:vAlign w:val="center"/>
          </w:tcPr>
          <w:p>
            <w:pPr>
              <w:pStyle w:val="a2"/>
              <w:rPr>
                <w:rFonts w:hint="eastAsia"/>
              </w:rPr>
            </w:pPr>
            <w:r>
              <w:rPr>
                <w:rFonts w:hint="eastAsia"/>
              </w:rPr>
              <w:t>调节后的存款余额</w:t>
            </w:r>
          </w:p>
        </w:tc>
        <w:tc>
          <w:tcPr>
            <w:tcW w:w="1086" w:type="dxa"/>
            <w:shd w:val="clear" w:color="auto" w:fill="auto"/>
            <w:noWrap w:val="0"/>
            <w:vAlign w:val="center"/>
          </w:tcPr>
          <w:p>
            <w:pPr>
              <w:pStyle w:val="a2"/>
              <w:rPr>
                <w:rFonts w:hint="eastAsia"/>
              </w:rPr>
            </w:pPr>
            <w:r>
              <w:rPr>
                <w:rFonts w:hint="eastAsia"/>
              </w:rPr>
              <w:t>④</w:t>
            </w:r>
          </w:p>
        </w:tc>
        <w:tc>
          <w:tcPr>
            <w:tcW w:w="3592" w:type="dxa"/>
            <w:shd w:val="clear" w:color="auto" w:fill="auto"/>
            <w:noWrap w:val="0"/>
            <w:vAlign w:val="center"/>
          </w:tcPr>
          <w:p>
            <w:pPr>
              <w:pStyle w:val="a2"/>
              <w:rPr>
                <w:rFonts w:hint="eastAsia"/>
              </w:rPr>
            </w:pPr>
            <w:r>
              <w:rPr>
                <w:rFonts w:hint="eastAsia"/>
              </w:rPr>
              <w:t>调节后的存款余额</w:t>
            </w:r>
          </w:p>
        </w:tc>
        <w:tc>
          <w:tcPr>
            <w:tcW w:w="1006" w:type="dxa"/>
            <w:shd w:val="clear" w:color="auto" w:fill="auto"/>
            <w:noWrap w:val="0"/>
            <w:vAlign w:val="center"/>
          </w:tcPr>
          <w:p>
            <w:pPr>
              <w:pStyle w:val="a2"/>
              <w:rPr>
                <w:rFonts w:hint="eastAsia"/>
              </w:rPr>
            </w:pPr>
            <w:r>
              <w:rPr>
                <w:rFonts w:hint="eastAsia"/>
              </w:rPr>
              <w:t>⑧</w:t>
            </w:r>
          </w:p>
        </w:tc>
      </w:tr>
    </w:tbl>
    <w:p>
      <w:pPr>
        <w:pStyle w:val="03"/>
      </w:pPr>
    </w:p>
    <w:p>
      <w:pPr>
        <w:pStyle w:val="03"/>
      </w:pPr>
    </w:p>
    <w:p>
      <w:pPr>
        <w:pStyle w:val="03"/>
        <w:rPr>
          <w:rFonts w:hint="eastAsia"/>
        </w:rPr>
      </w:pPr>
      <w:r>
        <w:br w:type="column"/>
      </w:r>
      <w:r>
        <w:rPr>
          <w:rFonts w:hint="eastAsia"/>
        </w:rPr>
        <w:br/>
      </w:r>
      <w:r>
        <w:rPr>
          <w:rFonts w:hint="eastAsia"/>
        </w:rPr>
        <w:br/>
      </w:r>
    </w:p>
    <w:p>
      <w:pPr>
        <w:widowControl/>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6" w:history="1">
        <w:r>
          <w:rPr>
            <w:rFonts w:ascii="SimSun" w:eastAsia="SimSun" w:hAnsi="SimSun" w:cs="SimSun"/>
            <w:b/>
            <w:bCs/>
            <w:color w:val="0000EE"/>
            <w:sz w:val="30"/>
            <w:szCs w:val="30"/>
            <w:u w:val="single" w:color="0000EE"/>
          </w:rPr>
          <w:t>https://d.book118.com/695212312314011103</w:t>
        </w:r>
      </w:hyperlink>
    </w:p>
    <w:p>
      <w:pPr>
        <w:pStyle w:val="03"/>
        <w:rPr>
          <w:rFonts w:hint="eastAsia"/>
        </w:rPr>
      </w:pPr>
    </w:p>
    <w:sectPr>
      <w:headerReference w:type="default" r:id="rId57"/>
      <w:footerReference w:type="default" r:id="rId58"/>
      <w:type w:val="nextPage"/>
      <w:pgSz w:w="23805" w:h="16838" w:orient="landscape"/>
      <w:pgMar w:top="1417" w:right="1417" w:bottom="1417" w:left="1417" w:header="850" w:footer="992" w:gutter="0"/>
      <w:pgNumType w:fmt="decimal" w:start="26"/>
      <w:cols w:num="2" w:space="1321"/>
      <w:titlePg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ook Antiqua">
    <w:panose1 w:val="02040602050305030304"/>
    <w:charset w:val="00"/>
    <w:family w:val="roman"/>
    <w:pitch w:val="default"/>
    <w:sig w:usb0="00000287"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PMingLiU">
    <w:panose1 w:val="02020300000000000000"/>
    <w:charset w:val="88"/>
    <w:family w:val="roman"/>
    <w:pitch w:val="default"/>
    <w:sig w:usb0="00000003" w:usb1="082E0000" w:usb2="00000016" w:usb3="00000000" w:csb0="00100001" w:csb1="00000000"/>
  </w:font>
  <w:font w:name="Cambria Math">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182.15pt;height:2in;margin-top:-16.8pt;margin-left:436.8pt;mso-position-horizontal-relative:margin;mso-wrap-distance-bottom:0;mso-wrap-distance-left:9pt;mso-wrap-distance-right:9pt;mso-wrap-distance-top:0;position:absolute;v-text-anchor:top;z-index:251658240"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7696"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8071999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10</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182.15pt;height:2in;margin-top:-16.8pt;margin-left:436.8pt;mso-position-horizontal-relative:margin;mso-wrap-distance-bottom:0;mso-wrap-distance-left:9pt;mso-wrap-distance-right:9pt;mso-wrap-distance-top:0;position:absolute;v-text-anchor:top;z-index:251676672"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10</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9744"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329698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12</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9" type="#_x0000_t202" style="width:182.15pt;height:2in;margin-top:-16.8pt;margin-left:436.8pt;mso-position-horizontal-relative:margin;mso-wrap-distance-bottom:0;mso-wrap-distance-left:9pt;mso-wrap-distance-right:9pt;mso-wrap-distance-top:0;position:absolute;v-text-anchor:top;z-index:251678720"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12</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1792"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3601691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13</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0" type="#_x0000_t202" style="width:182.15pt;height:2in;margin-top:-16.8pt;margin-left:436.8pt;mso-position-horizontal-relative:margin;mso-wrap-distance-bottom:0;mso-wrap-distance-left:9pt;mso-wrap-distance-right:9pt;mso-wrap-distance-top:0;position:absolute;v-text-anchor:top;z-index:251680768"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13</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3840"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7085241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13</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1" type="#_x0000_t202" style="width:182.15pt;height:2in;margin-top:-16.8pt;margin-left:436.8pt;mso-position-horizontal-relative:margin;mso-wrap-distance-bottom:0;mso-wrap-distance-left:9pt;mso-wrap-distance-right:9pt;mso-wrap-distance-top:0;position:absolute;v-text-anchor:top;z-index:251682816"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13</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5888"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8914362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14</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2" type="#_x0000_t202" style="width:182.15pt;height:2in;margin-top:-16.8pt;margin-left:436.8pt;mso-position-horizontal-relative:margin;mso-wrap-distance-bottom:0;mso-wrap-distance-left:9pt;mso-wrap-distance-right:9pt;mso-wrap-distance-top:0;position:absolute;v-text-anchor:top;z-index:251684864"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14</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7936"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3242024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15</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3" type="#_x0000_t202" style="width:182.15pt;height:2in;margin-top:-16.8pt;margin-left:436.8pt;mso-position-horizontal-relative:margin;mso-wrap-distance-bottom:0;mso-wrap-distance-left:9pt;mso-wrap-distance-right:9pt;mso-wrap-distance-top:0;position:absolute;v-text-anchor:top;z-index:251686912"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15</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9984"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3045598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4" type="#_x0000_t202" style="width:182.15pt;height:2in;margin-top:-16.8pt;margin-left:436.8pt;mso-position-horizontal-relative:margin;mso-wrap-distance-bottom:0;mso-wrap-distance-left:9pt;mso-wrap-distance-right:9pt;mso-wrap-distance-top:0;position:absolute;v-text-anchor:top;z-index:251688960"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92032"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1601984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18</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5" type="#_x0000_t202" style="width:182.15pt;height:2in;margin-top:-16.8pt;margin-left:436.8pt;mso-position-horizontal-relative:margin;mso-wrap-distance-bottom:0;mso-wrap-distance-left:9pt;mso-wrap-distance-right:9pt;mso-wrap-distance-top:0;position:absolute;v-text-anchor:top;z-index:251691008"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18</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94080"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7226228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19</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6" type="#_x0000_t202" style="width:182.15pt;height:2in;margin-top:-16.8pt;margin-left:436.8pt;mso-position-horizontal-relative:margin;mso-wrap-distance-bottom:0;mso-wrap-distance-left:9pt;mso-wrap-distance-right:9pt;mso-wrap-distance-top:0;position:absolute;v-text-anchor:top;z-index:251693056"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19</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96128"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2326078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20</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7" type="#_x0000_t202" style="width:182.15pt;height:2in;margin-top:-16.8pt;margin-left:436.8pt;mso-position-horizontal-relative:margin;mso-wrap-distance-bottom:0;mso-wrap-distance-left:9pt;mso-wrap-distance-right:9pt;mso-wrap-distance-top:0;position:absolute;v-text-anchor:top;z-index:251695104"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20</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5074569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182.15pt;height:2in;margin-top:-16.8pt;margin-left:436.8pt;mso-position-horizontal-relative:margin;mso-wrap-distance-bottom:0;mso-wrap-distance-left:9pt;mso-wrap-distance-right:9pt;mso-wrap-distance-top:0;position:absolute;v-text-anchor:top;z-index:251660288"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98176"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3627110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21</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8" type="#_x0000_t202" style="width:182.15pt;height:2in;margin-top:-16.8pt;margin-left:436.8pt;mso-position-horizontal-relative:margin;mso-wrap-distance-bottom:0;mso-wrap-distance-left:9pt;mso-wrap-distance-right:9pt;mso-wrap-distance-top:0;position:absolute;v-text-anchor:top;z-index:251697152"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21</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0224"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6754241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22</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9" type="#_x0000_t202" style="width:182.15pt;height:2in;margin-top:-16.8pt;margin-left:436.8pt;mso-position-horizontal-relative:margin;mso-wrap-distance-bottom:0;mso-wrap-distance-left:9pt;mso-wrap-distance-right:9pt;mso-wrap-distance-top:0;position:absolute;v-text-anchor:top;z-index:251699200"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22</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2272"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8669729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22</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0" type="#_x0000_t202" style="width:182.15pt;height:2in;margin-top:-16.8pt;margin-left:436.8pt;mso-position-horizontal-relative:margin;mso-wrap-distance-bottom:0;mso-wrap-distance-left:9pt;mso-wrap-distance-right:9pt;mso-wrap-distance-top:0;position:absolute;v-text-anchor:top;z-index:251701248"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22</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4320"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6890504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23</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1" type="#_x0000_t202" style="width:182.15pt;height:2in;margin-top:-16.8pt;margin-left:436.8pt;mso-position-horizontal-relative:margin;mso-wrap-distance-bottom:0;mso-wrap-distance-left:9pt;mso-wrap-distance-right:9pt;mso-wrap-distance-top:0;position:absolute;v-text-anchor:top;z-index:251703296"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23</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6368"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4481881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24</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2" type="#_x0000_t202" style="width:182.15pt;height:2in;margin-top:-16.8pt;margin-left:436.8pt;mso-position-horizontal-relative:margin;mso-wrap-distance-bottom:0;mso-wrap-distance-left:9pt;mso-wrap-distance-right:9pt;mso-wrap-distance-top:0;position:absolute;v-text-anchor:top;z-index:251705344"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24</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8416"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2220315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26</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3" type="#_x0000_t202" style="width:182.15pt;height:2in;margin-top:-16.8pt;margin-left:436.8pt;mso-position-horizontal-relative:margin;mso-wrap-distance-bottom:0;mso-wrap-distance-left:9pt;mso-wrap-distance-right:9pt;mso-wrap-distance-top:0;position:absolute;v-text-anchor:top;z-index:251707392"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26</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10464"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21339514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4" type="#_x0000_t202" style="width:182.15pt;height:2in;margin-top:-16.8pt;margin-left:436.8pt;mso-position-horizontal-relative:margin;mso-wrap-distance-bottom:0;mso-wrap-distance-left:9pt;mso-wrap-distance-right:9pt;mso-wrap-distance-top:0;position:absolute;v-text-anchor:top;z-index:251709440"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27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7737519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182.15pt;height:2in;margin-top:-16.8pt;margin-left:436.8pt;mso-position-horizontal-relative:margin;mso-wrap-distance-bottom:0;mso-wrap-distance-left:9pt;mso-wrap-distance-right:9pt;mso-wrap-distance-top:0;position:absolute;v-text-anchor:top;z-index:251662336"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5116619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4</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182.15pt;height:2in;margin-top:-16.8pt;margin-left:436.8pt;mso-position-horizontal-relative:margin;mso-wrap-distance-bottom:0;mso-wrap-distance-left:9pt;mso-wrap-distance-right:9pt;mso-wrap-distance-top:0;position:absolute;v-text-anchor:top;z-index:251664384"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4</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20903200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5</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182.15pt;height:2in;margin-top:-16.8pt;margin-left:436.8pt;mso-position-horizontal-relative:margin;mso-wrap-distance-bottom:0;mso-wrap-distance-left:9pt;mso-wrap-distance-right:9pt;mso-wrap-distance-top:0;position:absolute;v-text-anchor:top;z-index:251666432"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5</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3789306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6</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182.15pt;height:2in;margin-top:-16.8pt;margin-left:436.8pt;mso-position-horizontal-relative:margin;mso-wrap-distance-bottom:0;mso-wrap-distance-left:9pt;mso-wrap-distance-right:9pt;mso-wrap-distance-top:0;position:absolute;v-text-anchor:top;z-index:251668480"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6</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5878343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182.15pt;height:2in;margin-top:-16.8pt;margin-left:436.8pt;mso-position-horizontal-relative:margin;mso-wrap-distance-bottom:0;mso-wrap-distance-left:9pt;mso-wrap-distance-right:9pt;mso-wrap-distance-top:0;position:absolute;v-text-anchor:top;z-index:251670528"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3600"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1930722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8</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182.15pt;height:2in;margin-top:-16.8pt;margin-left:436.8pt;mso-position-horizontal-relative:margin;mso-wrap-distance-bottom:0;mso-wrap-distance-left:9pt;mso-wrap-distance-right:9pt;mso-wrap-distance-top:0;position:absolute;v-text-anchor:top;z-index:251672576"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8</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5648" behindDoc="0" locked="0" layoutInCell="1" allowOverlap="1">
              <wp:simplePos x="0" y="0"/>
              <wp:positionH relativeFrom="margin">
                <wp:posOffset>5547360</wp:posOffset>
              </wp:positionH>
              <wp:positionV relativeFrom="paragraph">
                <wp:posOffset>-213360</wp:posOffset>
              </wp:positionV>
              <wp:extent cx="2313305" cy="1828800"/>
              <wp:effectExtent l="0" t="0" r="0" b="0"/>
              <wp:wrapNone/>
              <wp:docPr id="12352893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3305" cy="1828800"/>
                      </a:xfrm>
                      <a:prstGeom prst="rect">
                        <a:avLst/>
                      </a:prstGeom>
                      <a:noFill/>
                      <a:ln w="9525">
                        <a:noFill/>
                      </a:ln>
                    </wps:spPr>
                    <wps:txbx>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9</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182.15pt;height:2in;margin-top:-16.8pt;margin-left:436.8pt;mso-position-horizontal-relative:margin;mso-wrap-distance-bottom:0;mso-wrap-distance-left:9pt;mso-wrap-distance-right:9pt;mso-wrap-distance-top:0;position:absolute;v-text-anchor:top;z-index:251674624" filled="f" fillcolor="this" stroked="f" strokeweight="0.75pt">
              <v:textbox style="mso-fit-shape-to-text:t" inset="0,0,0,0">
                <w:txbxContent>
                  <w:p>
                    <w:pPr>
                      <w:pStyle w:val="Heading2"/>
                      <w:spacing w:before="240" w:after="240"/>
                      <w:jc w:val="center"/>
                    </w:pP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财会专业综合理论试卷</w:t>
                    </w:r>
                    <w:r>
                      <w:rPr>
                        <w:rFonts w:ascii="Times New Roman" w:eastAsia="楷体" w:hAnsi="Times New Roman" w:cs="Times New Roman" w:hint="eastAsia"/>
                        <w:b w:val="0"/>
                        <w:kern w:val="2"/>
                        <w:sz w:val="18"/>
                        <w:szCs w:val="18"/>
                        <w:lang w:val="en-US" w:eastAsia="zh-CN" w:bidi="ar-SA"/>
                      </w:rPr>
                      <w:t>）</w:t>
                    </w:r>
                    <w:r>
                      <w:rPr>
                        <w:rFonts w:ascii="Times New Roman" w:eastAsia="楷体" w:hAnsi="Times New Roman" w:cs="Times New Roman" w:hint="eastAsia"/>
                        <w:b w:val="0"/>
                        <w:kern w:val="2"/>
                        <w:sz w:val="18"/>
                        <w:szCs w:val="18"/>
                        <w:lang w:val="zh-TW" w:eastAsia="zh-TW" w:bidi="ar-SA"/>
                      </w:rPr>
                      <w:t xml:space="preserve">第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PAGE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9</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 共 </w:t>
                    </w:r>
                    <w:r>
                      <w:rPr>
                        <w:rFonts w:ascii="Times New Roman" w:eastAsia="楷体" w:hAnsi="Times New Roman" w:cs="Times New Roman" w:hint="eastAsia"/>
                        <w:b w:val="0"/>
                        <w:kern w:val="2"/>
                        <w:sz w:val="18"/>
                        <w:szCs w:val="18"/>
                        <w:lang w:val="zh-TW" w:eastAsia="zh-TW" w:bidi="ar-SA"/>
                      </w:rPr>
                      <w:fldChar w:fldCharType="begin"/>
                    </w:r>
                    <w:r>
                      <w:rPr>
                        <w:rFonts w:ascii="Times New Roman" w:eastAsia="楷体" w:hAnsi="Times New Roman" w:cs="Times New Roman" w:hint="eastAsia"/>
                        <w:b w:val="0"/>
                        <w:kern w:val="2"/>
                        <w:sz w:val="18"/>
                        <w:szCs w:val="18"/>
                        <w:lang w:val="zh-TW" w:eastAsia="zh-TW" w:bidi="ar-SA"/>
                      </w:rPr>
                      <w:instrText xml:space="preserve"> NUMPAGES  \* MERGEFORMAT </w:instrText>
                    </w:r>
                    <w:r>
                      <w:rPr>
                        <w:rFonts w:ascii="Times New Roman" w:eastAsia="楷体" w:hAnsi="Times New Roman" w:cs="Times New Roman" w:hint="eastAsia"/>
                        <w:b w:val="0"/>
                        <w:kern w:val="2"/>
                        <w:sz w:val="18"/>
                        <w:szCs w:val="18"/>
                        <w:lang w:val="zh-TW" w:eastAsia="zh-TW" w:bidi="ar-SA"/>
                      </w:rPr>
                      <w:fldChar w:fldCharType="separate"/>
                    </w:r>
                    <w:r>
                      <w:rPr>
                        <w:rFonts w:ascii="Times New Roman" w:eastAsia="楷体" w:hAnsi="Times New Roman" w:cs="Times New Roman" w:hint="eastAsia"/>
                        <w:b w:val="0"/>
                        <w:kern w:val="2"/>
                        <w:sz w:val="18"/>
                        <w:szCs w:val="18"/>
                        <w:lang w:val="zh-TW" w:eastAsia="zh-TW" w:bidi="ar-SA"/>
                      </w:rPr>
                      <w:t>37</w:t>
                    </w:r>
                    <w:r>
                      <w:rPr>
                        <w:rFonts w:ascii="Times New Roman" w:eastAsia="楷体" w:hAnsi="Times New Roman" w:cs="Times New Roman" w:hint="eastAsia"/>
                        <w:b w:val="0"/>
                        <w:kern w:val="2"/>
                        <w:sz w:val="18"/>
                        <w:szCs w:val="18"/>
                        <w:lang w:val="zh-TW" w:eastAsia="zh-TW" w:bidi="ar-SA"/>
                      </w:rPr>
                      <w:fldChar w:fldCharType="end"/>
                    </w:r>
                    <w:r>
                      <w:rPr>
                        <w:rFonts w:ascii="Times New Roman" w:eastAsia="楷体" w:hAnsi="Times New Roman" w:cs="Times New Roman" w:hint="eastAsia"/>
                        <w:b w:val="0"/>
                        <w:kern w:val="2"/>
                        <w:sz w:val="18"/>
                        <w:szCs w:val="18"/>
                        <w:lang w:val="zh-TW" w:eastAsia="zh-TW" w:bidi="ar-SA"/>
                      </w:rPr>
                      <w:t xml:space="preserve"> 页</w:t>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oNotTrackMoves/>
  <w:defaultTabStop w:val="420"/>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A5C"/>
    <w:rsid w:val="000E5B9E"/>
    <w:rsid w:val="00116A26"/>
    <w:rsid w:val="00116C69"/>
    <w:rsid w:val="0016324A"/>
    <w:rsid w:val="001F2799"/>
    <w:rsid w:val="001F4B25"/>
    <w:rsid w:val="00206480"/>
    <w:rsid w:val="002233B2"/>
    <w:rsid w:val="002A246A"/>
    <w:rsid w:val="00354F9E"/>
    <w:rsid w:val="003C41B7"/>
    <w:rsid w:val="004F6A5C"/>
    <w:rsid w:val="00522911"/>
    <w:rsid w:val="005E1521"/>
    <w:rsid w:val="005F708B"/>
    <w:rsid w:val="00633D85"/>
    <w:rsid w:val="00674E8E"/>
    <w:rsid w:val="006E2416"/>
    <w:rsid w:val="00794099"/>
    <w:rsid w:val="007B4B0D"/>
    <w:rsid w:val="00894234"/>
    <w:rsid w:val="009A62B1"/>
    <w:rsid w:val="009B4455"/>
    <w:rsid w:val="00A3509C"/>
    <w:rsid w:val="00A57499"/>
    <w:rsid w:val="00AD4D66"/>
    <w:rsid w:val="00AD5BDC"/>
    <w:rsid w:val="00AF4704"/>
    <w:rsid w:val="00B46276"/>
    <w:rsid w:val="00B62AA2"/>
    <w:rsid w:val="00DB3439"/>
    <w:rsid w:val="00DC637B"/>
    <w:rsid w:val="00DD2065"/>
    <w:rsid w:val="00DF173E"/>
    <w:rsid w:val="00E22E38"/>
    <w:rsid w:val="00F527F7"/>
    <w:rsid w:val="02F14F4A"/>
    <w:rsid w:val="0AD77B0D"/>
    <w:rsid w:val="10301BC8"/>
    <w:rsid w:val="1A9759BD"/>
    <w:rsid w:val="534A3B3F"/>
    <w:rsid w:val="6F0D5441"/>
  </w:rsids>
  <w:docVars>
    <w:docVar w:name="commondata" w:val="eyJoZGlkIjoiMjMzYTJjODMxNjNlMzI2ZWMyNDE4MWRjOTQ1OWVhN2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lsdException w:name="heading 5" w:locked="1" w:uiPriority="0"/>
    <w:lsdException w:name="heading 6" w:uiPriority="0" w:qFormat="1"/>
    <w:lsdException w:name="heading 7" w:uiPriority="0" w:qFormat="1"/>
    <w:lsdException w:name="heading 8" w:uiPriority="0" w:qFormat="1"/>
    <w:lsdException w:name="heading 9" w:uiPriority="0"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sdException w:name="footnote text"/>
    <w:lsdException w:name="annotation text"/>
    <w:lsdException w:name="header" w:semiHidden="0" w:unhideWhenUsed="0" w:qFormat="1"/>
    <w:lsdException w:name="footer" w:semiHidden="0" w:qFormat="1"/>
    <w:lsdException w:name="index heading"/>
    <w:lsdException w:name="caption" w:locked="1" w:uiPriority="0"/>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ocked="1" w:semiHidden="0" w:uiPriority="0" w:unhideWhenUsed="0"/>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ocked="1" w:semiHidden="0" w:uiPriority="0" w:unhideWhenUsed="0"/>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locked="1" w:semiHidden="0" w:uiPriority="0" w:unhideWhenUsed="0" w:qFormat="1"/>
    <w:lsdException w:name="Emphasis" w:locked="1" w:semiHidden="0" w:uiPriority="0" w:unhideWhenUsed="0"/>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unhideWhenUsed="0"/>
    <w:lsdException w:name="Table Grid" w:locked="1" w:semiHidden="0" w:uiPriority="0"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pPr>
      <w:widowControl w:val="0"/>
      <w:jc w:val="both"/>
    </w:pPr>
    <w:rPr>
      <w:rFonts w:ascii="Times New Roman" w:eastAsia="宋体" w:hAnsi="Times New Roman" w:cs="Times New Roman"/>
      <w:lang w:val="en-US" w:eastAsia="zh-CN" w:bidi="ar-SA"/>
    </w:rPr>
  </w:style>
  <w:style w:type="paragraph" w:styleId="Heading1">
    <w:name w:val="heading 1"/>
    <w:link w:val="1"/>
    <w:qFormat/>
    <w:locked/>
    <w:pPr>
      <w:widowControl w:val="0"/>
      <w:spacing w:before="50" w:beforeLines="50" w:after="100" w:afterLines="100"/>
      <w:jc w:val="center"/>
      <w:outlineLvl w:val="0"/>
    </w:pPr>
    <w:rPr>
      <w:rFonts w:ascii="Times New Roman" w:eastAsia="黑体" w:hAnsi="Times New Roman" w:cs="Times New Roman"/>
      <w:kern w:val="2"/>
      <w:sz w:val="32"/>
      <w:lang w:val="en-US" w:eastAsia="zh-CN" w:bidi="ar-SA"/>
    </w:rPr>
  </w:style>
  <w:style w:type="paragraph" w:styleId="Heading2">
    <w:name w:val="heading 2"/>
    <w:link w:val="2"/>
    <w:qFormat/>
    <w:locked/>
    <w:pPr>
      <w:widowControl w:val="0"/>
      <w:spacing w:before="100" w:beforeLines="100" w:after="100" w:afterLines="100"/>
      <w:jc w:val="center"/>
      <w:outlineLvl w:val="1"/>
    </w:pPr>
    <w:rPr>
      <w:rFonts w:ascii="Times New Roman" w:eastAsia="宋体" w:hAnsi="Times New Roman" w:cs="Times New Roman"/>
      <w:b/>
      <w:kern w:val="2"/>
      <w:sz w:val="32"/>
      <w:lang w:val="en-US" w:eastAsia="zh-CN" w:bidi="ar-SA"/>
    </w:rPr>
  </w:style>
  <w:style w:type="paragraph" w:styleId="Heading3">
    <w:name w:val="heading 3"/>
    <w:link w:val="3"/>
    <w:qFormat/>
    <w:locked/>
    <w:pPr>
      <w:widowControl w:val="0"/>
      <w:spacing w:before="100" w:beforeLines="100" w:after="50" w:afterLines="50"/>
      <w:outlineLvl w:val="2"/>
    </w:pPr>
    <w:rPr>
      <w:rFonts w:ascii="Times New Roman" w:eastAsia="黑体" w:hAnsi="Times New Roman" w:cs="Times New Roman"/>
      <w:kern w:val="2"/>
      <w:sz w:val="24"/>
      <w:lang w:val="en-US" w:eastAsia="zh-CN" w:bidi="ar-SA"/>
    </w:rPr>
  </w:style>
  <w:style w:type="paragraph" w:styleId="Heading4">
    <w:name w:val="heading 4"/>
    <w:basedOn w:val="Normal"/>
    <w:next w:val="Normal"/>
    <w:link w:val="40"/>
    <w:semiHidden/>
    <w:unhideWhenUsed/>
    <w:locked/>
    <w:pPr>
      <w:keepNext/>
      <w:keepLines/>
      <w:spacing w:before="280" w:after="290" w:line="376" w:lineRule="auto"/>
      <w:outlineLvl w:val="3"/>
    </w:pPr>
    <w:rPr>
      <w:rFonts w:ascii="Cambria"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a1"/>
    <w:uiPriority w:val="99"/>
    <w:semiHidden/>
    <w:rPr>
      <w:sz w:val="18"/>
      <w:szCs w:val="18"/>
    </w:rPr>
  </w:style>
  <w:style w:type="paragraph" w:styleId="Footer">
    <w:name w:val="footer"/>
    <w:basedOn w:val="Normal"/>
    <w:link w:val="a0"/>
    <w:uiPriority w:val="99"/>
    <w:unhideWhenUsed/>
    <w:qFormat/>
    <w:pPr>
      <w:tabs>
        <w:tab w:val="center" w:pos="4153"/>
        <w:tab w:val="right" w:pos="8306"/>
      </w:tabs>
      <w:snapToGrid w:val="0"/>
      <w:jc w:val="center"/>
    </w:pPr>
    <w:rPr>
      <w:rFonts w:eastAsia="楷体"/>
      <w:kern w:val="2"/>
      <w:sz w:val="18"/>
      <w:szCs w:val="18"/>
    </w:rPr>
  </w:style>
  <w:style w:type="paragraph" w:styleId="Header">
    <w:name w:val="header"/>
    <w:basedOn w:val="Normal"/>
    <w:link w:val="a"/>
    <w:uiPriority w:val="99"/>
    <w:qFormat/>
    <w:pPr>
      <w:pBdr>
        <w:bottom w:val="single" w:sz="4" w:space="1" w:color="595959"/>
      </w:pBdr>
      <w:snapToGrid w:val="0"/>
      <w:jc w:val="center"/>
    </w:pPr>
    <w:rPr>
      <w:rFonts w:eastAsia="楷体"/>
      <w:kern w:val="2"/>
      <w:sz w:val="21"/>
    </w:rPr>
  </w:style>
  <w:style w:type="paragraph" w:styleId="TOC1">
    <w:name w:val="toc 1"/>
    <w:basedOn w:val="Normal"/>
    <w:next w:val="Normal"/>
    <w:locked/>
  </w:style>
  <w:style w:type="table" w:styleId="TableGrid">
    <w:name w:val="Table Grid"/>
    <w:basedOn w:val="TableNormal"/>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locked/>
    <w:rPr>
      <w:b/>
      <w:bCs/>
    </w:rPr>
  </w:style>
  <w:style w:type="character" w:customStyle="1" w:styleId="a">
    <w:name w:val="页眉 字符"/>
    <w:link w:val="Header"/>
    <w:uiPriority w:val="99"/>
    <w:locked/>
    <w:rPr>
      <w:rFonts w:eastAsia="楷体"/>
      <w:kern w:val="2"/>
      <w:sz w:val="21"/>
    </w:rPr>
  </w:style>
  <w:style w:type="character" w:customStyle="1" w:styleId="a0">
    <w:name w:val="页脚 字符"/>
    <w:link w:val="Footer"/>
    <w:uiPriority w:val="99"/>
    <w:locked/>
    <w:rPr>
      <w:rFonts w:eastAsia="楷体"/>
      <w:kern w:val="2"/>
      <w:sz w:val="18"/>
      <w:szCs w:val="18"/>
    </w:rPr>
  </w:style>
  <w:style w:type="character" w:customStyle="1" w:styleId="a1">
    <w:name w:val="批注框文本 字符"/>
    <w:link w:val="BalloonText"/>
    <w:uiPriority w:val="99"/>
    <w:semiHidden/>
    <w:qFormat/>
    <w:locked/>
    <w:rPr>
      <w:rFonts w:cs="Times New Roman"/>
      <w:sz w:val="18"/>
      <w:szCs w:val="18"/>
    </w:rPr>
  </w:style>
  <w:style w:type="paragraph" w:styleId="ListParagraph">
    <w:name w:val="List Paragraph"/>
    <w:basedOn w:val="Normal"/>
    <w:uiPriority w:val="99"/>
    <w:qFormat/>
    <w:pPr>
      <w:ind w:firstLine="420" w:firstLineChars="200"/>
    </w:pPr>
  </w:style>
  <w:style w:type="paragraph" w:customStyle="1" w:styleId="a2">
    <w:name w:val="表格"/>
    <w:basedOn w:val="Normal"/>
    <w:link w:val="Char"/>
    <w:qFormat/>
    <w:pPr>
      <w:jc w:val="center"/>
      <w:textAlignment w:val="center"/>
    </w:pPr>
    <w:rPr>
      <w:kern w:val="2"/>
      <w:sz w:val="21"/>
    </w:rPr>
  </w:style>
  <w:style w:type="character" w:customStyle="1" w:styleId="Char">
    <w:name w:val="表格 Char"/>
    <w:link w:val="a2"/>
    <w:rPr>
      <w:kern w:val="2"/>
      <w:sz w:val="21"/>
    </w:rPr>
  </w:style>
  <w:style w:type="paragraph" w:customStyle="1" w:styleId="001">
    <w:name w:val="题目001"/>
    <w:next w:val="Heading1"/>
    <w:link w:val="001Char"/>
    <w:qFormat/>
    <w:pPr>
      <w:spacing w:line="360" w:lineRule="auto"/>
      <w:jc w:val="center"/>
    </w:pPr>
    <w:rPr>
      <w:rFonts w:ascii="Times New Roman" w:eastAsia="黑体" w:hAnsi="Times New Roman" w:cs="Times New Roman"/>
      <w:iCs/>
      <w:kern w:val="2"/>
      <w:sz w:val="32"/>
      <w:lang w:val="en-US" w:eastAsia="zh-CN" w:bidi="ar-SA"/>
    </w:rPr>
  </w:style>
  <w:style w:type="character" w:customStyle="1" w:styleId="001Char">
    <w:name w:val="题目001 Char"/>
    <w:link w:val="001"/>
    <w:rPr>
      <w:rFonts w:eastAsia="黑体"/>
      <w:iCs/>
      <w:kern w:val="2"/>
      <w:sz w:val="32"/>
    </w:rPr>
  </w:style>
  <w:style w:type="character" w:customStyle="1" w:styleId="1">
    <w:name w:val="标题 1 字符"/>
    <w:link w:val="Heading1"/>
    <w:rPr>
      <w:rFonts w:eastAsia="黑体"/>
      <w:kern w:val="2"/>
      <w:sz w:val="32"/>
    </w:rPr>
  </w:style>
  <w:style w:type="paragraph" w:customStyle="1" w:styleId="01">
    <w:name w:val="01文字"/>
    <w:link w:val="01Char"/>
    <w:qFormat/>
    <w:pPr>
      <w:widowControl w:val="0"/>
      <w:spacing w:line="360" w:lineRule="auto"/>
      <w:ind w:firstLine="200" w:firstLineChars="200"/>
      <w:jc w:val="both"/>
    </w:pPr>
    <w:rPr>
      <w:rFonts w:ascii="Times New Roman" w:eastAsia="宋体" w:hAnsi="Times New Roman" w:cs="Times New Roman"/>
      <w:kern w:val="2"/>
      <w:sz w:val="21"/>
      <w:lang w:val="en-US" w:eastAsia="zh-CN" w:bidi="ar-SA"/>
    </w:rPr>
  </w:style>
  <w:style w:type="character" w:customStyle="1" w:styleId="01Char">
    <w:name w:val="01文字 Char"/>
    <w:link w:val="01"/>
    <w:rPr>
      <w:kern w:val="2"/>
      <w:sz w:val="21"/>
    </w:rPr>
  </w:style>
  <w:style w:type="paragraph" w:customStyle="1" w:styleId="a3">
    <w:name w:val="图片"/>
    <w:link w:val="Char0"/>
    <w:qFormat/>
    <w:pPr>
      <w:spacing w:line="360" w:lineRule="auto"/>
      <w:jc w:val="center"/>
    </w:pPr>
    <w:rPr>
      <w:rFonts w:ascii="Times New Roman" w:eastAsia="宋体" w:hAnsi="Times New Roman" w:cs="宋体"/>
      <w:color w:val="000000"/>
      <w:kern w:val="2"/>
      <w:sz w:val="21"/>
      <w:szCs w:val="24"/>
      <w:lang w:val="en-US" w:eastAsia="zh-CN" w:bidi="ar-SA"/>
    </w:rPr>
  </w:style>
  <w:style w:type="character" w:customStyle="1" w:styleId="Char0">
    <w:name w:val="图片 Char"/>
    <w:link w:val="a3"/>
    <w:rPr>
      <w:rFonts w:cs="宋体"/>
      <w:color w:val="000000"/>
      <w:kern w:val="2"/>
      <w:sz w:val="21"/>
      <w:szCs w:val="24"/>
    </w:rPr>
  </w:style>
  <w:style w:type="paragraph" w:customStyle="1" w:styleId="a4">
    <w:name w:val="命题人"/>
    <w:link w:val="Char1"/>
    <w:qFormat/>
    <w:pPr>
      <w:spacing w:line="300" w:lineRule="auto"/>
      <w:jc w:val="center"/>
    </w:pPr>
    <w:rPr>
      <w:rFonts w:ascii="Times New Roman" w:eastAsia="楷体" w:hAnsi="Times New Roman" w:cs="宋体"/>
      <w:color w:val="000000"/>
      <w:kern w:val="2"/>
      <w:sz w:val="21"/>
      <w:szCs w:val="24"/>
      <w:lang w:val="en-US" w:eastAsia="zh-CN" w:bidi="ar-SA"/>
    </w:rPr>
  </w:style>
  <w:style w:type="character" w:customStyle="1" w:styleId="Char1">
    <w:name w:val="命题人 Char"/>
    <w:link w:val="a4"/>
    <w:rPr>
      <w:rFonts w:eastAsia="楷体" w:cs="宋体"/>
      <w:color w:val="000000"/>
      <w:kern w:val="2"/>
      <w:sz w:val="21"/>
      <w:szCs w:val="24"/>
    </w:rPr>
  </w:style>
  <w:style w:type="paragraph" w:customStyle="1" w:styleId="04">
    <w:name w:val="04选项"/>
    <w:basedOn w:val="01"/>
    <w:link w:val="04Char"/>
    <w:qFormat/>
    <w:pPr>
      <w:tabs>
        <w:tab w:val="left" w:pos="2415"/>
        <w:tab w:val="left" w:pos="4515"/>
        <w:tab w:val="left" w:pos="6615"/>
        <w:tab w:val="left" w:pos="8715"/>
      </w:tabs>
      <w:ind w:left="315" w:hanging="165" w:leftChars="150" w:hangingChars="165"/>
      <w:jc w:val="left"/>
    </w:pPr>
  </w:style>
  <w:style w:type="character" w:customStyle="1" w:styleId="04Char">
    <w:name w:val="04选项 Char"/>
    <w:link w:val="04"/>
    <w:rPr>
      <w:kern w:val="2"/>
      <w:sz w:val="21"/>
    </w:rPr>
  </w:style>
  <w:style w:type="paragraph" w:customStyle="1" w:styleId="03">
    <w:name w:val="03题目"/>
    <w:basedOn w:val="01"/>
    <w:link w:val="03Char"/>
    <w:qFormat/>
    <w:pPr>
      <w:tabs>
        <w:tab w:val="left" w:pos="8400"/>
      </w:tabs>
      <w:ind w:firstLine="0" w:firstLineChars="0"/>
    </w:pPr>
  </w:style>
  <w:style w:type="character" w:customStyle="1" w:styleId="03Char">
    <w:name w:val="03题目 Char"/>
    <w:link w:val="03"/>
    <w:rPr>
      <w:kern w:val="2"/>
      <w:sz w:val="21"/>
    </w:rPr>
  </w:style>
  <w:style w:type="paragraph" w:customStyle="1" w:styleId="a5">
    <w:name w:val="居中"/>
    <w:basedOn w:val="Normal"/>
    <w:link w:val="Char2"/>
    <w:qFormat/>
    <w:pPr>
      <w:spacing w:before="50" w:beforeLines="50" w:line="360" w:lineRule="auto"/>
      <w:jc w:val="center"/>
    </w:pPr>
    <w:rPr>
      <w:b/>
      <w:kern w:val="2"/>
      <w:sz w:val="21"/>
      <w:shd w:val="clear" w:color="auto" w:fill="FEFEFE"/>
    </w:rPr>
  </w:style>
  <w:style w:type="character" w:customStyle="1" w:styleId="Char2">
    <w:name w:val="居中 Char"/>
    <w:link w:val="a5"/>
    <w:rPr>
      <w:b/>
      <w:kern w:val="2"/>
      <w:sz w:val="21"/>
    </w:rPr>
  </w:style>
  <w:style w:type="paragraph" w:customStyle="1" w:styleId="4">
    <w:name w:val="标题4"/>
    <w:basedOn w:val="Heading4"/>
    <w:link w:val="4Char"/>
    <w:qFormat/>
    <w:pPr>
      <w:keepNext w:val="0"/>
      <w:keepLines w:val="0"/>
      <w:spacing w:before="50" w:beforeLines="50" w:after="50" w:afterLines="50" w:line="240" w:lineRule="auto"/>
    </w:pPr>
    <w:rPr>
      <w:rFonts w:ascii="Times New Roman" w:hAnsi="Times New Roman"/>
      <w:kern w:val="2"/>
      <w:sz w:val="21"/>
    </w:rPr>
  </w:style>
  <w:style w:type="character" w:customStyle="1" w:styleId="4Char">
    <w:name w:val="标题4 Char"/>
    <w:link w:val="4"/>
    <w:rPr>
      <w:b/>
      <w:bCs/>
      <w:kern w:val="2"/>
      <w:sz w:val="21"/>
      <w:szCs w:val="28"/>
    </w:rPr>
  </w:style>
  <w:style w:type="character" w:customStyle="1" w:styleId="40">
    <w:name w:val="标题 4 字符"/>
    <w:link w:val="Heading4"/>
    <w:semiHidden/>
    <w:rPr>
      <w:rFonts w:ascii="Cambria" w:eastAsia="宋体" w:hAnsi="Cambria" w:cs="Times New Roman"/>
      <w:b/>
      <w:bCs/>
      <w:sz w:val="28"/>
      <w:szCs w:val="28"/>
    </w:rPr>
  </w:style>
  <w:style w:type="paragraph" w:customStyle="1" w:styleId="-">
    <w:name w:val="数-选项"/>
    <w:basedOn w:val="04"/>
    <w:link w:val="-Char"/>
    <w:qFormat/>
    <w:pPr>
      <w:textAlignment w:val="center"/>
    </w:pPr>
    <w:rPr>
      <w:color w:val="000000"/>
    </w:rPr>
  </w:style>
  <w:style w:type="character" w:customStyle="1" w:styleId="-Char">
    <w:name w:val="数-选项 Char"/>
    <w:link w:val="-"/>
    <w:rPr>
      <w:color w:val="000000"/>
      <w:kern w:val="2"/>
      <w:sz w:val="21"/>
    </w:rPr>
  </w:style>
  <w:style w:type="paragraph" w:customStyle="1" w:styleId="04-">
    <w:name w:val="04-数题目"/>
    <w:basedOn w:val="03"/>
    <w:link w:val="04-Char"/>
    <w:qFormat/>
    <w:pPr>
      <w:textAlignment w:val="center"/>
    </w:pPr>
  </w:style>
  <w:style w:type="character" w:customStyle="1" w:styleId="04-Char">
    <w:name w:val="04-数题目 Char"/>
    <w:link w:val="04-"/>
    <w:rPr>
      <w:kern w:val="2"/>
      <w:sz w:val="21"/>
    </w:rPr>
  </w:style>
  <w:style w:type="character" w:customStyle="1" w:styleId="2">
    <w:name w:val="标题 2 字符"/>
    <w:link w:val="Heading2"/>
    <w:rPr>
      <w:b/>
      <w:kern w:val="2"/>
      <w:sz w:val="32"/>
    </w:rPr>
  </w:style>
  <w:style w:type="character" w:customStyle="1" w:styleId="3">
    <w:name w:val="标题 3 字符"/>
    <w:link w:val="Heading3"/>
    <w:rPr>
      <w:rFonts w:eastAsia="黑体"/>
      <w:kern w:val="2"/>
      <w:sz w:val="24"/>
    </w:rPr>
  </w:style>
  <w:style w:type="paragraph" w:customStyle="1" w:styleId="WPSOffice1">
    <w:name w:val="WPSOffice手动目录 1"/>
    <w:pPr>
      <w:ind w:leftChars="0"/>
    </w:pPr>
    <w:rPr>
      <w:rFonts w:ascii="Times New Roman" w:eastAsia="宋体" w:hAnsi="Times New Roman" w:cs="Times New Roman"/>
      <w:sz w:val="20"/>
      <w:szCs w:val="20"/>
    </w:rPr>
  </w:style>
  <w:style w:type="table" w:customStyle="1" w:styleId="TableGrid0">
    <w:name w:val="Table Grid_0"/>
    <w:basedOn w:val="TableNormal"/>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TableNormal"/>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_5"/>
    <w:basedOn w:val="TableNormal"/>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header" Target="header7.xml" /><Relationship Id="rId17" Type="http://schemas.openxmlformats.org/officeDocument/2006/relationships/footer" Target="footer6.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8.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header" Target="header11.xml" /><Relationship Id="rId25" Type="http://schemas.openxmlformats.org/officeDocument/2006/relationships/footer" Target="footer10.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header" Target="header13.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header" Target="header15.xml" /><Relationship Id="rId33" Type="http://schemas.openxmlformats.org/officeDocument/2006/relationships/footer" Target="footer14.xml" /><Relationship Id="rId34" Type="http://schemas.openxmlformats.org/officeDocument/2006/relationships/header" Target="header16.xml" /><Relationship Id="rId35" Type="http://schemas.openxmlformats.org/officeDocument/2006/relationships/footer" Target="footer15.xml" /><Relationship Id="rId36" Type="http://schemas.openxmlformats.org/officeDocument/2006/relationships/header" Target="header17.xml" /><Relationship Id="rId37" Type="http://schemas.openxmlformats.org/officeDocument/2006/relationships/footer" Target="footer16.xml" /><Relationship Id="rId38" Type="http://schemas.openxmlformats.org/officeDocument/2006/relationships/header" Target="header18.xm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header" Target="header19.xml" /><Relationship Id="rId41" Type="http://schemas.openxmlformats.org/officeDocument/2006/relationships/footer" Target="footer18.xml" /><Relationship Id="rId42" Type="http://schemas.openxmlformats.org/officeDocument/2006/relationships/header" Target="header20.xml" /><Relationship Id="rId43" Type="http://schemas.openxmlformats.org/officeDocument/2006/relationships/footer" Target="footer19.xml" /><Relationship Id="rId44" Type="http://schemas.openxmlformats.org/officeDocument/2006/relationships/header" Target="header21.xml" /><Relationship Id="rId45" Type="http://schemas.openxmlformats.org/officeDocument/2006/relationships/footer" Target="footer20.xml" /><Relationship Id="rId46" Type="http://schemas.openxmlformats.org/officeDocument/2006/relationships/header" Target="header22.xml" /><Relationship Id="rId47" Type="http://schemas.openxmlformats.org/officeDocument/2006/relationships/footer" Target="footer21.xml" /><Relationship Id="rId48" Type="http://schemas.openxmlformats.org/officeDocument/2006/relationships/header" Target="header23.xml" /><Relationship Id="rId49" Type="http://schemas.openxmlformats.org/officeDocument/2006/relationships/footer" Target="footer22.xml" /><Relationship Id="rId5" Type="http://schemas.openxmlformats.org/officeDocument/2006/relationships/header" Target="header1.xml" /><Relationship Id="rId50" Type="http://schemas.openxmlformats.org/officeDocument/2006/relationships/header" Target="header24.xml" /><Relationship Id="rId51" Type="http://schemas.openxmlformats.org/officeDocument/2006/relationships/footer" Target="footer23.xml" /><Relationship Id="rId52" Type="http://schemas.openxmlformats.org/officeDocument/2006/relationships/header" Target="header25.xml" /><Relationship Id="rId53" Type="http://schemas.openxmlformats.org/officeDocument/2006/relationships/footer" Target="footer24.xml" /><Relationship Id="rId54" Type="http://schemas.openxmlformats.org/officeDocument/2006/relationships/header" Target="header26.xml" /><Relationship Id="rId55" Type="http://schemas.openxmlformats.org/officeDocument/2006/relationships/footer" Target="footer25.xml" /><Relationship Id="rId56" Type="http://schemas.openxmlformats.org/officeDocument/2006/relationships/hyperlink" Target="https://d.book118.com/695212312314011103" TargetMode="External" /><Relationship Id="rId57" Type="http://schemas.openxmlformats.org/officeDocument/2006/relationships/header" Target="header27.xml" /><Relationship Id="rId58" Type="http://schemas.openxmlformats.org/officeDocument/2006/relationships/footer" Target="footer26.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1540</Words>
  <Characters>8783</Characters>
  <Application>Microsoft Office Word</Application>
  <DocSecurity>0</DocSecurity>
  <Lines>73</Lines>
  <Paragraphs>20</Paragraphs>
  <ScaleCrop>false</ScaleCrop>
  <Company>SDWM</Company>
  <LinksUpToDate>false</LinksUpToDate>
  <CharactersWithSpaces>10303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Se7en</cp:lastModifiedBy>
  <cp:revision>14</cp:revision>
  <dcterms:created xsi:type="dcterms:W3CDTF">2016-04-29T05:16:00Z</dcterms:created>
  <dcterms:modified xsi:type="dcterms:W3CDTF">2023-11-26T07:57:26Z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78B199278C9C45D8B122AA7E446340B0_13</vt:lpwstr>
  </property>
  <property fmtid="{D5CDD505-2E9C-101B-9397-08002B2CF9AE}" pid="3" name="KSOProductBuildVer">
    <vt:lpwstr>2052-12.1.0.15712</vt:lpwstr>
  </property>
</Properties>
</file>