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液压油项目建设总纲及方案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5843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_Toc5843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41" w:history="1">
        <w:r>
          <w:rPr>
            <w:rFonts w:ascii="仿宋" w:eastAsia="仿宋" w:hAnsi="仿宋" w:cs="仿宋" w:hint="eastAsia"/>
            <w:lang w:eastAsia="zh-CN"/>
          </w:rPr>
          <w:t>一、财务管理与成本控制</w:t>
        </w:r>
        <w:r>
          <w:tab/>
        </w:r>
        <w:r>
          <w:fldChar w:fldCharType="begin"/>
        </w:r>
        <w:r>
          <w:instrText xml:space="preserve"> PAGEREF _Toc2641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21" w:history="1">
        <w:r>
          <w:rPr>
            <w:rFonts w:ascii="仿宋" w:eastAsia="仿宋" w:hAnsi="仿宋" w:cs="仿宋" w:hint="eastAsia"/>
            <w:lang w:eastAsia="zh-CN"/>
          </w:rPr>
          <w:t>(一)、财务管理体系建设</w:t>
        </w:r>
        <w:r>
          <w:tab/>
        </w:r>
        <w:r>
          <w:fldChar w:fldCharType="begin"/>
        </w:r>
        <w:r>
          <w:instrText xml:space="preserve"> PAGEREF _Toc25221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94" w:history="1">
        <w:r>
          <w:rPr>
            <w:rFonts w:ascii="仿宋" w:eastAsia="仿宋" w:hAnsi="仿宋" w:cs="仿宋" w:hint="eastAsia"/>
            <w:lang w:eastAsia="zh-CN"/>
          </w:rPr>
          <w:t>(二)、成本控制措施</w:t>
        </w:r>
        <w:r>
          <w:tab/>
        </w:r>
        <w:r>
          <w:fldChar w:fldCharType="begin"/>
        </w:r>
        <w:r>
          <w:instrText xml:space="preserve"> PAGEREF _Toc12494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434" w:history="1">
        <w:r>
          <w:rPr>
            <w:rFonts w:ascii="仿宋" w:eastAsia="仿宋" w:hAnsi="仿宋" w:cs="仿宋" w:hint="eastAsia"/>
            <w:lang w:eastAsia="zh-CN"/>
          </w:rPr>
          <w:t>二、液压油项目概论</w:t>
        </w:r>
        <w:r>
          <w:tab/>
        </w:r>
        <w:r>
          <w:fldChar w:fldCharType="begin"/>
        </w:r>
        <w:r>
          <w:instrText xml:space="preserve"> PAGEREF _Toc13434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89" w:history="1">
        <w:r>
          <w:rPr>
            <w:rFonts w:ascii="仿宋" w:eastAsia="仿宋" w:hAnsi="仿宋" w:cs="仿宋" w:hint="eastAsia"/>
            <w:lang w:eastAsia="zh-CN"/>
          </w:rPr>
          <w:t>(一)、项目申报单位概况</w:t>
        </w:r>
        <w:r>
          <w:tab/>
        </w:r>
        <w:r>
          <w:fldChar w:fldCharType="begin"/>
        </w:r>
        <w:r>
          <w:instrText xml:space="preserve"> PAGEREF _Toc17489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15" w:history="1">
        <w:r>
          <w:rPr>
            <w:rFonts w:ascii="仿宋" w:eastAsia="仿宋" w:hAnsi="仿宋" w:cs="仿宋" w:hint="eastAsia"/>
            <w:lang w:eastAsia="zh-CN"/>
          </w:rPr>
          <w:t>(二)、项目概况</w:t>
        </w:r>
        <w:r>
          <w:tab/>
        </w:r>
        <w:r>
          <w:fldChar w:fldCharType="begin"/>
        </w:r>
        <w:r>
          <w:instrText xml:space="preserve"> PAGEREF _Toc20715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275" w:history="1">
        <w:r>
          <w:rPr>
            <w:rFonts w:ascii="仿宋" w:eastAsia="仿宋" w:hAnsi="仿宋" w:cs="仿宋" w:hint="eastAsia"/>
            <w:lang w:eastAsia="zh-CN"/>
          </w:rPr>
          <w:t>三、环境和生态影响分析</w:t>
        </w:r>
        <w:r>
          <w:tab/>
        </w:r>
        <w:r>
          <w:fldChar w:fldCharType="begin"/>
        </w:r>
        <w:r>
          <w:instrText xml:space="preserve"> PAGEREF _Toc4275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05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_Toc4805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34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_Toc12734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74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_Toc26874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93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_Toc15293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51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_Toc31551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124" w:history="1">
        <w:r>
          <w:rPr>
            <w:rFonts w:ascii="仿宋" w:eastAsia="仿宋" w:hAnsi="仿宋" w:cs="仿宋" w:hint="eastAsia"/>
            <w:lang w:eastAsia="zh-CN"/>
          </w:rPr>
          <w:t>四、背景、必要性分析</w:t>
        </w:r>
        <w:r>
          <w:tab/>
        </w:r>
        <w:r>
          <w:fldChar w:fldCharType="begin"/>
        </w:r>
        <w:r>
          <w:instrText xml:space="preserve"> PAGEREF _Toc29124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97" w:history="1">
        <w:r>
          <w:rPr>
            <w:rFonts w:ascii="仿宋" w:eastAsia="仿宋" w:hAnsi="仿宋" w:cs="仿宋" w:hint="eastAsia"/>
            <w:lang w:eastAsia="zh-CN"/>
          </w:rPr>
          <w:t>(一)、项目建设背景</w:t>
        </w:r>
        <w:r>
          <w:tab/>
        </w:r>
        <w:r>
          <w:fldChar w:fldCharType="begin"/>
        </w:r>
        <w:r>
          <w:instrText xml:space="preserve"> PAGEREF _Toc6597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32" w:history="1">
        <w:r>
          <w:rPr>
            <w:rFonts w:ascii="仿宋" w:eastAsia="仿宋" w:hAnsi="仿宋" w:cs="仿宋" w:hint="eastAsia"/>
            <w:lang w:eastAsia="zh-CN"/>
          </w:rPr>
          <w:t>(二)、必要性分析</w:t>
        </w:r>
        <w:r>
          <w:tab/>
        </w:r>
        <w:r>
          <w:fldChar w:fldCharType="begin"/>
        </w:r>
        <w:r>
          <w:instrText xml:space="preserve"> PAGEREF _Toc16132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39" w:history="1">
        <w:r>
          <w:rPr>
            <w:rFonts w:ascii="仿宋" w:eastAsia="仿宋" w:hAnsi="仿宋" w:cs="仿宋" w:hint="eastAsia"/>
            <w:lang w:eastAsia="zh-CN"/>
          </w:rPr>
          <w:t>(三)、项目建设有利条件</w:t>
        </w:r>
        <w:r>
          <w:tab/>
        </w:r>
        <w:r>
          <w:fldChar w:fldCharType="begin"/>
        </w:r>
        <w:r>
          <w:instrText xml:space="preserve"> PAGEREF _Toc30639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092" w:history="1">
        <w:r>
          <w:rPr>
            <w:rFonts w:ascii="仿宋" w:eastAsia="仿宋" w:hAnsi="仿宋" w:cs="仿宋" w:hint="eastAsia"/>
            <w:lang w:eastAsia="zh-CN"/>
          </w:rPr>
          <w:t>五、经济影响分析</w:t>
        </w:r>
        <w:r>
          <w:tab/>
        </w:r>
        <w:r>
          <w:fldChar w:fldCharType="begin"/>
        </w:r>
        <w:r>
          <w:instrText xml:space="preserve"> PAGEREF _Toc5092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49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_Toc28249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1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_Toc3251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46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_Toc14246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37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_Toc14137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368" w:history="1">
        <w:r>
          <w:rPr>
            <w:rFonts w:ascii="仿宋" w:eastAsia="仿宋" w:hAnsi="仿宋" w:cs="仿宋" w:hint="eastAsia"/>
            <w:lang w:eastAsia="zh-CN"/>
          </w:rPr>
          <w:t>六、资源开发及综合利用分析</w:t>
        </w:r>
        <w:r>
          <w:tab/>
        </w:r>
        <w:r>
          <w:fldChar w:fldCharType="begin"/>
        </w:r>
        <w:r>
          <w:instrText xml:space="preserve"> PAGEREF _Toc16368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73" w:history="1">
        <w:r>
          <w:rPr>
            <w:rFonts w:ascii="仿宋" w:eastAsia="仿宋" w:hAnsi="仿宋" w:cs="仿宋" w:hint="eastAsia"/>
            <w:lang w:eastAsia="zh-CN"/>
          </w:rPr>
          <w:t>(一)、资源开发方案</w:t>
        </w:r>
        <w:r>
          <w:tab/>
        </w:r>
        <w:r>
          <w:fldChar w:fldCharType="begin"/>
        </w:r>
        <w:r>
          <w:instrText xml:space="preserve"> PAGEREF _Toc13673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80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_Toc29780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32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_Toc12032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631" w:history="1">
        <w:r>
          <w:rPr>
            <w:rFonts w:ascii="仿宋" w:eastAsia="仿宋" w:hAnsi="仿宋" w:cs="仿宋" w:hint="eastAsia"/>
            <w:lang w:eastAsia="zh-CN"/>
          </w:rPr>
          <w:t>七、安全与应急管理</w:t>
        </w:r>
        <w:r>
          <w:tab/>
        </w:r>
        <w:r>
          <w:fldChar w:fldCharType="begin"/>
        </w:r>
        <w:r>
          <w:instrText xml:space="preserve"> PAGEREF _Toc22631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03" w:history="1">
        <w:r>
          <w:rPr>
            <w:rFonts w:ascii="仿宋" w:eastAsia="仿宋" w:hAnsi="仿宋" w:cs="仿宋" w:hint="eastAsia"/>
            <w:lang w:eastAsia="zh-CN"/>
          </w:rPr>
          <w:t>(一)、安全生产管理</w:t>
        </w:r>
        <w:r>
          <w:tab/>
        </w:r>
        <w:r>
          <w:fldChar w:fldCharType="begin"/>
        </w:r>
        <w:r>
          <w:instrText xml:space="preserve"> PAGEREF _Toc20703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79" w:history="1">
        <w:r>
          <w:rPr>
            <w:rFonts w:ascii="仿宋" w:eastAsia="仿宋" w:hAnsi="仿宋" w:cs="仿宋" w:hint="eastAsia"/>
            <w:lang w:eastAsia="zh-CN"/>
          </w:rPr>
          <w:t>(二)、应急预案与响应</w:t>
        </w:r>
        <w:r>
          <w:tab/>
        </w:r>
        <w:r>
          <w:fldChar w:fldCharType="begin"/>
        </w:r>
        <w:r>
          <w:instrText xml:space="preserve"> PAGEREF _Toc18079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567" w:history="1">
        <w:r>
          <w:rPr>
            <w:rFonts w:ascii="仿宋" w:eastAsia="仿宋" w:hAnsi="仿宋" w:cs="仿宋" w:hint="eastAsia"/>
            <w:lang w:eastAsia="zh-CN"/>
          </w:rPr>
          <w:t>八、项目进度计划</w:t>
        </w:r>
        <w:r>
          <w:tab/>
        </w:r>
        <w:r>
          <w:fldChar w:fldCharType="begin"/>
        </w:r>
        <w:r>
          <w:instrText xml:space="preserve"> PAGEREF _Toc20567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86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_Toc6386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86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_Toc22986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79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_Toc9079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81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_Toc19781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91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_Toc30991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9" w:history="1">
        <w:r>
          <w:rPr>
            <w:rFonts w:ascii="仿宋" w:eastAsia="仿宋" w:hAnsi="仿宋" w:cs="仿宋" w:hint="eastAsia"/>
            <w:lang w:eastAsia="zh-CN"/>
          </w:rPr>
          <w:t>(六)、项目实施保障</w:t>
        </w:r>
        <w:r>
          <w:tab/>
        </w:r>
        <w:r>
          <w:fldChar w:fldCharType="begin"/>
        </w:r>
        <w:r>
          <w:instrText xml:space="preserve"> PAGEREF _Toc259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83" w:history="1">
        <w:r>
          <w:rPr>
            <w:rFonts w:ascii="仿宋" w:eastAsia="仿宋" w:hAnsi="仿宋" w:cs="仿宋" w:hint="eastAsia"/>
            <w:lang w:eastAsia="zh-CN"/>
          </w:rPr>
          <w:t>(七)、安全规范管理</w:t>
        </w:r>
        <w:r>
          <w:tab/>
        </w:r>
        <w:r>
          <w:fldChar w:fldCharType="begin"/>
        </w:r>
        <w:r>
          <w:instrText xml:space="preserve"> PAGEREF _Toc29283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635" w:history="1">
        <w:r>
          <w:rPr>
            <w:rFonts w:ascii="仿宋" w:eastAsia="仿宋" w:hAnsi="仿宋" w:cs="仿宋" w:hint="eastAsia"/>
            <w:lang w:eastAsia="zh-CN"/>
          </w:rPr>
          <w:t>九、技术创新与产业升级</w:t>
        </w:r>
        <w:r>
          <w:tab/>
        </w:r>
        <w:r>
          <w:fldChar w:fldCharType="begin"/>
        </w:r>
        <w:r>
          <w:instrText xml:space="preserve"> PAGEREF _Toc16635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12" w:history="1">
        <w:r>
          <w:rPr>
            <w:rFonts w:ascii="仿宋" w:eastAsia="仿宋" w:hAnsi="仿宋" w:cs="仿宋" w:hint="eastAsia"/>
            <w:lang w:eastAsia="zh-CN"/>
          </w:rPr>
          <w:t>(一)、技术创新方向与目标</w:t>
        </w:r>
        <w:r>
          <w:tab/>
        </w:r>
        <w:r>
          <w:fldChar w:fldCharType="begin"/>
        </w:r>
        <w:r>
          <w:instrText xml:space="preserve"> PAGEREF _Toc29112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33" w:history="1">
        <w:r>
          <w:rPr>
            <w:rFonts w:ascii="仿宋" w:eastAsia="仿宋" w:hAnsi="仿宋" w:cs="仿宋" w:hint="eastAsia"/>
            <w:lang w:eastAsia="zh-CN"/>
          </w:rPr>
          <w:t>(二)、产业升级路径与措施</w:t>
        </w:r>
        <w:r>
          <w:tab/>
        </w:r>
        <w:r>
          <w:fldChar w:fldCharType="begin"/>
        </w:r>
        <w:r>
          <w:instrText xml:space="preserve"> PAGEREF _Toc15333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280" w:history="1">
        <w:r>
          <w:rPr>
            <w:rFonts w:ascii="仿宋" w:eastAsia="仿宋" w:hAnsi="仿宋" w:cs="仿宋" w:hint="eastAsia"/>
            <w:lang w:eastAsia="zh-CN"/>
          </w:rPr>
          <w:t>十、环境保护与绿色发展</w:t>
        </w:r>
        <w:r>
          <w:tab/>
        </w:r>
        <w:r>
          <w:fldChar w:fldCharType="begin"/>
        </w:r>
        <w:r>
          <w:instrText xml:space="preserve"> PAGEREF _Toc29280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0825" w:history="1">
        <w:r>
          <w:rPr>
            <w:rFonts w:ascii="仿宋" w:eastAsia="仿宋" w:hAnsi="仿宋" w:cs="仿宋" w:hint="eastAsia"/>
            <w:lang w:eastAsia="zh-CN"/>
          </w:rPr>
          <w:t>(一)、环境保护措施</w:t>
        </w:r>
        <w:r>
          <w:tab/>
        </w:r>
        <w:r>
          <w:fldChar w:fldCharType="begin"/>
        </w:r>
        <w:r>
          <w:instrText xml:space="preserve"> PAGEREF _Toc20825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61" w:history="1">
        <w:r>
          <w:rPr>
            <w:rFonts w:ascii="仿宋" w:eastAsia="仿宋" w:hAnsi="仿宋" w:cs="仿宋" w:hint="eastAsia"/>
            <w:lang w:eastAsia="zh-CN"/>
          </w:rPr>
          <w:t>(二)、绿色发展与可持续发展策略</w:t>
        </w:r>
        <w:r>
          <w:tab/>
        </w:r>
        <w:r>
          <w:fldChar w:fldCharType="begin"/>
        </w:r>
        <w:r>
          <w:instrText xml:space="preserve"> PAGEREF _Toc10461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598" w:history="1">
        <w:r>
          <w:rPr>
            <w:rFonts w:ascii="仿宋" w:eastAsia="仿宋" w:hAnsi="仿宋" w:cs="仿宋" w:hint="eastAsia"/>
            <w:lang w:eastAsia="zh-CN"/>
          </w:rPr>
          <w:t>十一、项目变更管理</w:t>
        </w:r>
        <w:r>
          <w:tab/>
        </w:r>
        <w:r>
          <w:fldChar w:fldCharType="begin"/>
        </w:r>
        <w:r>
          <w:instrText xml:space="preserve"> PAGEREF _Toc4598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12" w:history="1">
        <w:r>
          <w:rPr>
            <w:rFonts w:ascii="仿宋" w:eastAsia="仿宋" w:hAnsi="仿宋" w:cs="仿宋" w:hint="eastAsia"/>
            <w:lang w:eastAsia="zh-CN"/>
          </w:rPr>
          <w:t>(一)、变更控制流程</w:t>
        </w:r>
        <w:r>
          <w:tab/>
        </w:r>
        <w:r>
          <w:fldChar w:fldCharType="begin"/>
        </w:r>
        <w:r>
          <w:instrText xml:space="preserve"> PAGEREF _Toc24812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84" w:history="1">
        <w:r>
          <w:rPr>
            <w:rFonts w:ascii="仿宋" w:eastAsia="仿宋" w:hAnsi="仿宋" w:cs="仿宋" w:hint="eastAsia"/>
            <w:lang w:eastAsia="zh-CN"/>
          </w:rPr>
          <w:t>(二)、影响评估与处理</w:t>
        </w:r>
        <w:r>
          <w:tab/>
        </w:r>
        <w:r>
          <w:fldChar w:fldCharType="begin"/>
        </w:r>
        <w:r>
          <w:instrText xml:space="preserve"> PAGEREF _Toc2484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45" w:history="1">
        <w:r>
          <w:rPr>
            <w:rFonts w:ascii="仿宋" w:eastAsia="仿宋" w:hAnsi="仿宋" w:cs="仿宋" w:hint="eastAsia"/>
            <w:lang w:eastAsia="zh-CN"/>
          </w:rPr>
          <w:t>(三)、变更记录与追踪</w:t>
        </w:r>
        <w:r>
          <w:tab/>
        </w:r>
        <w:r>
          <w:fldChar w:fldCharType="begin"/>
        </w:r>
        <w:r>
          <w:instrText xml:space="preserve"> PAGEREF _Toc28945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06" w:history="1">
        <w:r>
          <w:rPr>
            <w:rFonts w:ascii="仿宋" w:eastAsia="仿宋" w:hAnsi="仿宋" w:cs="仿宋" w:hint="eastAsia"/>
            <w:lang w:eastAsia="zh-CN"/>
          </w:rPr>
          <w:t>(四)、变更管理策略</w:t>
        </w:r>
        <w:r>
          <w:tab/>
        </w:r>
        <w:r>
          <w:fldChar w:fldCharType="begin"/>
        </w:r>
        <w:r>
          <w:instrText xml:space="preserve"> PAGEREF _Toc28106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982" w:history="1">
        <w:r>
          <w:rPr>
            <w:rFonts w:ascii="仿宋" w:eastAsia="仿宋" w:hAnsi="仿宋" w:cs="仿宋" w:hint="eastAsia"/>
            <w:lang w:eastAsia="zh-CN"/>
          </w:rPr>
          <w:t>十二、资金管理与财务规划</w:t>
        </w:r>
        <w:r>
          <w:tab/>
        </w:r>
        <w:r>
          <w:fldChar w:fldCharType="begin"/>
        </w:r>
        <w:r>
          <w:instrText xml:space="preserve"> PAGEREF _Toc5982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07" w:history="1">
        <w:r>
          <w:rPr>
            <w:rFonts w:ascii="仿宋" w:eastAsia="仿宋" w:hAnsi="仿宋" w:cs="仿宋" w:hint="eastAsia"/>
            <w:lang w:eastAsia="zh-CN"/>
          </w:rPr>
          <w:t>(一)、项目资金来源与筹措</w:t>
        </w:r>
        <w:r>
          <w:tab/>
        </w:r>
        <w:r>
          <w:fldChar w:fldCharType="begin"/>
        </w:r>
        <w:r>
          <w:instrText xml:space="preserve"> PAGEREF _Toc21207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60" w:history="1">
        <w:r>
          <w:rPr>
            <w:rFonts w:ascii="仿宋" w:eastAsia="仿宋" w:hAnsi="仿宋" w:cs="仿宋" w:hint="eastAsia"/>
            <w:lang w:eastAsia="zh-CN"/>
          </w:rPr>
          <w:t>(二)、资金使用与监管</w:t>
        </w:r>
        <w:r>
          <w:tab/>
        </w:r>
        <w:r>
          <w:fldChar w:fldCharType="begin"/>
        </w:r>
        <w:r>
          <w:instrText xml:space="preserve"> PAGEREF _Toc29060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89" w:history="1">
        <w:r>
          <w:rPr>
            <w:rFonts w:ascii="仿宋" w:eastAsia="仿宋" w:hAnsi="仿宋" w:cs="仿宋" w:hint="eastAsia"/>
            <w:lang w:eastAsia="zh-CN"/>
          </w:rPr>
          <w:t>(三)、财务规划与预测</w:t>
        </w:r>
        <w:r>
          <w:tab/>
        </w:r>
        <w:r>
          <w:fldChar w:fldCharType="begin"/>
        </w:r>
        <w:r>
          <w:instrText xml:space="preserve"> PAGEREF _Toc29989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728" w:history="1">
        <w:r>
          <w:rPr>
            <w:rFonts w:ascii="仿宋" w:eastAsia="仿宋" w:hAnsi="仿宋" w:cs="仿宋" w:hint="eastAsia"/>
            <w:lang w:eastAsia="zh-CN"/>
          </w:rPr>
          <w:t>十三、知识产权管理与保护</w:t>
        </w:r>
        <w:r>
          <w:tab/>
        </w:r>
        <w:r>
          <w:fldChar w:fldCharType="begin"/>
        </w:r>
        <w:r>
          <w:instrText xml:space="preserve"> PAGEREF _Toc4728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35" w:history="1">
        <w:r>
          <w:rPr>
            <w:rFonts w:ascii="仿宋" w:eastAsia="仿宋" w:hAnsi="仿宋" w:cs="仿宋" w:hint="eastAsia"/>
            <w:lang w:eastAsia="zh-CN"/>
          </w:rPr>
          <w:t>(一)、知识产权管理体系建设</w:t>
        </w:r>
        <w:r>
          <w:tab/>
        </w:r>
        <w:r>
          <w:fldChar w:fldCharType="begin"/>
        </w:r>
        <w:r>
          <w:instrText xml:space="preserve"> PAGEREF _Toc11335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9" w:history="1">
        <w:r>
          <w:rPr>
            <w:rFonts w:ascii="仿宋" w:eastAsia="仿宋" w:hAnsi="仿宋" w:cs="仿宋" w:hint="eastAsia"/>
            <w:lang w:eastAsia="zh-CN"/>
          </w:rPr>
          <w:t>(二)、知识产权保护措施</w:t>
        </w:r>
        <w:r>
          <w:tab/>
        </w:r>
        <w:r>
          <w:fldChar w:fldCharType="begin"/>
        </w:r>
        <w:r>
          <w:instrText xml:space="preserve"> PAGEREF _Toc2609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360" w:history="1">
        <w:r>
          <w:rPr>
            <w:rFonts w:ascii="仿宋" w:eastAsia="仿宋" w:hAnsi="仿宋" w:cs="仿宋" w:hint="eastAsia"/>
            <w:lang w:eastAsia="zh-CN"/>
          </w:rPr>
          <w:t>十四、成果转化与推广应用</w:t>
        </w:r>
        <w:r>
          <w:tab/>
        </w:r>
        <w:r>
          <w:fldChar w:fldCharType="begin"/>
        </w:r>
        <w:r>
          <w:instrText xml:space="preserve"> PAGEREF _Toc11360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07" w:history="1">
        <w:r>
          <w:rPr>
            <w:rFonts w:ascii="仿宋" w:eastAsia="仿宋" w:hAnsi="仿宋" w:cs="仿宋" w:hint="eastAsia"/>
            <w:lang w:eastAsia="zh-CN"/>
          </w:rPr>
          <w:t>(一)、成果转化策略制定</w:t>
        </w:r>
        <w:r>
          <w:tab/>
        </w:r>
        <w:r>
          <w:fldChar w:fldCharType="begin"/>
        </w:r>
        <w:r>
          <w:instrText xml:space="preserve"> PAGEREF _Toc6207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4" w:history="1">
        <w:r>
          <w:rPr>
            <w:rFonts w:ascii="仿宋" w:eastAsia="仿宋" w:hAnsi="仿宋" w:cs="仿宋" w:hint="eastAsia"/>
            <w:lang w:eastAsia="zh-CN"/>
          </w:rPr>
          <w:t>(二)、成果推广应用方案</w:t>
        </w:r>
        <w:r>
          <w:tab/>
        </w:r>
        <w:r>
          <w:fldChar w:fldCharType="begin"/>
        </w:r>
        <w:r>
          <w:instrText xml:space="preserve"> PAGEREF _Toc2764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520" w:history="1">
        <w:r>
          <w:rPr>
            <w:rFonts w:ascii="仿宋" w:eastAsia="仿宋" w:hAnsi="仿宋" w:cs="仿宋" w:hint="eastAsia"/>
            <w:lang w:eastAsia="zh-CN"/>
          </w:rPr>
          <w:t>十五、质量管理与控制</w:t>
        </w:r>
        <w:r>
          <w:tab/>
        </w:r>
        <w:r>
          <w:fldChar w:fldCharType="begin"/>
        </w:r>
        <w:r>
          <w:instrText xml:space="preserve"> PAGEREF _Toc18520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94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_Toc26894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82" w:history="1">
        <w:r>
          <w:rPr>
            <w:rFonts w:ascii="仿宋" w:eastAsia="仿宋" w:hAnsi="仿宋" w:cs="仿宋" w:hint="eastAsia"/>
            <w:lang w:eastAsia="zh-CN"/>
          </w:rPr>
          <w:t>(二)、质量控制措施</w:t>
        </w:r>
        <w:r>
          <w:tab/>
        </w:r>
        <w:r>
          <w:fldChar w:fldCharType="begin"/>
        </w:r>
        <w:r>
          <w:instrText xml:space="preserve"> PAGEREF _Toc28682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4" w:history="1">
        <w:r>
          <w:rPr>
            <w:rFonts w:ascii="仿宋" w:eastAsia="仿宋" w:hAnsi="仿宋" w:cs="仿宋" w:hint="eastAsia"/>
            <w:lang w:eastAsia="zh-CN"/>
          </w:rPr>
          <w:t>十六、法律法规与政策遵循</w:t>
        </w:r>
        <w:r>
          <w:tab/>
        </w:r>
        <w:r>
          <w:fldChar w:fldCharType="begin"/>
        </w:r>
        <w:r>
          <w:instrText xml:space="preserve"> PAGEREF _Toc44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559" w:history="1">
        <w:r>
          <w:rPr>
            <w:rFonts w:ascii="仿宋" w:eastAsia="仿宋" w:hAnsi="仿宋" w:cs="仿宋" w:hint="eastAsia"/>
            <w:lang w:eastAsia="zh-CN"/>
          </w:rPr>
          <w:t>(一)、法律法规遵守</w:t>
        </w:r>
        <w:r>
          <w:tab/>
        </w:r>
        <w:r>
          <w:fldChar w:fldCharType="begin"/>
        </w:r>
        <w:r>
          <w:instrText xml:space="preserve"> PAGEREF _Toc32559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95" w:history="1">
        <w:r>
          <w:rPr>
            <w:rFonts w:ascii="仿宋" w:eastAsia="仿宋" w:hAnsi="仿宋" w:cs="仿宋" w:hint="eastAsia"/>
            <w:lang w:eastAsia="zh-CN"/>
          </w:rPr>
          <w:t>(二)、政策导向与利用</w:t>
        </w:r>
        <w:r>
          <w:tab/>
        </w:r>
        <w:r>
          <w:fldChar w:fldCharType="begin"/>
        </w:r>
        <w:r>
          <w:instrText xml:space="preserve"> PAGEREF _Toc22495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794" w:history="1">
        <w:r>
          <w:rPr>
            <w:rFonts w:ascii="仿宋" w:eastAsia="仿宋" w:hAnsi="仿宋" w:cs="仿宋" w:hint="eastAsia"/>
            <w:lang w:eastAsia="zh-CN"/>
          </w:rPr>
          <w:t>十七、项目施工方案</w:t>
        </w:r>
        <w:r>
          <w:tab/>
        </w:r>
        <w:r>
          <w:fldChar w:fldCharType="begin"/>
        </w:r>
        <w:r>
          <w:instrText xml:space="preserve"> PAGEREF _Toc24794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54" w:history="1">
        <w:r>
          <w:rPr>
            <w:rFonts w:ascii="仿宋" w:eastAsia="仿宋" w:hAnsi="仿宋" w:cs="仿宋" w:hint="eastAsia"/>
            <w:lang w:eastAsia="zh-CN"/>
          </w:rPr>
          <w:t>(一)、施工组织设计</w:t>
        </w:r>
        <w:r>
          <w:tab/>
        </w:r>
        <w:r>
          <w:fldChar w:fldCharType="begin"/>
        </w:r>
        <w:r>
          <w:instrText xml:space="preserve"> PAGEREF _Toc4154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41" w:history="1">
        <w:r>
          <w:rPr>
            <w:rFonts w:ascii="仿宋" w:eastAsia="仿宋" w:hAnsi="仿宋" w:cs="仿宋" w:hint="eastAsia"/>
            <w:lang w:eastAsia="zh-CN"/>
          </w:rPr>
          <w:t>(二)、施工工艺与技术路线</w:t>
        </w:r>
        <w:r>
          <w:tab/>
        </w:r>
        <w:r>
          <w:fldChar w:fldCharType="begin"/>
        </w:r>
        <w:r>
          <w:instrText xml:space="preserve"> PAGEREF _Toc22741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96" w:history="1">
        <w:r>
          <w:rPr>
            <w:rFonts w:ascii="仿宋" w:eastAsia="仿宋" w:hAnsi="仿宋" w:cs="仿宋" w:hint="eastAsia"/>
            <w:lang w:eastAsia="zh-CN"/>
          </w:rPr>
          <w:t>(三)、关键节点施工计划</w:t>
        </w:r>
        <w:r>
          <w:tab/>
        </w:r>
        <w:r>
          <w:fldChar w:fldCharType="begin"/>
        </w:r>
        <w:r>
          <w:instrText xml:space="preserve"> PAGEREF _Toc6596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13" w:history="1">
        <w:r>
          <w:rPr>
            <w:rFonts w:ascii="仿宋" w:eastAsia="仿宋" w:hAnsi="仿宋" w:cs="仿宋" w:hint="eastAsia"/>
            <w:lang w:eastAsia="zh-CN"/>
          </w:rPr>
          <w:t>(四)、施工现场管理</w:t>
        </w:r>
        <w:r>
          <w:tab/>
        </w:r>
        <w:r>
          <w:fldChar w:fldCharType="begin"/>
        </w:r>
        <w:r>
          <w:instrText xml:space="preserve"> PAGEREF _Toc27113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287" w:history="1">
        <w:r>
          <w:rPr>
            <w:rFonts w:ascii="仿宋" w:eastAsia="仿宋" w:hAnsi="仿宋" w:cs="仿宋" w:hint="eastAsia"/>
            <w:lang w:eastAsia="zh-CN"/>
          </w:rPr>
          <w:t>十八、合作与交流机制建立</w:t>
        </w:r>
        <w:r>
          <w:tab/>
        </w:r>
        <w:r>
          <w:fldChar w:fldCharType="begin"/>
        </w:r>
        <w:r>
          <w:instrText xml:space="preserve"> PAGEREF _Toc22287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75" w:history="1">
        <w:r>
          <w:rPr>
            <w:rFonts w:ascii="仿宋" w:eastAsia="仿宋" w:hAnsi="仿宋" w:cs="仿宋" w:hint="eastAsia"/>
            <w:lang w:eastAsia="zh-CN"/>
          </w:rPr>
          <w:t>(一)、合作伙伴选择与合作方式</w:t>
        </w:r>
        <w:r>
          <w:tab/>
        </w:r>
        <w:r>
          <w:fldChar w:fldCharType="begin"/>
        </w:r>
        <w:r>
          <w:instrText xml:space="preserve"> PAGEREF _Toc29575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43" w:history="1">
        <w:r>
          <w:rPr>
            <w:rFonts w:ascii="仿宋" w:eastAsia="仿宋" w:hAnsi="仿宋" w:cs="仿宋" w:hint="eastAsia"/>
            <w:lang w:eastAsia="zh-CN"/>
          </w:rPr>
          <w:t>(二)、交流与合作平台搭建</w:t>
        </w:r>
        <w:r>
          <w:tab/>
        </w:r>
        <w:r>
          <w:fldChar w:fldCharType="begin"/>
        </w:r>
        <w:r>
          <w:instrText xml:space="preserve"> PAGEREF _Toc15443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014" w:history="1">
        <w:r>
          <w:rPr>
            <w:rFonts w:ascii="仿宋" w:eastAsia="仿宋" w:hAnsi="仿宋" w:cs="仿宋" w:hint="eastAsia"/>
            <w:lang w:eastAsia="zh-CN"/>
          </w:rPr>
          <w:t>十九、设施与设备管理</w:t>
        </w:r>
        <w:r>
          <w:tab/>
        </w:r>
        <w:r>
          <w:fldChar w:fldCharType="begin"/>
        </w:r>
        <w:r>
          <w:instrText xml:space="preserve"> PAGEREF _Toc27014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52" w:history="1">
        <w:r>
          <w:rPr>
            <w:rFonts w:ascii="仿宋" w:eastAsia="仿宋" w:hAnsi="仿宋" w:cs="仿宋" w:hint="eastAsia"/>
            <w:lang w:eastAsia="zh-CN"/>
          </w:rPr>
          <w:t>(一)、设施规划与配置</w:t>
        </w:r>
        <w:r>
          <w:tab/>
        </w:r>
        <w:r>
          <w:fldChar w:fldCharType="begin"/>
        </w:r>
        <w:r>
          <w:instrText xml:space="preserve"> PAGEREF _Toc25752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42" w:history="1">
        <w:r>
          <w:rPr>
            <w:rFonts w:ascii="仿宋" w:eastAsia="仿宋" w:hAnsi="仿宋" w:cs="仿宋" w:hint="eastAsia"/>
            <w:lang w:eastAsia="zh-CN"/>
          </w:rPr>
          <w:t>(二)、设备采购与维护管理</w:t>
        </w:r>
        <w:r>
          <w:tab/>
        </w:r>
        <w:r>
          <w:fldChar w:fldCharType="begin"/>
        </w:r>
        <w:r>
          <w:instrText xml:space="preserve"> PAGEREF _Toc24342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62" w:history="1">
        <w:r>
          <w:rPr>
            <w:rFonts w:ascii="仿宋" w:eastAsia="仿宋" w:hAnsi="仿宋" w:cs="仿宋" w:hint="eastAsia"/>
            <w:lang w:eastAsia="zh-CN"/>
          </w:rPr>
          <w:t>(三)、设施设备升级策略</w:t>
        </w:r>
        <w:r>
          <w:tab/>
        </w:r>
        <w:r>
          <w:fldChar w:fldCharType="begin"/>
        </w:r>
        <w:r>
          <w:instrText xml:space="preserve"> PAGEREF _Toc4462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759" w:history="1">
        <w:r>
          <w:rPr>
            <w:rFonts w:ascii="仿宋" w:eastAsia="仿宋" w:hAnsi="仿宋" w:cs="仿宋" w:hint="eastAsia"/>
            <w:lang w:eastAsia="zh-CN"/>
          </w:rPr>
          <w:t>二十、创新驱动与持续发展</w:t>
        </w:r>
        <w:r>
          <w:tab/>
        </w:r>
        <w:r>
          <w:fldChar w:fldCharType="begin"/>
        </w:r>
        <w:r>
          <w:instrText xml:space="preserve"> PAGEREF _Toc9759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09" w:history="1">
        <w:r>
          <w:rPr>
            <w:rFonts w:ascii="仿宋" w:eastAsia="仿宋" w:hAnsi="仿宋" w:cs="仿宋" w:hint="eastAsia"/>
            <w:lang w:eastAsia="zh-CN"/>
          </w:rPr>
          <w:t>(一)、创新驱动战略实施</w:t>
        </w:r>
        <w:r>
          <w:tab/>
        </w:r>
        <w:r>
          <w:fldChar w:fldCharType="begin"/>
        </w:r>
        <w:r>
          <w:instrText xml:space="preserve"> PAGEREF _Toc29009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36" w:history="1">
        <w:r>
          <w:rPr>
            <w:rFonts w:ascii="仿宋" w:eastAsia="仿宋" w:hAnsi="仿宋" w:cs="仿宋" w:hint="eastAsia"/>
            <w:lang w:eastAsia="zh-CN"/>
          </w:rPr>
          <w:t>(二)、持续发展路径探索</w:t>
        </w:r>
        <w:r>
          <w:tab/>
        </w:r>
        <w:r>
          <w:fldChar w:fldCharType="begin"/>
        </w:r>
        <w:r>
          <w:instrText xml:space="preserve"> PAGEREF _Toc3736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5843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建设方案旨在规划与实施一个完整的项目，以解决特定问题或达成特定目标。本方案概述了项目的目标、范围、计划和实施策略，并提供了必要的资源和时间安排。请注意，本方案仅供学习交流之用，不可做为商业用途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641"/>
      <w:r>
        <w:rPr>
          <w:rFonts w:ascii="仿宋" w:eastAsia="仿宋" w:hAnsi="仿宋" w:cs="仿宋" w:hint="eastAsia"/>
          <w:sz w:val="28"/>
          <w:lang w:eastAsia="zh-CN"/>
        </w:rPr>
        <w:t>一、财务管理与成本控制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5221"/>
      <w:r>
        <w:rPr>
          <w:rFonts w:ascii="仿宋" w:eastAsia="仿宋" w:hAnsi="仿宋" w:cs="仿宋" w:hint="eastAsia"/>
          <w:lang w:eastAsia="zh-CN"/>
        </w:rPr>
        <w:t>(一)、财务管理体系建设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优化财务流程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致力于提高财务管理效率，其中关键在于对财务流程的精心设计和优化。引入高效的财务管理软件和信息化系统，实现自动化的财务数据处理，从而减轻手工操作负担，提高工作效率。同时，建立科学的财务审核机制，确保财务流程规范有序，整体财务管理水平得以提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精细预算管理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项目将建立完善的预算管理体系，目标在于全面了解项目的财务状况和资金运作情况。通过制定详实的年度财务预算，项目能够更有效地规划资源的使用和支出，降低经营风险。同时，设立预算执行监控机制，及时对比实际财务数据与预算计划，灵活调整经营策略，确保财务活动在合理轨道上运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构建内部控制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加强对财务风险的管控，液压油项目将建设完备的内部控制体系。通过明晰财务职责和权限，建立严密的财务核算和审计规章，降低潜在的财务误差和不当行为。同时，强化对关键财务环节的监管，如资金管理和成本控制，确保内部控制体系全方位、有效地运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精准资金风险管理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注重对资金风险的精准管理。通过建立完善的资金计划机制，实时监测项目的资金流向，主动防范潜在的资金风险。同时，加强与金融机构的协作，优化资金结构，以达到更低的资金成本。在面对市场波动和外部经济变化时，项目将采用灵活的资金应对策略，确保资金的安全性和流动性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2494"/>
      <w:r>
        <w:rPr>
          <w:rFonts w:ascii="仿宋" w:eastAsia="仿宋" w:hAnsi="仿宋" w:cs="仿宋" w:hint="eastAsia"/>
          <w:sz w:val="28"/>
          <w:lang w:eastAsia="zh-CN"/>
        </w:rPr>
        <w:t>(二)、成本控制措施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供应链优化： 我们通过与供应商建立紧密的合作关系，优化采购流程，降低原材料和物流成本。同时，通过合理的库存管理，减少库存占用资金，提高资金周转率。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生产效率提升： 我们持续关注生产流程，引入先进的生产技术和自动化设备，提高生产效率，降低人工成本。通过员工培训和技能提升，确保生产团队具备高效的操作技能。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成本核算和分析： 我们建立完善的成本核算系统，对各个环节的成本进行详细分析。通过精确的数据，及时发现和解决成本异常波动，确保成本控制在可控范围内。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能源管理： 我们致力于提高能源利用效率，采用节能设备和技术，减少能源浪费。通过定期的能源审计，寻找潜在的节能机会，降低生产和运营中的能源成本。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人力资源优化： 我们通过合理的组织架构设计和人才培养计划，确保团队的高效运作。根据市场需求和业务发展，灵活调整人力资源结构，避免不必要的用人成本。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技术创新： 我们鼓励技术创新和研发投入，通过引入新技术、新工艺，提高产品质量和生产效率。技术创新不仅有助于降低生产成本，还提高了产品附加值。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采购策略： 我们采用灵活的采购策略，与供应商协商获取更有竞争力的价格和支付条件。同时，寻找多元化的供应渠道，降低对单一供应商的依赖。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定期成本审查： 我们设立定期的成本审查机制，定期对各项费用进行审查和评估。通过对成本的全面监控，及时调整和优化经营策略。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13434"/>
      <w:r>
        <w:rPr>
          <w:rFonts w:ascii="仿宋" w:eastAsia="仿宋" w:hAnsi="仿宋" w:cs="仿宋" w:hint="eastAsia"/>
          <w:sz w:val="28"/>
          <w:lang w:eastAsia="zh-CN"/>
        </w:rPr>
        <w:t>二、液压油项目概论</w:t>
      </w:r>
      <w:bookmarkEnd w:id="5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6" w:name="_Toc17489"/>
      <w:r>
        <w:rPr>
          <w:rFonts w:ascii="仿宋" w:eastAsia="仿宋" w:hAnsi="仿宋" w:cs="仿宋" w:hint="eastAsia"/>
          <w:lang w:eastAsia="zh-CN"/>
        </w:rPr>
        <w:t>(一)、项目申报单位概况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项目单位名称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液压油项目的申报单位是“XXX实业发展公司”，这是一家在其所处行业内备受尊敬的企业。公司自成立以来，通过其在液压油项目中表现出的创新精神和卓越执行力，在市场上赢得了显著的地位。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法定代表人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该公司的法定代表人秦XX，在液压油项目及其他多个行业领域中都有着显著的贡献。秦XX以其出色的领导才能和敏锐的商业洞察力，带领公司在液压油项目等多个领域实现了持续的成长和成功。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项目单位简介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实业发展公司，成立于[具体年份]，是液压油项目的重要合作伙伴。公司专注于[行业名称]领域，以创新作为驱动力，不断推动技术进步和市场扩张。在液压油项目中，公司通过其深厚的行业知识和经验，展示了其作为行业领导者的实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项目单位经营情况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经营方面，XXX实业发展公司在液压油项目中展现了强劲的增长和稳定的财务表现。公司通过有效的策略，在液压油项目中扩大了其市场份额并增强了盈利能力。同时，公司积极承担社会责任，参与各类社会公益项目，增强了其在液压油项目中的品牌形象和社会影响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20715"/>
      <w:r>
        <w:rPr>
          <w:rFonts w:ascii="仿宋" w:eastAsia="仿宋" w:hAnsi="仿宋" w:cs="仿宋" w:hint="eastAsia"/>
          <w:sz w:val="28"/>
          <w:lang w:eastAsia="zh-CN"/>
        </w:rPr>
        <w:t>(二)、项目概况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项目名称及承办单位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项目名称：XXX项目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承办单位：xxx 实业发展公司，一家在[特定行业或领域]领域拥有丰富经验的企业，以其创新能力和市场影响力而闻名。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项目建设地点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项目计划在某工业园区进行建设，该园区位于[具体地区或城市]，拥有优越的交通连接、完善的基础设施，以及良好的工业发展环境，是进行此类项目开发的理想选择。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项目提出的理由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随着[行业背景，如“全球环保意识的提高”、“技术进步”等]，市场对[具体产品或服务]的需求持续增长。XXX项目旨在利用最新的技术创新，提供高效、环保的[产品或服务]，以满足这一增长的市场需求，并在竞争激烈的市场中占据领先地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建设规模与产品方案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计划在总占地面积[具体数值]的工业园区内建立[具体设施，如“生产线”、“研发中心”]。产品方案包括生产[具体产品类型，如“高效能LED灯具”]，预期产品将在[目标市场，如“商业、家庭、工业照明市场”]中推广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项目投资估算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总投资估算为[具体金额]，涵盖了从土地获取、建筑施工到设备采购、初期运营的全部费用。该投资预计将分阶段投放，以确保项目的顺利进展和资金的有效使用。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(六) 工艺技术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将采用[具体工艺技术描述，如“先进的半导体制造工艺”]，这种技术在提高生产效率、降低能耗方面具有显著优势。同时，项目还将应用[另一项技术，如“自动化装配线”]，以保证产品质量和生产的一致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(七) 项目建设期限和进度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项目的建设预计将在[开始年份]至[结束年份]之间完成，分为三个主要阶段：准备阶段（[具体时间范围]），建设阶段（[具体时间范围]）和试运行阶段（[具体时间范围]）。每个阶段都设有明确的目标和时间表。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(八) 主要建设内容和规模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主要建设内容包括一座[具体规模]的生产车间，一座[规模]的仓储设施，以及配套的办公区域。生产车间将配备[具体设备或技术]，以满足大规模生产需求，而仓储设施则设计为支持高效的物料管理和产品分发。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(九) 设备方案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设备方案中包括了高精度的[具体机械名称，如“自动装配机”]、[另一种设备，如“测试和质量控制设备”]等关键设备。所有设备的选择将根据其性能、效率和成本效益进行，以确保项目在技术上的先进性和经济上的可行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综上所述，XXX项目展示了其在[特定行业或领域]领域的前瞻性和创新性。项目的成功不仅将增强xxx 实业发展公司在市场上的竞争地位，还预期对整个行业产生积极影响，推动[行业名称]领域的技术进步和可持续发展。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液压油项目的实施也将带来一系列的社会和环境效益。项目的环保性产品设计和节能生产工艺，预计将减少资源消耗和环境影响，符合全球日益增长的环保需求。同时，项目的实施还预计将在当地创造就业机会，促进经济增长，为地方社区带来长期的社会和经济效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在项目的未来发展中，xxx 实业发展公司计划继续投资于技术创新和市场拓展，确保液压油项目能够持续领先于行业发展趋势。公司将进一步深化与政府、行业协会及其他关键合作伙伴的关系，以提高项目的实施效率和影响力。同时，公司将持续关注项目在可持续性和社会责任方面的表现，确保其长期符合企业的核心价值和社会责任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总而言之，XXX项目不仅是xxx 实业发展公司在[行业名称]领域的一个重要战略项目，也是公司对创新、可持续发展和社会责任的承诺的体现。项目的成功将为公司、行业乃至整个社会带来深远的正面影响。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4275"/>
      <w:r>
        <w:rPr>
          <w:rFonts w:ascii="仿宋" w:eastAsia="仿宋" w:hAnsi="仿宋" w:cs="仿宋" w:hint="eastAsia"/>
          <w:sz w:val="28"/>
          <w:lang w:eastAsia="zh-CN"/>
        </w:rPr>
        <w:t>三、环境和生态影响分析</w:t>
      </w:r>
      <w:bookmarkEnd w:id="8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9" w:name="_Toc4805"/>
      <w:r>
        <w:rPr>
          <w:rFonts w:ascii="仿宋" w:eastAsia="仿宋" w:hAnsi="仿宋" w:cs="仿宋" w:hint="eastAsia"/>
          <w:lang w:eastAsia="zh-CN"/>
        </w:rPr>
        <w:t>(一)、环境和生态现状</w:t>
      </w:r>
      <w:bookmarkEnd w:id="9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环境影响分析：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液压油项目所在地区，空气质量可能受到附近工业活动的影响。为此，项目将采用封闭式生产工艺和高效空气过滤系统，以最大限度减少空气污染物排放。此外，为保护员工健康，项目将定期监测工作环境中的空气质量，并提供必要的防护设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水资源方面，若项目地区水资源紧张，项目将采用循环水系统，减少水的使用量，并对产生的废水进行严格处理，确保其排放符合环保标准。此外，项目还将评估可能使用的水源的质量，以避免污染物影响生产过程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土壤质量也是一个重要考虑因素。项目将进行土壤样本的化验，确保没有重金属或其他有害物质的污染。此外，项目建设将尽量避免破坏土壤结构，以减少对土地的长期影响。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生态系统考量：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液压油项目将进行详细的生态影响评估，确保不会对当地的动植物种群和自然栖息地造成负面影响。如果项目地点附近有重要的生物栖息地或生态敏感区，项目将重新考虑建设地点或采取相应的保护措施。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项目还计划在周边地区进行植树和绿化活动，以提升生物多样性。例如，可以创建生态廊道，连接周围的自然区域，为野生动植物提供移动和栖息的空间。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在建设和运营过程中，项目将采取措施减少光污染和噪音污染，以减少对周边生态系统的干扰。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可持续发展目标：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液压油项目将积极采用可持续材料，如再生塑料和生物降解材料，以减少对环境的影响。项目还将推行废物减量和回收计划，例如通过再利用工业废料或建立回收系统。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项目还将探索使用节能技术，如太阳能板或风能，以减少对传统能源的依赖。此外，项目将采用节能灯具、节水装置等措施，以提高能源和水的使用效率。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液压油项目还将参与当地的环保活动和计划，如资助当地的环境保护项目或与社区合作进行环保宣传活动。通过这些活动，项目不仅能够提高自身的环境表现，还能在当地社区中树立积极的环保形象。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0" w:name="_Toc12734"/>
      <w:r>
        <w:rPr>
          <w:rFonts w:ascii="仿宋" w:eastAsia="仿宋" w:hAnsi="仿宋" w:cs="仿宋" w:hint="eastAsia"/>
          <w:sz w:val="28"/>
          <w:lang w:eastAsia="zh-CN"/>
        </w:rPr>
        <w:t>(二)、生态环境影响分析</w:t>
      </w:r>
      <w:bookmarkEnd w:id="10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生物多样性影响：项目的实施地点可能会对当地的生物多样性产生影响。需评估项目地区内特有的动植物种群以及它们的栖息地。若项目地点靠近敏感的生态区域，如湿地、森林或保护区，可能会对这些区域的生物多样性构成威胁。例如，建设活动可能会破坏动物的栖息地，造成物种迁移或数量减少。为此，项目可能需要进行环境影响评估，并采取措施减轻对生物多样性的负面影响，如调整项目布局、创建生态补偿区或参与当地生态保护项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水资源和水体生态影响：液压油项目在建设和运营过程中可能会对水资源产生影响。这包括对地表水和地下水的影响，以及废水排放对周围水体生态系统的潜在威胁。项目需要考虑其对当地水循环的影响，如降雨径流的变化、地表水和地下水的污染风险。项目应采取适当的水资源管理措施，比如建立废水处理和循环利用系统，以及采用节水技术和设施，确保不对水资源造成过度消耗或污染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https://d.book118.com/695222030004011124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27"/>
      <w:footerReference w:type="default" r:id="rId28"/>
      <w:type w:val="nextPage"/>
      <w:pgSz w:w="11906" w:h="16838"/>
      <w:pgMar w:top="1440" w:right="1800" w:bottom="1440" w:left="1800" w:header="851" w:footer="992" w:gutter="0"/>
      <w:pgNumType w:start="12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液压油项目建设总纲及方案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液压油项目建设总纲及方案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液压油项目建设总纲及方案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液压油项目建设总纲及方案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液压油项目建设总纲及方案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液压油项目建设总纲及方案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液压油项目建设总纲及方案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液压油项目建设总纲及方案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液压油项目建设总纲及方案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液压油项目建设总纲及方案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液压油项目建设总纲及方案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液压油项目建设总纲及方案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CA5E77"/>
    <w:rsid w:val="44CA5E7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yperlink" Target="https://d.book118.com/695222030004011124" TargetMode="Externa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张宇峰</dc:creator>
  <cp:lastModifiedBy>张宇峰</cp:lastModifiedBy>
  <cp:revision>1</cp:revision>
  <dcterms:created xsi:type="dcterms:W3CDTF">2024-02-29T22:12:00Z</dcterms:created>
  <dcterms:modified xsi:type="dcterms:W3CDTF">2024-02-29T22:13:15Z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921111D3FC824412A60460FE4A60FEEA_11</vt:lpwstr>
  </property>
  <property fmtid="{D5CDD505-2E9C-101B-9397-08002B2CF9AE}" pid="3" name="KSOProductBuildVer">
    <vt:lpwstr>2052-12.1.0.16250</vt:lpwstr>
  </property>
</Properties>
</file>