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tabs>
          <w:tab w:val="left" w:pos="2668"/>
        </w:tabs>
      </w:pPr>
      <w:r>
        <w:t>目</w:t>
        <w:tab/>
        <w:t>录</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1"/>
        </w:rPr>
      </w:pPr>
    </w:p>
    <w:p>
      <w:pPr>
        <w:spacing w:before="44" w:line="674" w:lineRule="auto"/>
        <w:ind w:left="2700" w:right="12782" w:firstLine="0"/>
        <w:jc w:val="left"/>
        <w:rPr>
          <w:sz w:val="39"/>
        </w:rPr>
      </w:pPr>
      <w:r>
        <w:rPr>
          <w:sz w:val="39"/>
        </w:rPr>
        <w:t>一、编制依据二、工程概况</w:t>
      </w:r>
    </w:p>
    <w:p>
      <w:pPr>
        <w:spacing w:before="0" w:line="499" w:lineRule="exact"/>
        <w:ind w:left="2700" w:right="0" w:firstLine="0"/>
        <w:jc w:val="left"/>
        <w:rPr>
          <w:sz w:val="39"/>
        </w:rPr>
      </w:pPr>
      <w:r>
        <w:rPr>
          <w:sz w:val="39"/>
        </w:rPr>
        <w:t>三、施工电梯基础技术方案</w:t>
      </w:r>
    </w:p>
    <w:p>
      <w:pPr>
        <w:pStyle w:val="BodyText"/>
        <w:rPr>
          <w:sz w:val="38"/>
        </w:rPr>
      </w:pPr>
    </w:p>
    <w:p>
      <w:pPr>
        <w:pStyle w:val="BodyText"/>
        <w:spacing w:before="9"/>
        <w:rPr>
          <w:sz w:val="32"/>
        </w:rPr>
      </w:pPr>
    </w:p>
    <w:p>
      <w:pPr>
        <w:spacing w:before="0"/>
        <w:ind w:left="2700" w:right="0" w:firstLine="0"/>
        <w:jc w:val="left"/>
        <w:rPr>
          <w:sz w:val="39"/>
        </w:rPr>
      </w:pPr>
      <w:r>
        <w:rPr>
          <w:sz w:val="39"/>
        </w:rPr>
        <w:t>（一）施工电梯安装在地下室顶板上</w:t>
      </w:r>
    </w:p>
    <w:p>
      <w:pPr>
        <w:pStyle w:val="BodyText"/>
        <w:rPr>
          <w:sz w:val="38"/>
        </w:rPr>
      </w:pPr>
    </w:p>
    <w:p>
      <w:pPr>
        <w:pStyle w:val="BodyText"/>
        <w:spacing w:before="7"/>
        <w:rPr>
          <w:sz w:val="32"/>
        </w:rPr>
      </w:pPr>
    </w:p>
    <w:p>
      <w:pPr>
        <w:spacing w:before="0"/>
        <w:ind w:left="2700" w:right="0" w:firstLine="0"/>
        <w:jc w:val="left"/>
        <w:rPr>
          <w:sz w:val="39"/>
        </w:rPr>
      </w:pPr>
      <w:r>
        <w:rPr>
          <w:sz w:val="39"/>
        </w:rPr>
        <w:t>（二）施工电梯安装在地面上</w:t>
      </w:r>
    </w:p>
    <w:p>
      <w:pPr>
        <w:pStyle w:val="BodyText"/>
        <w:rPr>
          <w:sz w:val="38"/>
        </w:rPr>
      </w:pPr>
    </w:p>
    <w:p>
      <w:pPr>
        <w:pStyle w:val="BodyText"/>
        <w:spacing w:before="8"/>
        <w:rPr>
          <w:sz w:val="32"/>
        </w:rPr>
      </w:pPr>
    </w:p>
    <w:p>
      <w:pPr>
        <w:spacing w:before="0"/>
        <w:ind w:left="2700" w:right="0" w:firstLine="0"/>
        <w:jc w:val="left"/>
        <w:rPr>
          <w:sz w:val="39"/>
        </w:rPr>
      </w:pPr>
      <w:r>
        <w:rPr>
          <w:sz w:val="39"/>
        </w:rPr>
        <w:t>（三）附墙设计及验算</w:t>
      </w:r>
    </w:p>
    <w:p>
      <w:pPr>
        <w:pStyle w:val="BodyText"/>
        <w:rPr>
          <w:sz w:val="38"/>
        </w:rPr>
      </w:pPr>
    </w:p>
    <w:p>
      <w:pPr>
        <w:pStyle w:val="BodyText"/>
        <w:spacing w:before="8"/>
        <w:rPr>
          <w:sz w:val="32"/>
        </w:rPr>
      </w:pPr>
    </w:p>
    <w:p>
      <w:pPr>
        <w:spacing w:before="0"/>
        <w:ind w:left="2700" w:right="0" w:firstLine="0"/>
        <w:jc w:val="left"/>
        <w:rPr>
          <w:sz w:val="39"/>
        </w:rPr>
      </w:pPr>
      <w:r>
        <w:rPr>
          <w:sz w:val="39"/>
        </w:rPr>
        <w:t>四、施工电梯的安装及拆卸</w:t>
      </w:r>
    </w:p>
    <w:p>
      <w:pPr>
        <w:pStyle w:val="BodyText"/>
        <w:rPr>
          <w:sz w:val="38"/>
        </w:rPr>
      </w:pPr>
    </w:p>
    <w:p>
      <w:pPr>
        <w:pStyle w:val="BodyText"/>
        <w:spacing w:before="7"/>
        <w:rPr>
          <w:sz w:val="32"/>
        </w:rPr>
      </w:pPr>
    </w:p>
    <w:p>
      <w:pPr>
        <w:spacing w:before="0"/>
        <w:ind w:left="2700" w:right="0" w:firstLine="0"/>
        <w:jc w:val="left"/>
        <w:rPr>
          <w:sz w:val="39"/>
        </w:rPr>
      </w:pPr>
      <w:r>
        <w:rPr>
          <w:sz w:val="39"/>
        </w:rPr>
        <w:t>（一）施工电梯安装准备</w:t>
      </w:r>
    </w:p>
    <w:p>
      <w:pPr>
        <w:pStyle w:val="BodyText"/>
        <w:rPr>
          <w:sz w:val="38"/>
        </w:rPr>
      </w:pPr>
    </w:p>
    <w:p>
      <w:pPr>
        <w:pStyle w:val="BodyText"/>
        <w:spacing w:before="7"/>
        <w:rPr>
          <w:sz w:val="32"/>
        </w:rPr>
      </w:pPr>
    </w:p>
    <w:p>
      <w:pPr>
        <w:spacing w:before="1" w:line="674" w:lineRule="auto"/>
        <w:ind w:left="2700" w:right="10491" w:firstLine="0"/>
        <w:jc w:val="left"/>
        <w:rPr>
          <w:sz w:val="39"/>
        </w:rPr>
      </w:pPr>
      <w:r>
        <w:rPr>
          <w:w w:val="95"/>
          <w:sz w:val="39"/>
        </w:rPr>
        <w:t>（二）施工电梯安装及拆卸</w:t>
      </w:r>
      <w:r>
        <w:rPr>
          <w:sz w:val="39"/>
        </w:rPr>
        <w:t>五、附属设施</w:t>
      </w:r>
    </w:p>
    <w:p>
      <w:pPr>
        <w:spacing w:before="0" w:line="674" w:lineRule="auto"/>
        <w:ind w:left="2700" w:right="10491" w:firstLine="0"/>
        <w:jc w:val="left"/>
        <w:rPr>
          <w:sz w:val="39"/>
        </w:rPr>
      </w:pPr>
      <w:r>
        <w:rPr>
          <w:w w:val="95"/>
          <w:sz w:val="39"/>
        </w:rPr>
        <w:t>六、施工电梯安全文明施工</w:t>
      </w:r>
      <w:r>
        <w:rPr>
          <w:sz w:val="39"/>
        </w:rPr>
        <w:t>七、环境保护工作</w:t>
      </w:r>
    </w:p>
    <w:p>
      <w:pPr>
        <w:spacing w:before="0" w:line="499" w:lineRule="exact"/>
        <w:ind w:left="2700" w:right="0" w:firstLine="0"/>
        <w:jc w:val="left"/>
        <w:rPr>
          <w:sz w:val="39"/>
        </w:rPr>
      </w:pPr>
      <w:r>
        <w:rPr>
          <w:sz w:val="39"/>
        </w:rPr>
        <w:t>八、应急预案</w:t>
      </w:r>
    </w:p>
    <w:p>
      <w:pPr>
        <w:spacing w:after="0" w:line="499" w:lineRule="exact"/>
        <w:jc w:val="left"/>
        <w:rPr>
          <w:sz w:val="39"/>
        </w:rPr>
        <w:sectPr>
          <w:headerReference w:type="default" r:id="rId4"/>
          <w:footerReference w:type="default" r:id="rId5"/>
          <w:type w:val="continuous"/>
          <w:pgSz w:w="17860" w:h="25260"/>
          <w:pgMar w:top="2140" w:right="0" w:bottom="2020" w:left="0" w:header="1054" w:footer="1838"/>
          <w:pgNumType w:start="1"/>
          <w:cols w:space="708"/>
        </w:sectPr>
      </w:pPr>
    </w:p>
    <w:p>
      <w:pPr>
        <w:pStyle w:val="BodyText"/>
        <w:spacing w:before="3"/>
        <w:rPr>
          <w:sz w:val="10"/>
        </w:rPr>
      </w:pPr>
    </w:p>
    <w:p>
      <w:pPr>
        <w:spacing w:before="31"/>
        <w:ind w:left="5566" w:right="0" w:firstLine="0"/>
        <w:jc w:val="left"/>
        <w:rPr>
          <w:b/>
          <w:sz w:val="48"/>
        </w:rPr>
      </w:pPr>
      <w:r>
        <w:rPr>
          <w:b/>
          <w:sz w:val="48"/>
        </w:rPr>
        <w:t>施工升降机（施工电梯）安装及拆卸方案</w:t>
      </w:r>
    </w:p>
    <w:p>
      <w:pPr>
        <w:pStyle w:val="BodyText"/>
        <w:spacing w:before="2"/>
        <w:rPr>
          <w:b/>
          <w:sz w:val="26"/>
        </w:rPr>
      </w:pPr>
    </w:p>
    <w:p>
      <w:pPr>
        <w:pStyle w:val="Heading1"/>
        <w:tabs>
          <w:tab w:val="left" w:pos="3974"/>
        </w:tabs>
        <w:spacing w:before="50"/>
        <w:ind w:left="2700"/>
      </w:pPr>
      <w:r>
        <w:t>一、</w:t>
        <w:tab/>
        <w:t>编制依据</w:t>
      </w:r>
    </w:p>
    <w:p>
      <w:pPr>
        <w:pStyle w:val="BodyText"/>
        <w:rPr>
          <w:b/>
          <w:sz w:val="28"/>
        </w:rPr>
      </w:pPr>
    </w:p>
    <w:p>
      <w:pPr>
        <w:pStyle w:val="BodyText"/>
        <w:ind w:left="3604"/>
      </w:pPr>
      <w:r>
        <w:t>1、 《建筑施工手册》(第四版)（中国建筑工业出版社）</w:t>
      </w:r>
    </w:p>
    <w:p>
      <w:pPr>
        <w:pStyle w:val="BodyText"/>
        <w:spacing w:before="288"/>
        <w:ind w:left="3600"/>
      </w:pPr>
      <w:r>
        <w:t>2、 《建筑地基基础工程施工质量验收规范》GB50204－2010</w:t>
      </w:r>
    </w:p>
    <w:p>
      <w:pPr>
        <w:pStyle w:val="BodyText"/>
        <w:spacing w:before="291"/>
        <w:ind w:left="3600"/>
      </w:pPr>
      <w:r>
        <w:t>3、 《建筑机械使用安全技术规程》JGJ33-2012</w:t>
      </w:r>
    </w:p>
    <w:p>
      <w:pPr>
        <w:pStyle w:val="BodyText"/>
        <w:spacing w:before="288"/>
        <w:ind w:left="3600"/>
      </w:pPr>
      <w:r>
        <w:t>4、 《建筑施工安全检查标准》</w:t>
      </w:r>
      <w:r>
        <w:rPr>
          <w:color w:val="323232"/>
        </w:rPr>
        <w:t>JGJ59-2011</w:t>
      </w:r>
    </w:p>
    <w:p>
      <w:pPr>
        <w:pStyle w:val="BodyText"/>
        <w:spacing w:before="287"/>
        <w:ind w:left="3600"/>
      </w:pPr>
      <w:r>
        <w:rPr>
          <w:color w:val="323232"/>
        </w:rPr>
        <w:t>5、 《SC 系列施工升降机使用说明书》</w:t>
      </w:r>
    </w:p>
    <w:p>
      <w:pPr>
        <w:pStyle w:val="BodyText"/>
        <w:spacing w:before="292"/>
        <w:ind w:left="3600"/>
      </w:pPr>
      <w:r>
        <w:rPr>
          <w:color w:val="323232"/>
        </w:rPr>
        <w:t>6、 《盛禾·水悦城一期施工图纸》</w:t>
      </w:r>
    </w:p>
    <w:p>
      <w:pPr>
        <w:pStyle w:val="BodyText"/>
        <w:tabs>
          <w:tab w:val="left" w:pos="4500"/>
        </w:tabs>
        <w:spacing w:before="288"/>
        <w:ind w:left="3600"/>
      </w:pPr>
      <w:r>
        <w:rPr>
          <w:color w:val="323232"/>
        </w:rPr>
        <w:t>7、</w:t>
        <w:tab/>
        <w:t>《建筑施工扣件式钢管脚手架安全技术规范》(JGJ130-2011)</w:t>
      </w:r>
    </w:p>
    <w:p>
      <w:pPr>
        <w:pStyle w:val="BodyText"/>
        <w:spacing w:before="287"/>
        <w:ind w:left="3600"/>
      </w:pPr>
      <w:r>
        <w:rPr>
          <w:color w:val="323232"/>
        </w:rPr>
        <w:t>8、 《施工升降机》（SC200/200B-TLPI）</w:t>
      </w:r>
    </w:p>
    <w:p>
      <w:pPr>
        <w:pStyle w:val="BodyText"/>
        <w:spacing w:before="291"/>
        <w:ind w:left="3600"/>
      </w:pPr>
      <w:r>
        <w:t>9、 《高处作业安全技术规范》(JGJ80-91)</w:t>
      </w:r>
    </w:p>
    <w:p>
      <w:pPr>
        <w:pStyle w:val="BodyText"/>
      </w:pPr>
    </w:p>
    <w:p>
      <w:pPr>
        <w:pStyle w:val="BodyText"/>
        <w:rPr>
          <w:sz w:val="32"/>
        </w:rPr>
      </w:pPr>
    </w:p>
    <w:p>
      <w:pPr>
        <w:pStyle w:val="Heading1"/>
        <w:tabs>
          <w:tab w:val="left" w:pos="3974"/>
        </w:tabs>
        <w:ind w:left="2700"/>
      </w:pPr>
      <w:r>
        <w:t>二、</w:t>
        <w:tab/>
        <w:t>工程概况</w:t>
      </w:r>
    </w:p>
    <w:p>
      <w:pPr>
        <w:pStyle w:val="BodyText"/>
        <w:spacing w:before="241" w:line="364" w:lineRule="auto"/>
        <w:ind w:left="2700" w:right="2556" w:firstLine="719"/>
      </w:pPr>
      <w:r>
        <w:t>本工程位于广州市白云区红星村，西侧紧临地铁八号线，南侧为工业区3~4 层厂房，其余两侧为空地。施工场地属珠江三角洲冲积地貌，地势平坦开阔。项目总建筑面积约为 132000 ㎡，建筑屋面高度为 99.57 米。</w:t>
      </w:r>
    </w:p>
    <w:p>
      <w:pPr>
        <w:pStyle w:val="BodyText"/>
        <w:spacing w:before="3" w:line="364" w:lineRule="auto"/>
        <w:ind w:left="2700" w:right="2519" w:firstLine="719"/>
      </w:pPr>
      <w:r>
        <w:rPr>
          <w:spacing w:val="-14"/>
        </w:rPr>
        <w:t xml:space="preserve">根据总平布置图，各楼号的施工图及现场实际情况，本工程拟采用 </w:t>
      </w:r>
      <w:r>
        <w:t>5</w:t>
      </w:r>
      <w:r>
        <w:rPr>
          <w:spacing w:val="-23"/>
        </w:rPr>
        <w:t xml:space="preserve"> 台由江</w:t>
      </w:r>
      <w:r>
        <w:rPr>
          <w:spacing w:val="-31"/>
        </w:rPr>
        <w:t xml:space="preserve">汉建筑机械生产的 </w:t>
      </w:r>
      <w:r>
        <w:t>SCD200/200B</w:t>
      </w:r>
      <w:r>
        <w:rPr>
          <w:spacing w:val="-6"/>
        </w:rPr>
        <w:t xml:space="preserve"> 施工电梯，在</w:t>
      </w:r>
      <w:r>
        <w:t>T1</w:t>
      </w:r>
      <w:r>
        <w:rPr>
          <w:spacing w:val="-36"/>
        </w:rPr>
        <w:t>、</w:t>
      </w:r>
      <w:r>
        <w:t>T2</w:t>
      </w:r>
      <w:r>
        <w:rPr>
          <w:spacing w:val="-37"/>
        </w:rPr>
        <w:t>、</w:t>
      </w:r>
      <w:r>
        <w:t>T3</w:t>
      </w:r>
      <w:r>
        <w:rPr>
          <w:spacing w:val="-36"/>
        </w:rPr>
        <w:t>、</w:t>
      </w:r>
      <w:r>
        <w:t>T4</w:t>
      </w:r>
      <w:r>
        <w:rPr>
          <w:spacing w:val="-14"/>
        </w:rPr>
        <w:t xml:space="preserve"> 栋楼分别各一台， </w:t>
      </w:r>
      <w:r>
        <w:t>即可满足现场施工需要及现场施工垂直运输的要求。其中：</w:t>
      </w:r>
      <w:r>
        <w:rPr>
          <w:spacing w:val="9"/>
        </w:rPr>
        <w:t>T2</w:t>
      </w:r>
      <w:r>
        <w:t>、T4 栋楼施工电梯安装在地面上；T1、T3</w:t>
      </w:r>
      <w:r>
        <w:rPr>
          <w:spacing w:val="-10"/>
        </w:rPr>
        <w:t xml:space="preserve"> 栋楼施工电梯安装在地下室顶板上。</w:t>
      </w:r>
    </w:p>
    <w:p>
      <w:pPr>
        <w:pStyle w:val="BodyText"/>
      </w:pPr>
    </w:p>
    <w:p>
      <w:pPr>
        <w:pStyle w:val="Heading1"/>
        <w:spacing w:before="244"/>
        <w:ind w:left="2700"/>
      </w:pPr>
      <w:r>
        <w:t>三、施工电梯基础技术方案</w:t>
      </w:r>
    </w:p>
    <w:p>
      <w:pPr>
        <w:spacing w:before="242" w:line="364" w:lineRule="auto"/>
        <w:ind w:left="3420" w:right="6782" w:hanging="180"/>
        <w:jc w:val="left"/>
        <w:rPr>
          <w:b/>
          <w:sz w:val="36"/>
        </w:rPr>
      </w:pPr>
      <w:r>
        <w:rPr>
          <w:b/>
          <w:sz w:val="36"/>
        </w:rPr>
        <w:t>（一</w:t>
      </w:r>
      <w:r>
        <w:rPr>
          <w:b/>
          <w:spacing w:val="-180"/>
          <w:sz w:val="36"/>
        </w:rPr>
        <w:t>）</w:t>
      </w:r>
      <w:r>
        <w:rPr>
          <w:b/>
          <w:sz w:val="36"/>
        </w:rPr>
        <w:t>、T1、T3</w:t>
      </w:r>
      <w:r>
        <w:rPr>
          <w:b/>
          <w:spacing w:val="-13"/>
          <w:sz w:val="36"/>
        </w:rPr>
        <w:t xml:space="preserve"> 栋楼施工电梯安装在地下室顶板上</w:t>
      </w:r>
      <w:r>
        <w:rPr>
          <w:b/>
          <w:sz w:val="36"/>
        </w:rPr>
        <w:t>1、施工电梯基本参数</w:t>
      </w:r>
    </w:p>
    <w:p>
      <w:pPr>
        <w:pStyle w:val="BodyText"/>
        <w:tabs>
          <w:tab w:val="left" w:pos="10441"/>
          <w:tab w:val="left" w:pos="10621"/>
        </w:tabs>
        <w:spacing w:before="2" w:line="364" w:lineRule="auto"/>
        <w:ind w:left="3600" w:right="3814"/>
      </w:pPr>
      <w:r>
        <w:t>施工电梯型号：SCD200/200B-TLPI；</w:t>
        <w:tab/>
        <w:t>吊笼形式：双吊笼； 架设总高度：100m；</w:t>
        <w:tab/>
        <w:t>标准节长度</w:t>
      </w:r>
      <w:r>
        <w:rPr>
          <w:spacing w:val="-3"/>
        </w:rPr>
        <w:t xml:space="preserve">：1.508m； </w:t>
      </w:r>
      <w:r>
        <w:t>吊笼底部尺寸：3.2 m ×1.5m；</w:t>
        <w:tab/>
        <w:tab/>
        <w:t>标准节重：145kg；</w:t>
      </w:r>
    </w:p>
    <w:p>
      <w:pPr>
        <w:pStyle w:val="BodyText"/>
        <w:tabs>
          <w:tab w:val="left" w:pos="10621"/>
        </w:tabs>
        <w:spacing w:before="2"/>
        <w:ind w:left="3600"/>
      </w:pPr>
      <w:r>
        <w:t>吊笼重量：2×1800kg；</w:t>
        <w:tab/>
        <w:t>额定载重量：2×2000kg；</w:t>
      </w:r>
    </w:p>
    <w:p>
      <w:pPr>
        <w:spacing w:after="0"/>
        <w:sectPr>
          <w:headerReference w:type="default" r:id="rId6"/>
          <w:footerReference w:type="default" r:id="rId7"/>
          <w:pgSz w:w="17860" w:h="25260"/>
          <w:pgMar w:top="2140" w:right="0" w:bottom="2020" w:left="0" w:header="1054" w:footer="1838"/>
          <w:pgNumType w:start="2"/>
          <w:cols w:space="708"/>
        </w:sectPr>
      </w:pPr>
    </w:p>
    <w:p>
      <w:pPr>
        <w:pStyle w:val="BodyText"/>
        <w:spacing w:before="10"/>
        <w:rPr>
          <w:sz w:val="13"/>
        </w:rPr>
      </w:pPr>
    </w:p>
    <w:p>
      <w:pPr>
        <w:pStyle w:val="BodyText"/>
        <w:tabs>
          <w:tab w:val="left" w:pos="10441"/>
        </w:tabs>
        <w:spacing w:before="49" w:line="364" w:lineRule="auto"/>
        <w:ind w:left="3420" w:right="2554" w:firstLine="180"/>
        <w:rPr>
          <w:b/>
        </w:rPr>
      </w:pPr>
      <w:r>
        <w:t>护栏重量: 1480kg；</w:t>
        <w:tab/>
      </w:r>
      <w:r>
        <w:rPr>
          <w:spacing w:val="-1"/>
        </w:rPr>
        <w:t>额定</w:t>
      </w:r>
      <w:r>
        <w:t xml:space="preserve">安装载重量：2×1000kg； </w:t>
      </w:r>
      <w:r>
        <w:rPr>
          <w:b/>
        </w:rPr>
        <w:t>2、基础参数</w:t>
      </w:r>
    </w:p>
    <w:p>
      <w:pPr>
        <w:pStyle w:val="BodyText"/>
        <w:spacing w:before="2"/>
        <w:ind w:left="3600"/>
      </w:pPr>
      <w:r>
        <w:t>基础混凝土强度等级：C35；</w:t>
      </w:r>
    </w:p>
    <w:p>
      <w:pPr>
        <w:pStyle w:val="BodyText"/>
        <w:tabs>
          <w:tab w:val="left" w:pos="9902"/>
        </w:tabs>
        <w:spacing w:before="241" w:line="364" w:lineRule="auto"/>
        <w:ind w:left="3600" w:right="3814"/>
        <w:jc w:val="both"/>
      </w:pPr>
      <w:r>
        <w:t>基础底部长向钢筋：C12@200；</w:t>
      </w:r>
      <w:r>
        <w:rPr>
          <w:spacing w:val="166"/>
        </w:rPr>
        <w:t xml:space="preserve"> </w:t>
      </w:r>
      <w:r>
        <w:t>基础上部长向钢筋：C12@200； 基础底部短向钢筋：C12@200；</w:t>
      </w:r>
      <w:r>
        <w:rPr>
          <w:spacing w:val="166"/>
        </w:rPr>
        <w:t xml:space="preserve"> </w:t>
      </w:r>
      <w:r>
        <w:t>基础上部短向钢筋：C12@200； 钢材型号：HRB400；</w:t>
        <w:tab/>
        <w:t>基础高度h：0.4</w:t>
      </w:r>
      <w:r>
        <w:rPr>
          <w:spacing w:val="-1"/>
        </w:rPr>
        <w:t xml:space="preserve"> </w:t>
      </w:r>
      <w:r>
        <w:t>m；</w:t>
      </w:r>
    </w:p>
    <w:p>
      <w:pPr>
        <w:pStyle w:val="BodyText"/>
        <w:tabs>
          <w:tab w:val="left" w:pos="9902"/>
        </w:tabs>
        <w:spacing w:before="3" w:line="364" w:lineRule="auto"/>
        <w:ind w:left="3600" w:right="5075"/>
      </w:pPr>
      <w:r>
        <w:t>基础长度l：4.0m；</w:t>
        <w:tab/>
        <w:t xml:space="preserve">基础宽度b：6 </w:t>
      </w:r>
      <w:r>
        <w:rPr>
          <w:spacing w:val="-9"/>
        </w:rPr>
        <w:t xml:space="preserve">m； </w:t>
      </w:r>
      <w:r>
        <w:t>导轨架长c=0.65m，宽a=0.65m</w:t>
      </w:r>
    </w:p>
    <w:p>
      <w:pPr>
        <w:pStyle w:val="Heading1"/>
        <w:spacing w:before="2"/>
      </w:pPr>
      <w:r>
        <w:t>3、地基参数</w:t>
      </w:r>
    </w:p>
    <w:p>
      <w:pPr>
        <w:spacing w:before="241" w:line="364" w:lineRule="auto"/>
        <w:ind w:left="3420" w:right="5601" w:firstLine="179"/>
        <w:jc w:val="left"/>
        <w:rPr>
          <w:b/>
          <w:sz w:val="36"/>
        </w:rPr>
      </w:pPr>
      <w:r>
        <w:rPr>
          <w:sz w:val="36"/>
        </w:rPr>
        <w:t xml:space="preserve">地基土类型：地下室底板（厚度≥180㎜，标号C35）； </w:t>
      </w:r>
      <w:r>
        <w:rPr>
          <w:b/>
          <w:sz w:val="36"/>
        </w:rPr>
        <w:t>4、回顶体系搭设方案：</w:t>
      </w:r>
    </w:p>
    <w:p>
      <w:pPr>
        <w:pStyle w:val="BodyText"/>
        <w:spacing w:line="585" w:lineRule="exact"/>
        <w:ind w:left="3420"/>
      </w:pPr>
      <w:r>
        <w:rPr>
          <w:spacing w:val="-360"/>
          <w:position w:val="9"/>
          <w:sz w:val="54"/>
        </w:rPr>
        <w:t>○</w:t>
      </w:r>
      <w:r>
        <w:t>1 、施工电梯安装在地下室顶板上，顶板底用满堂钢管架进行加固处理，</w:t>
      </w:r>
    </w:p>
    <w:p>
      <w:pPr>
        <w:pStyle w:val="BodyText"/>
        <w:spacing w:before="8"/>
        <w:rPr>
          <w:sz w:val="23"/>
        </w:rPr>
      </w:pPr>
    </w:p>
    <w:p>
      <w:pPr>
        <w:pStyle w:val="BodyText"/>
        <w:spacing w:before="50" w:line="364" w:lineRule="auto"/>
        <w:ind w:left="2700" w:right="2554"/>
        <w:jc w:val="both"/>
      </w:pPr>
      <w:r>
        <w:rPr>
          <w:spacing w:val="-8"/>
        </w:rPr>
        <w:t>满堂钢管架应经受力计算后进行搭设。考虑到动荷载、自重误差及风荷载对基础</w:t>
      </w:r>
      <w:r>
        <w:t>的影响，取荷载系数n=2.1。同时应能承受施工电梯工作时最不利条件下的全部荷载，加固后的总受力必须能承受的最大荷载不得小于:P=吊笼重+护栏重+标准</w:t>
      </w:r>
      <w:r>
        <w:rPr>
          <w:spacing w:val="-1"/>
        </w:rPr>
        <w:t>节总重+ 额定安装载重量+额定载荷重</w:t>
      </w:r>
      <w:r>
        <w:rPr>
          <w:spacing w:val="-1"/>
        </w:rPr>
        <w:t>）×2.1=</w:t>
      </w:r>
      <w:r>
        <w:rPr>
          <w:spacing w:val="-182"/>
        </w:rPr>
        <w:t>｛</w:t>
      </w:r>
      <w:r>
        <w:rPr>
          <w:spacing w:val="-1"/>
        </w:rPr>
        <w:t>（2×1800）+1480</w:t>
      </w:r>
      <w:r>
        <w:rPr>
          <w:spacing w:val="0"/>
        </w:rPr>
        <w:t>+</w:t>
      </w:r>
      <w:r>
        <w:rPr>
          <w:spacing w:val="-1"/>
        </w:rPr>
        <w:t>（66×145）</w:t>
      </w:r>
    </w:p>
    <w:p>
      <w:pPr>
        <w:pStyle w:val="BodyText"/>
        <w:spacing w:before="4"/>
        <w:ind w:left="2700"/>
        <w:jc w:val="both"/>
      </w:pPr>
      <w:r>
        <w:t>+2×1000+2÷2000｝×2.1=43365 ㎏≈433.65KN。</w:t>
      </w:r>
    </w:p>
    <w:p>
      <w:pPr>
        <w:pStyle w:val="BodyText"/>
        <w:spacing w:before="93" w:line="364" w:lineRule="auto"/>
        <w:ind w:left="2700" w:right="2696" w:firstLine="719"/>
        <w:jc w:val="both"/>
      </w:pPr>
      <w:r>
        <w:rPr>
          <w:spacing w:val="-360"/>
          <w:position w:val="9"/>
          <w:sz w:val="54"/>
        </w:rPr>
        <w:t>○</w:t>
      </w:r>
      <w:r>
        <w:t xml:space="preserve">2 、考虑到施工升降机组装高度较高，集中荷载值较大，基底部基础仍按厂家提供的图纸施工。基础的平面尺寸为：4000×6000×400，主要用于找平， </w:t>
      </w:r>
      <w:r>
        <w:rPr>
          <w:spacing w:val="-15"/>
        </w:rPr>
        <w:t xml:space="preserve">预埋螺栓设置。布置在 </w:t>
      </w:r>
      <w:r>
        <w:t>180mm</w:t>
      </w:r>
      <w:r>
        <w:rPr>
          <w:spacing w:val="-16"/>
        </w:rPr>
        <w:t xml:space="preserve"> 厚地下车库顶板上。承担基础的楼板区域下部，采</w:t>
      </w:r>
      <w:r>
        <w:rPr>
          <w:spacing w:val="1"/>
        </w:rPr>
        <w:t xml:space="preserve">用落地式满堂钢管脚手架进行回顶支撑加固。基础尺寸为 </w:t>
      </w:r>
      <w:r>
        <w:t>4000×6000mm</w:t>
      </w:r>
      <w:r>
        <w:rPr>
          <w:spacing w:val="-6"/>
        </w:rPr>
        <w:t>，因此</w:t>
      </w:r>
    </w:p>
    <w:p>
      <w:pPr>
        <w:pStyle w:val="BodyText"/>
        <w:spacing w:line="579" w:lineRule="exact"/>
        <w:ind w:left="2700"/>
        <w:jc w:val="both"/>
      </w:pPr>
      <w:r>
        <w:rPr>
          <w:spacing w:val="-1"/>
        </w:rPr>
        <w:t>加固范围为≥</w:t>
      </w:r>
      <w:r>
        <w:t>4000</w:t>
      </w:r>
      <w:r>
        <w:rPr>
          <w:spacing w:val="1"/>
        </w:rPr>
        <w:t>×</w:t>
      </w:r>
      <w:r>
        <w:t>6000mm</w:t>
      </w:r>
      <w:r>
        <w:rPr>
          <w:spacing w:val="-7"/>
        </w:rPr>
        <w:t>。此范围地下室顶板承担的总荷载为:</w:t>
      </w:r>
      <w:r>
        <w:rPr>
          <w:spacing w:val="-47"/>
        </w:rPr>
        <w:t>P</w:t>
      </w:r>
      <w:r>
        <w:rPr>
          <w:spacing w:val="1"/>
        </w:rPr>
        <w:t>（</w:t>
      </w:r>
      <w:r>
        <w:rPr>
          <w:spacing w:val="-360"/>
          <w:position w:val="9"/>
          <w:sz w:val="54"/>
        </w:rPr>
        <w:t>○</w:t>
      </w:r>
      <w:r>
        <w:t xml:space="preserve">1 </w:t>
      </w:r>
      <w:r>
        <w:rPr>
          <w:spacing w:val="-47"/>
        </w:rPr>
        <w:t>）</w:t>
      </w:r>
      <w:r>
        <w:t>+4×6</w:t>
      </w:r>
    </w:p>
    <w:p>
      <w:pPr>
        <w:pStyle w:val="BodyText"/>
        <w:spacing w:before="353"/>
        <w:ind w:left="2700"/>
        <w:jc w:val="both"/>
      </w:pPr>
      <w:r>
        <w:t>×0.4×25 kN/m3=673.65KN</w:t>
      </w:r>
      <w:r>
        <w:rPr>
          <w:spacing w:val="-180"/>
        </w:rPr>
        <w:t>。</w:t>
      </w:r>
      <w:r>
        <w:t>（673.65÷24=28.069KN/ m2）</w:t>
      </w:r>
    </w:p>
    <w:p>
      <w:pPr>
        <w:pStyle w:val="BodyText"/>
        <w:spacing w:before="93" w:line="364" w:lineRule="auto"/>
        <w:ind w:left="2700" w:right="2696" w:firstLine="719"/>
        <w:jc w:val="both"/>
      </w:pPr>
      <w:r>
        <w:rPr>
          <w:spacing w:val="-360"/>
          <w:position w:val="9"/>
          <w:sz w:val="54"/>
        </w:rPr>
        <w:t>○</w:t>
      </w:r>
      <w:r>
        <w:t>3</w:t>
      </w:r>
      <w:r>
        <w:rPr>
          <w:spacing w:val="-6"/>
        </w:rPr>
        <w:t xml:space="preserve"> 、地下室顶板承担的总荷载为 </w:t>
      </w:r>
      <w:r>
        <w:t>28.069KN/</w:t>
      </w:r>
      <w:r>
        <w:rPr>
          <w:spacing w:val="-50"/>
        </w:rPr>
        <w:t xml:space="preserve"> </w:t>
      </w:r>
      <w:r>
        <w:t>m2，</w:t>
      </w:r>
      <w:r>
        <w:rPr>
          <w:spacing w:val="-2"/>
        </w:rPr>
        <w:t>根据结构设计的地下室顶</w:t>
      </w:r>
      <w:r>
        <w:rPr>
          <w:spacing w:val="-13"/>
        </w:rPr>
        <w:t xml:space="preserve">板施工荷载为 </w:t>
      </w:r>
      <w:r>
        <w:rPr>
          <w:spacing w:val="-8"/>
        </w:rPr>
        <w:t>5KN/m</w:t>
      </w:r>
      <w:r>
        <w:rPr>
          <w:spacing w:val="-8"/>
          <w:position w:val="3"/>
          <w:sz w:val="29"/>
        </w:rPr>
        <w:t>2</w:t>
      </w:r>
      <w:r>
        <w:rPr>
          <w:spacing w:val="-13"/>
        </w:rPr>
        <w:t xml:space="preserve">；标准设计荷载为 </w:t>
      </w:r>
      <w:r>
        <w:t>28</w:t>
      </w:r>
      <w:r>
        <w:rPr>
          <w:spacing w:val="-46"/>
        </w:rPr>
        <w:t xml:space="preserve"> </w:t>
      </w:r>
      <w:r>
        <w:t>KN/</w:t>
      </w:r>
      <w:r>
        <w:rPr>
          <w:spacing w:val="-47"/>
        </w:rPr>
        <w:t xml:space="preserve"> </w:t>
      </w:r>
      <w:r>
        <w:t>m2，</w:t>
      </w:r>
      <w:r>
        <w:rPr>
          <w:spacing w:val="-13"/>
        </w:rPr>
        <w:t xml:space="preserve">设计总荷载为 </w:t>
      </w:r>
      <w:r>
        <w:t>33KN/</w:t>
      </w:r>
      <w:r>
        <w:rPr>
          <w:spacing w:val="-46"/>
        </w:rPr>
        <w:t xml:space="preserve"> </w:t>
      </w:r>
      <w:r>
        <w:t>m2</w:t>
      </w:r>
      <w:r>
        <w:rPr>
          <w:spacing w:val="-9"/>
        </w:rPr>
        <w:t xml:space="preserve">。地下室顶板结构设计荷载 </w:t>
      </w:r>
      <w:r>
        <w:t>33KN/ m2</w:t>
      </w:r>
      <w:r>
        <w:rPr>
          <w:spacing w:val="-19"/>
        </w:rPr>
        <w:t xml:space="preserve"> 大于施工升降机荷载 </w:t>
      </w:r>
      <w:r>
        <w:t>28.069KN/ m2。</w:t>
      </w:r>
    </w:p>
    <w:p>
      <w:pPr>
        <w:pStyle w:val="BodyText"/>
        <w:spacing w:line="578" w:lineRule="exact"/>
        <w:ind w:left="3420"/>
      </w:pPr>
      <w:r>
        <w:rPr>
          <w:spacing w:val="-360"/>
          <w:position w:val="9"/>
          <w:sz w:val="54"/>
        </w:rPr>
        <w:t>○</w:t>
      </w:r>
      <w:r>
        <w:t>4 、为缓冲施工机具动力荷载，故在楼板下面设置钢管架支撑回顶体系：</w:t>
      </w:r>
    </w:p>
    <w:p>
      <w:pPr>
        <w:pStyle w:val="BodyText"/>
        <w:spacing w:before="353"/>
        <w:ind w:left="718"/>
        <w:jc w:val="center"/>
      </w:pPr>
      <w:r>
        <w:rPr>
          <w:spacing w:val="-8"/>
        </w:rPr>
        <w:t xml:space="preserve">回撑体系钢管采用 </w:t>
      </w:r>
      <w:r>
        <w:t>48×3.0 mm</w:t>
      </w:r>
      <w:r>
        <w:rPr>
          <w:spacing w:val="-9"/>
        </w:rPr>
        <w:t xml:space="preserve"> 钢管。钢管支撑采用螺栓底座</w:t>
      </w:r>
      <w:r>
        <w:t>（钢顶托）顶</w:t>
      </w:r>
    </w:p>
    <w:p>
      <w:pPr>
        <w:spacing w:after="0"/>
        <w:jc w:val="center"/>
        <w:sectPr>
          <w:headerReference w:type="default" r:id="rId8"/>
          <w:footerReference w:type="default" r:id="rId9"/>
          <w:pgSz w:w="17860" w:h="25260"/>
          <w:pgMar w:top="2140" w:right="0" w:bottom="2020" w:left="0" w:header="1054" w:footer="1838"/>
          <w:pgNumType w:start="3"/>
          <w:cols w:space="708"/>
        </w:sectPr>
      </w:pPr>
    </w:p>
    <w:p>
      <w:pPr>
        <w:pStyle w:val="BodyText"/>
        <w:spacing w:before="10"/>
        <w:rPr>
          <w:sz w:val="13"/>
        </w:rPr>
      </w:pPr>
    </w:p>
    <w:p>
      <w:pPr>
        <w:pStyle w:val="BodyText"/>
        <w:spacing w:before="49" w:line="364" w:lineRule="auto"/>
        <w:ind w:left="2700" w:right="2696"/>
        <w:jc w:val="both"/>
      </w:pPr>
      <w:r>
        <w:rPr>
          <w:spacing w:val="-40"/>
        </w:rPr>
        <w:t xml:space="preserve">紧 </w:t>
      </w:r>
      <w:r>
        <w:t>50×100 mm</w:t>
      </w:r>
      <w:r>
        <w:rPr>
          <w:spacing w:val="-16"/>
        </w:rPr>
        <w:t xml:space="preserve"> 木方于地下室顶板，按 </w:t>
      </w:r>
      <w:r>
        <w:t>600mm</w:t>
      </w:r>
      <w:r>
        <w:rPr>
          <w:spacing w:val="-11"/>
        </w:rPr>
        <w:t xml:space="preserve"> 纵横间距设置立杆，纵横向水平间</w:t>
      </w:r>
      <w:r>
        <w:rPr>
          <w:spacing w:val="-41"/>
        </w:rPr>
        <w:t xml:space="preserve">距 </w:t>
      </w:r>
      <w:r>
        <w:t>600，</w:t>
      </w:r>
      <w:r>
        <w:rPr>
          <w:spacing w:val="-27"/>
        </w:rPr>
        <w:t xml:space="preserve">步距 </w:t>
      </w:r>
      <w:r>
        <w:t>h=1800mm</w:t>
      </w:r>
      <w:r>
        <w:rPr>
          <w:spacing w:val="-21"/>
        </w:rPr>
        <w:t xml:space="preserve">。离地 </w:t>
      </w:r>
      <w:r>
        <w:t>200 mm</w:t>
      </w:r>
      <w:r>
        <w:rPr>
          <w:spacing w:val="-11"/>
        </w:rPr>
        <w:t xml:space="preserve"> 在立杆上加设纵横扫地杆，架体内加设剪</w:t>
      </w:r>
      <w:r>
        <w:t>刀撑。</w:t>
      </w:r>
    </w:p>
    <w:p>
      <w:pPr>
        <w:pStyle w:val="BodyText"/>
        <w:spacing w:line="586" w:lineRule="exact"/>
        <w:ind w:left="3420"/>
      </w:pPr>
      <w:r>
        <w:rPr>
          <w:spacing w:val="-360"/>
          <w:position w:val="9"/>
          <w:sz w:val="54"/>
        </w:rPr>
        <w:t>○</w:t>
      </w:r>
      <w:r>
        <w:t>5 、基础施工时，须将地下室顶板上的杂物清理干净，按升降机位置放出</w:t>
      </w:r>
    </w:p>
    <w:p>
      <w:pPr>
        <w:pStyle w:val="BodyText"/>
        <w:spacing w:before="8"/>
        <w:rPr>
          <w:sz w:val="23"/>
        </w:rPr>
      </w:pPr>
    </w:p>
    <w:p>
      <w:pPr>
        <w:pStyle w:val="BodyText"/>
        <w:spacing w:before="50" w:line="364" w:lineRule="auto"/>
        <w:ind w:left="2700" w:right="2520"/>
      </w:pPr>
      <w:r>
        <w:rPr>
          <w:spacing w:val="-21"/>
        </w:rPr>
        <w:t xml:space="preserve">基础位置线，再绑扎钢筋、立模板浇筑混凝土。基础施工时要在楼面上刷隔离剂， </w:t>
      </w:r>
      <w:r>
        <w:rPr>
          <w:spacing w:val="-8"/>
        </w:rPr>
        <w:t>做好基础钢筋保护层的垫置工作。混凝土要振捣密实，待混凝土强度达到要求后再正式安装施工升降机。</w:t>
      </w:r>
    </w:p>
    <w:p>
      <w:pPr>
        <w:pStyle w:val="Heading1"/>
        <w:spacing w:before="4" w:line="364" w:lineRule="auto"/>
        <w:ind w:right="7593" w:hanging="720"/>
      </w:pPr>
      <w:r>
        <w:rPr>
          <w:w w:val="95"/>
        </w:rPr>
        <w:t>（二）</w:t>
      </w:r>
      <w:r>
        <w:rPr>
          <w:spacing w:val="3"/>
          <w:w w:val="95"/>
        </w:rPr>
        <w:t>、</w:t>
      </w:r>
      <w:r>
        <w:rPr>
          <w:w w:val="95"/>
        </w:rPr>
        <w:t>T2、T4</w:t>
      </w:r>
      <w:r>
        <w:rPr>
          <w:spacing w:val="-2"/>
          <w:w w:val="95"/>
        </w:rPr>
        <w:t xml:space="preserve">栋施工电梯基础位于回填土上：  </w:t>
      </w:r>
      <w:r>
        <w:t>1、施工电梯基本参数</w:t>
      </w:r>
    </w:p>
    <w:p>
      <w:pPr>
        <w:pStyle w:val="BodyText"/>
        <w:tabs>
          <w:tab w:val="left" w:pos="10441"/>
          <w:tab w:val="left" w:pos="10621"/>
        </w:tabs>
        <w:spacing w:before="1" w:line="364" w:lineRule="auto"/>
        <w:ind w:left="3600" w:right="3814"/>
      </w:pPr>
      <w:r>
        <w:t>施工电梯型号：SCD 200/200B-TLPI；</w:t>
        <w:tab/>
        <w:t>吊笼形式：双吊笼； 架设总高度：100m；</w:t>
        <w:tab/>
        <w:t>标准节长度</w:t>
      </w:r>
      <w:r>
        <w:rPr>
          <w:spacing w:val="-3"/>
        </w:rPr>
        <w:t xml:space="preserve">：1.508m； </w:t>
      </w:r>
      <w:r>
        <w:t>吊笼底部尺寸：3.2 m ×1.5m；</w:t>
        <w:tab/>
        <w:tab/>
        <w:t>标准节重：145kg；</w:t>
      </w:r>
    </w:p>
    <w:p>
      <w:pPr>
        <w:pStyle w:val="BodyText"/>
        <w:tabs>
          <w:tab w:val="left" w:pos="10082"/>
        </w:tabs>
        <w:spacing w:before="3"/>
        <w:ind w:left="3600"/>
      </w:pPr>
      <w:r>
        <w:t>吊笼重量：2×1800kg；</w:t>
        <w:tab/>
        <w:t>额定载重量：2×2000kg；</w:t>
      </w:r>
    </w:p>
    <w:p>
      <w:pPr>
        <w:pStyle w:val="BodyText"/>
        <w:tabs>
          <w:tab w:val="left" w:pos="9902"/>
        </w:tabs>
        <w:spacing w:before="241" w:line="364" w:lineRule="auto"/>
        <w:ind w:left="3600" w:right="3094"/>
        <w:rPr>
          <w:b/>
        </w:rPr>
      </w:pPr>
      <w:r>
        <w:t>护栏重量: 1480kg；</w:t>
        <w:tab/>
        <w:t>额定安装载重量</w:t>
      </w:r>
      <w:r>
        <w:rPr>
          <w:spacing w:val="-2"/>
        </w:rPr>
        <w:t xml:space="preserve">：2×1000kg； </w:t>
      </w:r>
      <w:r>
        <w:rPr>
          <w:b/>
        </w:rPr>
        <w:t>2、地基参数</w:t>
      </w:r>
    </w:p>
    <w:p>
      <w:pPr>
        <w:pStyle w:val="BodyText"/>
        <w:spacing w:line="586" w:lineRule="exact"/>
        <w:ind w:left="3600"/>
      </w:pPr>
      <w:r>
        <w:rPr>
          <w:spacing w:val="-360"/>
          <w:position w:val="9"/>
          <w:sz w:val="54"/>
        </w:rPr>
        <w:t>○</w:t>
      </w:r>
      <w:r>
        <w:t>1 、承台下地基类型：土方回填夯实土以及局部原基坑止水排桩；</w:t>
      </w:r>
    </w:p>
    <w:p>
      <w:pPr>
        <w:pStyle w:val="BodyText"/>
        <w:spacing w:before="205"/>
        <w:ind w:left="3600"/>
      </w:pPr>
      <w:r>
        <w:rPr>
          <w:spacing w:val="-360"/>
          <w:position w:val="9"/>
          <w:sz w:val="54"/>
        </w:rPr>
        <w:t>○</w:t>
      </w:r>
      <w:r>
        <w:t>2</w:t>
      </w:r>
      <w:r>
        <w:rPr>
          <w:spacing w:val="-12"/>
        </w:rPr>
        <w:t xml:space="preserve"> 、承台结构考虑承台的结构承载力，以及承台的沉降变形，利用原基坑</w:t>
      </w:r>
    </w:p>
    <w:p>
      <w:pPr>
        <w:pStyle w:val="BodyText"/>
        <w:spacing w:before="8"/>
        <w:rPr>
          <w:sz w:val="23"/>
        </w:rPr>
      </w:pPr>
    </w:p>
    <w:p>
      <w:pPr>
        <w:pStyle w:val="BodyText"/>
        <w:spacing w:before="49" w:line="364" w:lineRule="auto"/>
        <w:ind w:left="3780" w:right="2702"/>
      </w:pPr>
      <w:r>
        <w:t>止水排桩和地下室的外剪力墙作基础承载荷载，局部增设基础主梁及次</w:t>
      </w:r>
      <w:r>
        <w:rPr>
          <w:spacing w:val="-15"/>
        </w:rPr>
        <w:t>梁：基础主梁置于原止水排桩顶；基础次梁的端部置于基础主梁上以及地</w:t>
      </w:r>
      <w:r>
        <w:rPr>
          <w:spacing w:val="-12"/>
        </w:rPr>
        <w:t>下室的外剪力墙上，在地下室的外剪力墙面采用凿毛、植筋等方式连接施</w:t>
      </w:r>
      <w:r>
        <w:t>工，确保承台的结构承载力，从而降低承台的沉降变形；</w:t>
      </w:r>
    </w:p>
    <w:p>
      <w:pPr>
        <w:spacing w:before="0" w:line="642" w:lineRule="exact"/>
        <w:ind w:left="3600" w:right="0" w:firstLine="0"/>
        <w:jc w:val="left"/>
        <w:rPr>
          <w:sz w:val="27"/>
        </w:rPr>
      </w:pPr>
      <w:r>
        <w:rPr>
          <w:spacing w:val="-360"/>
          <w:position w:val="9"/>
          <w:sz w:val="54"/>
        </w:rPr>
        <w:t>○</w:t>
      </w:r>
      <w:r>
        <w:rPr>
          <w:sz w:val="36"/>
        </w:rPr>
        <w:t>3 、地基土承载力设计值：≥200</w:t>
      </w:r>
      <w:r>
        <w:rPr>
          <w:position w:val="-7"/>
          <w:sz w:val="27"/>
        </w:rPr>
        <w:t>KN</w:t>
      </w:r>
      <w:r>
        <w:rPr>
          <w:spacing w:val="1"/>
          <w:position w:val="-7"/>
          <w:sz w:val="27"/>
        </w:rPr>
        <w:t>/</w:t>
      </w:r>
      <w:r>
        <w:rPr>
          <w:position w:val="-7"/>
          <w:sz w:val="27"/>
        </w:rPr>
        <w:t>㎡</w:t>
      </w:r>
    </w:p>
    <w:p>
      <w:pPr>
        <w:pStyle w:val="BodyText"/>
        <w:spacing w:before="151"/>
        <w:ind w:left="3600"/>
      </w:pPr>
      <w:r>
        <w:rPr>
          <w:spacing w:val="-360"/>
          <w:position w:val="9"/>
          <w:sz w:val="54"/>
        </w:rPr>
        <w:t>○</w:t>
      </w:r>
      <w:r>
        <w:t>4 、地基承载力折减系数：0.4；</w:t>
      </w:r>
    </w:p>
    <w:p>
      <w:pPr>
        <w:pStyle w:val="BodyText"/>
        <w:spacing w:before="8"/>
        <w:rPr>
          <w:sz w:val="23"/>
        </w:rPr>
      </w:pPr>
    </w:p>
    <w:p>
      <w:pPr>
        <w:pStyle w:val="Heading1"/>
        <w:spacing w:before="50"/>
        <w:ind w:left="3600"/>
      </w:pPr>
      <w:r>
        <w:t>3、基础参数（附图）</w:t>
      </w:r>
    </w:p>
    <w:p>
      <w:pPr>
        <w:pStyle w:val="BodyText"/>
        <w:spacing w:before="241"/>
        <w:ind w:left="3600"/>
      </w:pPr>
      <w:r>
        <w:t>基础混凝土强度等级：C35；</w:t>
      </w:r>
    </w:p>
    <w:p>
      <w:pPr>
        <w:spacing w:after="0"/>
        <w:sectPr>
          <w:headerReference w:type="default" r:id="rId10"/>
          <w:footerReference w:type="default" r:id="rId11"/>
          <w:pgSz w:w="17860" w:h="25260"/>
          <w:pgMar w:top="2140" w:right="0" w:bottom="2020" w:left="0" w:header="1054" w:footer="1838"/>
          <w:pgNumType w:start="4"/>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2"/>
        </w:rPr>
      </w:pPr>
    </w:p>
    <w:p>
      <w:pPr>
        <w:spacing w:before="49" w:line="403" w:lineRule="auto"/>
        <w:ind w:left="3769" w:right="11027" w:hanging="1069"/>
        <w:jc w:val="left"/>
        <w:rPr>
          <w:sz w:val="36"/>
        </w:rPr>
      </w:pPr>
      <w:r>
        <w:drawing>
          <wp:anchor distT="0" distB="0" distL="0" distR="0" simplePos="0" relativeHeight="251658240" behindDoc="0" locked="0" layoutInCell="1" allowOverlap="1">
            <wp:simplePos x="0" y="0"/>
            <wp:positionH relativeFrom="page">
              <wp:posOffset>0</wp:posOffset>
            </wp:positionH>
            <wp:positionV relativeFrom="paragraph">
              <wp:posOffset>-11316716</wp:posOffset>
            </wp:positionV>
            <wp:extent cx="11340845" cy="10121646"/>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2" cstate="print"/>
                    <a:stretch>
                      <a:fillRect/>
                    </a:stretch>
                  </pic:blipFill>
                  <pic:spPr>
                    <a:xfrm>
                      <a:off x="0" y="0"/>
                      <a:ext cx="11340845" cy="10121646"/>
                    </a:xfrm>
                    <a:prstGeom prst="rect">
                      <a:avLst/>
                    </a:prstGeom>
                  </pic:spPr>
                </pic:pic>
              </a:graphicData>
            </a:graphic>
          </wp:anchor>
        </w:drawing>
      </w:r>
      <w:r>
        <w:rPr>
          <w:b/>
          <w:sz w:val="36"/>
        </w:rPr>
        <w:t>（三）、附墙设计及验算</w:t>
      </w:r>
      <w:r>
        <w:rPr>
          <w:sz w:val="36"/>
        </w:rPr>
        <w:t>1）．附墙架的选择</w:t>
      </w:r>
    </w:p>
    <w:p>
      <w:pPr>
        <w:pStyle w:val="BodyText"/>
        <w:spacing w:line="373" w:lineRule="exact"/>
        <w:ind w:left="147" w:right="930"/>
        <w:jc w:val="center"/>
      </w:pPr>
      <w:r>
        <w:t>由于现场施工电梯预埋铁件中心距离结构面</w:t>
      </w:r>
      <w:r>
        <w:rPr>
          <w:position w:val="2"/>
          <w:sz w:val="38"/>
        </w:rPr>
        <w:t>l</w:t>
      </w:r>
      <w:r>
        <w:t>= 2800~3200 ，根据</w:t>
      </w:r>
    </w:p>
    <w:p>
      <w:pPr>
        <w:pStyle w:val="BodyText"/>
        <w:spacing w:before="230"/>
        <w:ind w:left="181"/>
        <w:jc w:val="center"/>
      </w:pPr>
      <w:r>
        <w:t>SCD200/200K双笼施工电梯使用手册及现场实际情况，拟选择下图所示的附墙架。</w:t>
      </w:r>
    </w:p>
    <w:p>
      <w:pPr>
        <w:spacing w:after="0"/>
        <w:jc w:val="center"/>
        <w:sectPr>
          <w:headerReference w:type="default" r:id="rId13"/>
          <w:footerReference w:type="default" r:id="rId14"/>
          <w:pgSz w:w="17860" w:h="25260"/>
          <w:pgMar w:top="2140" w:right="0" w:bottom="2020" w:left="0" w:header="1054" w:footer="1838"/>
          <w:pgNumType w:start="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6"/>
        </w:rPr>
      </w:pPr>
    </w:p>
    <w:p>
      <w:pPr>
        <w:spacing w:before="62"/>
        <w:ind w:left="147" w:right="1384" w:firstLine="0"/>
        <w:jc w:val="center"/>
        <w:rPr>
          <w:sz w:val="31"/>
        </w:rPr>
      </w:pPr>
      <w:r>
        <w:drawing>
          <wp:anchor distT="0" distB="0" distL="0" distR="0" simplePos="0" relativeHeight="251662336" behindDoc="1" locked="0" layoutInCell="1" allowOverlap="1">
            <wp:simplePos x="0" y="0"/>
            <wp:positionH relativeFrom="page">
              <wp:posOffset>4597400</wp:posOffset>
            </wp:positionH>
            <wp:positionV relativeFrom="paragraph">
              <wp:posOffset>236092</wp:posOffset>
            </wp:positionV>
            <wp:extent cx="1244600" cy="1016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15" cstate="print"/>
                    <a:stretch>
                      <a:fillRect/>
                    </a:stretch>
                  </pic:blipFill>
                  <pic:spPr>
                    <a:xfrm>
                      <a:off x="0" y="0"/>
                      <a:ext cx="1244600" cy="1016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0</wp:posOffset>
            </wp:positionH>
            <wp:positionV relativeFrom="paragraph">
              <wp:posOffset>-3472307</wp:posOffset>
            </wp:positionV>
            <wp:extent cx="11340845" cy="3454273"/>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16" cstate="print"/>
                    <a:stretch>
                      <a:fillRect/>
                    </a:stretch>
                  </pic:blipFill>
                  <pic:spPr>
                    <a:xfrm>
                      <a:off x="0" y="0"/>
                      <a:ext cx="11340845" cy="3454273"/>
                    </a:xfrm>
                    <a:prstGeom prst="rect">
                      <a:avLst/>
                    </a:prstGeom>
                  </pic:spPr>
                </pic:pic>
              </a:graphicData>
            </a:graphic>
          </wp:anchor>
        </w:drawing>
      </w:r>
      <w:r>
        <w:rPr>
          <w:sz w:val="31"/>
        </w:rPr>
        <w:t>附墙示意图</w:t>
      </w:r>
    </w:p>
    <w:p>
      <w:pPr>
        <w:pStyle w:val="BodyText"/>
        <w:spacing w:before="2"/>
        <w:rPr>
          <w:sz w:val="20"/>
        </w:rPr>
      </w:pPr>
    </w:p>
    <w:p>
      <w:pPr>
        <w:pStyle w:val="ListParagraph"/>
        <w:numPr>
          <w:ilvl w:val="0"/>
          <w:numId w:val="21"/>
        </w:numPr>
        <w:tabs>
          <w:tab w:val="left" w:pos="3948"/>
        </w:tabs>
        <w:spacing w:before="50" w:after="0" w:line="240" w:lineRule="auto"/>
        <w:ind w:left="3947" w:right="0" w:hanging="542"/>
        <w:jc w:val="left"/>
        <w:rPr>
          <w:sz w:val="36"/>
        </w:rPr>
      </w:pPr>
      <w:r>
        <w:rPr>
          <w:sz w:val="36"/>
        </w:rPr>
        <w:t>附墙架的连接</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7"/>
        </w:rPr>
      </w:pPr>
    </w:p>
    <w:p>
      <w:pPr>
        <w:pStyle w:val="BodyText"/>
        <w:spacing w:before="50"/>
        <w:ind w:left="2700"/>
      </w:pPr>
      <w:r>
        <w:drawing>
          <wp:anchor distT="0" distB="0" distL="0" distR="0" simplePos="0" relativeHeight="251660288" behindDoc="0" locked="0" layoutInCell="1" allowOverlap="1">
            <wp:simplePos x="0" y="0"/>
            <wp:positionH relativeFrom="page">
              <wp:posOffset>0</wp:posOffset>
            </wp:positionH>
            <wp:positionV relativeFrom="paragraph">
              <wp:posOffset>862456</wp:posOffset>
            </wp:positionV>
            <wp:extent cx="11340845" cy="3644773"/>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17" cstate="print"/>
                    <a:stretch>
                      <a:fillRect/>
                    </a:stretch>
                  </pic:blipFill>
                  <pic:spPr>
                    <a:xfrm>
                      <a:off x="0" y="0"/>
                      <a:ext cx="11340845" cy="3644773"/>
                    </a:xfrm>
                    <a:prstGeom prst="rect">
                      <a:avLst/>
                    </a:prstGeom>
                  </pic:spPr>
                </pic:pic>
              </a:graphicData>
            </a:graphic>
          </wp:anchor>
        </w:drawing>
      </w:r>
      <w:r>
        <w:pict>
          <v:group id="_x0000_s1025" style="width:893pt;height:47pt;margin-top:-47.09pt;margin-left:0;mso-position-horizontal-relative:page;position:absolute;z-index:251661312" coordorigin="0,-942" coordsize="17860,9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940;position:absolute;top:-942" stroked="f">
              <v:imagedata r:id="rId18" o:title=""/>
            </v:shape>
            <v:shapetype id="_x0000_t202" coordsize="21600,21600" o:spt="202" path="m,l,21600r21600,l21600,xe">
              <v:stroke joinstyle="miter"/>
              <v:path gradientshapeok="t" o:connecttype="rect"/>
            </v:shapetype>
            <v:shape id="_x0000_s1027" type="#_x0000_t202" style="width:17860;height:940;position:absolute;top:-942" filled="f" stroked="f">
              <v:textbox inset="0,0,0,0">
                <w:txbxContent>
                  <w:p>
                    <w:pPr>
                      <w:spacing w:before="92"/>
                      <w:ind w:left="501" w:right="0" w:firstLine="0"/>
                      <w:jc w:val="center"/>
                      <w:rPr>
                        <w:sz w:val="36"/>
                      </w:rPr>
                    </w:pPr>
                    <w:r>
                      <w:rPr>
                        <w:sz w:val="36"/>
                      </w:rPr>
                      <w:t>附墙架与结构的连接采用在结构梁腹穿孔用螺栓与结构连接固定且连墙件</w:t>
                    </w:r>
                  </w:p>
                </w:txbxContent>
              </v:textbox>
            </v:shape>
          </v:group>
        </w:pict>
      </w:r>
      <w:r>
        <w:t>不应高于楼面标高，误差必须控制在±50mm 以内，如下图所示。</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2"/>
        <w:rPr>
          <w:sz w:val="28"/>
        </w:rPr>
      </w:pPr>
    </w:p>
    <w:p>
      <w:pPr>
        <w:pStyle w:val="ListParagraph"/>
        <w:numPr>
          <w:ilvl w:val="0"/>
          <w:numId w:val="21"/>
        </w:numPr>
        <w:tabs>
          <w:tab w:val="left" w:pos="3948"/>
        </w:tabs>
        <w:spacing w:before="0" w:after="0" w:line="240" w:lineRule="auto"/>
        <w:ind w:left="3947" w:right="0" w:hanging="542"/>
        <w:jc w:val="left"/>
        <w:rPr>
          <w:sz w:val="36"/>
        </w:rPr>
      </w:pPr>
      <w:r>
        <w:rPr>
          <w:sz w:val="36"/>
        </w:rPr>
        <w:t>附墙架对墙面作用力验算</w:t>
      </w:r>
    </w:p>
    <w:p>
      <w:pPr>
        <w:pStyle w:val="BodyText"/>
        <w:spacing w:before="230" w:line="357" w:lineRule="auto"/>
        <w:ind w:left="2700" w:right="2750" w:firstLine="705"/>
      </w:pPr>
      <w:r>
        <w:t>若施工电梯附墙架间距b，导架最大只有高度a 以及附墙架的L 和B 值等参数符合规定要求，对II 型附墙架，附墙架对墙面的作用力P为：</w:t>
      </w:r>
    </w:p>
    <w:p>
      <w:pPr>
        <w:pStyle w:val="Heading1"/>
        <w:spacing w:before="170"/>
      </w:pPr>
      <w:r>
        <w:t>P =L*6000/B*2.05=3*6000/1.5*2.05=58.54KN</w:t>
      </w:r>
    </w:p>
    <w:p>
      <w:pPr>
        <w:spacing w:before="273" w:line="321" w:lineRule="auto"/>
        <w:ind w:left="3532" w:right="5089" w:hanging="126"/>
        <w:jc w:val="left"/>
        <w:rPr>
          <w:b/>
          <w:sz w:val="36"/>
        </w:rPr>
        <w:sectPr>
          <w:headerReference w:type="default" r:id="rId19"/>
          <w:footerReference w:type="default" r:id="rId20"/>
          <w:pgSz w:w="17860" w:h="25260"/>
          <w:pgMar w:top="2140" w:right="0" w:bottom="2020" w:left="0" w:header="1054" w:footer="1838"/>
          <w:pgNumType w:start="6"/>
          <w:cols w:space="708"/>
        </w:sectPr>
      </w:pPr>
      <w:r>
        <w:rPr>
          <w:sz w:val="36"/>
        </w:rPr>
        <w:t>第一次附墙不大于9米，以后每三层附墙一次，不大于9米。</w:t>
      </w:r>
      <w:r>
        <w:rPr>
          <w:b/>
          <w:sz w:val="36"/>
        </w:rPr>
        <w:t>四、施工电梯安装与拆卸</w:t>
      </w:r>
    </w:p>
    <w:p>
      <w:pPr>
        <w:pStyle w:val="Heading1"/>
        <w:spacing w:before="85"/>
        <w:ind w:left="3532"/>
      </w:pPr>
      <w:r>
        <w:t>（一）施工电梯的安装准备</w:t>
      </w:r>
    </w:p>
    <w:p>
      <w:pPr>
        <w:spacing w:after="0"/>
        <w:sectPr>
          <w:headerReference w:type="default" r:id="rId21"/>
          <w:footerReference w:type="default" r:id="rId22"/>
          <w:type w:val="nextPage"/>
          <w:pgSz w:w="17860" w:h="25260"/>
          <w:pgMar w:top="2140" w:right="0" w:bottom="2020" w:left="0" w:header="1054" w:footer="1838"/>
          <w:pgNumType w:start="7"/>
          <w:cols w:space="708"/>
          <w:titlePg w:val="0"/>
        </w:sectPr>
      </w:pPr>
    </w:p>
    <w:p>
      <w:pPr>
        <w:pStyle w:val="BodyText"/>
        <w:spacing w:before="10"/>
        <w:rPr>
          <w:b/>
          <w:sz w:val="13"/>
        </w:rPr>
      </w:pPr>
    </w:p>
    <w:p>
      <w:pPr>
        <w:pStyle w:val="BodyText"/>
        <w:spacing w:before="49" w:line="364" w:lineRule="auto"/>
        <w:ind w:left="2700" w:right="2629" w:firstLine="719"/>
        <w:jc w:val="both"/>
      </w:pPr>
      <w:r>
        <w:t>1、施工升降机的安装（拆卸）由武汉三盛工程机械有限公司承担，安装人</w:t>
      </w:r>
      <w:r>
        <w:rPr>
          <w:spacing w:val="1"/>
        </w:rPr>
        <w:t>员由司机、电工、安装人员等</w:t>
      </w:r>
      <w:r>
        <w:t>5-6</w:t>
      </w:r>
      <w:r>
        <w:rPr>
          <w:spacing w:val="-11"/>
        </w:rPr>
        <w:t xml:space="preserve"> 人组成，施工工地安全经理、安全员协助施工</w:t>
      </w:r>
      <w:r>
        <w:t>与监督。</w:t>
      </w:r>
    </w:p>
    <w:p>
      <w:pPr>
        <w:pStyle w:val="BodyText"/>
        <w:spacing w:before="3" w:line="364" w:lineRule="auto"/>
        <w:ind w:left="2700" w:right="2696" w:firstLine="719"/>
        <w:jc w:val="both"/>
      </w:pPr>
      <w:r>
        <w:t>2</w:t>
      </w:r>
      <w:r>
        <w:rPr>
          <w:spacing w:val="-35"/>
        </w:rPr>
        <w:t xml:space="preserve">、由于 </w:t>
      </w:r>
      <w:r>
        <w:t>T1</w:t>
      </w:r>
      <w:r>
        <w:rPr>
          <w:spacing w:val="-47"/>
        </w:rPr>
        <w:t>、</w:t>
      </w:r>
      <w:r>
        <w:t>T3</w:t>
      </w:r>
      <w:r>
        <w:rPr>
          <w:spacing w:val="-14"/>
        </w:rPr>
        <w:t xml:space="preserve"> 栋楼施工电梯安装在顶板上，顶板上的基础与地下室顶板之</w:t>
      </w:r>
      <w:r>
        <w:rPr>
          <w:spacing w:val="-5"/>
        </w:rPr>
        <w:t xml:space="preserve">间刷隔离剂隔离开来。基础混凝土强度为 </w:t>
      </w:r>
      <w:r>
        <w:t>C30，</w:t>
      </w:r>
      <w:r>
        <w:rPr>
          <w:spacing w:val="-19"/>
        </w:rPr>
        <w:t xml:space="preserve">必须达到 </w:t>
      </w:r>
      <w:r>
        <w:t>100％才能进行安装。</w:t>
      </w:r>
    </w:p>
    <w:p>
      <w:pPr>
        <w:pStyle w:val="BodyText"/>
        <w:spacing w:before="2"/>
        <w:ind w:left="3420"/>
      </w:pPr>
      <w:r>
        <w:t>3、安装的技术要求为：</w:t>
      </w:r>
    </w:p>
    <w:p>
      <w:pPr>
        <w:pStyle w:val="ListParagraph"/>
        <w:numPr>
          <w:ilvl w:val="0"/>
          <w:numId w:val="19"/>
        </w:numPr>
        <w:tabs>
          <w:tab w:val="left" w:pos="3422"/>
        </w:tabs>
        <w:spacing w:before="241" w:after="0" w:line="240" w:lineRule="auto"/>
        <w:ind w:left="3421" w:right="0" w:hanging="542"/>
        <w:jc w:val="left"/>
        <w:rPr>
          <w:sz w:val="36"/>
        </w:rPr>
      </w:pPr>
      <w:r>
        <w:rPr>
          <w:sz w:val="36"/>
        </w:rPr>
        <w:t>基础预埋件必须牢固地固定在基础加强钢筋上。</w:t>
      </w:r>
    </w:p>
    <w:p>
      <w:pPr>
        <w:pStyle w:val="ListParagraph"/>
        <w:numPr>
          <w:ilvl w:val="0"/>
          <w:numId w:val="19"/>
        </w:numPr>
        <w:tabs>
          <w:tab w:val="left" w:pos="3422"/>
        </w:tabs>
        <w:spacing w:before="240" w:after="0" w:line="240" w:lineRule="auto"/>
        <w:ind w:left="3421" w:right="0" w:hanging="542"/>
        <w:jc w:val="left"/>
        <w:rPr>
          <w:sz w:val="36"/>
        </w:rPr>
      </w:pPr>
      <w:r>
        <w:rPr>
          <w:spacing w:val="-13"/>
          <w:sz w:val="36"/>
        </w:rPr>
        <w:t xml:space="preserve">基础平面度为 </w:t>
      </w:r>
      <w:r>
        <w:rPr>
          <w:sz w:val="36"/>
        </w:rPr>
        <w:t>1/1000，地脚螺栓中心距最大容许偏差±1 mm.</w:t>
      </w:r>
    </w:p>
    <w:p>
      <w:pPr>
        <w:pStyle w:val="ListParagraph"/>
        <w:numPr>
          <w:ilvl w:val="0"/>
          <w:numId w:val="19"/>
        </w:numPr>
        <w:tabs>
          <w:tab w:val="left" w:pos="3422"/>
        </w:tabs>
        <w:spacing w:before="242" w:after="0" w:line="240" w:lineRule="auto"/>
        <w:ind w:left="3421" w:right="0" w:hanging="542"/>
        <w:jc w:val="left"/>
        <w:rPr>
          <w:sz w:val="36"/>
        </w:rPr>
      </w:pPr>
      <w:r>
        <w:rPr>
          <w:spacing w:val="-7"/>
          <w:sz w:val="36"/>
        </w:rPr>
        <w:t xml:space="preserve">基础下地面承载能力不小于 </w:t>
      </w:r>
      <w:r>
        <w:rPr>
          <w:sz w:val="36"/>
        </w:rPr>
        <w:t>0.15MPa，为回填土时必须夯实，保证强度</w:t>
      </w:r>
    </w:p>
    <w:p>
      <w:pPr>
        <w:pStyle w:val="ListParagraph"/>
        <w:numPr>
          <w:ilvl w:val="0"/>
          <w:numId w:val="19"/>
        </w:numPr>
        <w:tabs>
          <w:tab w:val="left" w:pos="3422"/>
        </w:tabs>
        <w:spacing w:before="241" w:after="0" w:line="240" w:lineRule="auto"/>
        <w:ind w:left="3421" w:right="0" w:hanging="542"/>
        <w:jc w:val="left"/>
        <w:rPr>
          <w:sz w:val="36"/>
        </w:rPr>
      </w:pPr>
      <w:r>
        <w:rPr>
          <w:sz w:val="36"/>
        </w:rPr>
        <w:t>基础平面必须保证排水良好。</w:t>
      </w:r>
    </w:p>
    <w:p>
      <w:pPr>
        <w:pStyle w:val="BodyText"/>
        <w:spacing w:before="240" w:line="364" w:lineRule="auto"/>
        <w:ind w:left="3420" w:right="2522"/>
      </w:pPr>
      <w:r>
        <w:t>4</w:t>
      </w:r>
      <w:r>
        <w:rPr>
          <w:spacing w:val="-72"/>
        </w:rPr>
        <w:t>、</w:t>
      </w:r>
      <w:r>
        <w:rPr>
          <w:color w:val="323232"/>
          <w:spacing w:val="-6"/>
        </w:rPr>
        <w:t xml:space="preserve">组织人员了解施工升降机的性能，熟悉拼装施工升降机各部件相联接处， </w:t>
      </w:r>
      <w:r>
        <w:rPr>
          <w:color w:val="323232"/>
        </w:rPr>
        <w:t>所采用的联接形式和使用的联接件的尺寸规定及要求</w:t>
      </w:r>
    </w:p>
    <w:p>
      <w:pPr>
        <w:pStyle w:val="BodyText"/>
        <w:spacing w:before="121" w:line="388" w:lineRule="auto"/>
        <w:ind w:left="2700" w:right="2702" w:firstLine="719"/>
      </w:pPr>
      <w:r>
        <w:t>5</w:t>
      </w:r>
      <w:r>
        <w:rPr>
          <w:spacing w:val="-36"/>
        </w:rPr>
        <w:t xml:space="preserve">、 </w:t>
      </w:r>
      <w:r>
        <w:rPr>
          <w:color w:val="323232"/>
          <w:spacing w:val="-6"/>
        </w:rPr>
        <w:t>由土建施工人员协同升降机组装人员，清平现场以便汽车进场进行拼装</w:t>
      </w:r>
      <w:r>
        <w:rPr>
          <w:color w:val="323232"/>
        </w:rPr>
        <w:t>之用。</w:t>
      </w:r>
    </w:p>
    <w:p>
      <w:pPr>
        <w:pStyle w:val="BodyText"/>
        <w:spacing w:before="7"/>
        <w:ind w:left="3420"/>
      </w:pPr>
      <w:r>
        <w:rPr>
          <w:color w:val="323232"/>
        </w:rPr>
        <w:t>6、 组织人员将基础节和标准节装运到升降机位置附近。</w:t>
      </w:r>
    </w:p>
    <w:p>
      <w:pPr>
        <w:pStyle w:val="BodyText"/>
        <w:spacing w:before="288" w:line="388" w:lineRule="auto"/>
        <w:ind w:left="2700" w:right="2702" w:firstLine="719"/>
      </w:pPr>
      <w:r>
        <w:rPr>
          <w:color w:val="323232"/>
        </w:rPr>
        <w:t>7</w:t>
      </w:r>
      <w:r>
        <w:rPr>
          <w:color w:val="323232"/>
          <w:spacing w:val="-14"/>
        </w:rPr>
        <w:t>、 组装施工升降机前，组织人员将零部件运到现场同时检查零部件上否齐</w:t>
      </w:r>
      <w:r>
        <w:rPr>
          <w:color w:val="323232"/>
        </w:rPr>
        <w:t>全、完好，并将连接件涂抹黄油。</w:t>
      </w:r>
    </w:p>
    <w:p>
      <w:pPr>
        <w:pStyle w:val="BodyText"/>
        <w:spacing w:before="7" w:line="391" w:lineRule="auto"/>
        <w:ind w:left="2700" w:right="2516" w:firstLine="719"/>
      </w:pPr>
      <w:r>
        <w:rPr>
          <w:color w:val="323232"/>
        </w:rPr>
        <w:t>8</w:t>
      </w:r>
      <w:r>
        <w:rPr>
          <w:color w:val="323232"/>
          <w:spacing w:val="-10"/>
        </w:rPr>
        <w:t xml:space="preserve">、 由施工升降机租赁公司专人联系租用 </w:t>
      </w:r>
      <w:r>
        <w:t>8Ｔ</w:t>
      </w:r>
      <w:r>
        <w:rPr>
          <w:color w:val="323232"/>
        </w:rPr>
        <w:t>汽车吊，检查安装吊机的钢丝</w:t>
      </w:r>
      <w:r>
        <w:rPr>
          <w:color w:val="323232"/>
          <w:spacing w:val="-36"/>
        </w:rPr>
        <w:t>绳及吊具。</w:t>
      </w:r>
      <w:r>
        <w:rPr>
          <w:color w:val="323232"/>
        </w:rPr>
        <w:t>（</w:t>
      </w:r>
      <w:r>
        <w:rPr>
          <w:color w:val="323232"/>
          <w:spacing w:val="-9"/>
        </w:rPr>
        <w:t>车库顶板每平米设计荷载标准值为：</w:t>
      </w:r>
      <w:r>
        <w:rPr>
          <w:spacing w:val="-1"/>
        </w:rPr>
        <w:t>33KN/</w:t>
      </w:r>
      <w:r>
        <w:rPr>
          <w:color w:val="323232"/>
          <w:spacing w:val="-1"/>
        </w:rPr>
        <w:t>m</w:t>
      </w:r>
      <w:r>
        <w:rPr>
          <w:color w:val="323232"/>
          <w:spacing w:val="-1"/>
          <w:position w:val="3"/>
          <w:sz w:val="18"/>
        </w:rPr>
        <w:t>2</w:t>
      </w:r>
      <w:r>
        <w:rPr>
          <w:spacing w:val="-1"/>
        </w:rPr>
        <w:t>×1.35+3KN=47.6</w:t>
      </w:r>
      <w:r>
        <w:rPr>
          <w:color w:val="323232"/>
          <w:spacing w:val="-1"/>
        </w:rPr>
        <w:t>KN/m</w:t>
      </w:r>
      <w:r>
        <w:rPr>
          <w:color w:val="323232"/>
          <w:spacing w:val="-1"/>
          <w:position w:val="3"/>
          <w:sz w:val="18"/>
        </w:rPr>
        <w:t>2</w:t>
      </w:r>
      <w:r>
        <w:rPr>
          <w:color w:val="323232"/>
          <w:spacing w:val="-1"/>
        </w:rPr>
        <w:t>，</w:t>
      </w:r>
      <w:r>
        <w:rPr>
          <w:color w:val="323232"/>
        </w:rPr>
        <w:t xml:space="preserve"> 8</w:t>
      </w:r>
      <w:r>
        <w:t>Ｔ</w:t>
      </w:r>
      <w:r>
        <w:rPr>
          <w:color w:val="323232"/>
        </w:rPr>
        <w:t>汽车吊每平米荷载为：8</w:t>
      </w:r>
      <w:r>
        <w:t>×10</w:t>
      </w:r>
      <w:r>
        <w:rPr>
          <w:position w:val="3"/>
          <w:sz w:val="18"/>
        </w:rPr>
        <w:t>3</w:t>
      </w:r>
      <w:r>
        <w:t>×9.8/30=2.61</w:t>
      </w:r>
      <w:r>
        <w:rPr>
          <w:color w:val="323232"/>
        </w:rPr>
        <w:t>KN/m</w:t>
      </w:r>
      <w:r>
        <w:rPr>
          <w:color w:val="323232"/>
          <w:position w:val="3"/>
          <w:sz w:val="18"/>
        </w:rPr>
        <w:t>2</w:t>
      </w:r>
      <w:r>
        <w:rPr>
          <w:color w:val="323232"/>
        </w:rPr>
        <w:t>&lt;</w:t>
      </w:r>
      <w:r>
        <w:t>47.6</w:t>
      </w:r>
      <w:r>
        <w:rPr>
          <w:color w:val="323232"/>
        </w:rPr>
        <w:t>KN/m</w:t>
      </w:r>
      <w:r>
        <w:rPr>
          <w:color w:val="323232"/>
          <w:position w:val="3"/>
          <w:sz w:val="18"/>
        </w:rPr>
        <w:t>2</w:t>
      </w:r>
      <w:r>
        <w:rPr>
          <w:color w:val="323232"/>
        </w:rPr>
        <w:t>，满足设计荷载</w:t>
      </w:r>
      <w:r>
        <w:rPr>
          <w:color w:val="323232"/>
          <w:spacing w:val="-60"/>
        </w:rPr>
        <w:t>要求。</w:t>
      </w:r>
      <w:r>
        <w:rPr>
          <w:color w:val="323232"/>
        </w:rPr>
        <w:t>）</w:t>
      </w:r>
    </w:p>
    <w:p>
      <w:pPr>
        <w:pStyle w:val="BodyText"/>
        <w:spacing w:line="391" w:lineRule="auto"/>
        <w:ind w:left="2700" w:right="2696" w:firstLine="719"/>
        <w:jc w:val="both"/>
      </w:pPr>
      <w:r>
        <w:rPr>
          <w:color w:val="323232"/>
        </w:rPr>
        <w:t>9</w:t>
      </w:r>
      <w:r>
        <w:rPr>
          <w:color w:val="323232"/>
          <w:spacing w:val="-4"/>
        </w:rPr>
        <w:t>、 小型工具：</w:t>
      </w:r>
      <w:r>
        <w:rPr>
          <w:color w:val="323232"/>
          <w:spacing w:val="-3"/>
        </w:rPr>
        <w:t>2.5Kg</w:t>
      </w:r>
      <w:r>
        <w:rPr>
          <w:color w:val="323232"/>
          <w:spacing w:val="-44"/>
        </w:rPr>
        <w:t xml:space="preserve"> 手锤 </w:t>
      </w:r>
      <w:r>
        <w:rPr>
          <w:color w:val="323232"/>
        </w:rPr>
        <w:t>4～6</w:t>
      </w:r>
      <w:r>
        <w:rPr>
          <w:color w:val="323232"/>
          <w:spacing w:val="-16"/>
        </w:rPr>
        <w:t xml:space="preserve"> 把，升降机专用标准节螺丝扳手 </w:t>
      </w:r>
      <w:r>
        <w:rPr>
          <w:color w:val="323232"/>
        </w:rPr>
        <w:t>4</w:t>
      </w:r>
      <w:r>
        <w:rPr>
          <w:color w:val="323232"/>
          <w:spacing w:val="-33"/>
        </w:rPr>
        <w:t xml:space="preserve"> 把，</w:t>
      </w:r>
      <w:r>
        <w:rPr>
          <w:color w:val="323232"/>
          <w:spacing w:val="-8"/>
        </w:rPr>
        <w:t>8Kg 大锤一把，</w:t>
      </w:r>
      <w:r>
        <w:rPr>
          <w:color w:val="323232"/>
          <w:spacing w:val="-37"/>
        </w:rPr>
        <w:t>12</w:t>
      </w:r>
      <w:r>
        <w:rPr>
          <w:color w:val="323232"/>
          <w:spacing w:val="-27"/>
        </w:rPr>
        <w:t xml:space="preserve"> 寸活动扳手 </w:t>
      </w:r>
      <w:r>
        <w:rPr>
          <w:color w:val="323232"/>
        </w:rPr>
        <w:t>3～4</w:t>
      </w:r>
      <w:r>
        <w:rPr>
          <w:color w:val="323232"/>
          <w:spacing w:val="-48"/>
        </w:rPr>
        <w:t xml:space="preserve"> 把，</w:t>
      </w:r>
      <w:r>
        <w:rPr>
          <w:rFonts w:ascii="Calibri" w:eastAsia="Calibri" w:hAnsi="Calibri"/>
          <w:color w:val="323232"/>
          <w:spacing w:val="-54"/>
        </w:rPr>
        <w:t xml:space="preserve">ø </w:t>
      </w:r>
      <w:r>
        <w:rPr>
          <w:color w:val="323232"/>
        </w:rPr>
        <w:t>20</w:t>
      </w:r>
      <w:r>
        <w:rPr>
          <w:color w:val="323232"/>
          <w:spacing w:val="-24"/>
        </w:rPr>
        <w:t xml:space="preserve"> 尼龙绳或棕绳 </w:t>
      </w:r>
      <w:r>
        <w:rPr>
          <w:color w:val="323232"/>
        </w:rPr>
        <w:t>50m</w:t>
      </w:r>
      <w:r>
        <w:rPr>
          <w:color w:val="323232"/>
          <w:spacing w:val="-60"/>
        </w:rPr>
        <w:t xml:space="preserve"> 长 </w:t>
      </w:r>
      <w:r>
        <w:rPr>
          <w:color w:val="323232"/>
        </w:rPr>
        <w:t>1</w:t>
      </w:r>
      <w:r>
        <w:rPr>
          <w:color w:val="323232"/>
          <w:spacing w:val="-38"/>
        </w:rPr>
        <w:t xml:space="preserve"> 根，</w:t>
      </w:r>
      <w:r>
        <w:rPr>
          <w:color w:val="323232"/>
          <w:spacing w:val="-22"/>
        </w:rPr>
        <w:t>1.5m</w:t>
      </w:r>
      <w:r>
        <w:rPr>
          <w:color w:val="323232"/>
          <w:spacing w:val="-60"/>
        </w:rPr>
        <w:t xml:space="preserve"> 长 </w:t>
      </w:r>
      <w:r>
        <w:rPr>
          <w:rFonts w:ascii="Calibri" w:eastAsia="Calibri" w:hAnsi="Calibri"/>
          <w:color w:val="323232"/>
        </w:rPr>
        <w:t xml:space="preserve">ø </w:t>
      </w:r>
      <w:r>
        <w:rPr>
          <w:color w:val="323232"/>
          <w:spacing w:val="-6"/>
        </w:rPr>
        <w:t xml:space="preserve">20 </w:t>
      </w:r>
      <w:r>
        <w:rPr>
          <w:color w:val="323232"/>
          <w:spacing w:val="-31"/>
        </w:rPr>
        <w:t xml:space="preserve">撬杠 </w:t>
      </w:r>
      <w:r>
        <w:rPr>
          <w:color w:val="323232"/>
        </w:rPr>
        <w:t>4</w:t>
      </w:r>
      <w:r>
        <w:rPr>
          <w:color w:val="323232"/>
          <w:spacing w:val="-11"/>
        </w:rPr>
        <w:t xml:space="preserve"> 根，电工工具一套。</w:t>
      </w:r>
    </w:p>
    <w:p>
      <w:pPr>
        <w:pStyle w:val="BodyText"/>
        <w:spacing w:line="388" w:lineRule="auto"/>
        <w:ind w:left="2700" w:right="2738" w:firstLine="719"/>
        <w:jc w:val="both"/>
      </w:pPr>
      <w:r>
        <w:rPr>
          <w:color w:val="323232"/>
        </w:rPr>
        <w:t>10、 钢管、扣件、脚手板、防护网、安全带等手头工具齐全合格。在施工升降机单独设置一配电箱，容量不小于 66Kw，供电电压为 380±5％。</w:t>
      </w:r>
    </w:p>
    <w:p>
      <w:pPr>
        <w:pStyle w:val="BodyText"/>
        <w:ind w:left="3244"/>
        <w:jc w:val="both"/>
      </w:pPr>
      <w:r>
        <w:rPr>
          <w:color w:val="323232"/>
        </w:rPr>
        <w:t>11、 各楼号塔吊配合施工升降机安装。</w:t>
      </w:r>
    </w:p>
    <w:p>
      <w:pPr>
        <w:pStyle w:val="BodyText"/>
        <w:spacing w:before="43"/>
        <w:ind w:left="3240"/>
        <w:jc w:val="both"/>
      </w:pPr>
      <w:r>
        <w:rPr>
          <w:color w:val="323232"/>
        </w:rPr>
        <w:t>12、 安装定位图：</w:t>
      </w:r>
    </w:p>
    <w:p>
      <w:pPr>
        <w:spacing w:after="0"/>
        <w:jc w:val="both"/>
        <w:sectPr>
          <w:headerReference w:type="default" r:id="rId23"/>
          <w:footerReference w:type="default" r:id="rId24"/>
          <w:pgSz w:w="17860" w:h="25260"/>
          <w:pgMar w:top="2140" w:right="0" w:bottom="2020" w:left="0" w:header="1054" w:footer="1838"/>
          <w:pgNumType w:start="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7"/>
        </w:rPr>
      </w:pPr>
    </w:p>
    <w:p>
      <w:pPr>
        <w:spacing w:after="0"/>
        <w:rPr>
          <w:sz w:val="17"/>
        </w:rPr>
        <w:sectPr>
          <w:headerReference w:type="default" r:id="rId25"/>
          <w:footerReference w:type="default" r:id="rId26"/>
          <w:pgSz w:w="17860" w:h="25260"/>
          <w:pgMar w:top="2140" w:right="0" w:bottom="2020" w:left="0" w:header="1054" w:footer="1838"/>
          <w:pgNumType w:start="9"/>
          <w:cols w:space="708"/>
        </w:sectPr>
      </w:pPr>
    </w:p>
    <w:p>
      <w:pPr>
        <w:spacing w:before="20" w:line="371" w:lineRule="exact"/>
        <w:ind w:left="0" w:right="0" w:firstLine="0"/>
        <w:jc w:val="right"/>
        <w:rPr>
          <w:rFonts w:ascii="宋体" w:eastAsia="宋体" w:hint="eastAsia"/>
          <w:sz w:val="51"/>
        </w:rPr>
      </w:pPr>
      <w:r>
        <w:rPr>
          <w:rFonts w:ascii="宋体" w:eastAsia="宋体" w:hint="eastAsia"/>
          <w:color w:val="B8B8B8"/>
          <w:w w:val="80"/>
          <w:position w:val="3"/>
          <w:sz w:val="12"/>
        </w:rPr>
        <w:t xml:space="preserve">＿ </w:t>
      </w:r>
      <w:r>
        <w:rPr>
          <w:rFonts w:ascii="宋体" w:eastAsia="宋体" w:hint="eastAsia"/>
          <w:color w:val="707070"/>
          <w:w w:val="80"/>
          <w:sz w:val="5"/>
        </w:rPr>
        <w:t xml:space="preserve">己 </w:t>
      </w:r>
      <w:r>
        <w:rPr>
          <w:rFonts w:ascii="宋体" w:eastAsia="宋体" w:hint="eastAsia"/>
          <w:color w:val="3D3D3D"/>
          <w:spacing w:val="1"/>
          <w:w w:val="80"/>
          <w:sz w:val="5"/>
        </w:rPr>
        <w:t xml:space="preserve">一 </w:t>
      </w:r>
      <w:r>
        <w:rPr>
          <w:rFonts w:ascii="宋体" w:eastAsia="宋体" w:hint="eastAsia"/>
          <w:color w:val="A5A5A5"/>
          <w:spacing w:val="-8"/>
          <w:w w:val="80"/>
          <w:sz w:val="5"/>
        </w:rPr>
        <w:t xml:space="preserve">一 一 </w:t>
      </w:r>
      <w:r>
        <w:rPr>
          <w:rFonts w:ascii="宋体" w:eastAsia="宋体" w:hint="eastAsia"/>
          <w:color w:val="939393"/>
          <w:spacing w:val="-76"/>
          <w:w w:val="80"/>
          <w:position w:val="-25"/>
          <w:sz w:val="58"/>
        </w:rPr>
        <w:t>－</w:t>
      </w:r>
      <w:r>
        <w:rPr>
          <w:rFonts w:ascii="宋体" w:eastAsia="宋体" w:hint="eastAsia"/>
          <w:color w:val="B8B8B8"/>
          <w:spacing w:val="-76"/>
          <w:w w:val="80"/>
          <w:position w:val="-25"/>
          <w:sz w:val="51"/>
        </w:rPr>
        <w:t>－</w:t>
      </w:r>
    </w:p>
    <w:p>
      <w:pPr>
        <w:pStyle w:val="BodyText"/>
        <w:rPr>
          <w:rFonts w:ascii="宋体"/>
          <w:sz w:val="6"/>
        </w:rPr>
      </w:pPr>
      <w:r>
        <w:br w:type="column"/>
      </w:r>
    </w:p>
    <w:p>
      <w:pPr>
        <w:pStyle w:val="BodyText"/>
        <w:spacing w:before="9"/>
        <w:rPr>
          <w:rFonts w:ascii="宋体"/>
          <w:sz w:val="7"/>
        </w:rPr>
      </w:pPr>
    </w:p>
    <w:p>
      <w:pPr>
        <w:spacing w:before="0"/>
        <w:ind w:left="-32" w:right="0" w:firstLine="0"/>
        <w:jc w:val="left"/>
        <w:rPr>
          <w:rFonts w:ascii="Times New Roman" w:eastAsia="Times New Roman"/>
          <w:sz w:val="6"/>
        </w:rPr>
      </w:pPr>
      <w:r>
        <w:rPr>
          <w:rFonts w:ascii="宋体" w:eastAsia="宋体" w:hint="eastAsia"/>
          <w:color w:val="707070"/>
          <w:w w:val="95"/>
          <w:sz w:val="3"/>
        </w:rPr>
        <w:t xml:space="preserve">＿ </w:t>
      </w:r>
      <w:r>
        <w:rPr>
          <w:rFonts w:ascii="宋体" w:eastAsia="宋体" w:hint="eastAsia"/>
          <w:color w:val="A5A5A5"/>
          <w:w w:val="95"/>
          <w:sz w:val="3"/>
        </w:rPr>
        <w:t xml:space="preserve">咖 </w:t>
      </w:r>
      <w:r>
        <w:rPr>
          <w:rFonts w:ascii="Times New Roman" w:eastAsia="Times New Roman"/>
          <w:color w:val="A5A5A5"/>
          <w:w w:val="95"/>
          <w:sz w:val="6"/>
        </w:rPr>
        <w:t>l</w:t>
      </w:r>
    </w:p>
    <w:p>
      <w:pPr>
        <w:spacing w:after="0"/>
        <w:jc w:val="left"/>
        <w:rPr>
          <w:rFonts w:ascii="Times New Roman" w:eastAsia="Times New Roman"/>
          <w:sz w:val="6"/>
        </w:rPr>
        <w:sectPr>
          <w:headerReference w:type="default" r:id="rId27"/>
          <w:footerReference w:type="default" r:id="rId28"/>
          <w:type w:val="continuous"/>
          <w:pgSz w:w="17860" w:h="25260"/>
          <w:pgMar w:top="2140" w:right="0" w:bottom="2020" w:left="0" w:header="708" w:footer="708"/>
          <w:pgNumType w:start="10"/>
          <w:cols w:num="2" w:space="708" w:equalWidth="0">
            <w:col w:w="5805" w:space="40"/>
            <w:col w:w="12015" w:space="0"/>
          </w:cols>
        </w:sectPr>
      </w:pPr>
    </w:p>
    <w:p>
      <w:pPr>
        <w:tabs>
          <w:tab w:val="left" w:pos="5128"/>
        </w:tabs>
        <w:spacing w:before="0" w:line="171" w:lineRule="exact"/>
        <w:ind w:left="4285" w:right="0" w:firstLine="0"/>
        <w:jc w:val="left"/>
        <w:rPr>
          <w:rFonts w:ascii="宋体" w:eastAsia="宋体" w:hAnsi="宋体" w:hint="eastAsia"/>
          <w:sz w:val="15"/>
        </w:rPr>
      </w:pPr>
      <w:r>
        <w:pict>
          <v:group id="_x0000_s1028" style="width:605.2pt;height:993.7pt;margin-top:123.98pt;margin-left:150.75pt;mso-position-horizontal-relative:page;mso-position-vertical-relative:page;position:absolute;z-index:-251649024" coordorigin="3015,2480" coordsize="12104,19874">
            <v:shape id="_x0000_s1029" type="#_x0000_t75" style="width:12104;height:1759;left:3015;position:absolute;top:2479" stroked="f">
              <v:imagedata r:id="rId29" o:title=""/>
            </v:shape>
            <v:shape id="_x0000_s1030" type="#_x0000_t75" style="width:12104;height:12673;left:3015;position:absolute;top:4252" stroked="f">
              <v:imagedata r:id="rId30" o:title=""/>
            </v:shape>
            <v:shape id="_x0000_s1031" type="#_x0000_t75" style="width:9204;height:613;left:3015;position:absolute;top:4245" stroked="f">
              <v:imagedata r:id="rId31" o:title=""/>
            </v:shape>
            <v:shape id="_x0000_s1032" type="#_x0000_t75" style="width:12104;height:5414;left:3015;position:absolute;top:16939" stroked="f">
              <v:imagedata r:id="rId32" o:title=""/>
            </v:shape>
            <v:line id="_x0000_s1033" style="position:absolute" from="12832,4238" to="15119,4238" stroked="t" strokecolor="black" strokeweight="1.08pt">
              <v:stroke dashstyle="solid"/>
            </v:line>
          </v:group>
        </w:pict>
      </w:r>
      <w:r>
        <w:pict>
          <v:shape id="_x0000_s1034" type="#_x0000_t202" style="width:11.85pt;height:25.1pt;margin-top:656.78pt;margin-left:723.54pt;mso-position-horizontal-relative:page;mso-position-vertical-relative:page;position:absolute;z-index:251663360" filled="f" stroked="f">
            <v:textbox style="layout-flow:vertical-ideographic" inset="0,0,0,0">
              <w:txbxContent>
                <w:p>
                  <w:pPr>
                    <w:spacing w:before="0" w:line="120" w:lineRule="auto"/>
                    <w:ind w:left="20" w:right="0" w:firstLine="0"/>
                    <w:jc w:val="left"/>
                    <w:rPr>
                      <w:rFonts w:ascii="宋体"/>
                      <w:sz w:val="31"/>
                    </w:rPr>
                  </w:pPr>
                  <w:r>
                    <w:rPr>
                      <w:rFonts w:ascii="宋体"/>
                      <w:color w:val="939393"/>
                      <w:spacing w:val="-160"/>
                      <w:w w:val="100"/>
                      <w:sz w:val="31"/>
                    </w:rPr>
                    <w:t>-</w:t>
                  </w:r>
                  <w:r>
                    <w:rPr>
                      <w:rFonts w:ascii="宋体"/>
                      <w:color w:val="939393"/>
                      <w:w w:val="100"/>
                      <w:position w:val="-3"/>
                      <w:sz w:val="31"/>
                    </w:rPr>
                    <w:t>9</w:t>
                  </w:r>
                </w:p>
              </w:txbxContent>
            </v:textbox>
          </v:shape>
        </w:pict>
      </w:r>
      <w:r>
        <w:pict>
          <v:shape id="_x0000_s1035" type="#_x0000_t202" style="width:8.55pt;height:15.05pt;margin-top:866.13pt;margin-left:330.78pt;mso-position-horizontal-relative:page;mso-position-vertical-relative:page;position:absolute;z-index:251664384" filled="f" stroked="f">
            <v:textbox style="layout-flow:vertical-ideographic" inset="0,0,0,0">
              <w:txbxContent>
                <w:p>
                  <w:pPr>
                    <w:spacing w:before="0" w:line="120" w:lineRule="auto"/>
                    <w:ind w:left="20" w:right="0" w:firstLine="0"/>
                    <w:jc w:val="left"/>
                    <w:rPr>
                      <w:rFonts w:ascii="宋体"/>
                      <w:sz w:val="26"/>
                    </w:rPr>
                  </w:pPr>
                  <w:r>
                    <w:rPr>
                      <w:rFonts w:ascii="宋体"/>
                      <w:color w:val="939393"/>
                      <w:w w:val="100"/>
                      <w:sz w:val="26"/>
                    </w:rPr>
                    <w:t>n</w:t>
                  </w:r>
                </w:p>
              </w:txbxContent>
            </v:textbox>
          </v:shape>
        </w:pict>
      </w:r>
      <w:r>
        <w:pict>
          <v:shape id="_x0000_s1036" type="#_x0000_t202" style="width:22.5pt;height:28.9pt;margin-top:894.95pt;margin-left:311.82pt;mso-position-horizontal-relative:page;mso-position-vertical-relative:page;position:absolute;z-index:251665408" filled="f" stroked="f">
            <v:textbox style="layout-flow:vertical-ideographic" inset="0,0,0,0">
              <w:txbxContent>
                <w:p>
                  <w:pPr>
                    <w:pStyle w:val="BodyText"/>
                    <w:spacing w:line="156" w:lineRule="auto"/>
                    <w:ind w:left="20"/>
                    <w:rPr>
                      <w:rFonts w:ascii="宋体" w:eastAsia="宋体" w:hint="eastAsia"/>
                    </w:rPr>
                  </w:pPr>
                  <w:r>
                    <w:rPr>
                      <w:rFonts w:ascii="宋体" w:eastAsia="宋体" w:hint="eastAsia"/>
                      <w:color w:val="808080"/>
                      <w:spacing w:val="-318"/>
                      <w:w w:val="100"/>
                      <w:position w:val="-6"/>
                    </w:rPr>
                    <w:t>－</w:t>
                  </w:r>
                  <w:r>
                    <w:rPr>
                      <w:rFonts w:ascii="宋体" w:eastAsia="宋体" w:hint="eastAsia"/>
                      <w:color w:val="808080"/>
                      <w:spacing w:val="-297"/>
                      <w:w w:val="100"/>
                    </w:rPr>
                    <w:t>`</w:t>
                  </w:r>
                  <w:r>
                    <w:rPr>
                      <w:rFonts w:ascii="宋体" w:eastAsia="宋体" w:hint="eastAsia"/>
                      <w:color w:val="A5A5A5"/>
                      <w:spacing w:val="-291"/>
                      <w:w w:val="100"/>
                      <w:position w:val="-4"/>
                    </w:rPr>
                    <w:t>}</w:t>
                  </w:r>
                  <w:r>
                    <w:rPr>
                      <w:rFonts w:ascii="宋体" w:eastAsia="宋体" w:hint="eastAsia"/>
                      <w:color w:val="A5A5A5"/>
                      <w:w w:val="100"/>
                      <w:position w:val="-1"/>
                    </w:rPr>
                    <w:t>－</w:t>
                  </w:r>
                </w:p>
              </w:txbxContent>
            </v:textbox>
          </v:shape>
        </w:pict>
      </w:r>
      <w:r>
        <w:pict>
          <v:shape id="_x0000_s1037" type="#_x0000_t202" style="width:24.5pt;height:51.8pt;margin-top:856.67pt;margin-left:275.53pt;mso-position-horizontal-relative:page;mso-position-vertical-relative:page;position:absolute;z-index:251666432" filled="f" stroked="f">
            <v:textbox style="layout-flow:vertical-ideographic" inset="0,0,0,0">
              <w:txbxContent>
                <w:p>
                  <w:pPr>
                    <w:spacing w:before="0" w:line="132" w:lineRule="auto"/>
                    <w:ind w:left="20" w:right="0" w:firstLine="0"/>
                    <w:jc w:val="left"/>
                    <w:rPr>
                      <w:rFonts w:ascii="宋体" w:eastAsia="宋体" w:hint="eastAsia"/>
                      <w:sz w:val="60"/>
                    </w:rPr>
                  </w:pPr>
                  <w:r>
                    <w:rPr>
                      <w:rFonts w:ascii="宋体" w:eastAsia="宋体" w:hint="eastAsia"/>
                      <w:color w:val="808080"/>
                      <w:spacing w:val="-485"/>
                      <w:w w:val="100"/>
                      <w:position w:val="-12"/>
                      <w:sz w:val="60"/>
                    </w:rPr>
                    <w:t>m</w:t>
                  </w:r>
                  <w:r>
                    <w:rPr>
                      <w:rFonts w:ascii="宋体" w:eastAsia="宋体" w:hint="eastAsia"/>
                      <w:color w:val="A5A5A5"/>
                      <w:spacing w:val="-112"/>
                      <w:w w:val="100"/>
                      <w:position w:val="-1"/>
                      <w:sz w:val="39"/>
                    </w:rPr>
                    <w:t>卧</w:t>
                  </w:r>
                  <w:r>
                    <w:rPr>
                      <w:rFonts w:ascii="宋体" w:eastAsia="宋体" w:hint="eastAsia"/>
                      <w:color w:val="808080"/>
                      <w:w w:val="100"/>
                      <w:sz w:val="60"/>
                    </w:rPr>
                    <w:t>`</w:t>
                  </w:r>
                </w:p>
              </w:txbxContent>
            </v:textbox>
          </v:shape>
        </w:pict>
      </w:r>
      <w:r>
        <w:rPr>
          <w:rFonts w:ascii="宋体" w:eastAsia="宋体" w:hAnsi="宋体" w:hint="eastAsia"/>
          <w:color w:val="A5A5A5"/>
          <w:w w:val="85"/>
          <w:sz w:val="9"/>
        </w:rPr>
        <w:t>夕广</w:t>
        <w:tab/>
      </w:r>
      <w:r>
        <w:rPr>
          <w:rFonts w:ascii="宋体" w:eastAsia="宋体" w:hAnsi="宋体" w:hint="eastAsia"/>
          <w:color w:val="B8B8B8"/>
          <w:w w:val="85"/>
          <w:sz w:val="15"/>
        </w:rPr>
        <w:t>·一·</w:t>
      </w:r>
    </w:p>
    <w:p>
      <w:pPr>
        <w:pStyle w:val="BodyText"/>
        <w:rPr>
          <w:rFonts w:ascii="宋体"/>
          <w:sz w:val="20"/>
        </w:rPr>
      </w:pPr>
    </w:p>
    <w:p>
      <w:pPr>
        <w:pStyle w:val="BodyText"/>
        <w:rPr>
          <w:rFonts w:ascii="宋体"/>
          <w:sz w:val="20"/>
        </w:rPr>
      </w:pPr>
    </w:p>
    <w:p>
      <w:pPr>
        <w:pStyle w:val="BodyText"/>
        <w:spacing w:before="3"/>
        <w:rPr>
          <w:rFonts w:ascii="宋体"/>
          <w:sz w:val="14"/>
        </w:rPr>
      </w:pPr>
    </w:p>
    <w:p>
      <w:pPr>
        <w:spacing w:before="84"/>
        <w:ind w:left="0" w:right="3127" w:firstLine="0"/>
        <w:jc w:val="right"/>
        <w:rPr>
          <w:rFonts w:ascii="Times New Roman"/>
          <w:sz w:val="41"/>
        </w:rPr>
      </w:pPr>
      <w:r>
        <w:rPr>
          <w:rFonts w:ascii="Arial"/>
          <w:color w:val="D6D6D6"/>
          <w:sz w:val="34"/>
        </w:rPr>
        <w:t xml:space="preserve">| </w:t>
      </w:r>
      <w:r>
        <w:rPr>
          <w:rFonts w:ascii="Times New Roman"/>
          <w:color w:val="707070"/>
          <w:sz w:val="41"/>
        </w:rPr>
        <w:t>2</w:t>
      </w:r>
    </w:p>
    <w:p>
      <w:pPr>
        <w:tabs>
          <w:tab w:val="left" w:pos="11493"/>
          <w:tab w:val="left" w:pos="11944"/>
        </w:tabs>
        <w:spacing w:before="228"/>
        <w:ind w:left="10189" w:right="0" w:firstLine="0"/>
        <w:jc w:val="left"/>
        <w:rPr>
          <w:rFonts w:ascii="Times New Roman" w:eastAsia="Times New Roman" w:hAnsi="Times New Roman"/>
          <w:sz w:val="19"/>
        </w:rPr>
      </w:pPr>
      <w:r>
        <w:rPr>
          <w:rFonts w:ascii="宋体" w:eastAsia="宋体" w:hAnsi="宋体" w:hint="eastAsia"/>
          <w:color w:val="A5A5A5"/>
          <w:w w:val="90"/>
          <w:sz w:val="14"/>
        </w:rPr>
        <w:t>”忒</w:t>
        <w:tab/>
      </w:r>
      <w:r>
        <w:rPr>
          <w:rFonts w:ascii="Times New Roman" w:eastAsia="Times New Roman" w:hAnsi="Times New Roman"/>
          <w:color w:val="A5A5A5"/>
          <w:spacing w:val="-13"/>
          <w:w w:val="90"/>
          <w:sz w:val="34"/>
        </w:rPr>
        <w:t>“</w:t>
      </w:r>
      <w:r>
        <w:rPr>
          <w:rFonts w:ascii="Times New Roman" w:eastAsia="Times New Roman" w:hAnsi="Times New Roman"/>
          <w:color w:val="B8B8B8"/>
          <w:spacing w:val="-13"/>
          <w:w w:val="90"/>
          <w:sz w:val="19"/>
        </w:rPr>
        <w:t>l</w:t>
      </w:r>
      <w:r>
        <w:rPr>
          <w:rFonts w:ascii="Times New Roman" w:eastAsia="Times New Roman" w:hAnsi="Times New Roman"/>
          <w:color w:val="A5A5A5"/>
          <w:spacing w:val="-13"/>
          <w:w w:val="90"/>
          <w:sz w:val="34"/>
        </w:rPr>
        <w:t>r</w:t>
        <w:tab/>
      </w:r>
      <w:r>
        <w:rPr>
          <w:rFonts w:ascii="Times New Roman" w:eastAsia="Times New Roman" w:hAnsi="Times New Roman"/>
          <w:color w:val="B8B8B8"/>
          <w:w w:val="90"/>
          <w:sz w:val="19"/>
        </w:rPr>
        <w:t>-</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1"/>
        <w:rPr>
          <w:rFonts w:ascii="Times New Roman"/>
          <w:sz w:val="22"/>
        </w:rPr>
      </w:pPr>
    </w:p>
    <w:p>
      <w:pPr>
        <w:spacing w:before="93"/>
        <w:ind w:left="0" w:right="2942" w:firstLine="0"/>
        <w:jc w:val="right"/>
        <w:rPr>
          <w:rFonts w:ascii="Times New Roman" w:eastAsia="Times New Roman"/>
          <w:sz w:val="17"/>
        </w:rPr>
      </w:pPr>
      <w:r>
        <w:rPr>
          <w:rFonts w:ascii="宋体" w:eastAsia="宋体" w:hint="eastAsia"/>
          <w:color w:val="B8B8B8"/>
          <w:w w:val="80"/>
          <w:sz w:val="13"/>
        </w:rPr>
        <w:t xml:space="preserve">， 劝 </w:t>
      </w:r>
      <w:r>
        <w:rPr>
          <w:rFonts w:ascii="Times New Roman" w:eastAsia="Times New Roman"/>
          <w:color w:val="B8B8B8"/>
          <w:w w:val="80"/>
          <w:sz w:val="17"/>
        </w:rPr>
        <w:t>i</w:t>
      </w:r>
    </w:p>
    <w:p>
      <w:pPr>
        <w:pStyle w:val="BodyText"/>
        <w:spacing w:before="5"/>
        <w:rPr>
          <w:rFonts w:ascii="Times New Roman"/>
          <w:sz w:val="29"/>
        </w:rPr>
      </w:pPr>
    </w:p>
    <w:p>
      <w:pPr>
        <w:spacing w:before="71"/>
        <w:ind w:left="0" w:right="4882" w:firstLine="0"/>
        <w:jc w:val="right"/>
        <w:rPr>
          <w:rFonts w:ascii="宋体" w:eastAsia="宋体" w:hint="eastAsia"/>
          <w:sz w:val="21"/>
        </w:rPr>
      </w:pPr>
      <w:r>
        <w:rPr>
          <w:rFonts w:ascii="宋体" w:eastAsia="宋体" w:hint="eastAsia"/>
          <w:color w:val="939393"/>
          <w:w w:val="69"/>
          <w:sz w:val="21"/>
        </w:rPr>
        <w:t>妇</w:t>
      </w:r>
    </w:p>
    <w:p>
      <w:pPr>
        <w:pStyle w:val="BodyText"/>
        <w:rPr>
          <w:rFonts w:ascii="宋体"/>
          <w:sz w:val="17"/>
        </w:rPr>
      </w:pPr>
      <w:r>
        <w:pict>
          <v:shape id="_x0000_s1038" style="width:612.75pt;height:0.1pt;margin-top:13.63pt;margin-left:143.18pt;mso-position-horizontal-relative:page;mso-wrap-distance-left:0;mso-wrap-distance-right:0;position:absolute;z-index:-251648000" coordorigin="2864,273" coordsize="12255,0" path="m2864,273l15119,273e" filled="f" stroked="t" strokecolor="black" strokeweight="1.44pt">
            <v:stroke dashstyle="solid"/>
            <v:path arrowok="t"/>
            <w10:wrap type="topAndBottom"/>
          </v:shape>
        </w:pict>
      </w:r>
    </w:p>
    <w:p>
      <w:pPr>
        <w:spacing w:after="0"/>
        <w:rPr>
          <w:rFonts w:ascii="宋体"/>
          <w:sz w:val="17"/>
        </w:rPr>
      </w:pPr>
      <w:r>
        <w:rPr>
          <w:rFonts w:ascii="宋体"/>
          <w:sz w:val="17"/>
        </w:rPr>
        <w:br/>
      </w:r>
      <w:r>
        <w:rPr>
          <w:rFonts w:ascii="宋体"/>
          <w:sz w:val="1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3" w:history="1">
        <w:r>
          <w:rPr>
            <w:rFonts w:ascii="SimSun" w:eastAsia="SimSun" w:hAnsi="SimSun" w:cs="SimSun"/>
            <w:b/>
            <w:bCs/>
            <w:color w:val="0000EE"/>
            <w:sz w:val="30"/>
            <w:szCs w:val="30"/>
            <w:u w:val="single" w:color="0000EE"/>
          </w:rPr>
          <w:t>https://d.book118.com/695241240241011100</w:t>
        </w:r>
      </w:hyperlink>
    </w:p>
    <w:p>
      <w:pPr>
        <w:spacing w:after="0"/>
        <w:rPr>
          <w:rFonts w:ascii="宋体"/>
          <w:sz w:val="17"/>
        </w:rPr>
      </w:pPr>
    </w:p>
    <w:sectPr>
      <w:headerReference w:type="default" r:id="rId34"/>
      <w:footerReference w:type="default" r:id="rId35"/>
      <w:type w:val="continuous"/>
      <w:pgSz w:w="17860" w:h="25260"/>
      <w:pgMar w:top="2140" w:right="0" w:bottom="2020" w:left="0" w:header="708" w:footer="708"/>
      <w:pgNumType w:start="1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2.75pt;height:15.5pt;margin-top:1159.98pt;margin-left:440.23pt;mso-position-horizontal-relative:page;mso-position-vertical-relative:page;position:absolute;z-index:-251658240" filled="f" stroked="f">
          <v:textbox inset="0,0,0,0">
            <w:txbxContent>
              <w:p>
                <w:pPr>
                  <w:spacing w:before="0" w:line="310"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2.75pt;height:15.5pt;margin-top:1159.98pt;margin-left:440.23pt;mso-position-horizontal-relative:page;mso-position-vertical-relative:page;position:absolute;z-index:-251657216" filled="f" stroked="f">
          <v:textbox inset="0,0,0,0">
            <w:txbxContent>
              <w:p>
                <w:pPr>
                  <w:spacing w:before="0" w:line="310"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2.75pt;height:15.5pt;margin-top:1159.98pt;margin-left:440.23pt;mso-position-horizontal-relative:page;mso-position-vertical-relative:page;position:absolute;z-index:-251656192" filled="f" stroked="f">
          <v:textbox inset="0,0,0,0">
            <w:txbxContent>
              <w:p>
                <w:pPr>
                  <w:spacing w:before="0" w:line="310"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2.75pt;height:15.5pt;margin-top:1159.98pt;margin-left:440.23pt;mso-position-horizontal-relative:page;mso-position-vertical-relative:page;position:absolute;z-index:-251655168" filled="f" stroked="f">
          <v:textbox inset="0,0,0,0">
            <w:txbxContent>
              <w:p>
                <w:pPr>
                  <w:spacing w:before="0" w:line="310"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2.75pt;height:15.5pt;margin-top:1159.98pt;margin-left:440.23pt;mso-position-horizontal-relative:page;mso-position-vertical-relative:page;position:absolute;z-index:-251654144" filled="f" stroked="f">
          <v:textbox inset="0,0,0,0">
            <w:txbxContent>
              <w:p>
                <w:pPr>
                  <w:spacing w:before="0" w:line="310"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2.75pt;height:15.5pt;margin-top:1159.98pt;margin-left:440.23pt;mso-position-horizontal-relative:page;mso-position-vertical-relative:page;position:absolute;z-index:-251653120" filled="f" stroked="f">
          <v:textbox inset="0,0,0,0">
            <w:txbxContent>
              <w:p>
                <w:pPr>
                  <w:spacing w:before="0" w:line="310"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2.75pt;height:15.5pt;margin-top:1159.98pt;margin-left:440.23pt;mso-position-horizontal-relative:page;mso-position-vertical-relative:page;position:absolute;z-index:-251652096" filled="f" stroked="f">
          <v:textbox inset="0,0,0,0">
            <w:txbxContent>
              <w:p>
                <w:pPr>
                  <w:spacing w:before="0" w:line="310"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2.75pt;height:15.5pt;margin-top:1159.98pt;margin-left:440.23pt;mso-position-horizontal-relative:page;mso-position-vertical-relative:page;position:absolute;z-index:-251651072" filled="f" stroked="f">
          <v:textbox inset="0,0,0,0">
            <w:txbxContent>
              <w:p>
                <w:pPr>
                  <w:spacing w:before="0" w:line="310"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8</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2.75pt;height:15.5pt;margin-top:1159.98pt;margin-left:440.23pt;mso-position-horizontal-relative:page;mso-position-vertical-relative:page;position:absolute;z-index:-251650048" filled="f" stroked="f">
          <v:textbox inset="0,0,0,0">
            <w:txbxContent>
              <w:p>
                <w:pPr>
                  <w:spacing w:before="0" w:line="310"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9</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2.75pt;height:15.5pt;margin-top:1159.98pt;margin-left:440.23pt;mso-position-horizontal-relative:page;mso-position-vertical-relative:page;position:absolute;z-index:-251649024" filled="f" stroked="f">
          <v:textbox inset="0,0,0,0">
            <w:txbxContent>
              <w:p>
                <w:pPr>
                  <w:spacing w:before="0" w:line="310"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9</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2.75pt;height:15.5pt;margin-top:1159.98pt;margin-left:440.23pt;mso-position-horizontal-relative:page;mso-position-vertical-relative:page;position:absolute;z-index:-251648000" filled="f" stroked="f">
          <v:textbox inset="0,0,0,0">
            <w:txbxContent>
              <w:p>
                <w:pPr>
                  <w:spacing w:before="0" w:line="310"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9</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0</wp:posOffset>
          </wp:positionH>
          <wp:positionV relativeFrom="page">
            <wp:posOffset>1066800</wp:posOffset>
          </wp:positionV>
          <wp:extent cx="11340845"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113408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44.6pt;height:17.85pt;margin-top:51.7pt;margin-left:614.53pt;mso-position-horizontal-relative:page;mso-position-vertical-relative:page;position:absolute;z-index:-251657216" filled="f" stroked="f">
          <v:textbox inset="0,0,0,0">
            <w:txbxContent>
              <w:p>
                <w:pPr>
                  <w:spacing w:before="0" w:line="357" w:lineRule="exact"/>
                  <w:ind w:left="20" w:right="0" w:firstLine="0"/>
                  <w:jc w:val="left"/>
                  <w:rPr>
                    <w:rFonts w:ascii="仿宋" w:eastAsia="仿宋" w:hint="eastAsia"/>
                    <w:sz w:val="31"/>
                  </w:rPr>
                </w:pPr>
                <w:r>
                  <w:rPr>
                    <w:rFonts w:ascii="仿宋" w:eastAsia="仿宋" w:hint="eastAsia"/>
                    <w:sz w:val="31"/>
                  </w:rPr>
                  <w:t>施工升降机施工方案</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0</wp:posOffset>
          </wp:positionH>
          <wp:positionV relativeFrom="page">
            <wp:posOffset>1066800</wp:posOffset>
          </wp:positionV>
          <wp:extent cx="11340845" cy="38100"/>
          <wp:effectExtent l="0" t="0" r="0" b="0"/>
          <wp:wrapNone/>
          <wp:docPr id="14764383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438364" name="image1.png"/>
                  <pic:cNvPicPr/>
                </pic:nvPicPr>
                <pic:blipFill>
                  <a:blip xmlns:r="http://schemas.openxmlformats.org/officeDocument/2006/relationships" r:embed="rId1" cstate="print"/>
                  <a:stretch>
                    <a:fillRect/>
                  </a:stretch>
                </pic:blipFill>
                <pic:spPr>
                  <a:xfrm>
                    <a:off x="0" y="0"/>
                    <a:ext cx="113408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144.6pt;height:17.85pt;margin-top:51.7pt;margin-left:614.53pt;mso-position-horizontal-relative:page;mso-position-vertical-relative:page;position:absolute;z-index:-251655168" filled="f" stroked="f">
          <v:textbox inset="0,0,0,0">
            <w:txbxContent>
              <w:p>
                <w:pPr>
                  <w:spacing w:before="0" w:line="357" w:lineRule="exact"/>
                  <w:ind w:left="20" w:right="0" w:firstLine="0"/>
                  <w:jc w:val="left"/>
                  <w:rPr>
                    <w:rFonts w:ascii="仿宋" w:eastAsia="仿宋" w:hint="eastAsia"/>
                    <w:sz w:val="31"/>
                  </w:rPr>
                </w:pPr>
                <w:r>
                  <w:rPr>
                    <w:rFonts w:ascii="仿宋" w:eastAsia="仿宋" w:hint="eastAsia"/>
                    <w:sz w:val="31"/>
                  </w:rPr>
                  <w:t>施工升降机施工方案</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0</wp:posOffset>
          </wp:positionH>
          <wp:positionV relativeFrom="page">
            <wp:posOffset>1066800</wp:posOffset>
          </wp:positionV>
          <wp:extent cx="11340845" cy="38100"/>
          <wp:effectExtent l="0" t="0" r="0" b="0"/>
          <wp:wrapNone/>
          <wp:docPr id="6474921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492180" name="image1.png"/>
                  <pic:cNvPicPr/>
                </pic:nvPicPr>
                <pic:blipFill>
                  <a:blip xmlns:r="http://schemas.openxmlformats.org/officeDocument/2006/relationships" r:embed="rId1" cstate="print"/>
                  <a:stretch>
                    <a:fillRect/>
                  </a:stretch>
                </pic:blipFill>
                <pic:spPr>
                  <a:xfrm>
                    <a:off x="0" y="0"/>
                    <a:ext cx="113408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144.6pt;height:17.85pt;margin-top:51.7pt;margin-left:614.53pt;mso-position-horizontal-relative:page;mso-position-vertical-relative:page;position:absolute;z-index:-251653120" filled="f" stroked="f">
          <v:textbox inset="0,0,0,0">
            <w:txbxContent>
              <w:p>
                <w:pPr>
                  <w:spacing w:before="0" w:line="357" w:lineRule="exact"/>
                  <w:ind w:left="20" w:right="0" w:firstLine="0"/>
                  <w:jc w:val="left"/>
                  <w:rPr>
                    <w:rFonts w:ascii="仿宋" w:eastAsia="仿宋" w:hint="eastAsia"/>
                    <w:sz w:val="31"/>
                  </w:rPr>
                </w:pPr>
                <w:r>
                  <w:rPr>
                    <w:rFonts w:ascii="仿宋" w:eastAsia="仿宋" w:hint="eastAsia"/>
                    <w:sz w:val="31"/>
                  </w:rPr>
                  <w:t>施工升降机施工方案</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0</wp:posOffset>
          </wp:positionH>
          <wp:positionV relativeFrom="page">
            <wp:posOffset>1066800</wp:posOffset>
          </wp:positionV>
          <wp:extent cx="11340845" cy="38100"/>
          <wp:effectExtent l="0" t="0" r="0" b="0"/>
          <wp:wrapNone/>
          <wp:docPr id="13184297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429797" name="image1.png"/>
                  <pic:cNvPicPr/>
                </pic:nvPicPr>
                <pic:blipFill>
                  <a:blip xmlns:r="http://schemas.openxmlformats.org/officeDocument/2006/relationships" r:embed="rId1" cstate="print"/>
                  <a:stretch>
                    <a:fillRect/>
                  </a:stretch>
                </pic:blipFill>
                <pic:spPr>
                  <a:xfrm>
                    <a:off x="0" y="0"/>
                    <a:ext cx="113408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144.6pt;height:17.85pt;margin-top:51.7pt;margin-left:614.53pt;mso-position-horizontal-relative:page;mso-position-vertical-relative:page;position:absolute;z-index:-251651072" filled="f" stroked="f">
          <v:textbox inset="0,0,0,0">
            <w:txbxContent>
              <w:p>
                <w:pPr>
                  <w:spacing w:before="0" w:line="357" w:lineRule="exact"/>
                  <w:ind w:left="20" w:right="0" w:firstLine="0"/>
                  <w:jc w:val="left"/>
                  <w:rPr>
                    <w:rFonts w:ascii="仿宋" w:eastAsia="仿宋" w:hint="eastAsia"/>
                    <w:sz w:val="31"/>
                  </w:rPr>
                </w:pPr>
                <w:r>
                  <w:rPr>
                    <w:rFonts w:ascii="仿宋" w:eastAsia="仿宋" w:hint="eastAsia"/>
                    <w:sz w:val="31"/>
                  </w:rPr>
                  <w:t>施工升降机施工方案</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0</wp:posOffset>
          </wp:positionH>
          <wp:positionV relativeFrom="page">
            <wp:posOffset>1066800</wp:posOffset>
          </wp:positionV>
          <wp:extent cx="11340845" cy="38100"/>
          <wp:effectExtent l="0" t="0" r="0" b="0"/>
          <wp:wrapNone/>
          <wp:docPr id="134303625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036258" name="image1.png"/>
                  <pic:cNvPicPr/>
                </pic:nvPicPr>
                <pic:blipFill>
                  <a:blip xmlns:r="http://schemas.openxmlformats.org/officeDocument/2006/relationships" r:embed="rId1" cstate="print"/>
                  <a:stretch>
                    <a:fillRect/>
                  </a:stretch>
                </pic:blipFill>
                <pic:spPr>
                  <a:xfrm>
                    <a:off x="0" y="0"/>
                    <a:ext cx="113408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144.6pt;height:17.85pt;margin-top:51.7pt;margin-left:614.53pt;mso-position-horizontal-relative:page;mso-position-vertical-relative:page;position:absolute;z-index:-251649024" filled="f" stroked="f">
          <v:textbox inset="0,0,0,0">
            <w:txbxContent>
              <w:p>
                <w:pPr>
                  <w:spacing w:before="0" w:line="357" w:lineRule="exact"/>
                  <w:ind w:left="20" w:right="0" w:firstLine="0"/>
                  <w:jc w:val="left"/>
                  <w:rPr>
                    <w:rFonts w:ascii="仿宋" w:eastAsia="仿宋" w:hint="eastAsia"/>
                    <w:sz w:val="31"/>
                  </w:rPr>
                </w:pPr>
                <w:r>
                  <w:rPr>
                    <w:rFonts w:ascii="仿宋" w:eastAsia="仿宋" w:hint="eastAsia"/>
                    <w:sz w:val="31"/>
                  </w:rPr>
                  <w:t>施工升降机施工方案</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0</wp:posOffset>
          </wp:positionH>
          <wp:positionV relativeFrom="page">
            <wp:posOffset>1066800</wp:posOffset>
          </wp:positionV>
          <wp:extent cx="11340845" cy="38100"/>
          <wp:effectExtent l="0" t="0" r="0" b="0"/>
          <wp:wrapNone/>
          <wp:docPr id="24326588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265885" name="image1.png"/>
                  <pic:cNvPicPr/>
                </pic:nvPicPr>
                <pic:blipFill>
                  <a:blip xmlns:r="http://schemas.openxmlformats.org/officeDocument/2006/relationships" r:embed="rId1" cstate="print"/>
                  <a:stretch>
                    <a:fillRect/>
                  </a:stretch>
                </pic:blipFill>
                <pic:spPr>
                  <a:xfrm>
                    <a:off x="0" y="0"/>
                    <a:ext cx="113408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144.6pt;height:17.85pt;margin-top:51.7pt;margin-left:614.53pt;mso-position-horizontal-relative:page;mso-position-vertical-relative:page;position:absolute;z-index:-251646976" filled="f" stroked="f">
          <v:textbox inset="0,0,0,0">
            <w:txbxContent>
              <w:p>
                <w:pPr>
                  <w:spacing w:before="0" w:line="357" w:lineRule="exact"/>
                  <w:ind w:left="20" w:right="0" w:firstLine="0"/>
                  <w:jc w:val="left"/>
                  <w:rPr>
                    <w:rFonts w:ascii="仿宋" w:eastAsia="仿宋" w:hint="eastAsia"/>
                    <w:sz w:val="31"/>
                  </w:rPr>
                </w:pPr>
                <w:r>
                  <w:rPr>
                    <w:rFonts w:ascii="仿宋" w:eastAsia="仿宋" w:hint="eastAsia"/>
                    <w:sz w:val="31"/>
                  </w:rPr>
                  <w:t>施工升降机施工方案</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0</wp:posOffset>
          </wp:positionH>
          <wp:positionV relativeFrom="page">
            <wp:posOffset>1066800</wp:posOffset>
          </wp:positionV>
          <wp:extent cx="11340845" cy="38100"/>
          <wp:effectExtent l="0" t="0" r="0" b="0"/>
          <wp:wrapNone/>
          <wp:docPr id="15359933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993349" name="image1.png"/>
                  <pic:cNvPicPr/>
                </pic:nvPicPr>
                <pic:blipFill>
                  <a:blip xmlns:r="http://schemas.openxmlformats.org/officeDocument/2006/relationships" r:embed="rId1" cstate="print"/>
                  <a:stretch>
                    <a:fillRect/>
                  </a:stretch>
                </pic:blipFill>
                <pic:spPr>
                  <a:xfrm>
                    <a:off x="0" y="0"/>
                    <a:ext cx="113408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144.6pt;height:17.85pt;margin-top:51.7pt;margin-left:614.53pt;mso-position-horizontal-relative:page;mso-position-vertical-relative:page;position:absolute;z-index:-251644928" filled="f" stroked="f">
          <v:textbox inset="0,0,0,0">
            <w:txbxContent>
              <w:p>
                <w:pPr>
                  <w:spacing w:before="0" w:line="357" w:lineRule="exact"/>
                  <w:ind w:left="20" w:right="0" w:firstLine="0"/>
                  <w:jc w:val="left"/>
                  <w:rPr>
                    <w:rFonts w:ascii="仿宋" w:eastAsia="仿宋" w:hint="eastAsia"/>
                    <w:sz w:val="31"/>
                  </w:rPr>
                </w:pPr>
                <w:r>
                  <w:rPr>
                    <w:rFonts w:ascii="仿宋" w:eastAsia="仿宋" w:hint="eastAsia"/>
                    <w:sz w:val="31"/>
                  </w:rPr>
                  <w:t>施工升降机施工方案</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0</wp:posOffset>
          </wp:positionH>
          <wp:positionV relativeFrom="page">
            <wp:posOffset>1066800</wp:posOffset>
          </wp:positionV>
          <wp:extent cx="11340845" cy="38100"/>
          <wp:effectExtent l="0" t="0" r="0" b="0"/>
          <wp:wrapNone/>
          <wp:docPr id="142794584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7945848" name="image1.png"/>
                  <pic:cNvPicPr/>
                </pic:nvPicPr>
                <pic:blipFill>
                  <a:blip xmlns:r="http://schemas.openxmlformats.org/officeDocument/2006/relationships" r:embed="rId1" cstate="print"/>
                  <a:stretch>
                    <a:fillRect/>
                  </a:stretch>
                </pic:blipFill>
                <pic:spPr>
                  <a:xfrm>
                    <a:off x="0" y="0"/>
                    <a:ext cx="113408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144.6pt;height:17.85pt;margin-top:51.7pt;margin-left:614.53pt;mso-position-horizontal-relative:page;mso-position-vertical-relative:page;position:absolute;z-index:-251642880" filled="f" stroked="f">
          <v:textbox inset="0,0,0,0">
            <w:txbxContent>
              <w:p>
                <w:pPr>
                  <w:spacing w:before="0" w:line="357" w:lineRule="exact"/>
                  <w:ind w:left="20" w:right="0" w:firstLine="0"/>
                  <w:jc w:val="left"/>
                  <w:rPr>
                    <w:rFonts w:ascii="仿宋" w:eastAsia="仿宋" w:hint="eastAsia"/>
                    <w:sz w:val="31"/>
                  </w:rPr>
                </w:pPr>
                <w:r>
                  <w:rPr>
                    <w:rFonts w:ascii="仿宋" w:eastAsia="仿宋" w:hint="eastAsia"/>
                    <w:sz w:val="31"/>
                  </w:rPr>
                  <w:t>施工升降机施工方案</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44.6pt;height:17.85pt;margin-top:51.7pt;margin-left:614.53pt;mso-position-horizontal-relative:page;mso-position-vertical-relative:page;position:absolute;z-index:-251641856" filled="f" stroked="f">
          <v:textbox inset="0,0,0,0">
            <w:txbxContent>
              <w:p>
                <w:pPr>
                  <w:spacing w:before="0" w:line="357" w:lineRule="exact"/>
                  <w:ind w:left="20" w:right="0" w:firstLine="0"/>
                  <w:jc w:val="left"/>
                  <w:rPr>
                    <w:rFonts w:ascii="仿宋" w:eastAsia="仿宋" w:hint="eastAsia"/>
                    <w:sz w:val="31"/>
                  </w:rPr>
                </w:pPr>
                <w:r>
                  <w:rPr>
                    <w:rFonts w:ascii="仿宋" w:eastAsia="仿宋" w:hint="eastAsia"/>
                    <w:sz w:val="31"/>
                  </w:rPr>
                  <w:t>施工升降机施工方案</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44.6pt;height:17.85pt;margin-top:51.7pt;margin-left:614.53pt;mso-position-horizontal-relative:page;mso-position-vertical-relative:page;position:absolute;z-index:-251640832" filled="f" stroked="f">
          <v:textbox inset="0,0,0,0">
            <w:txbxContent>
              <w:p>
                <w:pPr>
                  <w:spacing w:before="0" w:line="357" w:lineRule="exact"/>
                  <w:ind w:left="20" w:right="0" w:firstLine="0"/>
                  <w:jc w:val="left"/>
                  <w:rPr>
                    <w:rFonts w:ascii="仿宋" w:eastAsia="仿宋" w:hint="eastAsia"/>
                    <w:sz w:val="31"/>
                  </w:rPr>
                </w:pPr>
                <w:r>
                  <w:rPr>
                    <w:rFonts w:ascii="仿宋" w:eastAsia="仿宋" w:hint="eastAsia"/>
                    <w:sz w:val="31"/>
                  </w:rPr>
                  <w:t>施工升降机施工方案</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44.6pt;height:17.85pt;margin-top:51.7pt;margin-left:614.53pt;mso-position-horizontal-relative:page;mso-position-vertical-relative:page;position:absolute;z-index:-251639808" filled="f" stroked="f">
          <v:textbox inset="0,0,0,0">
            <w:txbxContent>
              <w:p>
                <w:pPr>
                  <w:spacing w:before="0" w:line="357" w:lineRule="exact"/>
                  <w:ind w:left="20" w:right="0" w:firstLine="0"/>
                  <w:jc w:val="left"/>
                  <w:rPr>
                    <w:rFonts w:ascii="仿宋" w:eastAsia="仿宋" w:hint="eastAsia"/>
                    <w:sz w:val="31"/>
                  </w:rPr>
                </w:pPr>
                <w:r>
                  <w:rPr>
                    <w:rFonts w:ascii="仿宋" w:eastAsia="仿宋" w:hint="eastAsia"/>
                    <w:sz w:val="31"/>
                  </w:rPr>
                  <w:t>施工升降机施工方案</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44F0AB"/>
    <w:multiLevelType w:val="hybridMultilevel"/>
    <w:tmpl w:val="00000000"/>
    <w:lvl w:ilvl="0">
      <w:start w:val="2"/>
      <w:numFmt w:val="decimal"/>
      <w:lvlText w:val="%1"/>
      <w:lvlJc w:val="left"/>
      <w:pPr>
        <w:ind w:left="4140" w:hanging="720"/>
        <w:jc w:val="left"/>
      </w:pPr>
      <w:rPr>
        <w:rFonts w:hint="default"/>
      </w:rPr>
    </w:lvl>
    <w:lvl w:ilvl="1">
      <w:start w:val="1"/>
      <w:numFmt w:val="decimal"/>
      <w:lvlText w:val="%1.%2"/>
      <w:lvlJc w:val="left"/>
      <w:pPr>
        <w:ind w:left="4140" w:hanging="720"/>
        <w:jc w:val="left"/>
      </w:pPr>
      <w:rPr>
        <w:rFonts w:ascii="黑体" w:eastAsia="黑体" w:hAnsi="黑体" w:cs="黑体" w:hint="default"/>
        <w:w w:val="100"/>
        <w:sz w:val="36"/>
        <w:szCs w:val="36"/>
      </w:rPr>
    </w:lvl>
    <w:lvl w:ilvl="2">
      <w:start w:val="0"/>
      <w:numFmt w:val="bullet"/>
      <w:lvlText w:val="•"/>
      <w:lvlJc w:val="left"/>
      <w:pPr>
        <w:ind w:left="6883" w:hanging="720"/>
      </w:pPr>
      <w:rPr>
        <w:rFonts w:hint="default"/>
      </w:rPr>
    </w:lvl>
    <w:lvl w:ilvl="3">
      <w:start w:val="0"/>
      <w:numFmt w:val="bullet"/>
      <w:lvlText w:val="•"/>
      <w:lvlJc w:val="left"/>
      <w:pPr>
        <w:ind w:left="8255" w:hanging="720"/>
      </w:pPr>
      <w:rPr>
        <w:rFonts w:hint="default"/>
      </w:rPr>
    </w:lvl>
    <w:lvl w:ilvl="4">
      <w:start w:val="0"/>
      <w:numFmt w:val="bullet"/>
      <w:lvlText w:val="•"/>
      <w:lvlJc w:val="left"/>
      <w:pPr>
        <w:ind w:left="9627" w:hanging="720"/>
      </w:pPr>
      <w:rPr>
        <w:rFonts w:hint="default"/>
      </w:rPr>
    </w:lvl>
    <w:lvl w:ilvl="5">
      <w:start w:val="0"/>
      <w:numFmt w:val="bullet"/>
      <w:lvlText w:val="•"/>
      <w:lvlJc w:val="left"/>
      <w:pPr>
        <w:ind w:left="10999" w:hanging="720"/>
      </w:pPr>
      <w:rPr>
        <w:rFonts w:hint="default"/>
      </w:rPr>
    </w:lvl>
    <w:lvl w:ilvl="6">
      <w:start w:val="0"/>
      <w:numFmt w:val="bullet"/>
      <w:lvlText w:val="•"/>
      <w:lvlJc w:val="left"/>
      <w:pPr>
        <w:ind w:left="12371" w:hanging="720"/>
      </w:pPr>
      <w:rPr>
        <w:rFonts w:hint="default"/>
      </w:rPr>
    </w:lvl>
    <w:lvl w:ilvl="7">
      <w:start w:val="0"/>
      <w:numFmt w:val="bullet"/>
      <w:lvlText w:val="•"/>
      <w:lvlJc w:val="left"/>
      <w:pPr>
        <w:ind w:left="13743" w:hanging="720"/>
      </w:pPr>
      <w:rPr>
        <w:rFonts w:hint="default"/>
      </w:rPr>
    </w:lvl>
    <w:lvl w:ilvl="8">
      <w:start w:val="0"/>
      <w:numFmt w:val="bullet"/>
      <w:lvlText w:val="•"/>
      <w:lvlJc w:val="left"/>
      <w:pPr>
        <w:ind w:left="15115" w:hanging="720"/>
      </w:pPr>
      <w:rPr>
        <w:rFonts w:hint="default"/>
      </w:rPr>
    </w:lvl>
  </w:abstractNum>
  <w:abstractNum w:abstractNumId="1">
    <w:nsid w:val="1B19CA3B"/>
    <w:multiLevelType w:val="hybridMultilevel"/>
    <w:tmpl w:val="00000000"/>
    <w:lvl w:ilvl="0">
      <w:start w:val="1"/>
      <w:numFmt w:val="decimal"/>
      <w:lvlText w:val="（%1）"/>
      <w:lvlJc w:val="left"/>
      <w:pPr>
        <w:ind w:left="4500" w:hanging="1080"/>
        <w:jc w:val="left"/>
      </w:pPr>
      <w:rPr>
        <w:rFonts w:ascii="黑体" w:eastAsia="黑体" w:hAnsi="黑体" w:cs="黑体" w:hint="default"/>
        <w:w w:val="100"/>
        <w:sz w:val="36"/>
        <w:szCs w:val="36"/>
      </w:rPr>
    </w:lvl>
    <w:lvl w:ilvl="1">
      <w:start w:val="0"/>
      <w:numFmt w:val="bullet"/>
      <w:lvlText w:val="•"/>
      <w:lvlJc w:val="left"/>
      <w:pPr>
        <w:ind w:left="5835" w:hanging="1080"/>
      </w:pPr>
      <w:rPr>
        <w:rFonts w:hint="default"/>
      </w:rPr>
    </w:lvl>
    <w:lvl w:ilvl="2">
      <w:start w:val="0"/>
      <w:numFmt w:val="bullet"/>
      <w:lvlText w:val="•"/>
      <w:lvlJc w:val="left"/>
      <w:pPr>
        <w:ind w:left="7171" w:hanging="1080"/>
      </w:pPr>
      <w:rPr>
        <w:rFonts w:hint="default"/>
      </w:rPr>
    </w:lvl>
    <w:lvl w:ilvl="3">
      <w:start w:val="0"/>
      <w:numFmt w:val="bullet"/>
      <w:lvlText w:val="•"/>
      <w:lvlJc w:val="left"/>
      <w:pPr>
        <w:ind w:left="8507" w:hanging="1080"/>
      </w:pPr>
      <w:rPr>
        <w:rFonts w:hint="default"/>
      </w:rPr>
    </w:lvl>
    <w:lvl w:ilvl="4">
      <w:start w:val="0"/>
      <w:numFmt w:val="bullet"/>
      <w:lvlText w:val="•"/>
      <w:lvlJc w:val="left"/>
      <w:pPr>
        <w:ind w:left="9843" w:hanging="1080"/>
      </w:pPr>
      <w:rPr>
        <w:rFonts w:hint="default"/>
      </w:rPr>
    </w:lvl>
    <w:lvl w:ilvl="5">
      <w:start w:val="0"/>
      <w:numFmt w:val="bullet"/>
      <w:lvlText w:val="•"/>
      <w:lvlJc w:val="left"/>
      <w:pPr>
        <w:ind w:left="11179" w:hanging="1080"/>
      </w:pPr>
      <w:rPr>
        <w:rFonts w:hint="default"/>
      </w:rPr>
    </w:lvl>
    <w:lvl w:ilvl="6">
      <w:start w:val="0"/>
      <w:numFmt w:val="bullet"/>
      <w:lvlText w:val="•"/>
      <w:lvlJc w:val="left"/>
      <w:pPr>
        <w:ind w:left="12515" w:hanging="1080"/>
      </w:pPr>
      <w:rPr>
        <w:rFonts w:hint="default"/>
      </w:rPr>
    </w:lvl>
    <w:lvl w:ilvl="7">
      <w:start w:val="0"/>
      <w:numFmt w:val="bullet"/>
      <w:lvlText w:val="•"/>
      <w:lvlJc w:val="left"/>
      <w:pPr>
        <w:ind w:left="13851" w:hanging="1080"/>
      </w:pPr>
      <w:rPr>
        <w:rFonts w:hint="default"/>
      </w:rPr>
    </w:lvl>
    <w:lvl w:ilvl="8">
      <w:start w:val="0"/>
      <w:numFmt w:val="bullet"/>
      <w:lvlText w:val="•"/>
      <w:lvlJc w:val="left"/>
      <w:pPr>
        <w:ind w:left="15187" w:hanging="1080"/>
      </w:pPr>
      <w:rPr>
        <w:rFonts w:hint="default"/>
      </w:rPr>
    </w:lvl>
  </w:abstractNum>
  <w:abstractNum w:abstractNumId="2">
    <w:nsid w:val="1B563B52"/>
    <w:multiLevelType w:val="hybridMultilevel"/>
    <w:tmpl w:val="00000000"/>
    <w:lvl w:ilvl="0">
      <w:start w:val="2"/>
      <w:numFmt w:val="decimal"/>
      <w:lvlText w:val="%1"/>
      <w:lvlJc w:val="left"/>
      <w:pPr>
        <w:ind w:left="4140" w:hanging="720"/>
        <w:jc w:val="left"/>
      </w:pPr>
      <w:rPr>
        <w:rFonts w:hint="default"/>
      </w:rPr>
    </w:lvl>
    <w:lvl w:ilvl="1">
      <w:start w:val="1"/>
      <w:numFmt w:val="decimal"/>
      <w:lvlText w:val="%1.%2"/>
      <w:lvlJc w:val="left"/>
      <w:pPr>
        <w:ind w:left="4140" w:hanging="720"/>
        <w:jc w:val="left"/>
      </w:pPr>
      <w:rPr>
        <w:rFonts w:ascii="黑体" w:eastAsia="黑体" w:hAnsi="黑体" w:cs="黑体" w:hint="default"/>
        <w:w w:val="100"/>
        <w:sz w:val="36"/>
        <w:szCs w:val="36"/>
      </w:rPr>
    </w:lvl>
    <w:lvl w:ilvl="2">
      <w:start w:val="0"/>
      <w:numFmt w:val="bullet"/>
      <w:lvlText w:val="•"/>
      <w:lvlJc w:val="left"/>
      <w:pPr>
        <w:ind w:left="6883" w:hanging="720"/>
      </w:pPr>
      <w:rPr>
        <w:rFonts w:hint="default"/>
      </w:rPr>
    </w:lvl>
    <w:lvl w:ilvl="3">
      <w:start w:val="0"/>
      <w:numFmt w:val="bullet"/>
      <w:lvlText w:val="•"/>
      <w:lvlJc w:val="left"/>
      <w:pPr>
        <w:ind w:left="8255" w:hanging="720"/>
      </w:pPr>
      <w:rPr>
        <w:rFonts w:hint="default"/>
      </w:rPr>
    </w:lvl>
    <w:lvl w:ilvl="4">
      <w:start w:val="0"/>
      <w:numFmt w:val="bullet"/>
      <w:lvlText w:val="•"/>
      <w:lvlJc w:val="left"/>
      <w:pPr>
        <w:ind w:left="9627" w:hanging="720"/>
      </w:pPr>
      <w:rPr>
        <w:rFonts w:hint="default"/>
      </w:rPr>
    </w:lvl>
    <w:lvl w:ilvl="5">
      <w:start w:val="0"/>
      <w:numFmt w:val="bullet"/>
      <w:lvlText w:val="•"/>
      <w:lvlJc w:val="left"/>
      <w:pPr>
        <w:ind w:left="10999" w:hanging="720"/>
      </w:pPr>
      <w:rPr>
        <w:rFonts w:hint="default"/>
      </w:rPr>
    </w:lvl>
    <w:lvl w:ilvl="6">
      <w:start w:val="0"/>
      <w:numFmt w:val="bullet"/>
      <w:lvlText w:val="•"/>
      <w:lvlJc w:val="left"/>
      <w:pPr>
        <w:ind w:left="12371" w:hanging="720"/>
      </w:pPr>
      <w:rPr>
        <w:rFonts w:hint="default"/>
      </w:rPr>
    </w:lvl>
    <w:lvl w:ilvl="7">
      <w:start w:val="0"/>
      <w:numFmt w:val="bullet"/>
      <w:lvlText w:val="•"/>
      <w:lvlJc w:val="left"/>
      <w:pPr>
        <w:ind w:left="13743" w:hanging="720"/>
      </w:pPr>
      <w:rPr>
        <w:rFonts w:hint="default"/>
      </w:rPr>
    </w:lvl>
    <w:lvl w:ilvl="8">
      <w:start w:val="0"/>
      <w:numFmt w:val="bullet"/>
      <w:lvlText w:val="•"/>
      <w:lvlJc w:val="left"/>
      <w:pPr>
        <w:ind w:left="15115" w:hanging="720"/>
      </w:pPr>
      <w:rPr>
        <w:rFonts w:hint="default"/>
      </w:rPr>
    </w:lvl>
  </w:abstractNum>
  <w:abstractNum w:abstractNumId="3">
    <w:nsid w:val="1DA9EBCC"/>
    <w:multiLevelType w:val="hybridMultilevel"/>
    <w:tmpl w:val="00000000"/>
    <w:lvl w:ilvl="0">
      <w:start w:val="1"/>
      <w:numFmt w:val="decimal"/>
      <w:lvlText w:val="（%1）"/>
      <w:lvlJc w:val="left"/>
      <w:pPr>
        <w:ind w:left="4500" w:hanging="1080"/>
        <w:jc w:val="left"/>
      </w:pPr>
      <w:rPr>
        <w:rFonts w:ascii="黑体" w:eastAsia="黑体" w:hAnsi="黑体" w:cs="黑体" w:hint="default"/>
        <w:w w:val="100"/>
        <w:sz w:val="36"/>
        <w:szCs w:val="36"/>
      </w:rPr>
    </w:lvl>
    <w:lvl w:ilvl="1">
      <w:start w:val="0"/>
      <w:numFmt w:val="bullet"/>
      <w:lvlText w:val="•"/>
      <w:lvlJc w:val="left"/>
      <w:pPr>
        <w:ind w:left="5835" w:hanging="1080"/>
      </w:pPr>
      <w:rPr>
        <w:rFonts w:hint="default"/>
      </w:rPr>
    </w:lvl>
    <w:lvl w:ilvl="2">
      <w:start w:val="0"/>
      <w:numFmt w:val="bullet"/>
      <w:lvlText w:val="•"/>
      <w:lvlJc w:val="left"/>
      <w:pPr>
        <w:ind w:left="7171" w:hanging="1080"/>
      </w:pPr>
      <w:rPr>
        <w:rFonts w:hint="default"/>
      </w:rPr>
    </w:lvl>
    <w:lvl w:ilvl="3">
      <w:start w:val="0"/>
      <w:numFmt w:val="bullet"/>
      <w:lvlText w:val="•"/>
      <w:lvlJc w:val="left"/>
      <w:pPr>
        <w:ind w:left="8507" w:hanging="1080"/>
      </w:pPr>
      <w:rPr>
        <w:rFonts w:hint="default"/>
      </w:rPr>
    </w:lvl>
    <w:lvl w:ilvl="4">
      <w:start w:val="0"/>
      <w:numFmt w:val="bullet"/>
      <w:lvlText w:val="•"/>
      <w:lvlJc w:val="left"/>
      <w:pPr>
        <w:ind w:left="9843" w:hanging="1080"/>
      </w:pPr>
      <w:rPr>
        <w:rFonts w:hint="default"/>
      </w:rPr>
    </w:lvl>
    <w:lvl w:ilvl="5">
      <w:start w:val="0"/>
      <w:numFmt w:val="bullet"/>
      <w:lvlText w:val="•"/>
      <w:lvlJc w:val="left"/>
      <w:pPr>
        <w:ind w:left="11179" w:hanging="1080"/>
      </w:pPr>
      <w:rPr>
        <w:rFonts w:hint="default"/>
      </w:rPr>
    </w:lvl>
    <w:lvl w:ilvl="6">
      <w:start w:val="0"/>
      <w:numFmt w:val="bullet"/>
      <w:lvlText w:val="•"/>
      <w:lvlJc w:val="left"/>
      <w:pPr>
        <w:ind w:left="12515" w:hanging="1080"/>
      </w:pPr>
      <w:rPr>
        <w:rFonts w:hint="default"/>
      </w:rPr>
    </w:lvl>
    <w:lvl w:ilvl="7">
      <w:start w:val="0"/>
      <w:numFmt w:val="bullet"/>
      <w:lvlText w:val="•"/>
      <w:lvlJc w:val="left"/>
      <w:pPr>
        <w:ind w:left="13851" w:hanging="1080"/>
      </w:pPr>
      <w:rPr>
        <w:rFonts w:hint="default"/>
      </w:rPr>
    </w:lvl>
    <w:lvl w:ilvl="8">
      <w:start w:val="0"/>
      <w:numFmt w:val="bullet"/>
      <w:lvlText w:val="•"/>
      <w:lvlJc w:val="left"/>
      <w:pPr>
        <w:ind w:left="15187" w:hanging="1080"/>
      </w:pPr>
      <w:rPr>
        <w:rFonts w:hint="default"/>
      </w:rPr>
    </w:lvl>
  </w:abstractNum>
  <w:abstractNum w:abstractNumId="4">
    <w:nsid w:val="2050DE6A"/>
    <w:multiLevelType w:val="hybridMultilevel"/>
    <w:tmpl w:val="00000000"/>
    <w:lvl w:ilvl="0">
      <w:start w:val="2"/>
      <w:numFmt w:val="decimal"/>
      <w:lvlText w:val="%1."/>
      <w:lvlJc w:val="left"/>
      <w:pPr>
        <w:ind w:left="3947" w:hanging="541"/>
        <w:jc w:val="left"/>
      </w:pPr>
      <w:rPr>
        <w:rFonts w:ascii="黑体" w:eastAsia="黑体" w:hAnsi="黑体" w:cs="黑体" w:hint="default"/>
        <w:w w:val="100"/>
        <w:sz w:val="34"/>
        <w:szCs w:val="34"/>
      </w:rPr>
    </w:lvl>
    <w:lvl w:ilvl="1">
      <w:start w:val="0"/>
      <w:numFmt w:val="bullet"/>
      <w:lvlText w:val="•"/>
      <w:lvlJc w:val="left"/>
      <w:pPr>
        <w:ind w:left="5331" w:hanging="541"/>
      </w:pPr>
      <w:rPr>
        <w:rFonts w:hint="default"/>
      </w:rPr>
    </w:lvl>
    <w:lvl w:ilvl="2">
      <w:start w:val="0"/>
      <w:numFmt w:val="bullet"/>
      <w:lvlText w:val="•"/>
      <w:lvlJc w:val="left"/>
      <w:pPr>
        <w:ind w:left="6723" w:hanging="541"/>
      </w:pPr>
      <w:rPr>
        <w:rFonts w:hint="default"/>
      </w:rPr>
    </w:lvl>
    <w:lvl w:ilvl="3">
      <w:start w:val="0"/>
      <w:numFmt w:val="bullet"/>
      <w:lvlText w:val="•"/>
      <w:lvlJc w:val="left"/>
      <w:pPr>
        <w:ind w:left="8115" w:hanging="541"/>
      </w:pPr>
      <w:rPr>
        <w:rFonts w:hint="default"/>
      </w:rPr>
    </w:lvl>
    <w:lvl w:ilvl="4">
      <w:start w:val="0"/>
      <w:numFmt w:val="bullet"/>
      <w:lvlText w:val="•"/>
      <w:lvlJc w:val="left"/>
      <w:pPr>
        <w:ind w:left="9507" w:hanging="541"/>
      </w:pPr>
      <w:rPr>
        <w:rFonts w:hint="default"/>
      </w:rPr>
    </w:lvl>
    <w:lvl w:ilvl="5">
      <w:start w:val="0"/>
      <w:numFmt w:val="bullet"/>
      <w:lvlText w:val="•"/>
      <w:lvlJc w:val="left"/>
      <w:pPr>
        <w:ind w:left="10899" w:hanging="541"/>
      </w:pPr>
      <w:rPr>
        <w:rFonts w:hint="default"/>
      </w:rPr>
    </w:lvl>
    <w:lvl w:ilvl="6">
      <w:start w:val="0"/>
      <w:numFmt w:val="bullet"/>
      <w:lvlText w:val="•"/>
      <w:lvlJc w:val="left"/>
      <w:pPr>
        <w:ind w:left="12291" w:hanging="541"/>
      </w:pPr>
      <w:rPr>
        <w:rFonts w:hint="default"/>
      </w:rPr>
    </w:lvl>
    <w:lvl w:ilvl="7">
      <w:start w:val="0"/>
      <w:numFmt w:val="bullet"/>
      <w:lvlText w:val="•"/>
      <w:lvlJc w:val="left"/>
      <w:pPr>
        <w:ind w:left="13683" w:hanging="541"/>
      </w:pPr>
      <w:rPr>
        <w:rFonts w:hint="default"/>
      </w:rPr>
    </w:lvl>
    <w:lvl w:ilvl="8">
      <w:start w:val="0"/>
      <w:numFmt w:val="bullet"/>
      <w:lvlText w:val="•"/>
      <w:lvlJc w:val="left"/>
      <w:pPr>
        <w:ind w:left="15075" w:hanging="541"/>
      </w:pPr>
      <w:rPr>
        <w:rFonts w:hint="default"/>
      </w:rPr>
    </w:lvl>
  </w:abstractNum>
  <w:abstractNum w:abstractNumId="5">
    <w:nsid w:val="25149E57"/>
    <w:multiLevelType w:val="hybridMultilevel"/>
    <w:tmpl w:val="00000000"/>
    <w:lvl w:ilvl="0">
      <w:start w:val="1"/>
      <w:numFmt w:val="decimal"/>
      <w:lvlText w:val="%1）"/>
      <w:lvlJc w:val="left"/>
      <w:pPr>
        <w:ind w:left="3421" w:hanging="541"/>
        <w:jc w:val="left"/>
      </w:pPr>
      <w:rPr>
        <w:rFonts w:ascii="黑体" w:eastAsia="黑体" w:hAnsi="黑体" w:cs="黑体" w:hint="default"/>
        <w:spacing w:val="-1"/>
        <w:w w:val="100"/>
        <w:sz w:val="34"/>
        <w:szCs w:val="34"/>
      </w:rPr>
    </w:lvl>
    <w:lvl w:ilvl="1">
      <w:start w:val="0"/>
      <w:numFmt w:val="bullet"/>
      <w:lvlText w:val="•"/>
      <w:lvlJc w:val="left"/>
      <w:pPr>
        <w:ind w:left="4863" w:hanging="541"/>
      </w:pPr>
      <w:rPr>
        <w:rFonts w:hint="default"/>
      </w:rPr>
    </w:lvl>
    <w:lvl w:ilvl="2">
      <w:start w:val="0"/>
      <w:numFmt w:val="bullet"/>
      <w:lvlText w:val="•"/>
      <w:lvlJc w:val="left"/>
      <w:pPr>
        <w:ind w:left="6307" w:hanging="541"/>
      </w:pPr>
      <w:rPr>
        <w:rFonts w:hint="default"/>
      </w:rPr>
    </w:lvl>
    <w:lvl w:ilvl="3">
      <w:start w:val="0"/>
      <w:numFmt w:val="bullet"/>
      <w:lvlText w:val="•"/>
      <w:lvlJc w:val="left"/>
      <w:pPr>
        <w:ind w:left="7751" w:hanging="541"/>
      </w:pPr>
      <w:rPr>
        <w:rFonts w:hint="default"/>
      </w:rPr>
    </w:lvl>
    <w:lvl w:ilvl="4">
      <w:start w:val="0"/>
      <w:numFmt w:val="bullet"/>
      <w:lvlText w:val="•"/>
      <w:lvlJc w:val="left"/>
      <w:pPr>
        <w:ind w:left="9195" w:hanging="541"/>
      </w:pPr>
      <w:rPr>
        <w:rFonts w:hint="default"/>
      </w:rPr>
    </w:lvl>
    <w:lvl w:ilvl="5">
      <w:start w:val="0"/>
      <w:numFmt w:val="bullet"/>
      <w:lvlText w:val="•"/>
      <w:lvlJc w:val="left"/>
      <w:pPr>
        <w:ind w:left="10639" w:hanging="541"/>
      </w:pPr>
      <w:rPr>
        <w:rFonts w:hint="default"/>
      </w:rPr>
    </w:lvl>
    <w:lvl w:ilvl="6">
      <w:start w:val="0"/>
      <w:numFmt w:val="bullet"/>
      <w:lvlText w:val="•"/>
      <w:lvlJc w:val="left"/>
      <w:pPr>
        <w:ind w:left="12083" w:hanging="541"/>
      </w:pPr>
      <w:rPr>
        <w:rFonts w:hint="default"/>
      </w:rPr>
    </w:lvl>
    <w:lvl w:ilvl="7">
      <w:start w:val="0"/>
      <w:numFmt w:val="bullet"/>
      <w:lvlText w:val="•"/>
      <w:lvlJc w:val="left"/>
      <w:pPr>
        <w:ind w:left="13527" w:hanging="541"/>
      </w:pPr>
      <w:rPr>
        <w:rFonts w:hint="default"/>
      </w:rPr>
    </w:lvl>
    <w:lvl w:ilvl="8">
      <w:start w:val="0"/>
      <w:numFmt w:val="bullet"/>
      <w:lvlText w:val="•"/>
      <w:lvlJc w:val="left"/>
      <w:pPr>
        <w:ind w:left="14971" w:hanging="541"/>
      </w:pPr>
      <w:rPr>
        <w:rFonts w:hint="default"/>
      </w:rPr>
    </w:lvl>
  </w:abstractNum>
  <w:abstractNum w:abstractNumId="6">
    <w:nsid w:val="39C2AE5A"/>
    <w:multiLevelType w:val="hybridMultilevel"/>
    <w:tmpl w:val="00000000"/>
    <w:lvl w:ilvl="0">
      <w:start w:val="1"/>
      <w:numFmt w:val="decimal"/>
      <w:lvlText w:val="%1）"/>
      <w:lvlJc w:val="left"/>
      <w:pPr>
        <w:ind w:left="4140" w:hanging="720"/>
        <w:jc w:val="left"/>
      </w:pPr>
      <w:rPr>
        <w:rFonts w:ascii="黑体" w:eastAsia="黑体" w:hAnsi="黑体" w:cs="黑体" w:hint="default"/>
        <w:w w:val="100"/>
        <w:sz w:val="36"/>
        <w:szCs w:val="36"/>
      </w:rPr>
    </w:lvl>
    <w:lvl w:ilvl="1">
      <w:start w:val="0"/>
      <w:numFmt w:val="bullet"/>
      <w:lvlText w:val="•"/>
      <w:lvlJc w:val="left"/>
      <w:pPr>
        <w:ind w:left="5511" w:hanging="720"/>
      </w:pPr>
      <w:rPr>
        <w:rFonts w:hint="default"/>
      </w:rPr>
    </w:lvl>
    <w:lvl w:ilvl="2">
      <w:start w:val="0"/>
      <w:numFmt w:val="bullet"/>
      <w:lvlText w:val="•"/>
      <w:lvlJc w:val="left"/>
      <w:pPr>
        <w:ind w:left="6883" w:hanging="720"/>
      </w:pPr>
      <w:rPr>
        <w:rFonts w:hint="default"/>
      </w:rPr>
    </w:lvl>
    <w:lvl w:ilvl="3">
      <w:start w:val="0"/>
      <w:numFmt w:val="bullet"/>
      <w:lvlText w:val="•"/>
      <w:lvlJc w:val="left"/>
      <w:pPr>
        <w:ind w:left="8255" w:hanging="720"/>
      </w:pPr>
      <w:rPr>
        <w:rFonts w:hint="default"/>
      </w:rPr>
    </w:lvl>
    <w:lvl w:ilvl="4">
      <w:start w:val="0"/>
      <w:numFmt w:val="bullet"/>
      <w:lvlText w:val="•"/>
      <w:lvlJc w:val="left"/>
      <w:pPr>
        <w:ind w:left="9627" w:hanging="720"/>
      </w:pPr>
      <w:rPr>
        <w:rFonts w:hint="default"/>
      </w:rPr>
    </w:lvl>
    <w:lvl w:ilvl="5">
      <w:start w:val="0"/>
      <w:numFmt w:val="bullet"/>
      <w:lvlText w:val="•"/>
      <w:lvlJc w:val="left"/>
      <w:pPr>
        <w:ind w:left="10999" w:hanging="720"/>
      </w:pPr>
      <w:rPr>
        <w:rFonts w:hint="default"/>
      </w:rPr>
    </w:lvl>
    <w:lvl w:ilvl="6">
      <w:start w:val="0"/>
      <w:numFmt w:val="bullet"/>
      <w:lvlText w:val="•"/>
      <w:lvlJc w:val="left"/>
      <w:pPr>
        <w:ind w:left="12371" w:hanging="720"/>
      </w:pPr>
      <w:rPr>
        <w:rFonts w:hint="default"/>
      </w:rPr>
    </w:lvl>
    <w:lvl w:ilvl="7">
      <w:start w:val="0"/>
      <w:numFmt w:val="bullet"/>
      <w:lvlText w:val="•"/>
      <w:lvlJc w:val="left"/>
      <w:pPr>
        <w:ind w:left="13743" w:hanging="720"/>
      </w:pPr>
      <w:rPr>
        <w:rFonts w:hint="default"/>
      </w:rPr>
    </w:lvl>
    <w:lvl w:ilvl="8">
      <w:start w:val="0"/>
      <w:numFmt w:val="bullet"/>
      <w:lvlText w:val="•"/>
      <w:lvlJc w:val="left"/>
      <w:pPr>
        <w:ind w:left="15115" w:hanging="720"/>
      </w:pPr>
      <w:rPr>
        <w:rFonts w:hint="default"/>
      </w:rPr>
    </w:lvl>
  </w:abstractNum>
  <w:abstractNum w:abstractNumId="7">
    <w:nsid w:val="411A08D4"/>
    <w:multiLevelType w:val="hybridMultilevel"/>
    <w:tmpl w:val="00000000"/>
    <w:lvl w:ilvl="0">
      <w:start w:val="2"/>
      <w:numFmt w:val="decimal"/>
      <w:lvlText w:val="%1."/>
      <w:lvlJc w:val="left"/>
      <w:pPr>
        <w:ind w:left="3947" w:hanging="541"/>
        <w:jc w:val="left"/>
      </w:pPr>
      <w:rPr>
        <w:rFonts w:ascii="黑体" w:eastAsia="黑体" w:hAnsi="黑体" w:cs="黑体" w:hint="default"/>
        <w:w w:val="100"/>
        <w:sz w:val="34"/>
        <w:szCs w:val="34"/>
      </w:rPr>
    </w:lvl>
    <w:lvl w:ilvl="1">
      <w:start w:val="0"/>
      <w:numFmt w:val="bullet"/>
      <w:lvlText w:val="•"/>
      <w:lvlJc w:val="left"/>
      <w:pPr>
        <w:ind w:left="5331" w:hanging="541"/>
      </w:pPr>
      <w:rPr>
        <w:rFonts w:hint="default"/>
      </w:rPr>
    </w:lvl>
    <w:lvl w:ilvl="2">
      <w:start w:val="0"/>
      <w:numFmt w:val="bullet"/>
      <w:lvlText w:val="•"/>
      <w:lvlJc w:val="left"/>
      <w:pPr>
        <w:ind w:left="6723" w:hanging="541"/>
      </w:pPr>
      <w:rPr>
        <w:rFonts w:hint="default"/>
      </w:rPr>
    </w:lvl>
    <w:lvl w:ilvl="3">
      <w:start w:val="0"/>
      <w:numFmt w:val="bullet"/>
      <w:lvlText w:val="•"/>
      <w:lvlJc w:val="left"/>
      <w:pPr>
        <w:ind w:left="8115" w:hanging="541"/>
      </w:pPr>
      <w:rPr>
        <w:rFonts w:hint="default"/>
      </w:rPr>
    </w:lvl>
    <w:lvl w:ilvl="4">
      <w:start w:val="0"/>
      <w:numFmt w:val="bullet"/>
      <w:lvlText w:val="•"/>
      <w:lvlJc w:val="left"/>
      <w:pPr>
        <w:ind w:left="9507" w:hanging="541"/>
      </w:pPr>
      <w:rPr>
        <w:rFonts w:hint="default"/>
      </w:rPr>
    </w:lvl>
    <w:lvl w:ilvl="5">
      <w:start w:val="0"/>
      <w:numFmt w:val="bullet"/>
      <w:lvlText w:val="•"/>
      <w:lvlJc w:val="left"/>
      <w:pPr>
        <w:ind w:left="10899" w:hanging="541"/>
      </w:pPr>
      <w:rPr>
        <w:rFonts w:hint="default"/>
      </w:rPr>
    </w:lvl>
    <w:lvl w:ilvl="6">
      <w:start w:val="0"/>
      <w:numFmt w:val="bullet"/>
      <w:lvlText w:val="•"/>
      <w:lvlJc w:val="left"/>
      <w:pPr>
        <w:ind w:left="12291" w:hanging="541"/>
      </w:pPr>
      <w:rPr>
        <w:rFonts w:hint="default"/>
      </w:rPr>
    </w:lvl>
    <w:lvl w:ilvl="7">
      <w:start w:val="0"/>
      <w:numFmt w:val="bullet"/>
      <w:lvlText w:val="•"/>
      <w:lvlJc w:val="left"/>
      <w:pPr>
        <w:ind w:left="13683" w:hanging="541"/>
      </w:pPr>
      <w:rPr>
        <w:rFonts w:hint="default"/>
      </w:rPr>
    </w:lvl>
    <w:lvl w:ilvl="8">
      <w:start w:val="0"/>
      <w:numFmt w:val="bullet"/>
      <w:lvlText w:val="•"/>
      <w:lvlJc w:val="left"/>
      <w:pPr>
        <w:ind w:left="15075" w:hanging="541"/>
      </w:pPr>
      <w:rPr>
        <w:rFonts w:hint="default"/>
      </w:rPr>
    </w:lvl>
  </w:abstractNum>
  <w:abstractNum w:abstractNumId="8">
    <w:nsid w:val="428C12E6"/>
    <w:multiLevelType w:val="hybridMultilevel"/>
    <w:tmpl w:val="00000000"/>
    <w:lvl w:ilvl="0">
      <w:start w:val="4"/>
      <w:numFmt w:val="decimal"/>
      <w:lvlText w:val="%1"/>
      <w:lvlJc w:val="left"/>
      <w:pPr>
        <w:ind w:left="4140" w:hanging="720"/>
        <w:jc w:val="left"/>
      </w:pPr>
      <w:rPr>
        <w:rFonts w:hint="default"/>
      </w:rPr>
    </w:lvl>
    <w:lvl w:ilvl="1">
      <w:start w:val="1"/>
      <w:numFmt w:val="decimal"/>
      <w:lvlText w:val="%1.%2"/>
      <w:lvlJc w:val="left"/>
      <w:pPr>
        <w:ind w:left="4140" w:hanging="720"/>
        <w:jc w:val="left"/>
      </w:pPr>
      <w:rPr>
        <w:rFonts w:ascii="黑体" w:eastAsia="黑体" w:hAnsi="黑体" w:cs="黑体" w:hint="default"/>
        <w:w w:val="100"/>
        <w:sz w:val="36"/>
        <w:szCs w:val="36"/>
      </w:rPr>
    </w:lvl>
    <w:lvl w:ilvl="2">
      <w:start w:val="0"/>
      <w:numFmt w:val="bullet"/>
      <w:lvlText w:val="•"/>
      <w:lvlJc w:val="left"/>
      <w:pPr>
        <w:ind w:left="6883" w:hanging="720"/>
      </w:pPr>
      <w:rPr>
        <w:rFonts w:hint="default"/>
      </w:rPr>
    </w:lvl>
    <w:lvl w:ilvl="3">
      <w:start w:val="0"/>
      <w:numFmt w:val="bullet"/>
      <w:lvlText w:val="•"/>
      <w:lvlJc w:val="left"/>
      <w:pPr>
        <w:ind w:left="8255" w:hanging="720"/>
      </w:pPr>
      <w:rPr>
        <w:rFonts w:hint="default"/>
      </w:rPr>
    </w:lvl>
    <w:lvl w:ilvl="4">
      <w:start w:val="0"/>
      <w:numFmt w:val="bullet"/>
      <w:lvlText w:val="•"/>
      <w:lvlJc w:val="left"/>
      <w:pPr>
        <w:ind w:left="9627" w:hanging="720"/>
      </w:pPr>
      <w:rPr>
        <w:rFonts w:hint="default"/>
      </w:rPr>
    </w:lvl>
    <w:lvl w:ilvl="5">
      <w:start w:val="0"/>
      <w:numFmt w:val="bullet"/>
      <w:lvlText w:val="•"/>
      <w:lvlJc w:val="left"/>
      <w:pPr>
        <w:ind w:left="10999" w:hanging="720"/>
      </w:pPr>
      <w:rPr>
        <w:rFonts w:hint="default"/>
      </w:rPr>
    </w:lvl>
    <w:lvl w:ilvl="6">
      <w:start w:val="0"/>
      <w:numFmt w:val="bullet"/>
      <w:lvlText w:val="•"/>
      <w:lvlJc w:val="left"/>
      <w:pPr>
        <w:ind w:left="12371" w:hanging="720"/>
      </w:pPr>
      <w:rPr>
        <w:rFonts w:hint="default"/>
      </w:rPr>
    </w:lvl>
    <w:lvl w:ilvl="7">
      <w:start w:val="0"/>
      <w:numFmt w:val="bullet"/>
      <w:lvlText w:val="•"/>
      <w:lvlJc w:val="left"/>
      <w:pPr>
        <w:ind w:left="13743" w:hanging="720"/>
      </w:pPr>
      <w:rPr>
        <w:rFonts w:hint="default"/>
      </w:rPr>
    </w:lvl>
    <w:lvl w:ilvl="8">
      <w:start w:val="0"/>
      <w:numFmt w:val="bullet"/>
      <w:lvlText w:val="•"/>
      <w:lvlJc w:val="left"/>
      <w:pPr>
        <w:ind w:left="15115" w:hanging="720"/>
      </w:pPr>
      <w:rPr>
        <w:rFonts w:hint="default"/>
      </w:rPr>
    </w:lvl>
  </w:abstractNum>
  <w:abstractNum w:abstractNumId="9">
    <w:nsid w:val="4F2F52F5"/>
    <w:multiLevelType w:val="hybridMultilevel"/>
    <w:tmpl w:val="00000000"/>
    <w:lvl w:ilvl="0">
      <w:start w:val="1"/>
      <w:numFmt w:val="decimal"/>
      <w:lvlText w:val="（%1）"/>
      <w:lvlJc w:val="left"/>
      <w:pPr>
        <w:ind w:left="2700" w:hanging="1044"/>
        <w:jc w:val="left"/>
      </w:pPr>
      <w:rPr>
        <w:rFonts w:ascii="黑体" w:eastAsia="黑体" w:hAnsi="黑体" w:cs="黑体" w:hint="default"/>
        <w:w w:val="100"/>
        <w:sz w:val="36"/>
        <w:szCs w:val="36"/>
      </w:rPr>
    </w:lvl>
    <w:lvl w:ilvl="1">
      <w:start w:val="0"/>
      <w:numFmt w:val="bullet"/>
      <w:lvlText w:val="•"/>
      <w:lvlJc w:val="left"/>
      <w:pPr>
        <w:ind w:left="4215" w:hanging="1044"/>
      </w:pPr>
      <w:rPr>
        <w:rFonts w:hint="default"/>
      </w:rPr>
    </w:lvl>
    <w:lvl w:ilvl="2">
      <w:start w:val="0"/>
      <w:numFmt w:val="bullet"/>
      <w:lvlText w:val="•"/>
      <w:lvlJc w:val="left"/>
      <w:pPr>
        <w:ind w:left="5731" w:hanging="1044"/>
      </w:pPr>
      <w:rPr>
        <w:rFonts w:hint="default"/>
      </w:rPr>
    </w:lvl>
    <w:lvl w:ilvl="3">
      <w:start w:val="0"/>
      <w:numFmt w:val="bullet"/>
      <w:lvlText w:val="•"/>
      <w:lvlJc w:val="left"/>
      <w:pPr>
        <w:ind w:left="7247" w:hanging="1044"/>
      </w:pPr>
      <w:rPr>
        <w:rFonts w:hint="default"/>
      </w:rPr>
    </w:lvl>
    <w:lvl w:ilvl="4">
      <w:start w:val="0"/>
      <w:numFmt w:val="bullet"/>
      <w:lvlText w:val="•"/>
      <w:lvlJc w:val="left"/>
      <w:pPr>
        <w:ind w:left="8763" w:hanging="1044"/>
      </w:pPr>
      <w:rPr>
        <w:rFonts w:hint="default"/>
      </w:rPr>
    </w:lvl>
    <w:lvl w:ilvl="5">
      <w:start w:val="0"/>
      <w:numFmt w:val="bullet"/>
      <w:lvlText w:val="•"/>
      <w:lvlJc w:val="left"/>
      <w:pPr>
        <w:ind w:left="10279" w:hanging="1044"/>
      </w:pPr>
      <w:rPr>
        <w:rFonts w:hint="default"/>
      </w:rPr>
    </w:lvl>
    <w:lvl w:ilvl="6">
      <w:start w:val="0"/>
      <w:numFmt w:val="bullet"/>
      <w:lvlText w:val="•"/>
      <w:lvlJc w:val="left"/>
      <w:pPr>
        <w:ind w:left="11795" w:hanging="1044"/>
      </w:pPr>
      <w:rPr>
        <w:rFonts w:hint="default"/>
      </w:rPr>
    </w:lvl>
    <w:lvl w:ilvl="7">
      <w:start w:val="0"/>
      <w:numFmt w:val="bullet"/>
      <w:lvlText w:val="•"/>
      <w:lvlJc w:val="left"/>
      <w:pPr>
        <w:ind w:left="13311" w:hanging="1044"/>
      </w:pPr>
      <w:rPr>
        <w:rFonts w:hint="default"/>
      </w:rPr>
    </w:lvl>
    <w:lvl w:ilvl="8">
      <w:start w:val="0"/>
      <w:numFmt w:val="bullet"/>
      <w:lvlText w:val="•"/>
      <w:lvlJc w:val="left"/>
      <w:pPr>
        <w:ind w:left="14827" w:hanging="1044"/>
      </w:pPr>
      <w:rPr>
        <w:rFonts w:hint="default"/>
      </w:rPr>
    </w:lvl>
  </w:abstractNum>
  <w:abstractNum w:abstractNumId="10">
    <w:nsid w:val="50E186AC"/>
    <w:multiLevelType w:val="hybridMultilevel"/>
    <w:tmpl w:val="00000000"/>
    <w:lvl w:ilvl="0">
      <w:start w:val="1"/>
      <w:numFmt w:val="decimal"/>
      <w:lvlText w:val="%1）"/>
      <w:lvlJc w:val="left"/>
      <w:pPr>
        <w:ind w:left="3961" w:hanging="541"/>
        <w:jc w:val="left"/>
      </w:pPr>
      <w:rPr>
        <w:rFonts w:ascii="黑体" w:eastAsia="黑体" w:hAnsi="黑体" w:cs="黑体" w:hint="default"/>
        <w:spacing w:val="-180"/>
        <w:w w:val="100"/>
        <w:sz w:val="34"/>
        <w:szCs w:val="34"/>
      </w:rPr>
    </w:lvl>
    <w:lvl w:ilvl="1">
      <w:start w:val="0"/>
      <w:numFmt w:val="bullet"/>
      <w:lvlText w:val="•"/>
      <w:lvlJc w:val="left"/>
      <w:pPr>
        <w:ind w:left="5349" w:hanging="541"/>
      </w:pPr>
      <w:rPr>
        <w:rFonts w:hint="default"/>
      </w:rPr>
    </w:lvl>
    <w:lvl w:ilvl="2">
      <w:start w:val="0"/>
      <w:numFmt w:val="bullet"/>
      <w:lvlText w:val="•"/>
      <w:lvlJc w:val="left"/>
      <w:pPr>
        <w:ind w:left="6739" w:hanging="541"/>
      </w:pPr>
      <w:rPr>
        <w:rFonts w:hint="default"/>
      </w:rPr>
    </w:lvl>
    <w:lvl w:ilvl="3">
      <w:start w:val="0"/>
      <w:numFmt w:val="bullet"/>
      <w:lvlText w:val="•"/>
      <w:lvlJc w:val="left"/>
      <w:pPr>
        <w:ind w:left="8129" w:hanging="541"/>
      </w:pPr>
      <w:rPr>
        <w:rFonts w:hint="default"/>
      </w:rPr>
    </w:lvl>
    <w:lvl w:ilvl="4">
      <w:start w:val="0"/>
      <w:numFmt w:val="bullet"/>
      <w:lvlText w:val="•"/>
      <w:lvlJc w:val="left"/>
      <w:pPr>
        <w:ind w:left="9519" w:hanging="541"/>
      </w:pPr>
      <w:rPr>
        <w:rFonts w:hint="default"/>
      </w:rPr>
    </w:lvl>
    <w:lvl w:ilvl="5">
      <w:start w:val="0"/>
      <w:numFmt w:val="bullet"/>
      <w:lvlText w:val="•"/>
      <w:lvlJc w:val="left"/>
      <w:pPr>
        <w:ind w:left="10909" w:hanging="541"/>
      </w:pPr>
      <w:rPr>
        <w:rFonts w:hint="default"/>
      </w:rPr>
    </w:lvl>
    <w:lvl w:ilvl="6">
      <w:start w:val="0"/>
      <w:numFmt w:val="bullet"/>
      <w:lvlText w:val="•"/>
      <w:lvlJc w:val="left"/>
      <w:pPr>
        <w:ind w:left="12299" w:hanging="541"/>
      </w:pPr>
      <w:rPr>
        <w:rFonts w:hint="default"/>
      </w:rPr>
    </w:lvl>
    <w:lvl w:ilvl="7">
      <w:start w:val="0"/>
      <w:numFmt w:val="bullet"/>
      <w:lvlText w:val="•"/>
      <w:lvlJc w:val="left"/>
      <w:pPr>
        <w:ind w:left="13689" w:hanging="541"/>
      </w:pPr>
      <w:rPr>
        <w:rFonts w:hint="default"/>
      </w:rPr>
    </w:lvl>
    <w:lvl w:ilvl="8">
      <w:start w:val="0"/>
      <w:numFmt w:val="bullet"/>
      <w:lvlText w:val="•"/>
      <w:lvlJc w:val="left"/>
      <w:pPr>
        <w:ind w:left="15079" w:hanging="541"/>
      </w:pPr>
      <w:rPr>
        <w:rFonts w:hint="default"/>
      </w:rPr>
    </w:lvl>
  </w:abstractNum>
  <w:abstractNum w:abstractNumId="11">
    <w:nsid w:val="54C0DF7E"/>
    <w:multiLevelType w:val="hybridMultilevel"/>
    <w:tmpl w:val="00000000"/>
    <w:lvl w:ilvl="0">
      <w:start w:val="1"/>
      <w:numFmt w:val="decimal"/>
      <w:lvlText w:val="%1）"/>
      <w:lvlJc w:val="left"/>
      <w:pPr>
        <w:ind w:left="4140" w:hanging="720"/>
        <w:jc w:val="right"/>
      </w:pPr>
      <w:rPr>
        <w:rFonts w:ascii="黑体" w:eastAsia="黑体" w:hAnsi="黑体" w:cs="黑体" w:hint="default"/>
        <w:w w:val="100"/>
        <w:sz w:val="36"/>
        <w:szCs w:val="36"/>
      </w:rPr>
    </w:lvl>
    <w:lvl w:ilvl="1">
      <w:start w:val="0"/>
      <w:numFmt w:val="bullet"/>
      <w:lvlText w:val="•"/>
      <w:lvlJc w:val="left"/>
      <w:pPr>
        <w:ind w:left="5511" w:hanging="720"/>
      </w:pPr>
      <w:rPr>
        <w:rFonts w:hint="default"/>
      </w:rPr>
    </w:lvl>
    <w:lvl w:ilvl="2">
      <w:start w:val="0"/>
      <w:numFmt w:val="bullet"/>
      <w:lvlText w:val="•"/>
      <w:lvlJc w:val="left"/>
      <w:pPr>
        <w:ind w:left="6883" w:hanging="720"/>
      </w:pPr>
      <w:rPr>
        <w:rFonts w:hint="default"/>
      </w:rPr>
    </w:lvl>
    <w:lvl w:ilvl="3">
      <w:start w:val="0"/>
      <w:numFmt w:val="bullet"/>
      <w:lvlText w:val="•"/>
      <w:lvlJc w:val="left"/>
      <w:pPr>
        <w:ind w:left="8255" w:hanging="720"/>
      </w:pPr>
      <w:rPr>
        <w:rFonts w:hint="default"/>
      </w:rPr>
    </w:lvl>
    <w:lvl w:ilvl="4">
      <w:start w:val="0"/>
      <w:numFmt w:val="bullet"/>
      <w:lvlText w:val="•"/>
      <w:lvlJc w:val="left"/>
      <w:pPr>
        <w:ind w:left="9627" w:hanging="720"/>
      </w:pPr>
      <w:rPr>
        <w:rFonts w:hint="default"/>
      </w:rPr>
    </w:lvl>
    <w:lvl w:ilvl="5">
      <w:start w:val="0"/>
      <w:numFmt w:val="bullet"/>
      <w:lvlText w:val="•"/>
      <w:lvlJc w:val="left"/>
      <w:pPr>
        <w:ind w:left="10999" w:hanging="720"/>
      </w:pPr>
      <w:rPr>
        <w:rFonts w:hint="default"/>
      </w:rPr>
    </w:lvl>
    <w:lvl w:ilvl="6">
      <w:start w:val="0"/>
      <w:numFmt w:val="bullet"/>
      <w:lvlText w:val="•"/>
      <w:lvlJc w:val="left"/>
      <w:pPr>
        <w:ind w:left="12371" w:hanging="720"/>
      </w:pPr>
      <w:rPr>
        <w:rFonts w:hint="default"/>
      </w:rPr>
    </w:lvl>
    <w:lvl w:ilvl="7">
      <w:start w:val="0"/>
      <w:numFmt w:val="bullet"/>
      <w:lvlText w:val="•"/>
      <w:lvlJc w:val="left"/>
      <w:pPr>
        <w:ind w:left="13743" w:hanging="720"/>
      </w:pPr>
      <w:rPr>
        <w:rFonts w:hint="default"/>
      </w:rPr>
    </w:lvl>
    <w:lvl w:ilvl="8">
      <w:start w:val="0"/>
      <w:numFmt w:val="bullet"/>
      <w:lvlText w:val="•"/>
      <w:lvlJc w:val="left"/>
      <w:pPr>
        <w:ind w:left="15115" w:hanging="720"/>
      </w:pPr>
      <w:rPr>
        <w:rFonts w:hint="default"/>
      </w:rPr>
    </w:lvl>
  </w:abstractNum>
  <w:abstractNum w:abstractNumId="12">
    <w:nsid w:val="583BB6AE"/>
    <w:multiLevelType w:val="hybridMultilevel"/>
    <w:tmpl w:val="00000000"/>
    <w:lvl w:ilvl="0">
      <w:start w:val="1"/>
      <w:numFmt w:val="decimal"/>
      <w:lvlText w:val="%1）"/>
      <w:lvlJc w:val="left"/>
      <w:pPr>
        <w:ind w:left="2700" w:hanging="674"/>
        <w:jc w:val="left"/>
      </w:pPr>
      <w:rPr>
        <w:rFonts w:ascii="黑体" w:eastAsia="黑体" w:hAnsi="黑体" w:cs="黑体" w:hint="default"/>
        <w:w w:val="100"/>
        <w:sz w:val="36"/>
        <w:szCs w:val="36"/>
      </w:rPr>
    </w:lvl>
    <w:lvl w:ilvl="1">
      <w:start w:val="0"/>
      <w:numFmt w:val="bullet"/>
      <w:lvlText w:val="•"/>
      <w:lvlJc w:val="left"/>
      <w:pPr>
        <w:ind w:left="4215" w:hanging="674"/>
      </w:pPr>
      <w:rPr>
        <w:rFonts w:hint="default"/>
      </w:rPr>
    </w:lvl>
    <w:lvl w:ilvl="2">
      <w:start w:val="0"/>
      <w:numFmt w:val="bullet"/>
      <w:lvlText w:val="•"/>
      <w:lvlJc w:val="left"/>
      <w:pPr>
        <w:ind w:left="5731" w:hanging="674"/>
      </w:pPr>
      <w:rPr>
        <w:rFonts w:hint="default"/>
      </w:rPr>
    </w:lvl>
    <w:lvl w:ilvl="3">
      <w:start w:val="0"/>
      <w:numFmt w:val="bullet"/>
      <w:lvlText w:val="•"/>
      <w:lvlJc w:val="left"/>
      <w:pPr>
        <w:ind w:left="7247" w:hanging="674"/>
      </w:pPr>
      <w:rPr>
        <w:rFonts w:hint="default"/>
      </w:rPr>
    </w:lvl>
    <w:lvl w:ilvl="4">
      <w:start w:val="0"/>
      <w:numFmt w:val="bullet"/>
      <w:lvlText w:val="•"/>
      <w:lvlJc w:val="left"/>
      <w:pPr>
        <w:ind w:left="8763" w:hanging="674"/>
      </w:pPr>
      <w:rPr>
        <w:rFonts w:hint="default"/>
      </w:rPr>
    </w:lvl>
    <w:lvl w:ilvl="5">
      <w:start w:val="0"/>
      <w:numFmt w:val="bullet"/>
      <w:lvlText w:val="•"/>
      <w:lvlJc w:val="left"/>
      <w:pPr>
        <w:ind w:left="10279" w:hanging="674"/>
      </w:pPr>
      <w:rPr>
        <w:rFonts w:hint="default"/>
      </w:rPr>
    </w:lvl>
    <w:lvl w:ilvl="6">
      <w:start w:val="0"/>
      <w:numFmt w:val="bullet"/>
      <w:lvlText w:val="•"/>
      <w:lvlJc w:val="left"/>
      <w:pPr>
        <w:ind w:left="11795" w:hanging="674"/>
      </w:pPr>
      <w:rPr>
        <w:rFonts w:hint="default"/>
      </w:rPr>
    </w:lvl>
    <w:lvl w:ilvl="7">
      <w:start w:val="0"/>
      <w:numFmt w:val="bullet"/>
      <w:lvlText w:val="•"/>
      <w:lvlJc w:val="left"/>
      <w:pPr>
        <w:ind w:left="13311" w:hanging="674"/>
      </w:pPr>
      <w:rPr>
        <w:rFonts w:hint="default"/>
      </w:rPr>
    </w:lvl>
    <w:lvl w:ilvl="8">
      <w:start w:val="0"/>
      <w:numFmt w:val="bullet"/>
      <w:lvlText w:val="•"/>
      <w:lvlJc w:val="left"/>
      <w:pPr>
        <w:ind w:left="14827" w:hanging="674"/>
      </w:pPr>
      <w:rPr>
        <w:rFonts w:hint="default"/>
      </w:rPr>
    </w:lvl>
  </w:abstractNum>
  <w:abstractNum w:abstractNumId="13">
    <w:nsid w:val="628D2C60"/>
    <w:multiLevelType w:val="hybridMultilevel"/>
    <w:tmpl w:val="00000000"/>
    <w:lvl w:ilvl="0">
      <w:start w:val="1"/>
      <w:numFmt w:val="decimal"/>
      <w:lvlText w:val="（%1）"/>
      <w:lvlJc w:val="left"/>
      <w:pPr>
        <w:ind w:left="2700" w:hanging="1044"/>
        <w:jc w:val="left"/>
      </w:pPr>
      <w:rPr>
        <w:rFonts w:ascii="黑体" w:eastAsia="黑体" w:hAnsi="黑体" w:cs="黑体" w:hint="default"/>
        <w:w w:val="100"/>
        <w:sz w:val="36"/>
        <w:szCs w:val="36"/>
      </w:rPr>
    </w:lvl>
    <w:lvl w:ilvl="1">
      <w:start w:val="0"/>
      <w:numFmt w:val="bullet"/>
      <w:lvlText w:val="•"/>
      <w:lvlJc w:val="left"/>
      <w:pPr>
        <w:ind w:left="4215" w:hanging="1044"/>
      </w:pPr>
      <w:rPr>
        <w:rFonts w:hint="default"/>
      </w:rPr>
    </w:lvl>
    <w:lvl w:ilvl="2">
      <w:start w:val="0"/>
      <w:numFmt w:val="bullet"/>
      <w:lvlText w:val="•"/>
      <w:lvlJc w:val="left"/>
      <w:pPr>
        <w:ind w:left="5731" w:hanging="1044"/>
      </w:pPr>
      <w:rPr>
        <w:rFonts w:hint="default"/>
      </w:rPr>
    </w:lvl>
    <w:lvl w:ilvl="3">
      <w:start w:val="0"/>
      <w:numFmt w:val="bullet"/>
      <w:lvlText w:val="•"/>
      <w:lvlJc w:val="left"/>
      <w:pPr>
        <w:ind w:left="7247" w:hanging="1044"/>
      </w:pPr>
      <w:rPr>
        <w:rFonts w:hint="default"/>
      </w:rPr>
    </w:lvl>
    <w:lvl w:ilvl="4">
      <w:start w:val="0"/>
      <w:numFmt w:val="bullet"/>
      <w:lvlText w:val="•"/>
      <w:lvlJc w:val="left"/>
      <w:pPr>
        <w:ind w:left="8763" w:hanging="1044"/>
      </w:pPr>
      <w:rPr>
        <w:rFonts w:hint="default"/>
      </w:rPr>
    </w:lvl>
    <w:lvl w:ilvl="5">
      <w:start w:val="0"/>
      <w:numFmt w:val="bullet"/>
      <w:lvlText w:val="•"/>
      <w:lvlJc w:val="left"/>
      <w:pPr>
        <w:ind w:left="10279" w:hanging="1044"/>
      </w:pPr>
      <w:rPr>
        <w:rFonts w:hint="default"/>
      </w:rPr>
    </w:lvl>
    <w:lvl w:ilvl="6">
      <w:start w:val="0"/>
      <w:numFmt w:val="bullet"/>
      <w:lvlText w:val="•"/>
      <w:lvlJc w:val="left"/>
      <w:pPr>
        <w:ind w:left="11795" w:hanging="1044"/>
      </w:pPr>
      <w:rPr>
        <w:rFonts w:hint="default"/>
      </w:rPr>
    </w:lvl>
    <w:lvl w:ilvl="7">
      <w:start w:val="0"/>
      <w:numFmt w:val="bullet"/>
      <w:lvlText w:val="•"/>
      <w:lvlJc w:val="left"/>
      <w:pPr>
        <w:ind w:left="13311" w:hanging="1044"/>
      </w:pPr>
      <w:rPr>
        <w:rFonts w:hint="default"/>
      </w:rPr>
    </w:lvl>
    <w:lvl w:ilvl="8">
      <w:start w:val="0"/>
      <w:numFmt w:val="bullet"/>
      <w:lvlText w:val="•"/>
      <w:lvlJc w:val="left"/>
      <w:pPr>
        <w:ind w:left="14827" w:hanging="1044"/>
      </w:pPr>
      <w:rPr>
        <w:rFonts w:hint="default"/>
      </w:rPr>
    </w:lvl>
  </w:abstractNum>
  <w:abstractNum w:abstractNumId="14">
    <w:nsid w:val="6A455D45"/>
    <w:multiLevelType w:val="hybridMultilevel"/>
    <w:tmpl w:val="00000000"/>
    <w:lvl w:ilvl="0">
      <w:start w:val="1"/>
      <w:numFmt w:val="decimal"/>
      <w:lvlText w:val="%1）"/>
      <w:lvlJc w:val="left"/>
      <w:pPr>
        <w:ind w:left="2700" w:hanging="541"/>
        <w:jc w:val="left"/>
      </w:pPr>
      <w:rPr>
        <w:rFonts w:ascii="黑体" w:eastAsia="黑体" w:hAnsi="黑体" w:cs="黑体" w:hint="default"/>
        <w:spacing w:val="-1"/>
        <w:w w:val="100"/>
        <w:sz w:val="34"/>
        <w:szCs w:val="34"/>
      </w:rPr>
    </w:lvl>
    <w:lvl w:ilvl="1">
      <w:start w:val="0"/>
      <w:numFmt w:val="bullet"/>
      <w:lvlText w:val="•"/>
      <w:lvlJc w:val="left"/>
      <w:pPr>
        <w:ind w:left="4215" w:hanging="541"/>
      </w:pPr>
      <w:rPr>
        <w:rFonts w:hint="default"/>
      </w:rPr>
    </w:lvl>
    <w:lvl w:ilvl="2">
      <w:start w:val="0"/>
      <w:numFmt w:val="bullet"/>
      <w:lvlText w:val="•"/>
      <w:lvlJc w:val="left"/>
      <w:pPr>
        <w:ind w:left="5731" w:hanging="541"/>
      </w:pPr>
      <w:rPr>
        <w:rFonts w:hint="default"/>
      </w:rPr>
    </w:lvl>
    <w:lvl w:ilvl="3">
      <w:start w:val="0"/>
      <w:numFmt w:val="bullet"/>
      <w:lvlText w:val="•"/>
      <w:lvlJc w:val="left"/>
      <w:pPr>
        <w:ind w:left="7247" w:hanging="541"/>
      </w:pPr>
      <w:rPr>
        <w:rFonts w:hint="default"/>
      </w:rPr>
    </w:lvl>
    <w:lvl w:ilvl="4">
      <w:start w:val="0"/>
      <w:numFmt w:val="bullet"/>
      <w:lvlText w:val="•"/>
      <w:lvlJc w:val="left"/>
      <w:pPr>
        <w:ind w:left="8763" w:hanging="541"/>
      </w:pPr>
      <w:rPr>
        <w:rFonts w:hint="default"/>
      </w:rPr>
    </w:lvl>
    <w:lvl w:ilvl="5">
      <w:start w:val="0"/>
      <w:numFmt w:val="bullet"/>
      <w:lvlText w:val="•"/>
      <w:lvlJc w:val="left"/>
      <w:pPr>
        <w:ind w:left="10279" w:hanging="541"/>
      </w:pPr>
      <w:rPr>
        <w:rFonts w:hint="default"/>
      </w:rPr>
    </w:lvl>
    <w:lvl w:ilvl="6">
      <w:start w:val="0"/>
      <w:numFmt w:val="bullet"/>
      <w:lvlText w:val="•"/>
      <w:lvlJc w:val="left"/>
      <w:pPr>
        <w:ind w:left="11795" w:hanging="541"/>
      </w:pPr>
      <w:rPr>
        <w:rFonts w:hint="default"/>
      </w:rPr>
    </w:lvl>
    <w:lvl w:ilvl="7">
      <w:start w:val="0"/>
      <w:numFmt w:val="bullet"/>
      <w:lvlText w:val="•"/>
      <w:lvlJc w:val="left"/>
      <w:pPr>
        <w:ind w:left="13311" w:hanging="541"/>
      </w:pPr>
      <w:rPr>
        <w:rFonts w:hint="default"/>
      </w:rPr>
    </w:lvl>
    <w:lvl w:ilvl="8">
      <w:start w:val="0"/>
      <w:numFmt w:val="bullet"/>
      <w:lvlText w:val="•"/>
      <w:lvlJc w:val="left"/>
      <w:pPr>
        <w:ind w:left="14827" w:hanging="541"/>
      </w:pPr>
      <w:rPr>
        <w:rFonts w:hint="default"/>
      </w:rPr>
    </w:lvl>
  </w:abstractNum>
  <w:abstractNum w:abstractNumId="15">
    <w:nsid w:val="6C76E1BA"/>
    <w:multiLevelType w:val="hybridMultilevel"/>
    <w:tmpl w:val="00000000"/>
    <w:lvl w:ilvl="0">
      <w:start w:val="3"/>
      <w:numFmt w:val="decimal"/>
      <w:lvlText w:val="%1）"/>
      <w:lvlJc w:val="left"/>
      <w:pPr>
        <w:ind w:left="2700" w:hanging="674"/>
        <w:jc w:val="left"/>
      </w:pPr>
      <w:rPr>
        <w:rFonts w:ascii="黑体" w:eastAsia="黑体" w:hAnsi="黑体" w:cs="黑体" w:hint="default"/>
        <w:w w:val="100"/>
        <w:sz w:val="36"/>
        <w:szCs w:val="36"/>
      </w:rPr>
    </w:lvl>
    <w:lvl w:ilvl="1">
      <w:start w:val="0"/>
      <w:numFmt w:val="bullet"/>
      <w:lvlText w:val="•"/>
      <w:lvlJc w:val="left"/>
      <w:pPr>
        <w:ind w:left="4215" w:hanging="674"/>
      </w:pPr>
      <w:rPr>
        <w:rFonts w:hint="default"/>
      </w:rPr>
    </w:lvl>
    <w:lvl w:ilvl="2">
      <w:start w:val="0"/>
      <w:numFmt w:val="bullet"/>
      <w:lvlText w:val="•"/>
      <w:lvlJc w:val="left"/>
      <w:pPr>
        <w:ind w:left="5731" w:hanging="674"/>
      </w:pPr>
      <w:rPr>
        <w:rFonts w:hint="default"/>
      </w:rPr>
    </w:lvl>
    <w:lvl w:ilvl="3">
      <w:start w:val="0"/>
      <w:numFmt w:val="bullet"/>
      <w:lvlText w:val="•"/>
      <w:lvlJc w:val="left"/>
      <w:pPr>
        <w:ind w:left="7247" w:hanging="674"/>
      </w:pPr>
      <w:rPr>
        <w:rFonts w:hint="default"/>
      </w:rPr>
    </w:lvl>
    <w:lvl w:ilvl="4">
      <w:start w:val="0"/>
      <w:numFmt w:val="bullet"/>
      <w:lvlText w:val="•"/>
      <w:lvlJc w:val="left"/>
      <w:pPr>
        <w:ind w:left="8763" w:hanging="674"/>
      </w:pPr>
      <w:rPr>
        <w:rFonts w:hint="default"/>
      </w:rPr>
    </w:lvl>
    <w:lvl w:ilvl="5">
      <w:start w:val="0"/>
      <w:numFmt w:val="bullet"/>
      <w:lvlText w:val="•"/>
      <w:lvlJc w:val="left"/>
      <w:pPr>
        <w:ind w:left="10279" w:hanging="674"/>
      </w:pPr>
      <w:rPr>
        <w:rFonts w:hint="default"/>
      </w:rPr>
    </w:lvl>
    <w:lvl w:ilvl="6">
      <w:start w:val="0"/>
      <w:numFmt w:val="bullet"/>
      <w:lvlText w:val="•"/>
      <w:lvlJc w:val="left"/>
      <w:pPr>
        <w:ind w:left="11795" w:hanging="674"/>
      </w:pPr>
      <w:rPr>
        <w:rFonts w:hint="default"/>
      </w:rPr>
    </w:lvl>
    <w:lvl w:ilvl="7">
      <w:start w:val="0"/>
      <w:numFmt w:val="bullet"/>
      <w:lvlText w:val="•"/>
      <w:lvlJc w:val="left"/>
      <w:pPr>
        <w:ind w:left="13311" w:hanging="674"/>
      </w:pPr>
      <w:rPr>
        <w:rFonts w:hint="default"/>
      </w:rPr>
    </w:lvl>
    <w:lvl w:ilvl="8">
      <w:start w:val="0"/>
      <w:numFmt w:val="bullet"/>
      <w:lvlText w:val="•"/>
      <w:lvlJc w:val="left"/>
      <w:pPr>
        <w:ind w:left="14827" w:hanging="674"/>
      </w:pPr>
      <w:rPr>
        <w:rFonts w:hint="default"/>
      </w:rPr>
    </w:lvl>
  </w:abstractNum>
  <w:abstractNum w:abstractNumId="16">
    <w:nsid w:val="6DBBC848"/>
    <w:multiLevelType w:val="hybridMultilevel"/>
    <w:tmpl w:val="00000000"/>
    <w:lvl w:ilvl="0">
      <w:start w:val="4"/>
      <w:numFmt w:val="decimal"/>
      <w:lvlText w:val="%1"/>
      <w:lvlJc w:val="left"/>
      <w:pPr>
        <w:ind w:left="2700" w:hanging="630"/>
        <w:jc w:val="left"/>
      </w:pPr>
      <w:rPr>
        <w:rFonts w:hint="default"/>
      </w:rPr>
    </w:lvl>
    <w:lvl w:ilvl="1">
      <w:start w:val="1"/>
      <w:numFmt w:val="decimal"/>
      <w:lvlText w:val="%1.%2"/>
      <w:lvlJc w:val="left"/>
      <w:pPr>
        <w:ind w:left="2700" w:hanging="630"/>
        <w:jc w:val="left"/>
      </w:pPr>
      <w:rPr>
        <w:rFonts w:ascii="黑体" w:eastAsia="黑体" w:hAnsi="黑体" w:cs="黑体" w:hint="default"/>
        <w:w w:val="100"/>
        <w:sz w:val="36"/>
        <w:szCs w:val="36"/>
      </w:rPr>
    </w:lvl>
    <w:lvl w:ilvl="2">
      <w:start w:val="0"/>
      <w:numFmt w:val="bullet"/>
      <w:lvlText w:val="•"/>
      <w:lvlJc w:val="left"/>
      <w:pPr>
        <w:ind w:left="5731" w:hanging="630"/>
      </w:pPr>
      <w:rPr>
        <w:rFonts w:hint="default"/>
      </w:rPr>
    </w:lvl>
    <w:lvl w:ilvl="3">
      <w:start w:val="0"/>
      <w:numFmt w:val="bullet"/>
      <w:lvlText w:val="•"/>
      <w:lvlJc w:val="left"/>
      <w:pPr>
        <w:ind w:left="7247" w:hanging="630"/>
      </w:pPr>
      <w:rPr>
        <w:rFonts w:hint="default"/>
      </w:rPr>
    </w:lvl>
    <w:lvl w:ilvl="4">
      <w:start w:val="0"/>
      <w:numFmt w:val="bullet"/>
      <w:lvlText w:val="•"/>
      <w:lvlJc w:val="left"/>
      <w:pPr>
        <w:ind w:left="8763" w:hanging="630"/>
      </w:pPr>
      <w:rPr>
        <w:rFonts w:hint="default"/>
      </w:rPr>
    </w:lvl>
    <w:lvl w:ilvl="5">
      <w:start w:val="0"/>
      <w:numFmt w:val="bullet"/>
      <w:lvlText w:val="•"/>
      <w:lvlJc w:val="left"/>
      <w:pPr>
        <w:ind w:left="10279" w:hanging="630"/>
      </w:pPr>
      <w:rPr>
        <w:rFonts w:hint="default"/>
      </w:rPr>
    </w:lvl>
    <w:lvl w:ilvl="6">
      <w:start w:val="0"/>
      <w:numFmt w:val="bullet"/>
      <w:lvlText w:val="•"/>
      <w:lvlJc w:val="left"/>
      <w:pPr>
        <w:ind w:left="11795" w:hanging="630"/>
      </w:pPr>
      <w:rPr>
        <w:rFonts w:hint="default"/>
      </w:rPr>
    </w:lvl>
    <w:lvl w:ilvl="7">
      <w:start w:val="0"/>
      <w:numFmt w:val="bullet"/>
      <w:lvlText w:val="•"/>
      <w:lvlJc w:val="left"/>
      <w:pPr>
        <w:ind w:left="13311" w:hanging="630"/>
      </w:pPr>
      <w:rPr>
        <w:rFonts w:hint="default"/>
      </w:rPr>
    </w:lvl>
    <w:lvl w:ilvl="8">
      <w:start w:val="0"/>
      <w:numFmt w:val="bullet"/>
      <w:lvlText w:val="•"/>
      <w:lvlJc w:val="left"/>
      <w:pPr>
        <w:ind w:left="14827" w:hanging="630"/>
      </w:pPr>
      <w:rPr>
        <w:rFonts w:hint="default"/>
      </w:rPr>
    </w:lvl>
  </w:abstractNum>
  <w:abstractNum w:abstractNumId="17">
    <w:nsid w:val="723745FC"/>
    <w:multiLevelType w:val="hybridMultilevel"/>
    <w:tmpl w:val="00000000"/>
    <w:lvl w:ilvl="0">
      <w:start w:val="3"/>
      <w:numFmt w:val="decimal"/>
      <w:lvlText w:val="%1"/>
      <w:lvlJc w:val="left"/>
      <w:pPr>
        <w:ind w:left="4140" w:hanging="720"/>
        <w:jc w:val="left"/>
      </w:pPr>
      <w:rPr>
        <w:rFonts w:hint="default"/>
      </w:rPr>
    </w:lvl>
    <w:lvl w:ilvl="1">
      <w:start w:val="1"/>
      <w:numFmt w:val="decimal"/>
      <w:lvlText w:val="%1.%2"/>
      <w:lvlJc w:val="left"/>
      <w:pPr>
        <w:ind w:left="4140" w:hanging="720"/>
        <w:jc w:val="left"/>
      </w:pPr>
      <w:rPr>
        <w:rFonts w:ascii="黑体" w:eastAsia="黑体" w:hAnsi="黑体" w:cs="黑体" w:hint="default"/>
        <w:w w:val="100"/>
        <w:sz w:val="36"/>
        <w:szCs w:val="36"/>
      </w:rPr>
    </w:lvl>
    <w:lvl w:ilvl="2">
      <w:start w:val="0"/>
      <w:numFmt w:val="bullet"/>
      <w:lvlText w:val="•"/>
      <w:lvlJc w:val="left"/>
      <w:pPr>
        <w:ind w:left="6883" w:hanging="720"/>
      </w:pPr>
      <w:rPr>
        <w:rFonts w:hint="default"/>
      </w:rPr>
    </w:lvl>
    <w:lvl w:ilvl="3">
      <w:start w:val="0"/>
      <w:numFmt w:val="bullet"/>
      <w:lvlText w:val="•"/>
      <w:lvlJc w:val="left"/>
      <w:pPr>
        <w:ind w:left="8255" w:hanging="720"/>
      </w:pPr>
      <w:rPr>
        <w:rFonts w:hint="default"/>
      </w:rPr>
    </w:lvl>
    <w:lvl w:ilvl="4">
      <w:start w:val="0"/>
      <w:numFmt w:val="bullet"/>
      <w:lvlText w:val="•"/>
      <w:lvlJc w:val="left"/>
      <w:pPr>
        <w:ind w:left="9627" w:hanging="720"/>
      </w:pPr>
      <w:rPr>
        <w:rFonts w:hint="default"/>
      </w:rPr>
    </w:lvl>
    <w:lvl w:ilvl="5">
      <w:start w:val="0"/>
      <w:numFmt w:val="bullet"/>
      <w:lvlText w:val="•"/>
      <w:lvlJc w:val="left"/>
      <w:pPr>
        <w:ind w:left="10999" w:hanging="720"/>
      </w:pPr>
      <w:rPr>
        <w:rFonts w:hint="default"/>
      </w:rPr>
    </w:lvl>
    <w:lvl w:ilvl="6">
      <w:start w:val="0"/>
      <w:numFmt w:val="bullet"/>
      <w:lvlText w:val="•"/>
      <w:lvlJc w:val="left"/>
      <w:pPr>
        <w:ind w:left="12371" w:hanging="720"/>
      </w:pPr>
      <w:rPr>
        <w:rFonts w:hint="default"/>
      </w:rPr>
    </w:lvl>
    <w:lvl w:ilvl="7">
      <w:start w:val="0"/>
      <w:numFmt w:val="bullet"/>
      <w:lvlText w:val="•"/>
      <w:lvlJc w:val="left"/>
      <w:pPr>
        <w:ind w:left="13743" w:hanging="720"/>
      </w:pPr>
      <w:rPr>
        <w:rFonts w:hint="default"/>
      </w:rPr>
    </w:lvl>
    <w:lvl w:ilvl="8">
      <w:start w:val="0"/>
      <w:numFmt w:val="bullet"/>
      <w:lvlText w:val="•"/>
      <w:lvlJc w:val="left"/>
      <w:pPr>
        <w:ind w:left="15115" w:hanging="720"/>
      </w:pPr>
      <w:rPr>
        <w:rFonts w:hint="default"/>
      </w:rPr>
    </w:lvl>
  </w:abstractNum>
  <w:abstractNum w:abstractNumId="18">
    <w:nsid w:val="746E7B54"/>
    <w:multiLevelType w:val="hybridMultilevel"/>
    <w:tmpl w:val="00000000"/>
    <w:lvl w:ilvl="0">
      <w:start w:val="1"/>
      <w:numFmt w:val="decimal"/>
      <w:lvlText w:val="%1"/>
      <w:lvlJc w:val="left"/>
      <w:pPr>
        <w:ind w:left="4140" w:hanging="720"/>
        <w:jc w:val="left"/>
      </w:pPr>
      <w:rPr>
        <w:rFonts w:hint="default"/>
      </w:rPr>
    </w:lvl>
    <w:lvl w:ilvl="1">
      <w:start w:val="1"/>
      <w:numFmt w:val="decimal"/>
      <w:lvlText w:val="%1.%2"/>
      <w:lvlJc w:val="left"/>
      <w:pPr>
        <w:ind w:left="4140" w:hanging="720"/>
        <w:jc w:val="left"/>
      </w:pPr>
      <w:rPr>
        <w:rFonts w:ascii="黑体" w:eastAsia="黑体" w:hAnsi="黑体" w:cs="黑体" w:hint="default"/>
        <w:w w:val="100"/>
        <w:sz w:val="36"/>
        <w:szCs w:val="36"/>
      </w:rPr>
    </w:lvl>
    <w:lvl w:ilvl="2">
      <w:start w:val="0"/>
      <w:numFmt w:val="bullet"/>
      <w:lvlText w:val="•"/>
      <w:lvlJc w:val="left"/>
      <w:pPr>
        <w:ind w:left="6883" w:hanging="720"/>
      </w:pPr>
      <w:rPr>
        <w:rFonts w:hint="default"/>
      </w:rPr>
    </w:lvl>
    <w:lvl w:ilvl="3">
      <w:start w:val="0"/>
      <w:numFmt w:val="bullet"/>
      <w:lvlText w:val="•"/>
      <w:lvlJc w:val="left"/>
      <w:pPr>
        <w:ind w:left="8255" w:hanging="720"/>
      </w:pPr>
      <w:rPr>
        <w:rFonts w:hint="default"/>
      </w:rPr>
    </w:lvl>
    <w:lvl w:ilvl="4">
      <w:start w:val="0"/>
      <w:numFmt w:val="bullet"/>
      <w:lvlText w:val="•"/>
      <w:lvlJc w:val="left"/>
      <w:pPr>
        <w:ind w:left="9627" w:hanging="720"/>
      </w:pPr>
      <w:rPr>
        <w:rFonts w:hint="default"/>
      </w:rPr>
    </w:lvl>
    <w:lvl w:ilvl="5">
      <w:start w:val="0"/>
      <w:numFmt w:val="bullet"/>
      <w:lvlText w:val="•"/>
      <w:lvlJc w:val="left"/>
      <w:pPr>
        <w:ind w:left="10999" w:hanging="720"/>
      </w:pPr>
      <w:rPr>
        <w:rFonts w:hint="default"/>
      </w:rPr>
    </w:lvl>
    <w:lvl w:ilvl="6">
      <w:start w:val="0"/>
      <w:numFmt w:val="bullet"/>
      <w:lvlText w:val="•"/>
      <w:lvlJc w:val="left"/>
      <w:pPr>
        <w:ind w:left="12371" w:hanging="720"/>
      </w:pPr>
      <w:rPr>
        <w:rFonts w:hint="default"/>
      </w:rPr>
    </w:lvl>
    <w:lvl w:ilvl="7">
      <w:start w:val="0"/>
      <w:numFmt w:val="bullet"/>
      <w:lvlText w:val="•"/>
      <w:lvlJc w:val="left"/>
      <w:pPr>
        <w:ind w:left="13743" w:hanging="720"/>
      </w:pPr>
      <w:rPr>
        <w:rFonts w:hint="default"/>
      </w:rPr>
    </w:lvl>
    <w:lvl w:ilvl="8">
      <w:start w:val="0"/>
      <w:numFmt w:val="bullet"/>
      <w:lvlText w:val="•"/>
      <w:lvlJc w:val="left"/>
      <w:pPr>
        <w:ind w:left="15115" w:hanging="720"/>
      </w:pPr>
      <w:rPr>
        <w:rFonts w:hint="default"/>
      </w:rPr>
    </w:lvl>
  </w:abstractNum>
  <w:abstractNum w:abstractNumId="19">
    <w:nsid w:val="74EF112C"/>
    <w:multiLevelType w:val="hybridMultilevel"/>
    <w:tmpl w:val="00000000"/>
    <w:lvl w:ilvl="0">
      <w:start w:val="2"/>
      <w:numFmt w:val="decimal"/>
      <w:lvlText w:val="（%1）"/>
      <w:lvlJc w:val="left"/>
      <w:pPr>
        <w:ind w:left="4140" w:hanging="1080"/>
        <w:jc w:val="left"/>
      </w:pPr>
      <w:rPr>
        <w:rFonts w:ascii="黑体" w:eastAsia="黑体" w:hAnsi="黑体" w:cs="黑体" w:hint="default"/>
        <w:w w:val="100"/>
        <w:sz w:val="36"/>
        <w:szCs w:val="36"/>
      </w:rPr>
    </w:lvl>
    <w:lvl w:ilvl="1">
      <w:start w:val="0"/>
      <w:numFmt w:val="bullet"/>
      <w:lvlText w:val="•"/>
      <w:lvlJc w:val="left"/>
      <w:pPr>
        <w:ind w:left="5511" w:hanging="1080"/>
      </w:pPr>
      <w:rPr>
        <w:rFonts w:hint="default"/>
      </w:rPr>
    </w:lvl>
    <w:lvl w:ilvl="2">
      <w:start w:val="0"/>
      <w:numFmt w:val="bullet"/>
      <w:lvlText w:val="•"/>
      <w:lvlJc w:val="left"/>
      <w:pPr>
        <w:ind w:left="6883" w:hanging="1080"/>
      </w:pPr>
      <w:rPr>
        <w:rFonts w:hint="default"/>
      </w:rPr>
    </w:lvl>
    <w:lvl w:ilvl="3">
      <w:start w:val="0"/>
      <w:numFmt w:val="bullet"/>
      <w:lvlText w:val="•"/>
      <w:lvlJc w:val="left"/>
      <w:pPr>
        <w:ind w:left="8255" w:hanging="1080"/>
      </w:pPr>
      <w:rPr>
        <w:rFonts w:hint="default"/>
      </w:rPr>
    </w:lvl>
    <w:lvl w:ilvl="4">
      <w:start w:val="0"/>
      <w:numFmt w:val="bullet"/>
      <w:lvlText w:val="•"/>
      <w:lvlJc w:val="left"/>
      <w:pPr>
        <w:ind w:left="9627" w:hanging="1080"/>
      </w:pPr>
      <w:rPr>
        <w:rFonts w:hint="default"/>
      </w:rPr>
    </w:lvl>
    <w:lvl w:ilvl="5">
      <w:start w:val="0"/>
      <w:numFmt w:val="bullet"/>
      <w:lvlText w:val="•"/>
      <w:lvlJc w:val="left"/>
      <w:pPr>
        <w:ind w:left="10999" w:hanging="1080"/>
      </w:pPr>
      <w:rPr>
        <w:rFonts w:hint="default"/>
      </w:rPr>
    </w:lvl>
    <w:lvl w:ilvl="6">
      <w:start w:val="0"/>
      <w:numFmt w:val="bullet"/>
      <w:lvlText w:val="•"/>
      <w:lvlJc w:val="left"/>
      <w:pPr>
        <w:ind w:left="12371" w:hanging="1080"/>
      </w:pPr>
      <w:rPr>
        <w:rFonts w:hint="default"/>
      </w:rPr>
    </w:lvl>
    <w:lvl w:ilvl="7">
      <w:start w:val="0"/>
      <w:numFmt w:val="bullet"/>
      <w:lvlText w:val="•"/>
      <w:lvlJc w:val="left"/>
      <w:pPr>
        <w:ind w:left="13743" w:hanging="1080"/>
      </w:pPr>
      <w:rPr>
        <w:rFonts w:hint="default"/>
      </w:rPr>
    </w:lvl>
    <w:lvl w:ilvl="8">
      <w:start w:val="0"/>
      <w:numFmt w:val="bullet"/>
      <w:lvlText w:val="•"/>
      <w:lvlJc w:val="left"/>
      <w:pPr>
        <w:ind w:left="15115" w:hanging="1080"/>
      </w:pPr>
      <w:rPr>
        <w:rFonts w:hint="default"/>
      </w:rPr>
    </w:lvl>
  </w:abstractNum>
  <w:abstractNum w:abstractNumId="20">
    <w:nsid w:val="779C6799"/>
    <w:multiLevelType w:val="hybridMultilevel"/>
    <w:tmpl w:val="00000000"/>
    <w:lvl w:ilvl="0">
      <w:start w:val="3"/>
      <w:numFmt w:val="decimal"/>
      <w:lvlText w:val="%1"/>
      <w:lvlJc w:val="left"/>
      <w:pPr>
        <w:ind w:left="2700" w:hanging="630"/>
        <w:jc w:val="left"/>
      </w:pPr>
      <w:rPr>
        <w:rFonts w:hint="default"/>
      </w:rPr>
    </w:lvl>
    <w:lvl w:ilvl="1">
      <w:start w:val="2"/>
      <w:numFmt w:val="decimal"/>
      <w:lvlText w:val="%1.%2"/>
      <w:lvlJc w:val="left"/>
      <w:pPr>
        <w:ind w:left="2700" w:hanging="630"/>
        <w:jc w:val="left"/>
      </w:pPr>
      <w:rPr>
        <w:rFonts w:ascii="黑体" w:eastAsia="黑体" w:hAnsi="黑体" w:cs="黑体" w:hint="default"/>
        <w:w w:val="100"/>
        <w:sz w:val="36"/>
        <w:szCs w:val="36"/>
      </w:rPr>
    </w:lvl>
    <w:lvl w:ilvl="2">
      <w:start w:val="0"/>
      <w:numFmt w:val="bullet"/>
      <w:lvlText w:val="•"/>
      <w:lvlJc w:val="left"/>
      <w:pPr>
        <w:ind w:left="5731" w:hanging="630"/>
      </w:pPr>
      <w:rPr>
        <w:rFonts w:hint="default"/>
      </w:rPr>
    </w:lvl>
    <w:lvl w:ilvl="3">
      <w:start w:val="0"/>
      <w:numFmt w:val="bullet"/>
      <w:lvlText w:val="•"/>
      <w:lvlJc w:val="left"/>
      <w:pPr>
        <w:ind w:left="7247" w:hanging="630"/>
      </w:pPr>
      <w:rPr>
        <w:rFonts w:hint="default"/>
      </w:rPr>
    </w:lvl>
    <w:lvl w:ilvl="4">
      <w:start w:val="0"/>
      <w:numFmt w:val="bullet"/>
      <w:lvlText w:val="•"/>
      <w:lvlJc w:val="left"/>
      <w:pPr>
        <w:ind w:left="8763" w:hanging="630"/>
      </w:pPr>
      <w:rPr>
        <w:rFonts w:hint="default"/>
      </w:rPr>
    </w:lvl>
    <w:lvl w:ilvl="5">
      <w:start w:val="0"/>
      <w:numFmt w:val="bullet"/>
      <w:lvlText w:val="•"/>
      <w:lvlJc w:val="left"/>
      <w:pPr>
        <w:ind w:left="10279" w:hanging="630"/>
      </w:pPr>
      <w:rPr>
        <w:rFonts w:hint="default"/>
      </w:rPr>
    </w:lvl>
    <w:lvl w:ilvl="6">
      <w:start w:val="0"/>
      <w:numFmt w:val="bullet"/>
      <w:lvlText w:val="•"/>
      <w:lvlJc w:val="left"/>
      <w:pPr>
        <w:ind w:left="11795" w:hanging="630"/>
      </w:pPr>
      <w:rPr>
        <w:rFonts w:hint="default"/>
      </w:rPr>
    </w:lvl>
    <w:lvl w:ilvl="7">
      <w:start w:val="0"/>
      <w:numFmt w:val="bullet"/>
      <w:lvlText w:val="•"/>
      <w:lvlJc w:val="left"/>
      <w:pPr>
        <w:ind w:left="13311" w:hanging="630"/>
      </w:pPr>
      <w:rPr>
        <w:rFonts w:hint="default"/>
      </w:rPr>
    </w:lvl>
    <w:lvl w:ilvl="8">
      <w:start w:val="0"/>
      <w:numFmt w:val="bullet"/>
      <w:lvlText w:val="•"/>
      <w:lvlJc w:val="left"/>
      <w:pPr>
        <w:ind w:left="14827" w:hanging="630"/>
      </w:pPr>
      <w:rPr>
        <w:rFonts w:hint="default"/>
      </w:rPr>
    </w:lvl>
  </w:abstractNum>
  <w:num w:numId="1">
    <w:abstractNumId w:val="9"/>
  </w:num>
  <w:num w:numId="2">
    <w:abstractNumId w:val="13"/>
  </w:num>
  <w:num w:numId="3">
    <w:abstractNumId w:val="12"/>
  </w:num>
  <w:num w:numId="4">
    <w:abstractNumId w:val="6"/>
  </w:num>
  <w:num w:numId="5">
    <w:abstractNumId w:val="11"/>
  </w:num>
  <w:num w:numId="6">
    <w:abstractNumId w:val="19"/>
  </w:num>
  <w:num w:numId="7">
    <w:abstractNumId w:val="15"/>
  </w:num>
  <w:num w:numId="8">
    <w:abstractNumId w:val="8"/>
  </w:num>
  <w:num w:numId="9">
    <w:abstractNumId w:val="17"/>
  </w:num>
  <w:num w:numId="10">
    <w:abstractNumId w:val="0"/>
  </w:num>
  <w:num w:numId="11">
    <w:abstractNumId w:val="3"/>
  </w:num>
  <w:num w:numId="12">
    <w:abstractNumId w:val="1"/>
  </w:num>
  <w:num w:numId="13">
    <w:abstractNumId w:val="10"/>
  </w:num>
  <w:num w:numId="14">
    <w:abstractNumId w:val="14"/>
  </w:num>
  <w:num w:numId="15">
    <w:abstractNumId w:val="16"/>
  </w:num>
  <w:num w:numId="16">
    <w:abstractNumId w:val="20"/>
  </w:num>
  <w:num w:numId="17">
    <w:abstractNumId w:val="2"/>
  </w:num>
  <w:num w:numId="18">
    <w:abstractNumId w:val="18"/>
  </w:num>
  <w:num w:numId="19">
    <w:abstractNumId w:val="5"/>
  </w:num>
  <w:num w:numId="20">
    <w:abstractNumId w:val="7"/>
  </w:num>
  <w:num w:numId="2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ind w:left="3420"/>
      <w:outlineLvl w:val="0"/>
    </w:pPr>
    <w:rPr>
      <w:rFonts w:ascii="黑体" w:eastAsia="黑体" w:hAnsi="黑体" w:cs="黑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黑体" w:eastAsia="黑体" w:hAnsi="黑体" w:cs="黑体"/>
      <w:sz w:val="36"/>
      <w:szCs w:val="36"/>
    </w:rPr>
  </w:style>
  <w:style w:type="paragraph" w:styleId="Title">
    <w:name w:val="Title"/>
    <w:basedOn w:val="Normal"/>
    <w:uiPriority w:val="1"/>
    <w:qFormat/>
    <w:pPr>
      <w:spacing w:before="1"/>
      <w:ind w:left="147"/>
      <w:jc w:val="center"/>
    </w:pPr>
    <w:rPr>
      <w:rFonts w:ascii="黑体" w:eastAsia="黑体" w:hAnsi="黑体" w:cs="黑体"/>
      <w:sz w:val="63"/>
      <w:szCs w:val="63"/>
    </w:rPr>
  </w:style>
  <w:style w:type="paragraph" w:styleId="ListParagraph">
    <w:name w:val="List Paragraph"/>
    <w:basedOn w:val="Normal"/>
    <w:uiPriority w:val="1"/>
    <w:qFormat/>
    <w:pPr>
      <w:ind w:left="2700" w:firstLine="719"/>
    </w:pPr>
    <w:rPr>
      <w:rFonts w:ascii="黑体" w:eastAsia="黑体" w:hAnsi="黑体" w:cs="黑体"/>
    </w:rPr>
  </w:style>
  <w:style w:type="paragraph" w:customStyle="1" w:styleId="TableParagraph">
    <w:name w:val="Table Paragraph"/>
    <w:basedOn w:val="Normal"/>
    <w:uiPriority w:val="1"/>
    <w:qFormat/>
    <w:pPr>
      <w:jc w:val="center"/>
    </w:pPr>
    <w:rPr>
      <w:rFonts w:ascii="黑体" w:eastAsia="黑体" w:hAnsi="黑体" w:cs="黑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image" Target="media/image2.png"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image" Target="media/image3.png" /><Relationship Id="rId16" Type="http://schemas.openxmlformats.org/officeDocument/2006/relationships/image" Target="media/image4.png" /><Relationship Id="rId17" Type="http://schemas.openxmlformats.org/officeDocument/2006/relationships/image" Target="media/image5.png" /><Relationship Id="rId18" Type="http://schemas.openxmlformats.org/officeDocument/2006/relationships/image" Target="media/image6.png"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header" Target="header8.xml" /><Relationship Id="rId24" Type="http://schemas.openxmlformats.org/officeDocument/2006/relationships/footer" Target="footer8.xml" /><Relationship Id="rId25" Type="http://schemas.openxmlformats.org/officeDocument/2006/relationships/header" Target="header9.xml" /><Relationship Id="rId26" Type="http://schemas.openxmlformats.org/officeDocument/2006/relationships/footer" Target="footer9.xml"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image" Target="media/image7.jpeg" /><Relationship Id="rId3" Type="http://schemas.openxmlformats.org/officeDocument/2006/relationships/fontTable" Target="fontTable.xml" /><Relationship Id="rId30" Type="http://schemas.openxmlformats.org/officeDocument/2006/relationships/image" Target="media/image8.jpeg" /><Relationship Id="rId31" Type="http://schemas.openxmlformats.org/officeDocument/2006/relationships/image" Target="media/image9.jpeg" /><Relationship Id="rId32" Type="http://schemas.openxmlformats.org/officeDocument/2006/relationships/image" Target="media/image10.jpeg" /><Relationship Id="rId33" Type="http://schemas.openxmlformats.org/officeDocument/2006/relationships/hyperlink" Target="https://d.book118.com/695241240241011100" TargetMode="External" /><Relationship Id="rId34" Type="http://schemas.openxmlformats.org/officeDocument/2006/relationships/header" Target="header11.xml" /><Relationship Id="rId35" Type="http://schemas.openxmlformats.org/officeDocument/2006/relationships/footer" Target="footer11.xml" /><Relationship Id="rId36" Type="http://schemas.openxmlformats.org/officeDocument/2006/relationships/theme" Target="theme/theme1.xml" /><Relationship Id="rId37" Type="http://schemas.openxmlformats.org/officeDocument/2006/relationships/numbering" Target="numbering.xml" /><Relationship Id="rId38"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2024-01-10T21:48:42Z</dcterms:created>
  <dcterms:modified xsi:type="dcterms:W3CDTF">2024-01-10T21:48:42Z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2022-11-04T00:00:00Z</vt:filetime>
  </property>
  <property fmtid="{D5CDD505-2E9C-101B-9397-08002B2CF9AE}" pid="3" name="LastSaved">
    <vt:filetime>2024-01-10T00:00:00Z</vt:filetime>
  </property>
</Properties>
</file>