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天然气项目规划设计方案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065" w:history="1">
        <w:r>
          <w:rPr>
            <w:rFonts w:ascii="仿宋" w:eastAsia="仿宋" w:hAnsi="仿宋" w:cs="仿宋" w:hint="eastAsia"/>
            <w:lang w:eastAsia="zh-CN"/>
          </w:rPr>
          <w:t>前言</w:t>
        </w:r>
        <w:r>
          <w:tab/>
        </w:r>
        <w:r>
          <w:fldChar w:fldCharType="begin"/>
        </w:r>
        <w:r>
          <w:instrText xml:space="preserve"> PAGEREF _Toc31065 \h </w:instrText>
        </w:r>
        <w:r>
          <w:fldChar w:fldCharType="separate"/>
        </w:r>
        <w:r>
          <w:t>3</w:t>
        </w:r>
        <w:r>
          <w:fldChar w:fldCharType="end"/>
        </w:r>
      </w:hyperlink>
    </w:p>
    <w:p>
      <w:pPr>
        <w:pStyle w:val="TOC1"/>
        <w:tabs>
          <w:tab w:val="right" w:leader="dot" w:pos="8306"/>
        </w:tabs>
      </w:pPr>
      <w:hyperlink w:anchor="_Toc30392" w:history="1">
        <w:r>
          <w:rPr>
            <w:rFonts w:ascii="仿宋" w:eastAsia="仿宋" w:hAnsi="仿宋" w:cs="仿宋" w:hint="eastAsia"/>
            <w:lang w:eastAsia="zh-CN"/>
          </w:rPr>
          <w:t>一、天然气项目建设单位说明</w:t>
        </w:r>
        <w:r>
          <w:tab/>
        </w:r>
        <w:r>
          <w:fldChar w:fldCharType="begin"/>
        </w:r>
        <w:r>
          <w:instrText xml:space="preserve"> PAGEREF _Toc30392 \h </w:instrText>
        </w:r>
        <w:r>
          <w:fldChar w:fldCharType="separate"/>
        </w:r>
        <w:r>
          <w:t>3</w:t>
        </w:r>
        <w:r>
          <w:fldChar w:fldCharType="end"/>
        </w:r>
      </w:hyperlink>
    </w:p>
    <w:p>
      <w:pPr>
        <w:pStyle w:val="TOC2"/>
        <w:tabs>
          <w:tab w:val="right" w:leader="dot" w:pos="8306"/>
        </w:tabs>
      </w:pPr>
      <w:hyperlink w:anchor="_Toc28146" w:history="1">
        <w:r>
          <w:rPr>
            <w:rFonts w:ascii="仿宋" w:eastAsia="仿宋" w:hAnsi="仿宋" w:cs="仿宋" w:hint="eastAsia"/>
            <w:lang w:eastAsia="zh-CN"/>
          </w:rPr>
          <w:t>(一)、天然气项目承办单位基本情况</w:t>
        </w:r>
        <w:r>
          <w:tab/>
        </w:r>
        <w:r>
          <w:fldChar w:fldCharType="begin"/>
        </w:r>
        <w:r>
          <w:instrText xml:space="preserve"> PAGEREF _Toc28146 \h </w:instrText>
        </w:r>
        <w:r>
          <w:fldChar w:fldCharType="separate"/>
        </w:r>
        <w:r>
          <w:t>3</w:t>
        </w:r>
        <w:r>
          <w:fldChar w:fldCharType="end"/>
        </w:r>
      </w:hyperlink>
    </w:p>
    <w:p>
      <w:pPr>
        <w:pStyle w:val="TOC2"/>
        <w:tabs>
          <w:tab w:val="right" w:leader="dot" w:pos="8306"/>
        </w:tabs>
      </w:pPr>
      <w:hyperlink w:anchor="_Toc14063" w:history="1">
        <w:r>
          <w:rPr>
            <w:rFonts w:ascii="仿宋" w:eastAsia="仿宋" w:hAnsi="仿宋" w:cs="仿宋" w:hint="eastAsia"/>
            <w:lang w:eastAsia="zh-CN"/>
          </w:rPr>
          <w:t>(二)、公司经济效益分析</w:t>
        </w:r>
        <w:r>
          <w:tab/>
        </w:r>
        <w:r>
          <w:fldChar w:fldCharType="begin"/>
        </w:r>
        <w:r>
          <w:instrText xml:space="preserve"> PAGEREF _Toc14063 \h </w:instrText>
        </w:r>
        <w:r>
          <w:fldChar w:fldCharType="separate"/>
        </w:r>
        <w:r>
          <w:t>4</w:t>
        </w:r>
        <w:r>
          <w:fldChar w:fldCharType="end"/>
        </w:r>
      </w:hyperlink>
    </w:p>
    <w:p>
      <w:pPr>
        <w:pStyle w:val="TOC1"/>
        <w:tabs>
          <w:tab w:val="right" w:leader="dot" w:pos="8306"/>
        </w:tabs>
      </w:pPr>
      <w:hyperlink w:anchor="_Toc6636" w:history="1">
        <w:r>
          <w:rPr>
            <w:rFonts w:ascii="仿宋" w:eastAsia="仿宋" w:hAnsi="仿宋" w:cs="仿宋" w:hint="eastAsia"/>
            <w:lang w:eastAsia="zh-CN"/>
          </w:rPr>
          <w:t>二、市场分析、调研</w:t>
        </w:r>
        <w:r>
          <w:tab/>
        </w:r>
        <w:r>
          <w:fldChar w:fldCharType="begin"/>
        </w:r>
        <w:r>
          <w:instrText xml:space="preserve"> PAGEREF _Toc6636 \h </w:instrText>
        </w:r>
        <w:r>
          <w:fldChar w:fldCharType="separate"/>
        </w:r>
        <w:r>
          <w:t>5</w:t>
        </w:r>
        <w:r>
          <w:fldChar w:fldCharType="end"/>
        </w:r>
      </w:hyperlink>
    </w:p>
    <w:p>
      <w:pPr>
        <w:pStyle w:val="TOC2"/>
        <w:tabs>
          <w:tab w:val="right" w:leader="dot" w:pos="8306"/>
        </w:tabs>
      </w:pPr>
      <w:hyperlink w:anchor="_Toc6475" w:history="1">
        <w:r>
          <w:rPr>
            <w:rFonts w:ascii="仿宋" w:eastAsia="仿宋" w:hAnsi="仿宋" w:cs="仿宋" w:hint="eastAsia"/>
            <w:lang w:eastAsia="zh-CN"/>
          </w:rPr>
          <w:t>(一)、天然气行业分析</w:t>
        </w:r>
        <w:r>
          <w:tab/>
        </w:r>
        <w:r>
          <w:fldChar w:fldCharType="begin"/>
        </w:r>
        <w:r>
          <w:instrText xml:space="preserve"> PAGEREF _Toc6475 \h </w:instrText>
        </w:r>
        <w:r>
          <w:fldChar w:fldCharType="separate"/>
        </w:r>
        <w:r>
          <w:t>5</w:t>
        </w:r>
        <w:r>
          <w:fldChar w:fldCharType="end"/>
        </w:r>
      </w:hyperlink>
    </w:p>
    <w:p>
      <w:pPr>
        <w:pStyle w:val="TOC2"/>
        <w:tabs>
          <w:tab w:val="right" w:leader="dot" w:pos="8306"/>
        </w:tabs>
      </w:pPr>
      <w:hyperlink w:anchor="_Toc15256" w:history="1">
        <w:r>
          <w:rPr>
            <w:rFonts w:ascii="仿宋" w:eastAsia="仿宋" w:hAnsi="仿宋" w:cs="仿宋" w:hint="eastAsia"/>
            <w:lang w:eastAsia="zh-CN"/>
          </w:rPr>
          <w:t>(二)、天然气市场分析预测</w:t>
        </w:r>
        <w:r>
          <w:tab/>
        </w:r>
        <w:r>
          <w:fldChar w:fldCharType="begin"/>
        </w:r>
        <w:r>
          <w:instrText xml:space="preserve"> PAGEREF _Toc15256 \h </w:instrText>
        </w:r>
        <w:r>
          <w:fldChar w:fldCharType="separate"/>
        </w:r>
        <w:r>
          <w:t>5</w:t>
        </w:r>
        <w:r>
          <w:fldChar w:fldCharType="end"/>
        </w:r>
      </w:hyperlink>
    </w:p>
    <w:p>
      <w:pPr>
        <w:pStyle w:val="TOC1"/>
        <w:tabs>
          <w:tab w:val="right" w:leader="dot" w:pos="8306"/>
        </w:tabs>
      </w:pPr>
      <w:hyperlink w:anchor="_Toc26406" w:history="1">
        <w:r>
          <w:rPr>
            <w:rFonts w:ascii="仿宋" w:eastAsia="仿宋" w:hAnsi="仿宋" w:cs="仿宋" w:hint="eastAsia"/>
            <w:lang w:eastAsia="zh-CN"/>
          </w:rPr>
          <w:t>三、天然气项目选址可行性分析</w:t>
        </w:r>
        <w:r>
          <w:tab/>
        </w:r>
        <w:r>
          <w:fldChar w:fldCharType="begin"/>
        </w:r>
        <w:r>
          <w:instrText xml:space="preserve"> PAGEREF _Toc26406 \h </w:instrText>
        </w:r>
        <w:r>
          <w:fldChar w:fldCharType="separate"/>
        </w:r>
        <w:r>
          <w:t>6</w:t>
        </w:r>
        <w:r>
          <w:fldChar w:fldCharType="end"/>
        </w:r>
      </w:hyperlink>
    </w:p>
    <w:p>
      <w:pPr>
        <w:pStyle w:val="TOC2"/>
        <w:tabs>
          <w:tab w:val="right" w:leader="dot" w:pos="8306"/>
        </w:tabs>
      </w:pPr>
      <w:hyperlink w:anchor="_Toc4622" w:history="1">
        <w:r>
          <w:rPr>
            <w:rFonts w:ascii="仿宋" w:eastAsia="仿宋" w:hAnsi="仿宋" w:cs="仿宋" w:hint="eastAsia"/>
            <w:lang w:eastAsia="zh-CN"/>
          </w:rPr>
          <w:t>(一)、天然气项目选址</w:t>
        </w:r>
        <w:r>
          <w:tab/>
        </w:r>
        <w:r>
          <w:fldChar w:fldCharType="begin"/>
        </w:r>
        <w:r>
          <w:instrText xml:space="preserve"> PAGEREF _Toc4622 \h </w:instrText>
        </w:r>
        <w:r>
          <w:fldChar w:fldCharType="separate"/>
        </w:r>
        <w:r>
          <w:t>6</w:t>
        </w:r>
        <w:r>
          <w:fldChar w:fldCharType="end"/>
        </w:r>
      </w:hyperlink>
    </w:p>
    <w:p>
      <w:pPr>
        <w:pStyle w:val="TOC2"/>
        <w:tabs>
          <w:tab w:val="right" w:leader="dot" w:pos="8306"/>
        </w:tabs>
      </w:pPr>
      <w:hyperlink w:anchor="_Toc6607" w:history="1">
        <w:r>
          <w:rPr>
            <w:rFonts w:ascii="仿宋" w:eastAsia="仿宋" w:hAnsi="仿宋" w:cs="仿宋" w:hint="eastAsia"/>
            <w:lang w:eastAsia="zh-CN"/>
          </w:rPr>
          <w:t>(二)、用地控制指标</w:t>
        </w:r>
        <w:r>
          <w:tab/>
        </w:r>
        <w:r>
          <w:fldChar w:fldCharType="begin"/>
        </w:r>
        <w:r>
          <w:instrText xml:space="preserve"> PAGEREF _Toc6607 \h </w:instrText>
        </w:r>
        <w:r>
          <w:fldChar w:fldCharType="separate"/>
        </w:r>
        <w:r>
          <w:t>6</w:t>
        </w:r>
        <w:r>
          <w:fldChar w:fldCharType="end"/>
        </w:r>
      </w:hyperlink>
    </w:p>
    <w:p>
      <w:pPr>
        <w:pStyle w:val="TOC2"/>
        <w:tabs>
          <w:tab w:val="right" w:leader="dot" w:pos="8306"/>
        </w:tabs>
      </w:pPr>
      <w:hyperlink w:anchor="_Toc30098" w:history="1">
        <w:r>
          <w:rPr>
            <w:rFonts w:ascii="仿宋" w:eastAsia="仿宋" w:hAnsi="仿宋" w:cs="仿宋" w:hint="eastAsia"/>
            <w:lang w:eastAsia="zh-CN"/>
          </w:rPr>
          <w:t>(三)、节约用地措施</w:t>
        </w:r>
        <w:r>
          <w:tab/>
        </w:r>
        <w:r>
          <w:fldChar w:fldCharType="begin"/>
        </w:r>
        <w:r>
          <w:instrText xml:space="preserve"> PAGEREF _Toc30098 \h </w:instrText>
        </w:r>
        <w:r>
          <w:fldChar w:fldCharType="separate"/>
        </w:r>
        <w:r>
          <w:t>8</w:t>
        </w:r>
        <w:r>
          <w:fldChar w:fldCharType="end"/>
        </w:r>
      </w:hyperlink>
    </w:p>
    <w:p>
      <w:pPr>
        <w:pStyle w:val="TOC2"/>
        <w:tabs>
          <w:tab w:val="right" w:leader="dot" w:pos="8306"/>
        </w:tabs>
      </w:pPr>
      <w:hyperlink w:anchor="_Toc9189" w:history="1">
        <w:r>
          <w:rPr>
            <w:rFonts w:ascii="仿宋" w:eastAsia="仿宋" w:hAnsi="仿宋" w:cs="仿宋" w:hint="eastAsia"/>
            <w:lang w:eastAsia="zh-CN"/>
          </w:rPr>
          <w:t>(四)、总图布置方案</w:t>
        </w:r>
        <w:r>
          <w:tab/>
        </w:r>
        <w:r>
          <w:fldChar w:fldCharType="begin"/>
        </w:r>
        <w:r>
          <w:instrText xml:space="preserve"> PAGEREF _Toc9189 \h </w:instrText>
        </w:r>
        <w:r>
          <w:fldChar w:fldCharType="separate"/>
        </w:r>
        <w:r>
          <w:t>9</w:t>
        </w:r>
        <w:r>
          <w:fldChar w:fldCharType="end"/>
        </w:r>
      </w:hyperlink>
    </w:p>
    <w:p>
      <w:pPr>
        <w:pStyle w:val="TOC2"/>
        <w:tabs>
          <w:tab w:val="right" w:leader="dot" w:pos="8306"/>
        </w:tabs>
      </w:pPr>
      <w:hyperlink w:anchor="_Toc17419" w:history="1">
        <w:r>
          <w:rPr>
            <w:rFonts w:ascii="仿宋" w:eastAsia="仿宋" w:hAnsi="仿宋" w:cs="仿宋" w:hint="eastAsia"/>
            <w:lang w:eastAsia="zh-CN"/>
          </w:rPr>
          <w:t>(五)、选址综合评价</w:t>
        </w:r>
        <w:r>
          <w:tab/>
        </w:r>
        <w:r>
          <w:fldChar w:fldCharType="begin"/>
        </w:r>
        <w:r>
          <w:instrText xml:space="preserve"> PAGEREF _Toc17419 \h </w:instrText>
        </w:r>
        <w:r>
          <w:fldChar w:fldCharType="separate"/>
        </w:r>
        <w:r>
          <w:t>10</w:t>
        </w:r>
        <w:r>
          <w:fldChar w:fldCharType="end"/>
        </w:r>
      </w:hyperlink>
    </w:p>
    <w:p>
      <w:pPr>
        <w:pStyle w:val="TOC1"/>
        <w:tabs>
          <w:tab w:val="right" w:leader="dot" w:pos="8306"/>
        </w:tabs>
      </w:pPr>
      <w:hyperlink w:anchor="_Toc21102" w:history="1">
        <w:r>
          <w:rPr>
            <w:rFonts w:ascii="仿宋" w:eastAsia="仿宋" w:hAnsi="仿宋" w:cs="仿宋" w:hint="eastAsia"/>
            <w:lang w:eastAsia="zh-CN"/>
          </w:rPr>
          <w:t>四、产品规划分析</w:t>
        </w:r>
        <w:r>
          <w:tab/>
        </w:r>
        <w:r>
          <w:fldChar w:fldCharType="begin"/>
        </w:r>
        <w:r>
          <w:instrText xml:space="preserve"> PAGEREF _Toc21102 \h </w:instrText>
        </w:r>
        <w:r>
          <w:fldChar w:fldCharType="separate"/>
        </w:r>
        <w:r>
          <w:t>11</w:t>
        </w:r>
        <w:r>
          <w:fldChar w:fldCharType="end"/>
        </w:r>
      </w:hyperlink>
    </w:p>
    <w:p>
      <w:pPr>
        <w:pStyle w:val="TOC2"/>
        <w:tabs>
          <w:tab w:val="right" w:leader="dot" w:pos="8306"/>
        </w:tabs>
      </w:pPr>
      <w:hyperlink w:anchor="_Toc18998" w:history="1">
        <w:r>
          <w:rPr>
            <w:rFonts w:ascii="仿宋" w:eastAsia="仿宋" w:hAnsi="仿宋" w:cs="仿宋" w:hint="eastAsia"/>
            <w:lang w:eastAsia="zh-CN"/>
          </w:rPr>
          <w:t>(一)、产品规划</w:t>
        </w:r>
        <w:r>
          <w:tab/>
        </w:r>
        <w:r>
          <w:fldChar w:fldCharType="begin"/>
        </w:r>
        <w:r>
          <w:instrText xml:space="preserve"> PAGEREF _Toc18998 \h </w:instrText>
        </w:r>
        <w:r>
          <w:fldChar w:fldCharType="separate"/>
        </w:r>
        <w:r>
          <w:t>11</w:t>
        </w:r>
        <w:r>
          <w:fldChar w:fldCharType="end"/>
        </w:r>
      </w:hyperlink>
    </w:p>
    <w:p>
      <w:pPr>
        <w:pStyle w:val="TOC2"/>
        <w:tabs>
          <w:tab w:val="right" w:leader="dot" w:pos="8306"/>
        </w:tabs>
      </w:pPr>
      <w:hyperlink w:anchor="_Toc27579" w:history="1">
        <w:r>
          <w:rPr>
            <w:rFonts w:ascii="仿宋" w:eastAsia="仿宋" w:hAnsi="仿宋" w:cs="仿宋" w:hint="eastAsia"/>
            <w:lang w:eastAsia="zh-CN"/>
          </w:rPr>
          <w:t>(二)、建设规模</w:t>
        </w:r>
        <w:r>
          <w:tab/>
        </w:r>
        <w:r>
          <w:fldChar w:fldCharType="begin"/>
        </w:r>
        <w:r>
          <w:instrText xml:space="preserve"> PAGEREF _Toc27579 \h </w:instrText>
        </w:r>
        <w:r>
          <w:fldChar w:fldCharType="separate"/>
        </w:r>
        <w:r>
          <w:t>12</w:t>
        </w:r>
        <w:r>
          <w:fldChar w:fldCharType="end"/>
        </w:r>
      </w:hyperlink>
    </w:p>
    <w:p>
      <w:pPr>
        <w:pStyle w:val="TOC1"/>
        <w:tabs>
          <w:tab w:val="right" w:leader="dot" w:pos="8306"/>
        </w:tabs>
      </w:pPr>
      <w:hyperlink w:anchor="_Toc22402" w:history="1">
        <w:r>
          <w:rPr>
            <w:rFonts w:ascii="仿宋" w:eastAsia="仿宋" w:hAnsi="仿宋" w:cs="仿宋" w:hint="eastAsia"/>
            <w:lang w:eastAsia="zh-CN"/>
          </w:rPr>
          <w:t>五、天然气项目土建工程</w:t>
        </w:r>
        <w:r>
          <w:tab/>
        </w:r>
        <w:r>
          <w:fldChar w:fldCharType="begin"/>
        </w:r>
        <w:r>
          <w:instrText xml:space="preserve"> PAGEREF _Toc22402 \h </w:instrText>
        </w:r>
        <w:r>
          <w:fldChar w:fldCharType="separate"/>
        </w:r>
        <w:r>
          <w:t>13</w:t>
        </w:r>
        <w:r>
          <w:fldChar w:fldCharType="end"/>
        </w:r>
      </w:hyperlink>
    </w:p>
    <w:p>
      <w:pPr>
        <w:pStyle w:val="TOC2"/>
        <w:tabs>
          <w:tab w:val="right" w:leader="dot" w:pos="8306"/>
        </w:tabs>
      </w:pPr>
      <w:hyperlink w:anchor="_Toc8796" w:history="1">
        <w:r>
          <w:rPr>
            <w:rFonts w:ascii="仿宋" w:eastAsia="仿宋" w:hAnsi="仿宋" w:cs="仿宋" w:hint="eastAsia"/>
            <w:lang w:eastAsia="zh-CN"/>
          </w:rPr>
          <w:t>(一)、建筑工程设计原则</w:t>
        </w:r>
        <w:r>
          <w:tab/>
        </w:r>
        <w:r>
          <w:fldChar w:fldCharType="begin"/>
        </w:r>
        <w:r>
          <w:instrText xml:space="preserve"> PAGEREF _Toc8796 \h </w:instrText>
        </w:r>
        <w:r>
          <w:fldChar w:fldCharType="separate"/>
        </w:r>
        <w:r>
          <w:t>13</w:t>
        </w:r>
        <w:r>
          <w:fldChar w:fldCharType="end"/>
        </w:r>
      </w:hyperlink>
    </w:p>
    <w:p>
      <w:pPr>
        <w:pStyle w:val="TOC2"/>
        <w:tabs>
          <w:tab w:val="right" w:leader="dot" w:pos="8306"/>
        </w:tabs>
      </w:pPr>
      <w:hyperlink w:anchor="_Toc22964" w:history="1">
        <w:r>
          <w:rPr>
            <w:rFonts w:ascii="仿宋" w:eastAsia="仿宋" w:hAnsi="仿宋" w:cs="仿宋" w:hint="eastAsia"/>
            <w:lang w:eastAsia="zh-CN"/>
          </w:rPr>
          <w:t>(二)、土建工程设计年限及安全等级</w:t>
        </w:r>
        <w:r>
          <w:tab/>
        </w:r>
        <w:r>
          <w:fldChar w:fldCharType="begin"/>
        </w:r>
        <w:r>
          <w:instrText xml:space="preserve"> PAGEREF _Toc22964 \h </w:instrText>
        </w:r>
        <w:r>
          <w:fldChar w:fldCharType="separate"/>
        </w:r>
        <w:r>
          <w:t>14</w:t>
        </w:r>
        <w:r>
          <w:fldChar w:fldCharType="end"/>
        </w:r>
      </w:hyperlink>
    </w:p>
    <w:p>
      <w:pPr>
        <w:pStyle w:val="TOC2"/>
        <w:tabs>
          <w:tab w:val="right" w:leader="dot" w:pos="8306"/>
        </w:tabs>
      </w:pPr>
      <w:hyperlink w:anchor="_Toc25768" w:history="1">
        <w:r>
          <w:rPr>
            <w:rFonts w:ascii="仿宋" w:eastAsia="仿宋" w:hAnsi="仿宋" w:cs="仿宋" w:hint="eastAsia"/>
            <w:lang w:eastAsia="zh-CN"/>
          </w:rPr>
          <w:t>(三)、建筑工程设计总体要求</w:t>
        </w:r>
        <w:r>
          <w:tab/>
        </w:r>
        <w:r>
          <w:fldChar w:fldCharType="begin"/>
        </w:r>
        <w:r>
          <w:instrText xml:space="preserve"> PAGEREF _Toc25768 \h </w:instrText>
        </w:r>
        <w:r>
          <w:fldChar w:fldCharType="separate"/>
        </w:r>
        <w:r>
          <w:t>16</w:t>
        </w:r>
        <w:r>
          <w:fldChar w:fldCharType="end"/>
        </w:r>
      </w:hyperlink>
    </w:p>
    <w:p>
      <w:pPr>
        <w:pStyle w:val="TOC2"/>
        <w:tabs>
          <w:tab w:val="right" w:leader="dot" w:pos="8306"/>
        </w:tabs>
      </w:pPr>
      <w:hyperlink w:anchor="_Toc1734" w:history="1">
        <w:r>
          <w:rPr>
            <w:rFonts w:ascii="仿宋" w:eastAsia="仿宋" w:hAnsi="仿宋" w:cs="仿宋" w:hint="eastAsia"/>
            <w:lang w:eastAsia="zh-CN"/>
          </w:rPr>
          <w:t>(四)、土建工程建设指标</w:t>
        </w:r>
        <w:r>
          <w:tab/>
        </w:r>
        <w:r>
          <w:fldChar w:fldCharType="begin"/>
        </w:r>
        <w:r>
          <w:instrText xml:space="preserve"> PAGEREF _Toc1734 \h </w:instrText>
        </w:r>
        <w:r>
          <w:fldChar w:fldCharType="separate"/>
        </w:r>
        <w:r>
          <w:t>16</w:t>
        </w:r>
        <w:r>
          <w:fldChar w:fldCharType="end"/>
        </w:r>
      </w:hyperlink>
    </w:p>
    <w:p>
      <w:pPr>
        <w:pStyle w:val="TOC1"/>
        <w:tabs>
          <w:tab w:val="right" w:leader="dot" w:pos="8306"/>
        </w:tabs>
      </w:pPr>
      <w:hyperlink w:anchor="_Toc5551" w:history="1">
        <w:r>
          <w:rPr>
            <w:rFonts w:ascii="仿宋" w:eastAsia="仿宋" w:hAnsi="仿宋" w:cs="仿宋" w:hint="eastAsia"/>
            <w:lang w:eastAsia="zh-CN"/>
          </w:rPr>
          <w:t>六、天然气项目危机管理</w:t>
        </w:r>
        <w:r>
          <w:tab/>
        </w:r>
        <w:r>
          <w:fldChar w:fldCharType="begin"/>
        </w:r>
        <w:r>
          <w:instrText xml:space="preserve"> PAGEREF _Toc5551 \h </w:instrText>
        </w:r>
        <w:r>
          <w:fldChar w:fldCharType="separate"/>
        </w:r>
        <w:r>
          <w:t>17</w:t>
        </w:r>
        <w:r>
          <w:fldChar w:fldCharType="end"/>
        </w:r>
      </w:hyperlink>
    </w:p>
    <w:p>
      <w:pPr>
        <w:pStyle w:val="TOC2"/>
        <w:tabs>
          <w:tab w:val="right" w:leader="dot" w:pos="8306"/>
        </w:tabs>
      </w:pPr>
      <w:hyperlink w:anchor="_Toc3740" w:history="1">
        <w:r>
          <w:rPr>
            <w:rFonts w:ascii="仿宋" w:eastAsia="仿宋" w:hAnsi="仿宋" w:cs="仿宋" w:hint="eastAsia"/>
            <w:lang w:eastAsia="zh-CN"/>
          </w:rPr>
          <w:t>(一)、危机预警与识别</w:t>
        </w:r>
        <w:r>
          <w:tab/>
        </w:r>
        <w:r>
          <w:fldChar w:fldCharType="begin"/>
        </w:r>
        <w:r>
          <w:instrText xml:space="preserve"> PAGEREF _Toc3740 \h </w:instrText>
        </w:r>
        <w:r>
          <w:fldChar w:fldCharType="separate"/>
        </w:r>
        <w:r>
          <w:t>17</w:t>
        </w:r>
        <w:r>
          <w:fldChar w:fldCharType="end"/>
        </w:r>
      </w:hyperlink>
    </w:p>
    <w:p>
      <w:pPr>
        <w:pStyle w:val="TOC2"/>
        <w:tabs>
          <w:tab w:val="right" w:leader="dot" w:pos="8306"/>
        </w:tabs>
      </w:pPr>
      <w:hyperlink w:anchor="_Toc25228" w:history="1">
        <w:r>
          <w:rPr>
            <w:rFonts w:ascii="仿宋" w:eastAsia="仿宋" w:hAnsi="仿宋" w:cs="仿宋" w:hint="eastAsia"/>
            <w:lang w:eastAsia="zh-CN"/>
          </w:rPr>
          <w:t>(二)、危机应对与恢复</w:t>
        </w:r>
        <w:r>
          <w:tab/>
        </w:r>
        <w:r>
          <w:fldChar w:fldCharType="begin"/>
        </w:r>
        <w:r>
          <w:instrText xml:space="preserve"> PAGEREF _Toc25228 \h </w:instrText>
        </w:r>
        <w:r>
          <w:fldChar w:fldCharType="separate"/>
        </w:r>
        <w:r>
          <w:t>18</w:t>
        </w:r>
        <w:r>
          <w:fldChar w:fldCharType="end"/>
        </w:r>
      </w:hyperlink>
    </w:p>
    <w:p>
      <w:pPr>
        <w:pStyle w:val="TOC1"/>
        <w:tabs>
          <w:tab w:val="right" w:leader="dot" w:pos="8306"/>
        </w:tabs>
      </w:pPr>
      <w:hyperlink w:anchor="_Toc23428" w:history="1">
        <w:r>
          <w:rPr>
            <w:rFonts w:ascii="仿宋" w:eastAsia="仿宋" w:hAnsi="仿宋" w:cs="仿宋" w:hint="eastAsia"/>
            <w:lang w:eastAsia="zh-CN"/>
          </w:rPr>
          <w:t>七、天然气项目技术管理</w:t>
        </w:r>
        <w:r>
          <w:tab/>
        </w:r>
        <w:r>
          <w:fldChar w:fldCharType="begin"/>
        </w:r>
        <w:r>
          <w:instrText xml:space="preserve"> PAGEREF _Toc23428 \h </w:instrText>
        </w:r>
        <w:r>
          <w:fldChar w:fldCharType="separate"/>
        </w:r>
        <w:r>
          <w:t>19</w:t>
        </w:r>
        <w:r>
          <w:fldChar w:fldCharType="end"/>
        </w:r>
      </w:hyperlink>
    </w:p>
    <w:p>
      <w:pPr>
        <w:pStyle w:val="TOC2"/>
        <w:tabs>
          <w:tab w:val="right" w:leader="dot" w:pos="8306"/>
        </w:tabs>
      </w:pPr>
      <w:hyperlink w:anchor="_Toc16241" w:history="1">
        <w:r>
          <w:rPr>
            <w:rFonts w:ascii="仿宋" w:eastAsia="仿宋" w:hAnsi="仿宋" w:cs="仿宋" w:hint="eastAsia"/>
            <w:lang w:eastAsia="zh-CN"/>
          </w:rPr>
          <w:t>(一)、技术方案选用方向</w:t>
        </w:r>
        <w:r>
          <w:tab/>
        </w:r>
        <w:r>
          <w:fldChar w:fldCharType="begin"/>
        </w:r>
        <w:r>
          <w:instrText xml:space="preserve"> PAGEREF _Toc16241 \h </w:instrText>
        </w:r>
        <w:r>
          <w:fldChar w:fldCharType="separate"/>
        </w:r>
        <w:r>
          <w:t>19</w:t>
        </w:r>
        <w:r>
          <w:fldChar w:fldCharType="end"/>
        </w:r>
      </w:hyperlink>
    </w:p>
    <w:p>
      <w:pPr>
        <w:pStyle w:val="TOC2"/>
        <w:tabs>
          <w:tab w:val="right" w:leader="dot" w:pos="8306"/>
        </w:tabs>
      </w:pPr>
      <w:hyperlink w:anchor="_Toc24480" w:history="1">
        <w:r>
          <w:rPr>
            <w:rFonts w:ascii="仿宋" w:eastAsia="仿宋" w:hAnsi="仿宋" w:cs="仿宋" w:hint="eastAsia"/>
            <w:lang w:eastAsia="zh-CN"/>
          </w:rPr>
          <w:t>(二)、工艺技术方案选用原则</w:t>
        </w:r>
        <w:r>
          <w:tab/>
        </w:r>
        <w:r>
          <w:fldChar w:fldCharType="begin"/>
        </w:r>
        <w:r>
          <w:instrText xml:space="preserve"> PAGEREF _Toc24480 \h </w:instrText>
        </w:r>
        <w:r>
          <w:fldChar w:fldCharType="separate"/>
        </w:r>
        <w:r>
          <w:t>21</w:t>
        </w:r>
        <w:r>
          <w:fldChar w:fldCharType="end"/>
        </w:r>
      </w:hyperlink>
    </w:p>
    <w:p>
      <w:pPr>
        <w:pStyle w:val="TOC2"/>
        <w:tabs>
          <w:tab w:val="right" w:leader="dot" w:pos="8306"/>
        </w:tabs>
      </w:pPr>
      <w:hyperlink w:anchor="_Toc12768" w:history="1">
        <w:r>
          <w:rPr>
            <w:rFonts w:ascii="仿宋" w:eastAsia="仿宋" w:hAnsi="仿宋" w:cs="仿宋" w:hint="eastAsia"/>
            <w:lang w:eastAsia="zh-CN"/>
          </w:rPr>
          <w:t>(三)、工艺技术方案要求</w:t>
        </w:r>
        <w:r>
          <w:tab/>
        </w:r>
        <w:r>
          <w:fldChar w:fldCharType="begin"/>
        </w:r>
        <w:r>
          <w:instrText xml:space="preserve"> PAGEREF _Toc12768 \h </w:instrText>
        </w:r>
        <w:r>
          <w:fldChar w:fldCharType="separate"/>
        </w:r>
        <w:r>
          <w:t>23</w:t>
        </w:r>
        <w:r>
          <w:fldChar w:fldCharType="end"/>
        </w:r>
      </w:hyperlink>
    </w:p>
    <w:p>
      <w:pPr>
        <w:pStyle w:val="TOC1"/>
        <w:tabs>
          <w:tab w:val="right" w:leader="dot" w:pos="8306"/>
        </w:tabs>
      </w:pPr>
      <w:hyperlink w:anchor="_Toc7846" w:history="1">
        <w:r>
          <w:rPr>
            <w:rFonts w:ascii="仿宋" w:eastAsia="仿宋" w:hAnsi="仿宋" w:cs="仿宋" w:hint="eastAsia"/>
            <w:lang w:eastAsia="zh-CN"/>
          </w:rPr>
          <w:t>八、天然气项目计划安排</w:t>
        </w:r>
        <w:r>
          <w:tab/>
        </w:r>
        <w:r>
          <w:fldChar w:fldCharType="begin"/>
        </w:r>
        <w:r>
          <w:instrText xml:space="preserve"> PAGEREF _Toc7846 \h </w:instrText>
        </w:r>
        <w:r>
          <w:fldChar w:fldCharType="separate"/>
        </w:r>
        <w:r>
          <w:t>25</w:t>
        </w:r>
        <w:r>
          <w:fldChar w:fldCharType="end"/>
        </w:r>
      </w:hyperlink>
    </w:p>
    <w:p>
      <w:pPr>
        <w:pStyle w:val="TOC2"/>
        <w:tabs>
          <w:tab w:val="right" w:leader="dot" w:pos="8306"/>
        </w:tabs>
      </w:pPr>
      <w:hyperlink w:anchor="_Toc31219" w:history="1">
        <w:r>
          <w:rPr>
            <w:rFonts w:ascii="仿宋" w:eastAsia="仿宋" w:hAnsi="仿宋" w:cs="仿宋" w:hint="eastAsia"/>
            <w:lang w:eastAsia="zh-CN"/>
          </w:rPr>
          <w:t>(一)、建设周期</w:t>
        </w:r>
        <w:r>
          <w:tab/>
        </w:r>
        <w:r>
          <w:fldChar w:fldCharType="begin"/>
        </w:r>
        <w:r>
          <w:instrText xml:space="preserve"> PAGEREF _Toc31219 \h </w:instrText>
        </w:r>
        <w:r>
          <w:fldChar w:fldCharType="separate"/>
        </w:r>
        <w:r>
          <w:t>25</w:t>
        </w:r>
        <w:r>
          <w:fldChar w:fldCharType="end"/>
        </w:r>
      </w:hyperlink>
    </w:p>
    <w:p>
      <w:pPr>
        <w:pStyle w:val="TOC2"/>
        <w:tabs>
          <w:tab w:val="right" w:leader="dot" w:pos="8306"/>
        </w:tabs>
      </w:pPr>
      <w:hyperlink w:anchor="_Toc24220" w:history="1">
        <w:r>
          <w:rPr>
            <w:rFonts w:ascii="仿宋" w:eastAsia="仿宋" w:hAnsi="仿宋" w:cs="仿宋" w:hint="eastAsia"/>
            <w:lang w:eastAsia="zh-CN"/>
          </w:rPr>
          <w:t>(二)、建设进度</w:t>
        </w:r>
        <w:r>
          <w:tab/>
        </w:r>
        <w:r>
          <w:fldChar w:fldCharType="begin"/>
        </w:r>
        <w:r>
          <w:instrText xml:space="preserve"> PAGEREF _Toc24220 \h </w:instrText>
        </w:r>
        <w:r>
          <w:fldChar w:fldCharType="separate"/>
        </w:r>
        <w:r>
          <w:t>26</w:t>
        </w:r>
        <w:r>
          <w:fldChar w:fldCharType="end"/>
        </w:r>
      </w:hyperlink>
    </w:p>
    <w:p>
      <w:pPr>
        <w:pStyle w:val="TOC2"/>
        <w:tabs>
          <w:tab w:val="right" w:leader="dot" w:pos="8306"/>
        </w:tabs>
      </w:pPr>
      <w:hyperlink w:anchor="_Toc31396" w:history="1">
        <w:r>
          <w:rPr>
            <w:rFonts w:ascii="仿宋" w:eastAsia="仿宋" w:hAnsi="仿宋" w:cs="仿宋" w:hint="eastAsia"/>
            <w:lang w:eastAsia="zh-CN"/>
          </w:rPr>
          <w:t>(三)、进度安排注意事项</w:t>
        </w:r>
        <w:r>
          <w:tab/>
        </w:r>
        <w:r>
          <w:fldChar w:fldCharType="begin"/>
        </w:r>
        <w:r>
          <w:instrText xml:space="preserve"> PAGEREF _Toc31396 \h </w:instrText>
        </w:r>
        <w:r>
          <w:fldChar w:fldCharType="separate"/>
        </w:r>
        <w:r>
          <w:t>27</w:t>
        </w:r>
        <w:r>
          <w:fldChar w:fldCharType="end"/>
        </w:r>
      </w:hyperlink>
    </w:p>
    <w:p>
      <w:pPr>
        <w:pStyle w:val="TOC2"/>
        <w:tabs>
          <w:tab w:val="right" w:leader="dot" w:pos="8306"/>
        </w:tabs>
      </w:pPr>
      <w:hyperlink w:anchor="_Toc32632" w:history="1">
        <w:r>
          <w:rPr>
            <w:rFonts w:ascii="仿宋" w:eastAsia="仿宋" w:hAnsi="仿宋" w:cs="仿宋" w:hint="eastAsia"/>
            <w:lang w:eastAsia="zh-CN"/>
          </w:rPr>
          <w:t>(四)、人力资源配置</w:t>
        </w:r>
        <w:r>
          <w:tab/>
        </w:r>
        <w:r>
          <w:fldChar w:fldCharType="begin"/>
        </w:r>
        <w:r>
          <w:instrText xml:space="preserve"> PAGEREF _Toc32632 \h </w:instrText>
        </w:r>
        <w:r>
          <w:fldChar w:fldCharType="separate"/>
        </w:r>
        <w:r>
          <w:t>28</w:t>
        </w:r>
        <w:r>
          <w:fldChar w:fldCharType="end"/>
        </w:r>
      </w:hyperlink>
    </w:p>
    <w:p>
      <w:pPr>
        <w:pStyle w:val="TOC1"/>
        <w:tabs>
          <w:tab w:val="right" w:leader="dot" w:pos="8306"/>
        </w:tabs>
      </w:pPr>
      <w:hyperlink w:anchor="_Toc357" w:history="1">
        <w:r>
          <w:rPr>
            <w:rFonts w:ascii="仿宋" w:eastAsia="仿宋" w:hAnsi="仿宋" w:cs="仿宋" w:hint="eastAsia"/>
            <w:lang w:eastAsia="zh-CN"/>
          </w:rPr>
          <w:t>九、天然气项目创新与研发</w:t>
        </w:r>
        <w:r>
          <w:tab/>
        </w:r>
        <w:r>
          <w:fldChar w:fldCharType="begin"/>
        </w:r>
        <w:r>
          <w:instrText xml:space="preserve"> PAGEREF _Toc357 \h </w:instrText>
        </w:r>
        <w:r>
          <w:fldChar w:fldCharType="separate"/>
        </w:r>
        <w:r>
          <w:t>29</w:t>
        </w:r>
        <w:r>
          <w:fldChar w:fldCharType="end"/>
        </w:r>
      </w:hyperlink>
    </w:p>
    <w:p>
      <w:pPr>
        <w:pStyle w:val="TOC2"/>
        <w:tabs>
          <w:tab w:val="right" w:leader="dot" w:pos="8306"/>
        </w:tabs>
      </w:pPr>
      <w:hyperlink w:anchor="_Toc14547" w:history="1">
        <w:r>
          <w:rPr>
            <w:rFonts w:ascii="仿宋" w:eastAsia="仿宋" w:hAnsi="仿宋" w:cs="仿宋" w:hint="eastAsia"/>
            <w:lang w:eastAsia="zh-CN"/>
          </w:rPr>
          <w:t>(一)、创新策略与方向</w:t>
        </w:r>
        <w:r>
          <w:tab/>
        </w:r>
        <w:r>
          <w:fldChar w:fldCharType="begin"/>
        </w:r>
        <w:r>
          <w:instrText xml:space="preserve"> PAGEREF _Toc14547 \h </w:instrText>
        </w:r>
        <w:r>
          <w:fldChar w:fldCharType="separate"/>
        </w:r>
        <w:r>
          <w:t>29</w:t>
        </w:r>
        <w:r>
          <w:fldChar w:fldCharType="end"/>
        </w:r>
      </w:hyperlink>
    </w:p>
    <w:p>
      <w:pPr>
        <w:pStyle w:val="TOC2"/>
        <w:tabs>
          <w:tab w:val="right" w:leader="dot" w:pos="8306"/>
        </w:tabs>
      </w:pPr>
      <w:hyperlink w:anchor="_Toc20376" w:history="1">
        <w:r>
          <w:rPr>
            <w:rFonts w:ascii="仿宋" w:eastAsia="仿宋" w:hAnsi="仿宋" w:cs="仿宋" w:hint="eastAsia"/>
            <w:lang w:eastAsia="zh-CN"/>
          </w:rPr>
          <w:t>(二)、研发规划与投入</w:t>
        </w:r>
        <w:r>
          <w:tab/>
        </w:r>
        <w:r>
          <w:fldChar w:fldCharType="begin"/>
        </w:r>
        <w:r>
          <w:instrText xml:space="preserve"> PAGEREF _Toc20376 \h </w:instrText>
        </w:r>
        <w:r>
          <w:fldChar w:fldCharType="separate"/>
        </w:r>
        <w:r>
          <w:t>30</w:t>
        </w:r>
        <w:r>
          <w:fldChar w:fldCharType="end"/>
        </w:r>
      </w:hyperlink>
    </w:p>
    <w:p>
      <w:pPr>
        <w:pStyle w:val="TOC1"/>
        <w:tabs>
          <w:tab w:val="right" w:leader="dot" w:pos="8306"/>
        </w:tabs>
      </w:pPr>
      <w:hyperlink w:anchor="_Toc13833" w:history="1">
        <w:r>
          <w:rPr>
            <w:rFonts w:ascii="仿宋" w:eastAsia="仿宋" w:hAnsi="仿宋" w:cs="仿宋" w:hint="eastAsia"/>
            <w:lang w:eastAsia="zh-CN"/>
          </w:rPr>
          <w:t>十、天然气项目人力资源管理</w:t>
        </w:r>
        <w:r>
          <w:tab/>
        </w:r>
        <w:r>
          <w:fldChar w:fldCharType="begin"/>
        </w:r>
        <w:r>
          <w:instrText xml:space="preserve"> PAGEREF _Toc13833 \h </w:instrText>
        </w:r>
        <w:r>
          <w:fldChar w:fldCharType="separate"/>
        </w:r>
        <w:r>
          <w:t>32</w:t>
        </w:r>
        <w:r>
          <w:fldChar w:fldCharType="end"/>
        </w:r>
      </w:hyperlink>
    </w:p>
    <w:p>
      <w:pPr>
        <w:pStyle w:val="TOC2"/>
        <w:tabs>
          <w:tab w:val="right" w:leader="dot" w:pos="8306"/>
        </w:tabs>
      </w:pPr>
      <w:hyperlink w:anchor="_Toc7332" w:history="1">
        <w:r>
          <w:rPr>
            <w:rFonts w:ascii="仿宋" w:eastAsia="仿宋" w:hAnsi="仿宋" w:cs="仿宋" w:hint="eastAsia"/>
            <w:lang w:eastAsia="zh-CN"/>
          </w:rPr>
          <w:t>(一)、建立健全的预算管理制度</w:t>
        </w:r>
        <w:r>
          <w:tab/>
        </w:r>
        <w:r>
          <w:fldChar w:fldCharType="begin"/>
        </w:r>
        <w:r>
          <w:instrText xml:space="preserve"> PAGEREF _Toc7332 \h </w:instrText>
        </w:r>
        <w:r>
          <w:fldChar w:fldCharType="separate"/>
        </w:r>
        <w:r>
          <w:t>32</w:t>
        </w:r>
        <w:r>
          <w:fldChar w:fldCharType="end"/>
        </w:r>
      </w:hyperlink>
    </w:p>
    <w:p>
      <w:pPr>
        <w:pStyle w:val="TOC2"/>
        <w:tabs>
          <w:tab w:val="right" w:leader="dot" w:pos="8306"/>
        </w:tabs>
      </w:pPr>
      <w:hyperlink w:anchor="_Toc3195" w:history="1">
        <w:r>
          <w:rPr>
            <w:rFonts w:ascii="仿宋" w:eastAsia="仿宋" w:hAnsi="仿宋" w:cs="仿宋" w:hint="eastAsia"/>
            <w:lang w:eastAsia="zh-CN"/>
          </w:rPr>
          <w:t>(二)、加强资金流动监控</w:t>
        </w:r>
        <w:r>
          <w:tab/>
        </w:r>
        <w:r>
          <w:fldChar w:fldCharType="begin"/>
        </w:r>
        <w:r>
          <w:instrText xml:space="preserve"> PAGEREF _Toc3195 \h </w:instrText>
        </w:r>
        <w:r>
          <w:fldChar w:fldCharType="separate"/>
        </w:r>
        <w:r>
          <w:t>34</w:t>
        </w:r>
        <w:r>
          <w:fldChar w:fldCharType="end"/>
        </w:r>
      </w:hyperlink>
    </w:p>
    <w:p>
      <w:pPr>
        <w:pStyle w:val="TOC2"/>
        <w:tabs>
          <w:tab w:val="right" w:leader="dot" w:pos="8306"/>
        </w:tabs>
      </w:pPr>
      <w:hyperlink w:anchor="_Toc15791" w:history="1">
        <w:r>
          <w:rPr>
            <w:rFonts w:ascii="仿宋" w:eastAsia="仿宋" w:hAnsi="仿宋" w:cs="仿宋" w:hint="eastAsia"/>
            <w:lang w:eastAsia="zh-CN"/>
          </w:rPr>
          <w:t>(三)、制定完善的风险控制机制</w:t>
        </w:r>
        <w:r>
          <w:tab/>
        </w:r>
        <w:r>
          <w:fldChar w:fldCharType="begin"/>
        </w:r>
        <w:r>
          <w:instrText xml:space="preserve"> PAGEREF _Toc15791 \h </w:instrText>
        </w:r>
        <w:r>
          <w:fldChar w:fldCharType="separate"/>
        </w:r>
        <w:r>
          <w:t>35</w:t>
        </w:r>
        <w:r>
          <w:fldChar w:fldCharType="end"/>
        </w:r>
      </w:hyperlink>
    </w:p>
    <w:p>
      <w:pPr>
        <w:pStyle w:val="TOC2"/>
        <w:tabs>
          <w:tab w:val="right" w:leader="dot" w:pos="8306"/>
        </w:tabs>
      </w:pPr>
      <w:hyperlink w:anchor="_Toc9429" w:history="1">
        <w:r>
          <w:rPr>
            <w:rFonts w:ascii="仿宋" w:eastAsia="仿宋" w:hAnsi="仿宋" w:cs="仿宋" w:hint="eastAsia"/>
            <w:lang w:eastAsia="zh-CN"/>
          </w:rPr>
          <w:t>(四)、优化成本管理</w:t>
        </w:r>
        <w:r>
          <w:tab/>
        </w:r>
        <w:r>
          <w:fldChar w:fldCharType="begin"/>
        </w:r>
        <w:r>
          <w:instrText xml:space="preserve"> PAGEREF _Toc9429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15" w:history="1">
        <w:r>
          <w:rPr>
            <w:rFonts w:ascii="仿宋" w:eastAsia="仿宋" w:hAnsi="仿宋" w:cs="仿宋" w:hint="eastAsia"/>
            <w:lang w:eastAsia="zh-CN"/>
          </w:rPr>
          <w:t>十一、天然气项目人力资源培养与发展</w:t>
        </w:r>
        <w:r>
          <w:tab/>
        </w:r>
        <w:r>
          <w:fldChar w:fldCharType="begin"/>
        </w:r>
        <w:r>
          <w:instrText xml:space="preserve"> PAGEREF _Toc18515 \h </w:instrText>
        </w:r>
        <w:r>
          <w:fldChar w:fldCharType="separate"/>
        </w:r>
        <w:r>
          <w:t>37</w:t>
        </w:r>
        <w:r>
          <w:fldChar w:fldCharType="end"/>
        </w:r>
      </w:hyperlink>
    </w:p>
    <w:p>
      <w:pPr>
        <w:pStyle w:val="TOC2"/>
        <w:tabs>
          <w:tab w:val="right" w:leader="dot" w:pos="8306"/>
        </w:tabs>
      </w:pPr>
      <w:hyperlink w:anchor="_Toc14205" w:history="1">
        <w:r>
          <w:rPr>
            <w:rFonts w:ascii="仿宋" w:eastAsia="仿宋" w:hAnsi="仿宋" w:cs="仿宋" w:hint="eastAsia"/>
            <w:lang w:eastAsia="zh-CN"/>
          </w:rPr>
          <w:t>(一)、人才需求与规划</w:t>
        </w:r>
        <w:r>
          <w:tab/>
        </w:r>
        <w:r>
          <w:fldChar w:fldCharType="begin"/>
        </w:r>
        <w:r>
          <w:instrText xml:space="preserve"> PAGEREF _Toc14205 \h </w:instrText>
        </w:r>
        <w:r>
          <w:fldChar w:fldCharType="separate"/>
        </w:r>
        <w:r>
          <w:t>37</w:t>
        </w:r>
        <w:r>
          <w:fldChar w:fldCharType="end"/>
        </w:r>
      </w:hyperlink>
    </w:p>
    <w:p>
      <w:pPr>
        <w:pStyle w:val="TOC2"/>
        <w:tabs>
          <w:tab w:val="right" w:leader="dot" w:pos="8306"/>
        </w:tabs>
      </w:pPr>
      <w:hyperlink w:anchor="_Toc28609" w:history="1">
        <w:r>
          <w:rPr>
            <w:rFonts w:ascii="仿宋" w:eastAsia="仿宋" w:hAnsi="仿宋" w:cs="仿宋" w:hint="eastAsia"/>
            <w:lang w:eastAsia="zh-CN"/>
          </w:rPr>
          <w:t>(二)、培训与发展计划</w:t>
        </w:r>
        <w:r>
          <w:tab/>
        </w:r>
        <w:r>
          <w:fldChar w:fldCharType="begin"/>
        </w:r>
        <w:r>
          <w:instrText xml:space="preserve"> PAGEREF _Toc28609 \h </w:instrText>
        </w:r>
        <w:r>
          <w:fldChar w:fldCharType="separate"/>
        </w:r>
        <w:r>
          <w:t>38</w:t>
        </w:r>
        <w:r>
          <w:fldChar w:fldCharType="end"/>
        </w:r>
      </w:hyperlink>
    </w:p>
    <w:p>
      <w:pPr>
        <w:pStyle w:val="TOC1"/>
        <w:tabs>
          <w:tab w:val="right" w:leader="dot" w:pos="8306"/>
        </w:tabs>
      </w:pPr>
      <w:hyperlink w:anchor="_Toc15776" w:history="1">
        <w:r>
          <w:rPr>
            <w:rFonts w:ascii="仿宋" w:eastAsia="仿宋" w:hAnsi="仿宋" w:cs="仿宋" w:hint="eastAsia"/>
            <w:lang w:eastAsia="zh-CN"/>
          </w:rPr>
          <w:t>十二、天然气项目风险管理</w:t>
        </w:r>
        <w:r>
          <w:tab/>
        </w:r>
        <w:r>
          <w:fldChar w:fldCharType="begin"/>
        </w:r>
        <w:r>
          <w:instrText xml:space="preserve"> PAGEREF _Toc15776 \h </w:instrText>
        </w:r>
        <w:r>
          <w:fldChar w:fldCharType="separate"/>
        </w:r>
        <w:r>
          <w:t>39</w:t>
        </w:r>
        <w:r>
          <w:fldChar w:fldCharType="end"/>
        </w:r>
      </w:hyperlink>
    </w:p>
    <w:p>
      <w:pPr>
        <w:pStyle w:val="TOC2"/>
        <w:tabs>
          <w:tab w:val="right" w:leader="dot" w:pos="8306"/>
        </w:tabs>
      </w:pPr>
      <w:hyperlink w:anchor="_Toc6189" w:history="1">
        <w:r>
          <w:rPr>
            <w:rFonts w:ascii="仿宋" w:eastAsia="仿宋" w:hAnsi="仿宋" w:cs="仿宋" w:hint="eastAsia"/>
            <w:lang w:eastAsia="zh-CN"/>
          </w:rPr>
          <w:t>(一)、风险识别与评估</w:t>
        </w:r>
        <w:r>
          <w:tab/>
        </w:r>
        <w:r>
          <w:fldChar w:fldCharType="begin"/>
        </w:r>
        <w:r>
          <w:instrText xml:space="preserve"> PAGEREF _Toc6189 \h </w:instrText>
        </w:r>
        <w:r>
          <w:fldChar w:fldCharType="separate"/>
        </w:r>
        <w:r>
          <w:t>39</w:t>
        </w:r>
        <w:r>
          <w:fldChar w:fldCharType="end"/>
        </w:r>
      </w:hyperlink>
    </w:p>
    <w:p>
      <w:pPr>
        <w:pStyle w:val="TOC2"/>
        <w:tabs>
          <w:tab w:val="right" w:leader="dot" w:pos="8306"/>
        </w:tabs>
      </w:pPr>
      <w:hyperlink w:anchor="_Toc886" w:history="1">
        <w:r>
          <w:rPr>
            <w:rFonts w:ascii="仿宋" w:eastAsia="仿宋" w:hAnsi="仿宋" w:cs="仿宋" w:hint="eastAsia"/>
            <w:lang w:eastAsia="zh-CN"/>
          </w:rPr>
          <w:t>(二)、风险应对策略</w:t>
        </w:r>
        <w:r>
          <w:tab/>
        </w:r>
        <w:r>
          <w:fldChar w:fldCharType="begin"/>
        </w:r>
        <w:r>
          <w:instrText xml:space="preserve"> PAGEREF _Toc886 \h </w:instrText>
        </w:r>
        <w:r>
          <w:fldChar w:fldCharType="separate"/>
        </w:r>
        <w:r>
          <w:t>40</w:t>
        </w:r>
        <w:r>
          <w:fldChar w:fldCharType="end"/>
        </w:r>
      </w:hyperlink>
    </w:p>
    <w:p>
      <w:pPr>
        <w:pStyle w:val="TOC2"/>
        <w:tabs>
          <w:tab w:val="right" w:leader="dot" w:pos="8306"/>
        </w:tabs>
      </w:pPr>
      <w:hyperlink w:anchor="_Toc14976" w:history="1">
        <w:r>
          <w:rPr>
            <w:rFonts w:ascii="仿宋" w:eastAsia="仿宋" w:hAnsi="仿宋" w:cs="仿宋" w:hint="eastAsia"/>
            <w:lang w:eastAsia="zh-CN"/>
          </w:rPr>
          <w:t>(三)、风险监控与控制</w:t>
        </w:r>
        <w:r>
          <w:tab/>
        </w:r>
        <w:r>
          <w:fldChar w:fldCharType="begin"/>
        </w:r>
        <w:r>
          <w:instrText xml:space="preserve"> PAGEREF _Toc14976 \h </w:instrText>
        </w:r>
        <w:r>
          <w:fldChar w:fldCharType="separate"/>
        </w:r>
        <w:r>
          <w:t>42</w:t>
        </w:r>
        <w:r>
          <w:fldChar w:fldCharType="end"/>
        </w:r>
      </w:hyperlink>
    </w:p>
    <w:p>
      <w:pPr>
        <w:pStyle w:val="TOC1"/>
        <w:tabs>
          <w:tab w:val="right" w:leader="dot" w:pos="8306"/>
        </w:tabs>
      </w:pPr>
      <w:hyperlink w:anchor="_Toc11685" w:history="1">
        <w:r>
          <w:rPr>
            <w:rFonts w:ascii="仿宋" w:eastAsia="仿宋" w:hAnsi="仿宋" w:cs="仿宋" w:hint="eastAsia"/>
            <w:lang w:eastAsia="zh-CN"/>
          </w:rPr>
          <w:t>十三、天然气项目变更管理</w:t>
        </w:r>
        <w:r>
          <w:tab/>
        </w:r>
        <w:r>
          <w:fldChar w:fldCharType="begin"/>
        </w:r>
        <w:r>
          <w:instrText xml:space="preserve"> PAGEREF _Toc11685 \h </w:instrText>
        </w:r>
        <w:r>
          <w:fldChar w:fldCharType="separate"/>
        </w:r>
        <w:r>
          <w:t>43</w:t>
        </w:r>
        <w:r>
          <w:fldChar w:fldCharType="end"/>
        </w:r>
      </w:hyperlink>
    </w:p>
    <w:p>
      <w:pPr>
        <w:pStyle w:val="TOC2"/>
        <w:tabs>
          <w:tab w:val="right" w:leader="dot" w:pos="8306"/>
        </w:tabs>
      </w:pPr>
      <w:hyperlink w:anchor="_Toc17049" w:history="1">
        <w:r>
          <w:rPr>
            <w:rFonts w:ascii="仿宋" w:eastAsia="仿宋" w:hAnsi="仿宋" w:cs="仿宋" w:hint="eastAsia"/>
            <w:lang w:eastAsia="zh-CN"/>
          </w:rPr>
          <w:t>(一)、变更申请与评估</w:t>
        </w:r>
        <w:r>
          <w:tab/>
        </w:r>
        <w:r>
          <w:fldChar w:fldCharType="begin"/>
        </w:r>
        <w:r>
          <w:instrText xml:space="preserve"> PAGEREF _Toc17049 \h </w:instrText>
        </w:r>
        <w:r>
          <w:fldChar w:fldCharType="separate"/>
        </w:r>
        <w:r>
          <w:t>43</w:t>
        </w:r>
        <w:r>
          <w:fldChar w:fldCharType="end"/>
        </w:r>
      </w:hyperlink>
    </w:p>
    <w:p>
      <w:pPr>
        <w:pStyle w:val="TOC2"/>
        <w:tabs>
          <w:tab w:val="right" w:leader="dot" w:pos="8306"/>
        </w:tabs>
      </w:pPr>
      <w:hyperlink w:anchor="_Toc21249" w:history="1">
        <w:r>
          <w:rPr>
            <w:rFonts w:ascii="仿宋" w:eastAsia="仿宋" w:hAnsi="仿宋" w:cs="仿宋" w:hint="eastAsia"/>
            <w:lang w:eastAsia="zh-CN"/>
          </w:rPr>
          <w:t>(二)、变更实施与控制</w:t>
        </w:r>
        <w:r>
          <w:tab/>
        </w:r>
        <w:r>
          <w:fldChar w:fldCharType="begin"/>
        </w:r>
        <w:r>
          <w:instrText xml:space="preserve"> PAGEREF _Toc21249 \h </w:instrText>
        </w:r>
        <w:r>
          <w:fldChar w:fldCharType="separate"/>
        </w:r>
        <w:r>
          <w:t>43</w:t>
        </w:r>
        <w:r>
          <w:fldChar w:fldCharType="end"/>
        </w:r>
      </w:hyperlink>
    </w:p>
    <w:p>
      <w:pPr>
        <w:pStyle w:val="TOC1"/>
        <w:tabs>
          <w:tab w:val="right" w:leader="dot" w:pos="8306"/>
        </w:tabs>
      </w:pPr>
      <w:hyperlink w:anchor="_Toc9389" w:history="1">
        <w:r>
          <w:rPr>
            <w:rFonts w:ascii="仿宋" w:eastAsia="仿宋" w:hAnsi="仿宋" w:cs="仿宋" w:hint="eastAsia"/>
            <w:lang w:eastAsia="zh-CN"/>
          </w:rPr>
          <w:t>十四、天然气项目实施时间节点</w:t>
        </w:r>
        <w:r>
          <w:tab/>
        </w:r>
        <w:r>
          <w:fldChar w:fldCharType="begin"/>
        </w:r>
        <w:r>
          <w:instrText xml:space="preserve"> PAGEREF _Toc9389 \h </w:instrText>
        </w:r>
        <w:r>
          <w:fldChar w:fldCharType="separate"/>
        </w:r>
        <w:r>
          <w:t>44</w:t>
        </w:r>
        <w:r>
          <w:fldChar w:fldCharType="end"/>
        </w:r>
      </w:hyperlink>
    </w:p>
    <w:p>
      <w:pPr>
        <w:pStyle w:val="TOC2"/>
        <w:tabs>
          <w:tab w:val="right" w:leader="dot" w:pos="8306"/>
        </w:tabs>
      </w:pPr>
      <w:hyperlink w:anchor="_Toc5360" w:history="1">
        <w:r>
          <w:rPr>
            <w:rFonts w:ascii="仿宋" w:eastAsia="仿宋" w:hAnsi="仿宋" w:cs="仿宋" w:hint="eastAsia"/>
            <w:lang w:eastAsia="zh-CN"/>
          </w:rPr>
          <w:t>(一)、天然气项目启动阶段时间节点</w:t>
        </w:r>
        <w:r>
          <w:tab/>
        </w:r>
        <w:r>
          <w:fldChar w:fldCharType="begin"/>
        </w:r>
        <w:r>
          <w:instrText xml:space="preserve"> PAGEREF _Toc5360 \h </w:instrText>
        </w:r>
        <w:r>
          <w:fldChar w:fldCharType="separate"/>
        </w:r>
        <w:r>
          <w:t>44</w:t>
        </w:r>
        <w:r>
          <w:fldChar w:fldCharType="end"/>
        </w:r>
      </w:hyperlink>
    </w:p>
    <w:p>
      <w:pPr>
        <w:pStyle w:val="TOC2"/>
        <w:tabs>
          <w:tab w:val="right" w:leader="dot" w:pos="8306"/>
        </w:tabs>
      </w:pPr>
      <w:hyperlink w:anchor="_Toc2687" w:history="1">
        <w:r>
          <w:rPr>
            <w:rFonts w:ascii="仿宋" w:eastAsia="仿宋" w:hAnsi="仿宋" w:cs="仿宋" w:hint="eastAsia"/>
            <w:lang w:eastAsia="zh-CN"/>
          </w:rPr>
          <w:t>(二)、天然气项目执行阶段时间节点</w:t>
        </w:r>
        <w:r>
          <w:tab/>
        </w:r>
        <w:r>
          <w:fldChar w:fldCharType="begin"/>
        </w:r>
        <w:r>
          <w:instrText xml:space="preserve"> PAGEREF _Toc2687 \h </w:instrText>
        </w:r>
        <w:r>
          <w:fldChar w:fldCharType="separate"/>
        </w:r>
        <w:r>
          <w:t>45</w:t>
        </w:r>
        <w:r>
          <w:fldChar w:fldCharType="end"/>
        </w:r>
      </w:hyperlink>
    </w:p>
    <w:p>
      <w:pPr>
        <w:pStyle w:val="TOC2"/>
        <w:tabs>
          <w:tab w:val="right" w:leader="dot" w:pos="8306"/>
        </w:tabs>
      </w:pPr>
      <w:hyperlink w:anchor="_Toc13368" w:history="1">
        <w:r>
          <w:rPr>
            <w:rFonts w:ascii="仿宋" w:eastAsia="仿宋" w:hAnsi="仿宋" w:cs="仿宋" w:hint="eastAsia"/>
            <w:lang w:eastAsia="zh-CN"/>
          </w:rPr>
          <w:t>(三)、天然气项目完成阶段时间节点</w:t>
        </w:r>
        <w:r>
          <w:tab/>
        </w:r>
        <w:r>
          <w:fldChar w:fldCharType="begin"/>
        </w:r>
        <w:r>
          <w:instrText xml:space="preserve"> PAGEREF _Toc13368 \h </w:instrText>
        </w:r>
        <w:r>
          <w:fldChar w:fldCharType="separate"/>
        </w:r>
        <w:r>
          <w:t>46</w:t>
        </w:r>
        <w:r>
          <w:fldChar w:fldCharType="end"/>
        </w:r>
      </w:hyperlink>
    </w:p>
    <w:p>
      <w:pPr>
        <w:pStyle w:val="TOC1"/>
        <w:tabs>
          <w:tab w:val="right" w:leader="dot" w:pos="8306"/>
        </w:tabs>
      </w:pPr>
      <w:hyperlink w:anchor="_Toc16268" w:history="1">
        <w:r>
          <w:rPr>
            <w:rFonts w:ascii="仿宋" w:eastAsia="仿宋" w:hAnsi="仿宋" w:cs="仿宋" w:hint="eastAsia"/>
            <w:lang w:eastAsia="zh-CN"/>
          </w:rPr>
          <w:t>十五、风险识别与分类</w:t>
        </w:r>
        <w:r>
          <w:tab/>
        </w:r>
        <w:r>
          <w:fldChar w:fldCharType="begin"/>
        </w:r>
        <w:r>
          <w:instrText xml:space="preserve"> PAGEREF _Toc16268 \h </w:instrText>
        </w:r>
        <w:r>
          <w:fldChar w:fldCharType="separate"/>
        </w:r>
        <w:r>
          <w:t>47</w:t>
        </w:r>
        <w:r>
          <w:fldChar w:fldCharType="end"/>
        </w:r>
      </w:hyperlink>
    </w:p>
    <w:p>
      <w:pPr>
        <w:pStyle w:val="TOC2"/>
        <w:tabs>
          <w:tab w:val="right" w:leader="dot" w:pos="8306"/>
        </w:tabs>
      </w:pPr>
      <w:hyperlink w:anchor="_Toc19721" w:history="1">
        <w:r>
          <w:rPr>
            <w:rFonts w:ascii="仿宋" w:eastAsia="仿宋" w:hAnsi="仿宋" w:cs="仿宋" w:hint="eastAsia"/>
            <w:lang w:eastAsia="zh-CN"/>
          </w:rPr>
          <w:t>(一)、风险识别</w:t>
        </w:r>
        <w:r>
          <w:tab/>
        </w:r>
        <w:r>
          <w:fldChar w:fldCharType="begin"/>
        </w:r>
        <w:r>
          <w:instrText xml:space="preserve"> PAGEREF _Toc19721 \h </w:instrText>
        </w:r>
        <w:r>
          <w:fldChar w:fldCharType="separate"/>
        </w:r>
        <w:r>
          <w:t>47</w:t>
        </w:r>
        <w:r>
          <w:fldChar w:fldCharType="end"/>
        </w:r>
      </w:hyperlink>
    </w:p>
    <w:p>
      <w:pPr>
        <w:pStyle w:val="TOC2"/>
        <w:tabs>
          <w:tab w:val="right" w:leader="dot" w:pos="8306"/>
        </w:tabs>
      </w:pPr>
      <w:hyperlink w:anchor="_Toc31579" w:history="1">
        <w:r>
          <w:rPr>
            <w:rFonts w:ascii="仿宋" w:eastAsia="仿宋" w:hAnsi="仿宋" w:cs="仿宋" w:hint="eastAsia"/>
            <w:lang w:eastAsia="zh-CN"/>
          </w:rPr>
          <w:t>(二)、风险分类</w:t>
        </w:r>
        <w:r>
          <w:tab/>
        </w:r>
        <w:r>
          <w:fldChar w:fldCharType="begin"/>
        </w:r>
        <w:r>
          <w:instrText xml:space="preserve"> PAGEREF _Toc31579 \h </w:instrText>
        </w:r>
        <w:r>
          <w:fldChar w:fldCharType="separate"/>
        </w:r>
        <w:r>
          <w:t>48</w:t>
        </w:r>
        <w:r>
          <w:fldChar w:fldCharType="end"/>
        </w:r>
      </w:hyperlink>
    </w:p>
    <w:p>
      <w:pPr>
        <w:pStyle w:val="TOC1"/>
        <w:tabs>
          <w:tab w:val="right" w:leader="dot" w:pos="8306"/>
        </w:tabs>
      </w:pPr>
      <w:hyperlink w:anchor="_Toc31864" w:history="1">
        <w:r>
          <w:rPr>
            <w:rFonts w:ascii="仿宋" w:eastAsia="仿宋" w:hAnsi="仿宋" w:cs="仿宋" w:hint="eastAsia"/>
            <w:lang w:eastAsia="zh-CN"/>
          </w:rPr>
          <w:t>十六、天然气项目工程方案分析</w:t>
        </w:r>
        <w:r>
          <w:tab/>
        </w:r>
        <w:r>
          <w:fldChar w:fldCharType="begin"/>
        </w:r>
        <w:r>
          <w:instrText xml:space="preserve"> PAGEREF _Toc31864 \h </w:instrText>
        </w:r>
        <w:r>
          <w:fldChar w:fldCharType="separate"/>
        </w:r>
        <w:r>
          <w:t>50</w:t>
        </w:r>
        <w:r>
          <w:fldChar w:fldCharType="end"/>
        </w:r>
      </w:hyperlink>
    </w:p>
    <w:p>
      <w:pPr>
        <w:pStyle w:val="TOC2"/>
        <w:tabs>
          <w:tab w:val="right" w:leader="dot" w:pos="8306"/>
        </w:tabs>
      </w:pPr>
      <w:hyperlink w:anchor="_Toc25493" w:history="1">
        <w:r>
          <w:rPr>
            <w:rFonts w:ascii="仿宋" w:eastAsia="仿宋" w:hAnsi="仿宋" w:cs="仿宋" w:hint="eastAsia"/>
            <w:lang w:eastAsia="zh-CN"/>
          </w:rPr>
          <w:t>(一)、建筑工程设计原则</w:t>
        </w:r>
        <w:r>
          <w:tab/>
        </w:r>
        <w:r>
          <w:fldChar w:fldCharType="begin"/>
        </w:r>
        <w:r>
          <w:instrText xml:space="preserve"> PAGEREF _Toc25493 \h </w:instrText>
        </w:r>
        <w:r>
          <w:fldChar w:fldCharType="separate"/>
        </w:r>
        <w:r>
          <w:t>50</w:t>
        </w:r>
        <w:r>
          <w:fldChar w:fldCharType="end"/>
        </w:r>
      </w:hyperlink>
    </w:p>
    <w:p>
      <w:pPr>
        <w:pStyle w:val="TOC2"/>
        <w:tabs>
          <w:tab w:val="right" w:leader="dot" w:pos="8306"/>
        </w:tabs>
      </w:pPr>
      <w:hyperlink w:anchor="_Toc722" w:history="1">
        <w:r>
          <w:rPr>
            <w:rFonts w:ascii="仿宋" w:eastAsia="仿宋" w:hAnsi="仿宋" w:cs="仿宋" w:hint="eastAsia"/>
            <w:lang w:eastAsia="zh-CN"/>
          </w:rPr>
          <w:t>(二)、土建工程建设指标</w:t>
        </w:r>
        <w:r>
          <w:tab/>
        </w:r>
        <w:r>
          <w:fldChar w:fldCharType="begin"/>
        </w:r>
        <w:r>
          <w:instrText xml:space="preserve"> PAGEREF _Toc722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06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392"/>
      <w:r>
        <w:rPr>
          <w:rFonts w:ascii="仿宋" w:eastAsia="仿宋" w:hAnsi="仿宋" w:cs="仿宋" w:hint="eastAsia"/>
          <w:sz w:val="28"/>
          <w:lang w:eastAsia="zh-CN"/>
        </w:rPr>
        <w:t>一、天然气项目建设单位说明</w:t>
      </w:r>
      <w:bookmarkEnd w:id="2"/>
    </w:p>
    <w:p>
      <w:pPr>
        <w:pStyle w:val="Heading2"/>
        <w:rPr>
          <w:rFonts w:ascii="仿宋" w:eastAsia="仿宋" w:hAnsi="仿宋" w:cs="仿宋" w:hint="eastAsia"/>
          <w:lang w:eastAsia="zh-CN"/>
        </w:rPr>
      </w:pPr>
      <w:bookmarkStart w:id="3" w:name="_Toc28146"/>
      <w:r>
        <w:rPr>
          <w:rFonts w:ascii="仿宋" w:eastAsia="仿宋" w:hAnsi="仿宋" w:cs="仿宋" w:hint="eastAsia"/>
          <w:lang w:eastAsia="zh-CN"/>
        </w:rPr>
        <w:t>(一)、天然气项目承办单位基本情况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406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天然气项目承办单位的XXXX，我们着眼于实现可持续的经济效益。通过技术创新和解决方案的提供，公司预计在天然气项目执行期间将获得可观的收入增长。这一收入来源主要包括天然气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同时，我们注重成本控制和效率提升，以确保天然气项目的可持续盈利。透过精细的管理和资源优化，公司期望实现天然气项目利润最大化。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天然气项目实施进行全面的投资评估，包括天然气项目启动阶段的资金投入和后续运营成本。通过对天然气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天然气项目实施过程中具备足够的资金流动性，公司将进行详尽的现金流分析。这包括资金需求的合理预测、天然气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6636"/>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6475"/>
      <w:r>
        <w:rPr>
          <w:rFonts w:ascii="仿宋" w:eastAsia="仿宋" w:hAnsi="仿宋" w:cs="仿宋" w:hint="eastAsia"/>
          <w:lang w:eastAsia="zh-CN"/>
        </w:rPr>
        <w:t>(一)、天然气行业分析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天然气行业一直以来都是市场的关注焦点。行业内的发展趋势、竞争态势以及潜在机会都对天然气项目的推进产生深远的影响。通过深入研究行业的整体概貌，我们将更好地理解行业的核心特征，为天然气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天然气行业，技术一直是推动创新和发展的关键因素。我们将对当前技术趋势进行详尽分析，包括但不限于人工智能、大数据应用、先进制造技术等。这有助于天然气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天然气项目成功的基础。我们将对主要竞争对手进行深入研究，包括其市场份额、产品特点、市场定位等。通过全面了解竞争对手的优势和劣势，天然气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5256"/>
      <w:r>
        <w:rPr>
          <w:rFonts w:ascii="仿宋" w:eastAsia="仿宋" w:hAnsi="仿宋" w:cs="仿宋" w:hint="eastAsia"/>
          <w:sz w:val="28"/>
          <w:lang w:eastAsia="zh-CN"/>
        </w:rPr>
        <w:t>(二)、天然气市场分析预测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通过对市场规模的深入调研，我们将预测天然气市场未来的增长趋势。这包括市场的整体规模、各细分领域的发展趋势等。天然气项目可以根据市场的扩张速度和潜在机会，制定更符合市场需求的发展策略。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了解消费者的需求是市场分析的核心。我们将通过调查研究，深入挖掘目标消费者的需求特点、购买习惯以及对产品和服务的期望。这有助于天然气项目更好地定位目标市场，提供更符合消费者期待的解决方案。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天然气项目实施过程中需要充分考虑的因素。我们将对市场风险进行全面评估，包括但不限于政策法规风险、市场竞争风险、技术变革风险等。通过对潜在风险的深入分析，天然气项目可以制定相应的风险缓解策略，降低不确定性对天然气项目的影响。</w:t>
      </w:r>
    </w:p>
    <w:p>
      <w:pPr>
        <w:pStyle w:val="Heading1"/>
        <w:ind w:firstLine="560" w:firstLineChars="200"/>
        <w:rPr>
          <w:rFonts w:ascii="仿宋" w:eastAsia="仿宋" w:hAnsi="仿宋" w:cs="仿宋" w:hint="eastAsia"/>
          <w:sz w:val="28"/>
          <w:lang w:eastAsia="zh-CN"/>
        </w:rPr>
      </w:pPr>
      <w:bookmarkStart w:id="8" w:name="_Toc26406"/>
      <w:r>
        <w:rPr>
          <w:rFonts w:ascii="仿宋" w:eastAsia="仿宋" w:hAnsi="仿宋" w:cs="仿宋" w:hint="eastAsia"/>
          <w:sz w:val="28"/>
          <w:lang w:eastAsia="zh-CN"/>
        </w:rPr>
        <w:t>三、天然气项目选址可行性分析</w:t>
      </w:r>
      <w:bookmarkEnd w:id="8"/>
    </w:p>
    <w:p>
      <w:pPr>
        <w:pStyle w:val="Heading2"/>
        <w:rPr>
          <w:rFonts w:ascii="仿宋" w:eastAsia="仿宋" w:hAnsi="仿宋" w:cs="仿宋" w:hint="eastAsia"/>
          <w:lang w:eastAsia="zh-CN"/>
        </w:rPr>
      </w:pPr>
      <w:bookmarkStart w:id="9" w:name="_Toc4622"/>
      <w:r>
        <w:rPr>
          <w:rFonts w:ascii="仿宋" w:eastAsia="仿宋" w:hAnsi="仿宋" w:cs="仿宋" w:hint="eastAsia"/>
          <w:lang w:eastAsia="zh-CN"/>
        </w:rPr>
        <w:t>(一)、天然气项目选址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该天然气项目选址位于XX省XX市XX区XXX街道</w:t>
      </w:r>
    </w:p>
    <w:p>
      <w:pPr>
        <w:pStyle w:val="Heading2"/>
        <w:ind w:firstLine="560" w:firstLineChars="200"/>
        <w:rPr>
          <w:rFonts w:ascii="仿宋" w:eastAsia="仿宋" w:hAnsi="仿宋" w:cs="仿宋" w:hint="eastAsia"/>
          <w:sz w:val="28"/>
          <w:lang w:eastAsia="zh-CN"/>
        </w:rPr>
      </w:pPr>
      <w:bookmarkStart w:id="10" w:name="_Toc6607"/>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天然气项目的征地面积将根据天然气项目的实际规模和需求进行精确规划。具体面积XXX平方米，旨在确保天然气项目不仅能够满足当前的发展需求，还能够预留空间以适应未来的扩展。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净用地面积是在征地面积基础上去除不可利用面积后的实际可开发用地。具体面积XXX平方米，考虑到环保、交通、安全等多方面因素，以确保天然气项目在整体利用效率上达到最优。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天然气项目计划建设的建筑总规模具体面积XXX平方米。这一规模的确定综合考虑了天然气项目的性质、规模，以及城市规划的相关要求，确保建筑布局与周边环境协调一致。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绿地率是天然气项目用地中被规划为绿地的比例。具体面积XXX平方米，旨在通过合理规划绿地，改善天然气项目周边环境，提升居民生活质量，并符合城市整体绿化规划。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容积率是用地上可以建设的建筑总体积与用地面积之比。具体面积XXX，通过合理的容积率规划，确保天然气项目建筑规模与周边环境和谐共生。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确保天然气项目选址与当地城市规划相一致，具体面积XXX平方米。通过与城市规划部门深入沟通，确保天然气项目不仅符合城市的整体发展方向，还能够融入城市的发展布局，为城市的长远发展贡献力量。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充分了解并确保天然气项目选址符合当地产业政策，具体面积XXX平方米。这包括天然气项目对当地经济的促进作用，以及对相关产业的带动效应，确保天然气项目与地方政府的产业政策保持一致，促进共赢合作。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用地总体要求必须符合环保和可持续发展的原则，具体面积XXX平方米。通过采用绿色建筑设计、节能减排等措施，确保天然气项目在建设和运营过程中对环境的影响最小化，达到可持续发展的要求。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确保天然气项目选址具备必要的公共设施配套，具体面积XXX平方米。这包括交通便利性、教育、医疗等基础设施，以提高居民生活品质，使得天然气项目选址更具吸引力。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考虑用地总体要求对当地社会稳定性的影响，具体面积XXX平方米。通过深入了解当地社区反馈，确保天然气项目的选址和建设过程对当地社会和谐稳定产生积极作用。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天然气项目选址不仅符合法规和规划，还在实际操作中具有可行性。这一全面规划将为天然气项目的成功实施提供坚实的基础，确保天然气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30098"/>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天然气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天然气项目的设备规划和空间设计中，我们将采取灵活设备布局的措施。设备布局将根据实际需求进行灵活设计，避免不必要的浪费。通过合理规划设备摆放位置，我们将提高设备的利用率，减少设备间距，以确保天然气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天然气项目内部引入共享设施的概念，例如共享会议室、办公区等。通过这种方式，我们可以减少对资源的重复建设，提高资源共享效率，从而减小天然气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9189"/>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天然气项目的总图布置中，我们将不同功能区域进行明确的规划，以最大程度满足天然气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7419"/>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我们首先关注市场因素，包括潜在客户分布、竞争对手位置、市场需求等。通过深入的市场调研，我们能够更准确地评估选址对于市场开拓和产品销售的影响，确保天然气项目能够在有利的市场环境中蓬勃发展。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天然气项目对环境的影响是综合评价的重要因素之一。我们将详细考虑选址周边的自然环境、生态保护区、水源地等情况，确保天然气项目的建设和运营对环境影响最小化，并符合当地的环保法规标准。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对选址的评价还需充分考虑当地政府的产业政策和法规。我们将详细了解天然气项目所在地的相关政策，确保天然气项目的规划和运营与当地法规相符，降低不必要的法律风险。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考虑到社会稳定性对企业运营的重要性，我们将评估选址地区的社会安全情况、劳工关系、社区反馈等方面，以确保天然气项目的建设和运营不会受到社会稳定性的负面影响。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最后，我们将综合考虑用地成本，包括土地购置费用、土地开发成本等。通过对用地成本的详细评估，我们能够做出更为精确的经济效益分析，为天然气项目的投资决策提供有力支持。</w:t>
      </w:r>
    </w:p>
    <w:p>
      <w:pPr>
        <w:pStyle w:val="Heading1"/>
        <w:ind w:firstLine="560" w:firstLineChars="200"/>
        <w:rPr>
          <w:rFonts w:ascii="仿宋" w:eastAsia="仿宋" w:hAnsi="仿宋" w:cs="仿宋" w:hint="eastAsia"/>
          <w:sz w:val="28"/>
          <w:lang w:eastAsia="zh-CN"/>
        </w:rPr>
      </w:pPr>
      <w:bookmarkStart w:id="14" w:name="_Toc21102"/>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8998"/>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天然气项目的主要产品是XXXX，预计年产值为XXX万元。这一产品在市场中占据着重要的地位，其广泛的应用范围使得该天然气项目的市场前景非常广阔。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天然气项目的xxx产品作为重要的原材料之一，将在多个领域发挥关键作用。其在建筑、交通、能源等方面的广泛应用将为整个产业链提供强大的支持，形成产业协同效应。天然气项目的年产值XXX万XXX万XXX万万元不仅反映了其在市场上的巨大潜力，更预示着它对国民经济的积极贡献。这种关联度高、涉及面广的产业关系，使得该天然气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7579"/>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天然气项目总征地面积为XXXX平方米，相当于约XX.XX亩，其中净用地面积为XXXX平方米，红线范围内相当于约XX.XX亩。这一用地规模充分考虑了天然气项目的建设需求，保障了天然气项目在合适的空间内得以充分发展。天然气项目规划的总建筑面积为XXXX平方米，其中主体工程建设占XXXX平方米，计容建筑面积达XXXX平方米。预计建筑工程的投资将达到XXXX万元，为天然气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项目计划购置的设备共计XXXX台（套），设备购置费用为XXXX万元。这一设备购置计划充分考虑到天然气项目的生产需求和技术要求，确保了天然气项目在生产运营中具备先进的技术装备和高效的生产能力。设备的合理配置将为天然气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项目计划总投资为XXXX万元，预计年实现营业收入为XXXX万元。这一产能规模的设定旨在确保天然气项目能够在投资与回报之间取得平衡，实现长期可持续的发展。天然气项目的总投资充分考虑到各个方面的需求，包括用地建设、设备购置等多个环节，以确保天然气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2402"/>
      <w:r>
        <w:rPr>
          <w:rFonts w:ascii="仿宋" w:eastAsia="仿宋" w:hAnsi="仿宋" w:cs="仿宋" w:hint="eastAsia"/>
          <w:sz w:val="28"/>
          <w:lang w:eastAsia="zh-CN"/>
        </w:rPr>
        <w:t>五、天然气项目土建工程</w:t>
      </w:r>
      <w:bookmarkEnd w:id="17"/>
    </w:p>
    <w:p>
      <w:pPr>
        <w:pStyle w:val="Heading2"/>
        <w:rPr>
          <w:rFonts w:ascii="仿宋" w:eastAsia="仿宋" w:hAnsi="仿宋" w:cs="仿宋" w:hint="eastAsia"/>
          <w:lang w:eastAsia="zh-CN"/>
        </w:rPr>
      </w:pPr>
      <w:bookmarkStart w:id="18" w:name="_Toc8796"/>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在天然气项目的建筑工程设计中，我们将秉承一系列重要的设计原则，以确保天然气项目建筑在功能、美观、可持续性等方面达到最佳效果。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首要原则是确保建筑的功能性得到最大化的发挥。我们将充分理解天然气项目的实际需求，合理布局各个功能区域，保证建筑在满足业务需求的同时，提供高效的工作环境。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在建筑设计中，我们将综合考虑建设和运营成本。通过精细的经济效益分析，确保设计方案在高效利用资源的同时，对天然气项目的长期盈利能力有积极的贡献。</w:t>
      </w:r>
    </w:p>
    <w:p>
      <w:pPr>
        <w:pStyle w:val="Heading2"/>
        <w:ind w:firstLine="560" w:firstLineChars="200"/>
        <w:rPr>
          <w:rFonts w:ascii="仿宋" w:eastAsia="仿宋" w:hAnsi="仿宋" w:cs="仿宋" w:hint="eastAsia"/>
          <w:sz w:val="28"/>
          <w:lang w:eastAsia="zh-CN"/>
        </w:rPr>
      </w:pPr>
      <w:bookmarkStart w:id="19" w:name="_Toc22964"/>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天然气项目的土建工程设计中，我们将精准设定设计年限，结合天然气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天然气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0" w:name="_Toc25768"/>
      <w:r>
        <w:rPr>
          <w:rFonts w:ascii="仿宋" w:eastAsia="仿宋" w:hAnsi="仿宋" w:cs="仿宋" w:hint="eastAsia"/>
          <w:sz w:val="28"/>
          <w:lang w:eastAsia="zh-CN"/>
        </w:rPr>
        <w:t>(三)、建筑工程设计总体要求</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天然气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天然气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天然气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1" w:name="_Toc1734"/>
      <w:r>
        <w:rPr>
          <w:rFonts w:ascii="仿宋" w:eastAsia="仿宋" w:hAnsi="仿宋" w:cs="仿宋" w:hint="eastAsia"/>
          <w:sz w:val="28"/>
          <w:lang w:eastAsia="zh-CN"/>
        </w:rPr>
        <w:t>(四)、土建工程建设指标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本期工程天然气项目预计总建筑面积XXX平方米，其中：计容建筑面积XXX平方米，计划建筑工程投资XX万元，占天然气项目总投资的XX%。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https://d.book118.com/695243142123011124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7F05E8"/>
    <w:rsid w:val="227F05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5243142123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2024-03-06T14:08:00Z</dcterms:created>
  <dcterms:modified xsi:type="dcterms:W3CDTF">2024-03-06T14:09:03Z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7B480B7E94264FF39F85523267206DE3_11</vt:lpwstr>
  </property>
  <property fmtid="{D5CDD505-2E9C-101B-9397-08002B2CF9AE}" pid="3" name="KSOProductBuildVer">
    <vt:lpwstr>2052-12.1.0.16388</vt:lpwstr>
  </property>
</Properties>
</file>