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CDMA移动通信手机项目规划设计方案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1" w:history="1">
        <w:r>
          <w:rPr>
            <w:rFonts w:ascii="仿宋" w:eastAsia="仿宋" w:hAnsi="仿宋" w:cs="仿宋" w:hint="eastAsia"/>
            <w:lang w:eastAsia="zh-CN"/>
          </w:rPr>
          <w:t>概论</w:t>
        </w:r>
        <w:r>
          <w:tab/>
        </w:r>
        <w:r>
          <w:fldChar w:fldCharType="begin"/>
        </w:r>
        <w:r>
          <w:instrText xml:space="preserve"> PAGEREF _Toc15061 \h </w:instrText>
        </w:r>
        <w:r>
          <w:fldChar w:fldCharType="separate"/>
        </w:r>
        <w:r>
          <w:t>3</w:t>
        </w:r>
        <w:r>
          <w:fldChar w:fldCharType="end"/>
        </w:r>
      </w:hyperlink>
    </w:p>
    <w:p>
      <w:pPr>
        <w:pStyle w:val="TOC1"/>
        <w:tabs>
          <w:tab w:val="right" w:leader="dot" w:pos="8306"/>
        </w:tabs>
      </w:pPr>
      <w:hyperlink w:anchor="_Toc25058" w:history="1">
        <w:r>
          <w:rPr>
            <w:rFonts w:ascii="仿宋" w:eastAsia="仿宋" w:hAnsi="仿宋" w:cs="仿宋" w:hint="eastAsia"/>
            <w:lang w:eastAsia="zh-CN"/>
          </w:rPr>
          <w:t>一、CDMA移动通信手机项目建设背景及必要性分析</w:t>
        </w:r>
        <w:r>
          <w:tab/>
        </w:r>
        <w:r>
          <w:fldChar w:fldCharType="begin"/>
        </w:r>
        <w:r>
          <w:instrText xml:space="preserve"> PAGEREF _Toc25058 \h </w:instrText>
        </w:r>
        <w:r>
          <w:fldChar w:fldCharType="separate"/>
        </w:r>
        <w:r>
          <w:t>3</w:t>
        </w:r>
        <w:r>
          <w:fldChar w:fldCharType="end"/>
        </w:r>
      </w:hyperlink>
    </w:p>
    <w:p>
      <w:pPr>
        <w:pStyle w:val="TOC2"/>
        <w:tabs>
          <w:tab w:val="right" w:leader="dot" w:pos="8306"/>
        </w:tabs>
      </w:pPr>
      <w:hyperlink w:anchor="_Toc845" w:history="1">
        <w:r>
          <w:rPr>
            <w:rFonts w:ascii="仿宋" w:eastAsia="仿宋" w:hAnsi="仿宋" w:cs="仿宋" w:hint="eastAsia"/>
            <w:lang w:eastAsia="zh-CN"/>
          </w:rPr>
          <w:t>(一)、CDMA移动通信手机项目背景分析</w:t>
        </w:r>
        <w:r>
          <w:tab/>
        </w:r>
        <w:r>
          <w:fldChar w:fldCharType="begin"/>
        </w:r>
        <w:r>
          <w:instrText xml:space="preserve"> PAGEREF _Toc845 \h </w:instrText>
        </w:r>
        <w:r>
          <w:fldChar w:fldCharType="separate"/>
        </w:r>
        <w:r>
          <w:t>3</w:t>
        </w:r>
        <w:r>
          <w:fldChar w:fldCharType="end"/>
        </w:r>
      </w:hyperlink>
    </w:p>
    <w:p>
      <w:pPr>
        <w:pStyle w:val="TOC2"/>
        <w:tabs>
          <w:tab w:val="right" w:leader="dot" w:pos="8306"/>
        </w:tabs>
      </w:pPr>
      <w:hyperlink w:anchor="_Toc330" w:history="1">
        <w:r>
          <w:rPr>
            <w:rFonts w:ascii="仿宋" w:eastAsia="仿宋" w:hAnsi="仿宋" w:cs="仿宋" w:hint="eastAsia"/>
            <w:lang w:eastAsia="zh-CN"/>
          </w:rPr>
          <w:t>(二)、CDMA移动通信手机项目建设必要性分析</w:t>
        </w:r>
        <w:r>
          <w:tab/>
        </w:r>
        <w:r>
          <w:fldChar w:fldCharType="begin"/>
        </w:r>
        <w:r>
          <w:instrText xml:space="preserve"> PAGEREF _Toc330 \h </w:instrText>
        </w:r>
        <w:r>
          <w:fldChar w:fldCharType="separate"/>
        </w:r>
        <w:r>
          <w:t>5</w:t>
        </w:r>
        <w:r>
          <w:fldChar w:fldCharType="end"/>
        </w:r>
      </w:hyperlink>
    </w:p>
    <w:p>
      <w:pPr>
        <w:pStyle w:val="TOC1"/>
        <w:tabs>
          <w:tab w:val="right" w:leader="dot" w:pos="8306"/>
        </w:tabs>
      </w:pPr>
      <w:hyperlink w:anchor="_Toc11978" w:history="1">
        <w:r>
          <w:rPr>
            <w:rFonts w:ascii="仿宋" w:eastAsia="仿宋" w:hAnsi="仿宋" w:cs="仿宋" w:hint="eastAsia"/>
            <w:lang w:eastAsia="zh-CN"/>
          </w:rPr>
          <w:t>二、CDMA移动通信手机项目建设单位说明</w:t>
        </w:r>
        <w:r>
          <w:tab/>
        </w:r>
        <w:r>
          <w:fldChar w:fldCharType="begin"/>
        </w:r>
        <w:r>
          <w:instrText xml:space="preserve"> PAGEREF _Toc11978 \h </w:instrText>
        </w:r>
        <w:r>
          <w:fldChar w:fldCharType="separate"/>
        </w:r>
        <w:r>
          <w:t>6</w:t>
        </w:r>
        <w:r>
          <w:fldChar w:fldCharType="end"/>
        </w:r>
      </w:hyperlink>
    </w:p>
    <w:p>
      <w:pPr>
        <w:pStyle w:val="TOC2"/>
        <w:tabs>
          <w:tab w:val="right" w:leader="dot" w:pos="8306"/>
        </w:tabs>
      </w:pPr>
      <w:hyperlink w:anchor="_Toc1366" w:history="1">
        <w:r>
          <w:rPr>
            <w:rFonts w:ascii="仿宋" w:eastAsia="仿宋" w:hAnsi="仿宋" w:cs="仿宋" w:hint="eastAsia"/>
            <w:lang w:eastAsia="zh-CN"/>
          </w:rPr>
          <w:t>(一)、CDMA移动通信手机项目承办单位基本情况</w:t>
        </w:r>
        <w:r>
          <w:tab/>
        </w:r>
        <w:r>
          <w:fldChar w:fldCharType="begin"/>
        </w:r>
        <w:r>
          <w:instrText xml:space="preserve"> PAGEREF _Toc1366 \h </w:instrText>
        </w:r>
        <w:r>
          <w:fldChar w:fldCharType="separate"/>
        </w:r>
        <w:r>
          <w:t>6</w:t>
        </w:r>
        <w:r>
          <w:fldChar w:fldCharType="end"/>
        </w:r>
      </w:hyperlink>
    </w:p>
    <w:p>
      <w:pPr>
        <w:pStyle w:val="TOC2"/>
        <w:tabs>
          <w:tab w:val="right" w:leader="dot" w:pos="8306"/>
        </w:tabs>
      </w:pPr>
      <w:hyperlink w:anchor="_Toc9278" w:history="1">
        <w:r>
          <w:rPr>
            <w:rFonts w:ascii="仿宋" w:eastAsia="仿宋" w:hAnsi="仿宋" w:cs="仿宋" w:hint="eastAsia"/>
            <w:lang w:eastAsia="zh-CN"/>
          </w:rPr>
          <w:t>(二)、公司经济效益分析</w:t>
        </w:r>
        <w:r>
          <w:tab/>
        </w:r>
        <w:r>
          <w:fldChar w:fldCharType="begin"/>
        </w:r>
        <w:r>
          <w:instrText xml:space="preserve"> PAGEREF _Toc9278 \h </w:instrText>
        </w:r>
        <w:r>
          <w:fldChar w:fldCharType="separate"/>
        </w:r>
        <w:r>
          <w:t>7</w:t>
        </w:r>
        <w:r>
          <w:fldChar w:fldCharType="end"/>
        </w:r>
      </w:hyperlink>
    </w:p>
    <w:p>
      <w:pPr>
        <w:pStyle w:val="TOC1"/>
        <w:tabs>
          <w:tab w:val="right" w:leader="dot" w:pos="8306"/>
        </w:tabs>
      </w:pPr>
      <w:hyperlink w:anchor="_Toc24787" w:history="1">
        <w:r>
          <w:rPr>
            <w:rFonts w:ascii="仿宋" w:eastAsia="仿宋" w:hAnsi="仿宋" w:cs="仿宋" w:hint="eastAsia"/>
            <w:lang w:eastAsia="zh-CN"/>
          </w:rPr>
          <w:t>三、CDMA移动通信手机项目危机管理</w:t>
        </w:r>
        <w:r>
          <w:tab/>
        </w:r>
        <w:r>
          <w:fldChar w:fldCharType="begin"/>
        </w:r>
        <w:r>
          <w:instrText xml:space="preserve"> PAGEREF _Toc24787 \h </w:instrText>
        </w:r>
        <w:r>
          <w:fldChar w:fldCharType="separate"/>
        </w:r>
        <w:r>
          <w:t>8</w:t>
        </w:r>
        <w:r>
          <w:fldChar w:fldCharType="end"/>
        </w:r>
      </w:hyperlink>
    </w:p>
    <w:p>
      <w:pPr>
        <w:pStyle w:val="TOC2"/>
        <w:tabs>
          <w:tab w:val="right" w:leader="dot" w:pos="8306"/>
        </w:tabs>
      </w:pPr>
      <w:hyperlink w:anchor="_Toc7258" w:history="1">
        <w:r>
          <w:rPr>
            <w:rFonts w:ascii="仿宋" w:eastAsia="仿宋" w:hAnsi="仿宋" w:cs="仿宋" w:hint="eastAsia"/>
            <w:lang w:eastAsia="zh-CN"/>
          </w:rPr>
          <w:t>(一)、危机预警与识别</w:t>
        </w:r>
        <w:r>
          <w:tab/>
        </w:r>
        <w:r>
          <w:fldChar w:fldCharType="begin"/>
        </w:r>
        <w:r>
          <w:instrText xml:space="preserve"> PAGEREF _Toc7258 \h </w:instrText>
        </w:r>
        <w:r>
          <w:fldChar w:fldCharType="separate"/>
        </w:r>
        <w:r>
          <w:t>8</w:t>
        </w:r>
        <w:r>
          <w:fldChar w:fldCharType="end"/>
        </w:r>
      </w:hyperlink>
    </w:p>
    <w:p>
      <w:pPr>
        <w:pStyle w:val="TOC2"/>
        <w:tabs>
          <w:tab w:val="right" w:leader="dot" w:pos="8306"/>
        </w:tabs>
      </w:pPr>
      <w:hyperlink w:anchor="_Toc7776" w:history="1">
        <w:r>
          <w:rPr>
            <w:rFonts w:ascii="仿宋" w:eastAsia="仿宋" w:hAnsi="仿宋" w:cs="仿宋" w:hint="eastAsia"/>
            <w:lang w:eastAsia="zh-CN"/>
          </w:rPr>
          <w:t>(二)、危机应对与恢复</w:t>
        </w:r>
        <w:r>
          <w:tab/>
        </w:r>
        <w:r>
          <w:fldChar w:fldCharType="begin"/>
        </w:r>
        <w:r>
          <w:instrText xml:space="preserve"> PAGEREF _Toc7776 \h </w:instrText>
        </w:r>
        <w:r>
          <w:fldChar w:fldCharType="separate"/>
        </w:r>
        <w:r>
          <w:t>9</w:t>
        </w:r>
        <w:r>
          <w:fldChar w:fldCharType="end"/>
        </w:r>
      </w:hyperlink>
    </w:p>
    <w:p>
      <w:pPr>
        <w:pStyle w:val="TOC1"/>
        <w:tabs>
          <w:tab w:val="right" w:leader="dot" w:pos="8306"/>
        </w:tabs>
      </w:pPr>
      <w:hyperlink w:anchor="_Toc8496" w:history="1">
        <w:r>
          <w:rPr>
            <w:rFonts w:ascii="仿宋" w:eastAsia="仿宋" w:hAnsi="仿宋" w:cs="仿宋" w:hint="eastAsia"/>
            <w:lang w:eastAsia="zh-CN"/>
          </w:rPr>
          <w:t>四、市场分析、调研</w:t>
        </w:r>
        <w:r>
          <w:tab/>
        </w:r>
        <w:r>
          <w:fldChar w:fldCharType="begin"/>
        </w:r>
        <w:r>
          <w:instrText xml:space="preserve"> PAGEREF _Toc8496 \h </w:instrText>
        </w:r>
        <w:r>
          <w:fldChar w:fldCharType="separate"/>
        </w:r>
        <w:r>
          <w:t>10</w:t>
        </w:r>
        <w:r>
          <w:fldChar w:fldCharType="end"/>
        </w:r>
      </w:hyperlink>
    </w:p>
    <w:p>
      <w:pPr>
        <w:pStyle w:val="TOC2"/>
        <w:tabs>
          <w:tab w:val="right" w:leader="dot" w:pos="8306"/>
        </w:tabs>
      </w:pPr>
      <w:hyperlink w:anchor="_Toc18953" w:history="1">
        <w:r>
          <w:rPr>
            <w:rFonts w:ascii="仿宋" w:eastAsia="仿宋" w:hAnsi="仿宋" w:cs="仿宋" w:hint="eastAsia"/>
            <w:lang w:eastAsia="zh-CN"/>
          </w:rPr>
          <w:t>(一)、CDMA移动通信手机行业分析</w:t>
        </w:r>
        <w:r>
          <w:tab/>
        </w:r>
        <w:r>
          <w:fldChar w:fldCharType="begin"/>
        </w:r>
        <w:r>
          <w:instrText xml:space="preserve"> PAGEREF _Toc18953 \h </w:instrText>
        </w:r>
        <w:r>
          <w:fldChar w:fldCharType="separate"/>
        </w:r>
        <w:r>
          <w:t>10</w:t>
        </w:r>
        <w:r>
          <w:fldChar w:fldCharType="end"/>
        </w:r>
      </w:hyperlink>
    </w:p>
    <w:p>
      <w:pPr>
        <w:pStyle w:val="TOC2"/>
        <w:tabs>
          <w:tab w:val="right" w:leader="dot" w:pos="8306"/>
        </w:tabs>
      </w:pPr>
      <w:hyperlink w:anchor="_Toc6099" w:history="1">
        <w:r>
          <w:rPr>
            <w:rFonts w:ascii="仿宋" w:eastAsia="仿宋" w:hAnsi="仿宋" w:cs="仿宋" w:hint="eastAsia"/>
            <w:lang w:eastAsia="zh-CN"/>
          </w:rPr>
          <w:t>(二)、CDMA移动通信手机市场分析预测</w:t>
        </w:r>
        <w:r>
          <w:tab/>
        </w:r>
        <w:r>
          <w:fldChar w:fldCharType="begin"/>
        </w:r>
        <w:r>
          <w:instrText xml:space="preserve"> PAGEREF _Toc6099 \h </w:instrText>
        </w:r>
        <w:r>
          <w:fldChar w:fldCharType="separate"/>
        </w:r>
        <w:r>
          <w:t>11</w:t>
        </w:r>
        <w:r>
          <w:fldChar w:fldCharType="end"/>
        </w:r>
      </w:hyperlink>
    </w:p>
    <w:p>
      <w:pPr>
        <w:pStyle w:val="TOC1"/>
        <w:tabs>
          <w:tab w:val="right" w:leader="dot" w:pos="8306"/>
        </w:tabs>
      </w:pPr>
      <w:hyperlink w:anchor="_Toc231" w:history="1">
        <w:r>
          <w:rPr>
            <w:rFonts w:ascii="仿宋" w:eastAsia="仿宋" w:hAnsi="仿宋" w:cs="仿宋" w:hint="eastAsia"/>
            <w:lang w:eastAsia="zh-CN"/>
          </w:rPr>
          <w:t>五、CDMA移动通信手机项目土建工程</w:t>
        </w:r>
        <w:r>
          <w:tab/>
        </w:r>
        <w:r>
          <w:fldChar w:fldCharType="begin"/>
        </w:r>
        <w:r>
          <w:instrText xml:space="preserve"> PAGEREF _Toc231 \h </w:instrText>
        </w:r>
        <w:r>
          <w:fldChar w:fldCharType="separate"/>
        </w:r>
        <w:r>
          <w:t>12</w:t>
        </w:r>
        <w:r>
          <w:fldChar w:fldCharType="end"/>
        </w:r>
      </w:hyperlink>
    </w:p>
    <w:p>
      <w:pPr>
        <w:pStyle w:val="TOC2"/>
        <w:tabs>
          <w:tab w:val="right" w:leader="dot" w:pos="8306"/>
        </w:tabs>
      </w:pPr>
      <w:hyperlink w:anchor="_Toc3074" w:history="1">
        <w:r>
          <w:rPr>
            <w:rFonts w:ascii="仿宋" w:eastAsia="仿宋" w:hAnsi="仿宋" w:cs="仿宋" w:hint="eastAsia"/>
            <w:lang w:eastAsia="zh-CN"/>
          </w:rPr>
          <w:t>(一)、建筑工程设计原则</w:t>
        </w:r>
        <w:r>
          <w:tab/>
        </w:r>
        <w:r>
          <w:fldChar w:fldCharType="begin"/>
        </w:r>
        <w:r>
          <w:instrText xml:space="preserve"> PAGEREF _Toc3074 \h </w:instrText>
        </w:r>
        <w:r>
          <w:fldChar w:fldCharType="separate"/>
        </w:r>
        <w:r>
          <w:t>12</w:t>
        </w:r>
        <w:r>
          <w:fldChar w:fldCharType="end"/>
        </w:r>
      </w:hyperlink>
    </w:p>
    <w:p>
      <w:pPr>
        <w:pStyle w:val="TOC2"/>
        <w:tabs>
          <w:tab w:val="right" w:leader="dot" w:pos="8306"/>
        </w:tabs>
      </w:pPr>
      <w:hyperlink w:anchor="_Toc7841" w:history="1">
        <w:r>
          <w:rPr>
            <w:rFonts w:ascii="仿宋" w:eastAsia="仿宋" w:hAnsi="仿宋" w:cs="仿宋" w:hint="eastAsia"/>
            <w:lang w:eastAsia="zh-CN"/>
          </w:rPr>
          <w:t>(二)、土建工程设计年限及安全等级</w:t>
        </w:r>
        <w:r>
          <w:tab/>
        </w:r>
        <w:r>
          <w:fldChar w:fldCharType="begin"/>
        </w:r>
        <w:r>
          <w:instrText xml:space="preserve"> PAGEREF _Toc7841 \h </w:instrText>
        </w:r>
        <w:r>
          <w:fldChar w:fldCharType="separate"/>
        </w:r>
        <w:r>
          <w:t>13</w:t>
        </w:r>
        <w:r>
          <w:fldChar w:fldCharType="end"/>
        </w:r>
      </w:hyperlink>
    </w:p>
    <w:p>
      <w:pPr>
        <w:pStyle w:val="TOC2"/>
        <w:tabs>
          <w:tab w:val="right" w:leader="dot" w:pos="8306"/>
        </w:tabs>
      </w:pPr>
      <w:hyperlink w:anchor="_Toc30241" w:history="1">
        <w:r>
          <w:rPr>
            <w:rFonts w:ascii="仿宋" w:eastAsia="仿宋" w:hAnsi="仿宋" w:cs="仿宋" w:hint="eastAsia"/>
            <w:lang w:eastAsia="zh-CN"/>
          </w:rPr>
          <w:t>(三)、建筑工程设计总体要求</w:t>
        </w:r>
        <w:r>
          <w:tab/>
        </w:r>
        <w:r>
          <w:fldChar w:fldCharType="begin"/>
        </w:r>
        <w:r>
          <w:instrText xml:space="preserve"> PAGEREF _Toc30241 \h </w:instrText>
        </w:r>
        <w:r>
          <w:fldChar w:fldCharType="separate"/>
        </w:r>
        <w:r>
          <w:t>15</w:t>
        </w:r>
        <w:r>
          <w:fldChar w:fldCharType="end"/>
        </w:r>
      </w:hyperlink>
    </w:p>
    <w:p>
      <w:pPr>
        <w:pStyle w:val="TOC2"/>
        <w:tabs>
          <w:tab w:val="right" w:leader="dot" w:pos="8306"/>
        </w:tabs>
      </w:pPr>
      <w:hyperlink w:anchor="_Toc32763" w:history="1">
        <w:r>
          <w:rPr>
            <w:rFonts w:ascii="仿宋" w:eastAsia="仿宋" w:hAnsi="仿宋" w:cs="仿宋" w:hint="eastAsia"/>
            <w:lang w:eastAsia="zh-CN"/>
          </w:rPr>
          <w:t>(四)、土建工程建设指标</w:t>
        </w:r>
        <w:r>
          <w:tab/>
        </w:r>
        <w:r>
          <w:fldChar w:fldCharType="begin"/>
        </w:r>
        <w:r>
          <w:instrText xml:space="preserve"> PAGEREF _Toc32763 \h </w:instrText>
        </w:r>
        <w:r>
          <w:fldChar w:fldCharType="separate"/>
        </w:r>
        <w:r>
          <w:t>15</w:t>
        </w:r>
        <w:r>
          <w:fldChar w:fldCharType="end"/>
        </w:r>
      </w:hyperlink>
    </w:p>
    <w:p>
      <w:pPr>
        <w:pStyle w:val="TOC1"/>
        <w:tabs>
          <w:tab w:val="right" w:leader="dot" w:pos="8306"/>
        </w:tabs>
      </w:pPr>
      <w:hyperlink w:anchor="_Toc13839" w:history="1">
        <w:r>
          <w:rPr>
            <w:rFonts w:ascii="仿宋" w:eastAsia="仿宋" w:hAnsi="仿宋" w:cs="仿宋" w:hint="eastAsia"/>
            <w:lang w:eastAsia="zh-CN"/>
          </w:rPr>
          <w:t>六、CDMA移动通信手机项目概论</w:t>
        </w:r>
        <w:r>
          <w:tab/>
        </w:r>
        <w:r>
          <w:fldChar w:fldCharType="begin"/>
        </w:r>
        <w:r>
          <w:instrText xml:space="preserve"> PAGEREF _Toc13839 \h </w:instrText>
        </w:r>
        <w:r>
          <w:fldChar w:fldCharType="separate"/>
        </w:r>
        <w:r>
          <w:t>15</w:t>
        </w:r>
        <w:r>
          <w:fldChar w:fldCharType="end"/>
        </w:r>
      </w:hyperlink>
    </w:p>
    <w:p>
      <w:pPr>
        <w:pStyle w:val="TOC2"/>
        <w:tabs>
          <w:tab w:val="right" w:leader="dot" w:pos="8306"/>
        </w:tabs>
      </w:pPr>
      <w:hyperlink w:anchor="_Toc19161" w:history="1">
        <w:r>
          <w:rPr>
            <w:rFonts w:ascii="仿宋" w:eastAsia="仿宋" w:hAnsi="仿宋" w:cs="仿宋" w:hint="eastAsia"/>
            <w:lang w:eastAsia="zh-CN"/>
          </w:rPr>
          <w:t>(一)、CDMA移动通信手机项目概况</w:t>
        </w:r>
        <w:r>
          <w:tab/>
        </w:r>
        <w:r>
          <w:fldChar w:fldCharType="begin"/>
        </w:r>
        <w:r>
          <w:instrText xml:space="preserve"> PAGEREF _Toc19161 \h </w:instrText>
        </w:r>
        <w:r>
          <w:fldChar w:fldCharType="separate"/>
        </w:r>
        <w:r>
          <w:t>15</w:t>
        </w:r>
        <w:r>
          <w:fldChar w:fldCharType="end"/>
        </w:r>
      </w:hyperlink>
    </w:p>
    <w:p>
      <w:pPr>
        <w:pStyle w:val="TOC2"/>
        <w:tabs>
          <w:tab w:val="right" w:leader="dot" w:pos="8306"/>
        </w:tabs>
      </w:pPr>
      <w:hyperlink w:anchor="_Toc4508" w:history="1">
        <w:r>
          <w:rPr>
            <w:rFonts w:ascii="仿宋" w:eastAsia="仿宋" w:hAnsi="仿宋" w:cs="仿宋" w:hint="eastAsia"/>
            <w:lang w:eastAsia="zh-CN"/>
          </w:rPr>
          <w:t>(二)、CDMA移动通信手机项目目标</w:t>
        </w:r>
        <w:r>
          <w:tab/>
        </w:r>
        <w:r>
          <w:fldChar w:fldCharType="begin"/>
        </w:r>
        <w:r>
          <w:instrText xml:space="preserve"> PAGEREF _Toc4508 \h </w:instrText>
        </w:r>
        <w:r>
          <w:fldChar w:fldCharType="separate"/>
        </w:r>
        <w:r>
          <w:t>18</w:t>
        </w:r>
        <w:r>
          <w:fldChar w:fldCharType="end"/>
        </w:r>
      </w:hyperlink>
    </w:p>
    <w:p>
      <w:pPr>
        <w:pStyle w:val="TOC2"/>
        <w:tabs>
          <w:tab w:val="right" w:leader="dot" w:pos="8306"/>
        </w:tabs>
      </w:pPr>
      <w:hyperlink w:anchor="_Toc28511" w:history="1">
        <w:r>
          <w:rPr>
            <w:rFonts w:ascii="仿宋" w:eastAsia="仿宋" w:hAnsi="仿宋" w:cs="仿宋" w:hint="eastAsia"/>
            <w:lang w:eastAsia="zh-CN"/>
          </w:rPr>
          <w:t>(三)、CDMA移动通信手机项目提出的理由</w:t>
        </w:r>
        <w:r>
          <w:tab/>
        </w:r>
        <w:r>
          <w:fldChar w:fldCharType="begin"/>
        </w:r>
        <w:r>
          <w:instrText xml:space="preserve"> PAGEREF _Toc28511 \h </w:instrText>
        </w:r>
        <w:r>
          <w:fldChar w:fldCharType="separate"/>
        </w:r>
        <w:r>
          <w:t>19</w:t>
        </w:r>
        <w:r>
          <w:fldChar w:fldCharType="end"/>
        </w:r>
      </w:hyperlink>
    </w:p>
    <w:p>
      <w:pPr>
        <w:pStyle w:val="TOC2"/>
        <w:tabs>
          <w:tab w:val="right" w:leader="dot" w:pos="8306"/>
        </w:tabs>
      </w:pPr>
      <w:hyperlink w:anchor="_Toc15269" w:history="1">
        <w:r>
          <w:rPr>
            <w:rFonts w:ascii="仿宋" w:eastAsia="仿宋" w:hAnsi="仿宋" w:cs="仿宋" w:hint="eastAsia"/>
            <w:lang w:eastAsia="zh-CN"/>
          </w:rPr>
          <w:t>(四)、CDMA移动通信手机项目意义</w:t>
        </w:r>
        <w:r>
          <w:tab/>
        </w:r>
        <w:r>
          <w:fldChar w:fldCharType="begin"/>
        </w:r>
        <w:r>
          <w:instrText xml:space="preserve"> PAGEREF _Toc15269 \h </w:instrText>
        </w:r>
        <w:r>
          <w:fldChar w:fldCharType="separate"/>
        </w:r>
        <w:r>
          <w:t>21</w:t>
        </w:r>
        <w:r>
          <w:fldChar w:fldCharType="end"/>
        </w:r>
      </w:hyperlink>
    </w:p>
    <w:p>
      <w:pPr>
        <w:pStyle w:val="TOC2"/>
        <w:tabs>
          <w:tab w:val="right" w:leader="dot" w:pos="8306"/>
        </w:tabs>
      </w:pPr>
      <w:hyperlink w:anchor="_Toc29463" w:history="1">
        <w:r>
          <w:rPr>
            <w:rFonts w:ascii="仿宋" w:eastAsia="仿宋" w:hAnsi="仿宋" w:cs="仿宋" w:hint="eastAsia"/>
            <w:lang w:eastAsia="zh-CN"/>
          </w:rPr>
          <w:t>(五)、CDMA移动通信手机项目背景</w:t>
        </w:r>
        <w:r>
          <w:tab/>
        </w:r>
        <w:r>
          <w:fldChar w:fldCharType="begin"/>
        </w:r>
        <w:r>
          <w:instrText xml:space="preserve"> PAGEREF _Toc29463 \h </w:instrText>
        </w:r>
        <w:r>
          <w:fldChar w:fldCharType="separate"/>
        </w:r>
        <w:r>
          <w:t>22</w:t>
        </w:r>
        <w:r>
          <w:fldChar w:fldCharType="end"/>
        </w:r>
      </w:hyperlink>
    </w:p>
    <w:p>
      <w:pPr>
        <w:pStyle w:val="TOC1"/>
        <w:tabs>
          <w:tab w:val="right" w:leader="dot" w:pos="8306"/>
        </w:tabs>
      </w:pPr>
      <w:hyperlink w:anchor="_Toc20772" w:history="1">
        <w:r>
          <w:rPr>
            <w:rFonts w:ascii="仿宋" w:eastAsia="仿宋" w:hAnsi="仿宋" w:cs="仿宋" w:hint="eastAsia"/>
            <w:lang w:eastAsia="zh-CN"/>
          </w:rPr>
          <w:t>七、生产安全保护</w:t>
        </w:r>
        <w:r>
          <w:tab/>
        </w:r>
        <w:r>
          <w:fldChar w:fldCharType="begin"/>
        </w:r>
        <w:r>
          <w:instrText xml:space="preserve"> PAGEREF _Toc20772 \h </w:instrText>
        </w:r>
        <w:r>
          <w:fldChar w:fldCharType="separate"/>
        </w:r>
        <w:r>
          <w:t>23</w:t>
        </w:r>
        <w:r>
          <w:fldChar w:fldCharType="end"/>
        </w:r>
      </w:hyperlink>
    </w:p>
    <w:p>
      <w:pPr>
        <w:pStyle w:val="TOC2"/>
        <w:tabs>
          <w:tab w:val="right" w:leader="dot" w:pos="8306"/>
        </w:tabs>
      </w:pPr>
      <w:hyperlink w:anchor="_Toc24132" w:history="1">
        <w:r>
          <w:rPr>
            <w:rFonts w:ascii="仿宋" w:eastAsia="仿宋" w:hAnsi="仿宋" w:cs="仿宋" w:hint="eastAsia"/>
            <w:lang w:eastAsia="zh-CN"/>
          </w:rPr>
          <w:t>(一)、消防安全</w:t>
        </w:r>
        <w:r>
          <w:tab/>
        </w:r>
        <w:r>
          <w:fldChar w:fldCharType="begin"/>
        </w:r>
        <w:r>
          <w:instrText xml:space="preserve"> PAGEREF _Toc24132 \h </w:instrText>
        </w:r>
        <w:r>
          <w:fldChar w:fldCharType="separate"/>
        </w:r>
        <w:r>
          <w:t>23</w:t>
        </w:r>
        <w:r>
          <w:fldChar w:fldCharType="end"/>
        </w:r>
      </w:hyperlink>
    </w:p>
    <w:p>
      <w:pPr>
        <w:pStyle w:val="TOC2"/>
        <w:tabs>
          <w:tab w:val="right" w:leader="dot" w:pos="8306"/>
        </w:tabs>
      </w:pPr>
      <w:hyperlink w:anchor="_Toc25529" w:history="1">
        <w:r>
          <w:rPr>
            <w:rFonts w:ascii="仿宋" w:eastAsia="仿宋" w:hAnsi="仿宋" w:cs="仿宋" w:hint="eastAsia"/>
            <w:lang w:eastAsia="zh-CN"/>
          </w:rPr>
          <w:t>(二)、防火防爆总图布置措施</w:t>
        </w:r>
        <w:r>
          <w:tab/>
        </w:r>
        <w:r>
          <w:fldChar w:fldCharType="begin"/>
        </w:r>
        <w:r>
          <w:instrText xml:space="preserve"> PAGEREF _Toc25529 \h </w:instrText>
        </w:r>
        <w:r>
          <w:fldChar w:fldCharType="separate"/>
        </w:r>
        <w:r>
          <w:t>24</w:t>
        </w:r>
        <w:r>
          <w:fldChar w:fldCharType="end"/>
        </w:r>
      </w:hyperlink>
    </w:p>
    <w:p>
      <w:pPr>
        <w:pStyle w:val="TOC2"/>
        <w:tabs>
          <w:tab w:val="right" w:leader="dot" w:pos="8306"/>
        </w:tabs>
      </w:pPr>
      <w:hyperlink w:anchor="_Toc9420" w:history="1">
        <w:r>
          <w:rPr>
            <w:rFonts w:ascii="仿宋" w:eastAsia="仿宋" w:hAnsi="仿宋" w:cs="仿宋" w:hint="eastAsia"/>
            <w:lang w:eastAsia="zh-CN"/>
          </w:rPr>
          <w:t>(三)、自然灾害防范措施</w:t>
        </w:r>
        <w:r>
          <w:tab/>
        </w:r>
        <w:r>
          <w:fldChar w:fldCharType="begin"/>
        </w:r>
        <w:r>
          <w:instrText xml:space="preserve"> PAGEREF _Toc9420 \h </w:instrText>
        </w:r>
        <w:r>
          <w:fldChar w:fldCharType="separate"/>
        </w:r>
        <w:r>
          <w:t>25</w:t>
        </w:r>
        <w:r>
          <w:fldChar w:fldCharType="end"/>
        </w:r>
      </w:hyperlink>
    </w:p>
    <w:p>
      <w:pPr>
        <w:pStyle w:val="TOC2"/>
        <w:tabs>
          <w:tab w:val="right" w:leader="dot" w:pos="8306"/>
        </w:tabs>
      </w:pPr>
      <w:hyperlink w:anchor="_Toc9584" w:history="1">
        <w:r>
          <w:rPr>
            <w:rFonts w:ascii="仿宋" w:eastAsia="仿宋" w:hAnsi="仿宋" w:cs="仿宋" w:hint="eastAsia"/>
            <w:lang w:eastAsia="zh-CN"/>
          </w:rPr>
          <w:t>(四)、安全色及安全标志使用要求</w:t>
        </w:r>
        <w:r>
          <w:tab/>
        </w:r>
        <w:r>
          <w:fldChar w:fldCharType="begin"/>
        </w:r>
        <w:r>
          <w:instrText xml:space="preserve"> PAGEREF _Toc9584 \h </w:instrText>
        </w:r>
        <w:r>
          <w:fldChar w:fldCharType="separate"/>
        </w:r>
        <w:r>
          <w:t>26</w:t>
        </w:r>
        <w:r>
          <w:fldChar w:fldCharType="end"/>
        </w:r>
      </w:hyperlink>
    </w:p>
    <w:p>
      <w:pPr>
        <w:pStyle w:val="TOC2"/>
        <w:tabs>
          <w:tab w:val="right" w:leader="dot" w:pos="8306"/>
        </w:tabs>
      </w:pPr>
      <w:hyperlink w:anchor="_Toc28504" w:history="1">
        <w:r>
          <w:rPr>
            <w:rFonts w:ascii="仿宋" w:eastAsia="仿宋" w:hAnsi="仿宋" w:cs="仿宋" w:hint="eastAsia"/>
            <w:lang w:eastAsia="zh-CN"/>
          </w:rPr>
          <w:t>(五)、防尘防毒措施</w:t>
        </w:r>
        <w:r>
          <w:tab/>
        </w:r>
        <w:r>
          <w:fldChar w:fldCharType="begin"/>
        </w:r>
        <w:r>
          <w:instrText xml:space="preserve"> PAGEREF _Toc28504 \h </w:instrText>
        </w:r>
        <w:r>
          <w:fldChar w:fldCharType="separate"/>
        </w:r>
        <w:r>
          <w:t>27</w:t>
        </w:r>
        <w:r>
          <w:fldChar w:fldCharType="end"/>
        </w:r>
      </w:hyperlink>
    </w:p>
    <w:p>
      <w:pPr>
        <w:pStyle w:val="TOC2"/>
        <w:tabs>
          <w:tab w:val="right" w:leader="dot" w:pos="8306"/>
        </w:tabs>
      </w:pPr>
      <w:hyperlink w:anchor="_Toc10200" w:history="1">
        <w:r>
          <w:rPr>
            <w:rFonts w:ascii="仿宋" w:eastAsia="仿宋" w:hAnsi="仿宋" w:cs="仿宋" w:hint="eastAsia"/>
            <w:lang w:eastAsia="zh-CN"/>
          </w:rPr>
          <w:t>(六)、防静电、触电防护及防雷措施</w:t>
        </w:r>
        <w:r>
          <w:tab/>
        </w:r>
        <w:r>
          <w:fldChar w:fldCharType="begin"/>
        </w:r>
        <w:r>
          <w:instrText xml:space="preserve"> PAGEREF _Toc10200 \h </w:instrText>
        </w:r>
        <w:r>
          <w:fldChar w:fldCharType="separate"/>
        </w:r>
        <w:r>
          <w:t>28</w:t>
        </w:r>
        <w:r>
          <w:fldChar w:fldCharType="end"/>
        </w:r>
      </w:hyperlink>
    </w:p>
    <w:p>
      <w:pPr>
        <w:pStyle w:val="TOC2"/>
        <w:tabs>
          <w:tab w:val="right" w:leader="dot" w:pos="8306"/>
        </w:tabs>
      </w:pPr>
      <w:hyperlink w:anchor="_Toc3743" w:history="1">
        <w:r>
          <w:rPr>
            <w:rFonts w:ascii="仿宋" w:eastAsia="仿宋" w:hAnsi="仿宋" w:cs="仿宋" w:hint="eastAsia"/>
            <w:lang w:eastAsia="zh-CN"/>
          </w:rPr>
          <w:t>(七)、机械设备安全保障措施</w:t>
        </w:r>
        <w:r>
          <w:tab/>
        </w:r>
        <w:r>
          <w:fldChar w:fldCharType="begin"/>
        </w:r>
        <w:r>
          <w:instrText xml:space="preserve"> PAGEREF _Toc3743 \h </w:instrText>
        </w:r>
        <w:r>
          <w:fldChar w:fldCharType="separate"/>
        </w:r>
        <w:r>
          <w:t>30</w:t>
        </w:r>
        <w:r>
          <w:fldChar w:fldCharType="end"/>
        </w:r>
      </w:hyperlink>
    </w:p>
    <w:p>
      <w:pPr>
        <w:pStyle w:val="TOC1"/>
        <w:tabs>
          <w:tab w:val="right" w:leader="dot" w:pos="8306"/>
        </w:tabs>
      </w:pPr>
      <w:hyperlink w:anchor="_Toc28835" w:history="1">
        <w:r>
          <w:rPr>
            <w:rFonts w:ascii="仿宋" w:eastAsia="仿宋" w:hAnsi="仿宋" w:cs="仿宋" w:hint="eastAsia"/>
            <w:lang w:eastAsia="zh-CN"/>
          </w:rPr>
          <w:t>八、CDMA移动通信手机项目财务管理</w:t>
        </w:r>
        <w:r>
          <w:tab/>
        </w:r>
        <w:r>
          <w:fldChar w:fldCharType="begin"/>
        </w:r>
        <w:r>
          <w:instrText xml:space="preserve"> PAGEREF _Toc28835 \h </w:instrText>
        </w:r>
        <w:r>
          <w:fldChar w:fldCharType="separate"/>
        </w:r>
        <w:r>
          <w:t>31</w:t>
        </w:r>
        <w:r>
          <w:fldChar w:fldCharType="end"/>
        </w:r>
      </w:hyperlink>
    </w:p>
    <w:p>
      <w:pPr>
        <w:pStyle w:val="TOC2"/>
        <w:tabs>
          <w:tab w:val="right" w:leader="dot" w:pos="8306"/>
        </w:tabs>
      </w:pPr>
      <w:hyperlink w:anchor="_Toc29183" w:history="1">
        <w:r>
          <w:rPr>
            <w:rFonts w:ascii="仿宋" w:eastAsia="仿宋" w:hAnsi="仿宋" w:cs="仿宋" w:hint="eastAsia"/>
            <w:lang w:eastAsia="zh-CN"/>
          </w:rPr>
          <w:t>(一)、资金需求大</w:t>
        </w:r>
        <w:r>
          <w:tab/>
        </w:r>
        <w:r>
          <w:fldChar w:fldCharType="begin"/>
        </w:r>
        <w:r>
          <w:instrText xml:space="preserve"> PAGEREF _Toc29183 \h </w:instrText>
        </w:r>
        <w:r>
          <w:fldChar w:fldCharType="separate"/>
        </w:r>
        <w:r>
          <w:t>31</w:t>
        </w:r>
        <w:r>
          <w:fldChar w:fldCharType="end"/>
        </w:r>
      </w:hyperlink>
    </w:p>
    <w:p>
      <w:pPr>
        <w:pStyle w:val="TOC2"/>
        <w:tabs>
          <w:tab w:val="right" w:leader="dot" w:pos="8306"/>
        </w:tabs>
      </w:pPr>
      <w:hyperlink w:anchor="_Toc30817" w:history="1">
        <w:r>
          <w:rPr>
            <w:rFonts w:ascii="仿宋" w:eastAsia="仿宋" w:hAnsi="仿宋" w:cs="仿宋" w:hint="eastAsia"/>
            <w:lang w:eastAsia="zh-CN"/>
          </w:rPr>
          <w:t>(二)、研发周期长</w:t>
        </w:r>
        <w:r>
          <w:tab/>
        </w:r>
        <w:r>
          <w:fldChar w:fldCharType="begin"/>
        </w:r>
        <w:r>
          <w:instrText xml:space="preserve"> PAGEREF _Toc30817 \h </w:instrText>
        </w:r>
        <w:r>
          <w:fldChar w:fldCharType="separate"/>
        </w:r>
        <w:r>
          <w:t>32</w:t>
        </w:r>
        <w:r>
          <w:fldChar w:fldCharType="end"/>
        </w:r>
      </w:hyperlink>
    </w:p>
    <w:p>
      <w:pPr>
        <w:pStyle w:val="TOC2"/>
        <w:tabs>
          <w:tab w:val="right" w:leader="dot" w:pos="8306"/>
        </w:tabs>
      </w:pPr>
      <w:hyperlink w:anchor="_Toc968" w:history="1">
        <w:r>
          <w:rPr>
            <w:rFonts w:ascii="仿宋" w:eastAsia="仿宋" w:hAnsi="仿宋" w:cs="仿宋" w:hint="eastAsia"/>
            <w:lang w:eastAsia="zh-CN"/>
          </w:rPr>
          <w:t>(三)、市场风险大</w:t>
        </w:r>
        <w:r>
          <w:tab/>
        </w:r>
        <w:r>
          <w:fldChar w:fldCharType="begin"/>
        </w:r>
        <w:r>
          <w:instrText xml:space="preserve"> PAGEREF _Toc968 \h </w:instrText>
        </w:r>
        <w:r>
          <w:fldChar w:fldCharType="separate"/>
        </w:r>
        <w:r>
          <w:t>34</w:t>
        </w:r>
        <w:r>
          <w:fldChar w:fldCharType="end"/>
        </w:r>
      </w:hyperlink>
    </w:p>
    <w:p>
      <w:pPr>
        <w:pStyle w:val="TOC2"/>
        <w:tabs>
          <w:tab w:val="right" w:leader="dot" w:pos="8306"/>
        </w:tabs>
      </w:pPr>
      <w:hyperlink w:anchor="_Toc3104" w:history="1">
        <w:r>
          <w:rPr>
            <w:rFonts w:ascii="仿宋" w:eastAsia="仿宋" w:hAnsi="仿宋" w:cs="仿宋" w:hint="eastAsia"/>
            <w:lang w:eastAsia="zh-CN"/>
          </w:rPr>
          <w:t>(四)、利润率高</w:t>
        </w:r>
        <w:r>
          <w:tab/>
        </w:r>
        <w:r>
          <w:fldChar w:fldCharType="begin"/>
        </w:r>
        <w:r>
          <w:instrText xml:space="preserve"> PAGEREF _Toc3104 \h </w:instrText>
        </w:r>
        <w:r>
          <w:fldChar w:fldCharType="separate"/>
        </w:r>
        <w:r>
          <w:t>36</w:t>
        </w:r>
        <w:r>
          <w:fldChar w:fldCharType="end"/>
        </w:r>
      </w:hyperlink>
    </w:p>
    <w:p>
      <w:pPr>
        <w:pStyle w:val="TOC1"/>
        <w:tabs>
          <w:tab w:val="right" w:leader="dot" w:pos="8306"/>
        </w:tabs>
      </w:pPr>
      <w:hyperlink w:anchor="_Toc8416" w:history="1">
        <w:r>
          <w:rPr>
            <w:rFonts w:ascii="仿宋" w:eastAsia="仿宋" w:hAnsi="仿宋" w:cs="仿宋" w:hint="eastAsia"/>
            <w:lang w:eastAsia="zh-CN"/>
          </w:rPr>
          <w:t>九、CDMA移动通信手机项目人力资源管理</w:t>
        </w:r>
        <w:r>
          <w:tab/>
        </w:r>
        <w:r>
          <w:fldChar w:fldCharType="begin"/>
        </w:r>
        <w:r>
          <w:instrText xml:space="preserve"> PAGEREF _Toc8416 \h </w:instrText>
        </w:r>
        <w:r>
          <w:fldChar w:fldCharType="separate"/>
        </w:r>
        <w:r>
          <w:t>38</w:t>
        </w:r>
        <w:r>
          <w:fldChar w:fldCharType="end"/>
        </w:r>
      </w:hyperlink>
    </w:p>
    <w:p>
      <w:pPr>
        <w:pStyle w:val="TOC2"/>
        <w:tabs>
          <w:tab w:val="right" w:leader="dot" w:pos="8306"/>
        </w:tabs>
      </w:pPr>
      <w:hyperlink w:anchor="_Toc4338" w:history="1">
        <w:r>
          <w:rPr>
            <w:rFonts w:ascii="仿宋" w:eastAsia="仿宋" w:hAnsi="仿宋" w:cs="仿宋" w:hint="eastAsia"/>
            <w:lang w:eastAsia="zh-CN"/>
          </w:rPr>
          <w:t>(一)、建立健全的预算管理制度</w:t>
        </w:r>
        <w:r>
          <w:tab/>
        </w:r>
        <w:r>
          <w:fldChar w:fldCharType="begin"/>
        </w:r>
        <w:r>
          <w:instrText xml:space="preserve"> PAGEREF _Toc4338 \h </w:instrText>
        </w:r>
        <w:r>
          <w:fldChar w:fldCharType="separate"/>
        </w:r>
        <w:r>
          <w:t>38</w:t>
        </w:r>
        <w:r>
          <w:fldChar w:fldCharType="end"/>
        </w:r>
      </w:hyperlink>
    </w:p>
    <w:p>
      <w:pPr>
        <w:pStyle w:val="TOC2"/>
        <w:tabs>
          <w:tab w:val="right" w:leader="dot" w:pos="8306"/>
        </w:tabs>
      </w:pPr>
      <w:hyperlink w:anchor="_Toc20153" w:history="1">
        <w:r>
          <w:rPr>
            <w:rFonts w:ascii="仿宋" w:eastAsia="仿宋" w:hAnsi="仿宋" w:cs="仿宋" w:hint="eastAsia"/>
            <w:lang w:eastAsia="zh-CN"/>
          </w:rPr>
          <w:t>(二)、加强资金流动监控</w:t>
        </w:r>
        <w:r>
          <w:tab/>
        </w:r>
        <w:r>
          <w:fldChar w:fldCharType="begin"/>
        </w:r>
        <w:r>
          <w:instrText xml:space="preserve"> PAGEREF _Toc20153 \h </w:instrText>
        </w:r>
        <w:r>
          <w:fldChar w:fldCharType="separate"/>
        </w:r>
        <w:r>
          <w:t>40</w:t>
        </w:r>
        <w:r>
          <w:fldChar w:fldCharType="end"/>
        </w:r>
      </w:hyperlink>
    </w:p>
    <w:p>
      <w:pPr>
        <w:pStyle w:val="TOC2"/>
        <w:tabs>
          <w:tab w:val="right" w:leader="dot" w:pos="8306"/>
        </w:tabs>
      </w:pPr>
      <w:hyperlink w:anchor="_Toc24736" w:history="1">
        <w:r>
          <w:rPr>
            <w:rFonts w:ascii="仿宋" w:eastAsia="仿宋" w:hAnsi="仿宋" w:cs="仿宋" w:hint="eastAsia"/>
            <w:lang w:eastAsia="zh-CN"/>
          </w:rPr>
          <w:t>(三)、制定完善的风险控制机制</w:t>
        </w:r>
        <w:r>
          <w:tab/>
        </w:r>
        <w:r>
          <w:fldChar w:fldCharType="begin"/>
        </w:r>
        <w:r>
          <w:instrText xml:space="preserve"> PAGEREF _Toc24736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0" w:history="1">
        <w:r>
          <w:rPr>
            <w:rFonts w:ascii="仿宋" w:eastAsia="仿宋" w:hAnsi="仿宋" w:cs="仿宋" w:hint="eastAsia"/>
            <w:lang w:eastAsia="zh-CN"/>
          </w:rPr>
          <w:t>(四)、优化成本管理</w:t>
        </w:r>
        <w:r>
          <w:tab/>
        </w:r>
        <w:r>
          <w:fldChar w:fldCharType="begin"/>
        </w:r>
        <w:r>
          <w:instrText xml:space="preserve"> PAGEREF _Toc10660 \h </w:instrText>
        </w:r>
        <w:r>
          <w:fldChar w:fldCharType="separate"/>
        </w:r>
        <w:r>
          <w:t>43</w:t>
        </w:r>
        <w:r>
          <w:fldChar w:fldCharType="end"/>
        </w:r>
      </w:hyperlink>
    </w:p>
    <w:p>
      <w:pPr>
        <w:pStyle w:val="TOC1"/>
        <w:tabs>
          <w:tab w:val="right" w:leader="dot" w:pos="8306"/>
        </w:tabs>
      </w:pPr>
      <w:hyperlink w:anchor="_Toc28960" w:history="1">
        <w:r>
          <w:rPr>
            <w:rFonts w:ascii="仿宋" w:eastAsia="仿宋" w:hAnsi="仿宋" w:cs="仿宋" w:hint="eastAsia"/>
            <w:lang w:eastAsia="zh-CN"/>
          </w:rPr>
          <w:t>十、CDMA移动通信手机项目技术管理</w:t>
        </w:r>
        <w:r>
          <w:tab/>
        </w:r>
        <w:r>
          <w:fldChar w:fldCharType="begin"/>
        </w:r>
        <w:r>
          <w:instrText xml:space="preserve"> PAGEREF _Toc28960 \h </w:instrText>
        </w:r>
        <w:r>
          <w:fldChar w:fldCharType="separate"/>
        </w:r>
        <w:r>
          <w:t>44</w:t>
        </w:r>
        <w:r>
          <w:fldChar w:fldCharType="end"/>
        </w:r>
      </w:hyperlink>
    </w:p>
    <w:p>
      <w:pPr>
        <w:pStyle w:val="TOC2"/>
        <w:tabs>
          <w:tab w:val="right" w:leader="dot" w:pos="8306"/>
        </w:tabs>
      </w:pPr>
      <w:hyperlink w:anchor="_Toc5892" w:history="1">
        <w:r>
          <w:rPr>
            <w:rFonts w:ascii="仿宋" w:eastAsia="仿宋" w:hAnsi="仿宋" w:cs="仿宋" w:hint="eastAsia"/>
            <w:lang w:eastAsia="zh-CN"/>
          </w:rPr>
          <w:t>(一)、技术方案选用方向</w:t>
        </w:r>
        <w:r>
          <w:tab/>
        </w:r>
        <w:r>
          <w:fldChar w:fldCharType="begin"/>
        </w:r>
        <w:r>
          <w:instrText xml:space="preserve"> PAGEREF _Toc5892 \h </w:instrText>
        </w:r>
        <w:r>
          <w:fldChar w:fldCharType="separate"/>
        </w:r>
        <w:r>
          <w:t>44</w:t>
        </w:r>
        <w:r>
          <w:fldChar w:fldCharType="end"/>
        </w:r>
      </w:hyperlink>
    </w:p>
    <w:p>
      <w:pPr>
        <w:pStyle w:val="TOC2"/>
        <w:tabs>
          <w:tab w:val="right" w:leader="dot" w:pos="8306"/>
        </w:tabs>
      </w:pPr>
      <w:hyperlink w:anchor="_Toc17538" w:history="1">
        <w:r>
          <w:rPr>
            <w:rFonts w:ascii="仿宋" w:eastAsia="仿宋" w:hAnsi="仿宋" w:cs="仿宋" w:hint="eastAsia"/>
            <w:lang w:eastAsia="zh-CN"/>
          </w:rPr>
          <w:t>(二)、工艺技术方案选用原则</w:t>
        </w:r>
        <w:r>
          <w:tab/>
        </w:r>
        <w:r>
          <w:fldChar w:fldCharType="begin"/>
        </w:r>
        <w:r>
          <w:instrText xml:space="preserve"> PAGEREF _Toc17538 \h </w:instrText>
        </w:r>
        <w:r>
          <w:fldChar w:fldCharType="separate"/>
        </w:r>
        <w:r>
          <w:t>46</w:t>
        </w:r>
        <w:r>
          <w:fldChar w:fldCharType="end"/>
        </w:r>
      </w:hyperlink>
    </w:p>
    <w:p>
      <w:pPr>
        <w:pStyle w:val="TOC2"/>
        <w:tabs>
          <w:tab w:val="right" w:leader="dot" w:pos="8306"/>
        </w:tabs>
      </w:pPr>
      <w:hyperlink w:anchor="_Toc25082" w:history="1">
        <w:r>
          <w:rPr>
            <w:rFonts w:ascii="仿宋" w:eastAsia="仿宋" w:hAnsi="仿宋" w:cs="仿宋" w:hint="eastAsia"/>
            <w:lang w:eastAsia="zh-CN"/>
          </w:rPr>
          <w:t>(三)、工艺技术方案要求</w:t>
        </w:r>
        <w:r>
          <w:tab/>
        </w:r>
        <w:r>
          <w:fldChar w:fldCharType="begin"/>
        </w:r>
        <w:r>
          <w:instrText xml:space="preserve"> PAGEREF _Toc25082 \h </w:instrText>
        </w:r>
        <w:r>
          <w:fldChar w:fldCharType="separate"/>
        </w:r>
        <w:r>
          <w:t>48</w:t>
        </w:r>
        <w:r>
          <w:fldChar w:fldCharType="end"/>
        </w:r>
      </w:hyperlink>
    </w:p>
    <w:p>
      <w:pPr>
        <w:pStyle w:val="TOC1"/>
        <w:tabs>
          <w:tab w:val="right" w:leader="dot" w:pos="8306"/>
        </w:tabs>
      </w:pPr>
      <w:hyperlink w:anchor="_Toc19819" w:history="1">
        <w:r>
          <w:rPr>
            <w:rFonts w:ascii="仿宋" w:eastAsia="仿宋" w:hAnsi="仿宋" w:cs="仿宋" w:hint="eastAsia"/>
            <w:lang w:eastAsia="zh-CN"/>
          </w:rPr>
          <w:t>十一、CDMA移动通信手机项目投资规划</w:t>
        </w:r>
        <w:r>
          <w:tab/>
        </w:r>
        <w:r>
          <w:fldChar w:fldCharType="begin"/>
        </w:r>
        <w:r>
          <w:instrText xml:space="preserve"> PAGEREF _Toc19819 \h </w:instrText>
        </w:r>
        <w:r>
          <w:fldChar w:fldCharType="separate"/>
        </w:r>
        <w:r>
          <w:t>51</w:t>
        </w:r>
        <w:r>
          <w:fldChar w:fldCharType="end"/>
        </w:r>
      </w:hyperlink>
    </w:p>
    <w:p>
      <w:pPr>
        <w:pStyle w:val="TOC2"/>
        <w:tabs>
          <w:tab w:val="right" w:leader="dot" w:pos="8306"/>
        </w:tabs>
      </w:pPr>
      <w:hyperlink w:anchor="_Toc24185" w:history="1">
        <w:r>
          <w:rPr>
            <w:rFonts w:ascii="仿宋" w:eastAsia="仿宋" w:hAnsi="仿宋" w:cs="仿宋" w:hint="eastAsia"/>
            <w:lang w:eastAsia="zh-CN"/>
          </w:rPr>
          <w:t>(一)、CDMA移动通信手机项目总投资估算</w:t>
        </w:r>
        <w:r>
          <w:tab/>
        </w:r>
        <w:r>
          <w:fldChar w:fldCharType="begin"/>
        </w:r>
        <w:r>
          <w:instrText xml:space="preserve"> PAGEREF _Toc24185 \h </w:instrText>
        </w:r>
        <w:r>
          <w:fldChar w:fldCharType="separate"/>
        </w:r>
        <w:r>
          <w:t>51</w:t>
        </w:r>
        <w:r>
          <w:fldChar w:fldCharType="end"/>
        </w:r>
      </w:hyperlink>
    </w:p>
    <w:p>
      <w:pPr>
        <w:pStyle w:val="TOC2"/>
        <w:tabs>
          <w:tab w:val="right" w:leader="dot" w:pos="8306"/>
        </w:tabs>
      </w:pPr>
      <w:hyperlink w:anchor="_Toc5218" w:history="1">
        <w:r>
          <w:rPr>
            <w:rFonts w:ascii="仿宋" w:eastAsia="仿宋" w:hAnsi="仿宋" w:cs="仿宋" w:hint="eastAsia"/>
            <w:lang w:eastAsia="zh-CN"/>
          </w:rPr>
          <w:t>(二)、资金筹措</w:t>
        </w:r>
        <w:r>
          <w:tab/>
        </w:r>
        <w:r>
          <w:fldChar w:fldCharType="begin"/>
        </w:r>
        <w:r>
          <w:instrText xml:space="preserve"> PAGEREF _Toc5218 \h </w:instrText>
        </w:r>
        <w:r>
          <w:fldChar w:fldCharType="separate"/>
        </w:r>
        <w:r>
          <w:t>52</w:t>
        </w:r>
        <w:r>
          <w:fldChar w:fldCharType="end"/>
        </w:r>
      </w:hyperlink>
    </w:p>
    <w:p>
      <w:pPr>
        <w:pStyle w:val="TOC1"/>
        <w:tabs>
          <w:tab w:val="right" w:leader="dot" w:pos="8306"/>
        </w:tabs>
      </w:pPr>
      <w:hyperlink w:anchor="_Toc19935" w:history="1">
        <w:r>
          <w:rPr>
            <w:rFonts w:ascii="仿宋" w:eastAsia="仿宋" w:hAnsi="仿宋" w:cs="仿宋" w:hint="eastAsia"/>
            <w:lang w:eastAsia="zh-CN"/>
          </w:rPr>
          <w:t>十二、CDMA移动通信手机项目计划安排</w:t>
        </w:r>
        <w:r>
          <w:tab/>
        </w:r>
        <w:r>
          <w:fldChar w:fldCharType="begin"/>
        </w:r>
        <w:r>
          <w:instrText xml:space="preserve"> PAGEREF _Toc19935 \h </w:instrText>
        </w:r>
        <w:r>
          <w:fldChar w:fldCharType="separate"/>
        </w:r>
        <w:r>
          <w:t>53</w:t>
        </w:r>
        <w:r>
          <w:fldChar w:fldCharType="end"/>
        </w:r>
      </w:hyperlink>
    </w:p>
    <w:p>
      <w:pPr>
        <w:pStyle w:val="TOC2"/>
        <w:tabs>
          <w:tab w:val="right" w:leader="dot" w:pos="8306"/>
        </w:tabs>
      </w:pPr>
      <w:hyperlink w:anchor="_Toc3184" w:history="1">
        <w:r>
          <w:rPr>
            <w:rFonts w:ascii="仿宋" w:eastAsia="仿宋" w:hAnsi="仿宋" w:cs="仿宋" w:hint="eastAsia"/>
            <w:lang w:eastAsia="zh-CN"/>
          </w:rPr>
          <w:t>(一)、建设周期</w:t>
        </w:r>
        <w:r>
          <w:tab/>
        </w:r>
        <w:r>
          <w:fldChar w:fldCharType="begin"/>
        </w:r>
        <w:r>
          <w:instrText xml:space="preserve"> PAGEREF _Toc3184 \h </w:instrText>
        </w:r>
        <w:r>
          <w:fldChar w:fldCharType="separate"/>
        </w:r>
        <w:r>
          <w:t>53</w:t>
        </w:r>
        <w:r>
          <w:fldChar w:fldCharType="end"/>
        </w:r>
      </w:hyperlink>
    </w:p>
    <w:p>
      <w:pPr>
        <w:pStyle w:val="TOC2"/>
        <w:tabs>
          <w:tab w:val="right" w:leader="dot" w:pos="8306"/>
        </w:tabs>
      </w:pPr>
      <w:hyperlink w:anchor="_Toc22926" w:history="1">
        <w:r>
          <w:rPr>
            <w:rFonts w:ascii="仿宋" w:eastAsia="仿宋" w:hAnsi="仿宋" w:cs="仿宋" w:hint="eastAsia"/>
            <w:lang w:eastAsia="zh-CN"/>
          </w:rPr>
          <w:t>(二)、建设进度</w:t>
        </w:r>
        <w:r>
          <w:tab/>
        </w:r>
        <w:r>
          <w:fldChar w:fldCharType="begin"/>
        </w:r>
        <w:r>
          <w:instrText xml:space="preserve"> PAGEREF _Toc22926 \h </w:instrText>
        </w:r>
        <w:r>
          <w:fldChar w:fldCharType="separate"/>
        </w:r>
        <w:r>
          <w:t>54</w:t>
        </w:r>
        <w:r>
          <w:fldChar w:fldCharType="end"/>
        </w:r>
      </w:hyperlink>
    </w:p>
    <w:p>
      <w:pPr>
        <w:pStyle w:val="TOC2"/>
        <w:tabs>
          <w:tab w:val="right" w:leader="dot" w:pos="8306"/>
        </w:tabs>
      </w:pPr>
      <w:hyperlink w:anchor="_Toc14828" w:history="1">
        <w:r>
          <w:rPr>
            <w:rFonts w:ascii="仿宋" w:eastAsia="仿宋" w:hAnsi="仿宋" w:cs="仿宋" w:hint="eastAsia"/>
            <w:lang w:eastAsia="zh-CN"/>
          </w:rPr>
          <w:t>(三)、进度安排注意事项</w:t>
        </w:r>
        <w:r>
          <w:tab/>
        </w:r>
        <w:r>
          <w:fldChar w:fldCharType="begin"/>
        </w:r>
        <w:r>
          <w:instrText xml:space="preserve"> PAGEREF _Toc14828 \h </w:instrText>
        </w:r>
        <w:r>
          <w:fldChar w:fldCharType="separate"/>
        </w:r>
        <w:r>
          <w:t>55</w:t>
        </w:r>
        <w:r>
          <w:fldChar w:fldCharType="end"/>
        </w:r>
      </w:hyperlink>
    </w:p>
    <w:p>
      <w:pPr>
        <w:pStyle w:val="TOC2"/>
        <w:tabs>
          <w:tab w:val="right" w:leader="dot" w:pos="8306"/>
        </w:tabs>
      </w:pPr>
      <w:hyperlink w:anchor="_Toc23324" w:history="1">
        <w:r>
          <w:rPr>
            <w:rFonts w:ascii="仿宋" w:eastAsia="仿宋" w:hAnsi="仿宋" w:cs="仿宋" w:hint="eastAsia"/>
            <w:lang w:eastAsia="zh-CN"/>
          </w:rPr>
          <w:t>(四)、人力资源配置</w:t>
        </w:r>
        <w:r>
          <w:tab/>
        </w:r>
        <w:r>
          <w:fldChar w:fldCharType="begin"/>
        </w:r>
        <w:r>
          <w:instrText xml:space="preserve"> PAGEREF _Toc23324 \h </w:instrText>
        </w:r>
        <w:r>
          <w:fldChar w:fldCharType="separate"/>
        </w:r>
        <w:r>
          <w:t>56</w:t>
        </w:r>
        <w:r>
          <w:fldChar w:fldCharType="end"/>
        </w:r>
      </w:hyperlink>
    </w:p>
    <w:p>
      <w:pPr>
        <w:pStyle w:val="TOC1"/>
        <w:tabs>
          <w:tab w:val="right" w:leader="dot" w:pos="8306"/>
        </w:tabs>
      </w:pPr>
      <w:hyperlink w:anchor="_Toc9313" w:history="1">
        <w:r>
          <w:rPr>
            <w:rFonts w:ascii="仿宋" w:eastAsia="仿宋" w:hAnsi="仿宋" w:cs="仿宋" w:hint="eastAsia"/>
            <w:lang w:eastAsia="zh-CN"/>
          </w:rPr>
          <w:t>十三、供应链管理</w:t>
        </w:r>
        <w:r>
          <w:tab/>
        </w:r>
        <w:r>
          <w:fldChar w:fldCharType="begin"/>
        </w:r>
        <w:r>
          <w:instrText xml:space="preserve"> PAGEREF _Toc9313 \h </w:instrText>
        </w:r>
        <w:r>
          <w:fldChar w:fldCharType="separate"/>
        </w:r>
        <w:r>
          <w:t>57</w:t>
        </w:r>
        <w:r>
          <w:fldChar w:fldCharType="end"/>
        </w:r>
      </w:hyperlink>
    </w:p>
    <w:p>
      <w:pPr>
        <w:pStyle w:val="TOC2"/>
        <w:tabs>
          <w:tab w:val="right" w:leader="dot" w:pos="8306"/>
        </w:tabs>
      </w:pPr>
      <w:hyperlink w:anchor="_Toc9989" w:history="1">
        <w:r>
          <w:rPr>
            <w:rFonts w:ascii="仿宋" w:eastAsia="仿宋" w:hAnsi="仿宋" w:cs="仿宋" w:hint="eastAsia"/>
            <w:lang w:eastAsia="zh-CN"/>
          </w:rPr>
          <w:t>(一)、供应链战略规划</w:t>
        </w:r>
        <w:r>
          <w:tab/>
        </w:r>
        <w:r>
          <w:fldChar w:fldCharType="begin"/>
        </w:r>
        <w:r>
          <w:instrText xml:space="preserve"> PAGEREF _Toc9989 \h </w:instrText>
        </w:r>
        <w:r>
          <w:fldChar w:fldCharType="separate"/>
        </w:r>
        <w:r>
          <w:t>57</w:t>
        </w:r>
        <w:r>
          <w:fldChar w:fldCharType="end"/>
        </w:r>
      </w:hyperlink>
    </w:p>
    <w:p>
      <w:pPr>
        <w:pStyle w:val="TOC2"/>
        <w:tabs>
          <w:tab w:val="right" w:leader="dot" w:pos="8306"/>
        </w:tabs>
      </w:pPr>
      <w:hyperlink w:anchor="_Toc5362" w:history="1">
        <w:r>
          <w:rPr>
            <w:rFonts w:ascii="仿宋" w:eastAsia="仿宋" w:hAnsi="仿宋" w:cs="仿宋" w:hint="eastAsia"/>
            <w:lang w:eastAsia="zh-CN"/>
          </w:rPr>
          <w:t>(二)、供应商选择与合作</w:t>
        </w:r>
        <w:r>
          <w:tab/>
        </w:r>
        <w:r>
          <w:fldChar w:fldCharType="begin"/>
        </w:r>
        <w:r>
          <w:instrText xml:space="preserve"> PAGEREF _Toc5362 \h </w:instrText>
        </w:r>
        <w:r>
          <w:fldChar w:fldCharType="separate"/>
        </w:r>
        <w:r>
          <w:t>59</w:t>
        </w:r>
        <w:r>
          <w:fldChar w:fldCharType="end"/>
        </w:r>
      </w:hyperlink>
    </w:p>
    <w:p>
      <w:pPr>
        <w:pStyle w:val="TOC2"/>
        <w:tabs>
          <w:tab w:val="right" w:leader="dot" w:pos="8306"/>
        </w:tabs>
      </w:pPr>
      <w:hyperlink w:anchor="_Toc30224" w:history="1">
        <w:r>
          <w:rPr>
            <w:rFonts w:ascii="仿宋" w:eastAsia="仿宋" w:hAnsi="仿宋" w:cs="仿宋" w:hint="eastAsia"/>
            <w:lang w:eastAsia="zh-CN"/>
          </w:rPr>
          <w:t>(三)、物流与库存管理</w:t>
        </w:r>
        <w:r>
          <w:tab/>
        </w:r>
        <w:r>
          <w:fldChar w:fldCharType="begin"/>
        </w:r>
        <w:r>
          <w:instrText xml:space="preserve"> PAGEREF _Toc30224 \h </w:instrText>
        </w:r>
        <w:r>
          <w:fldChar w:fldCharType="separate"/>
        </w:r>
        <w:r>
          <w:t>60</w:t>
        </w:r>
        <w:r>
          <w:fldChar w:fldCharType="end"/>
        </w:r>
      </w:hyperlink>
    </w:p>
    <w:p>
      <w:pPr>
        <w:pStyle w:val="TOC1"/>
        <w:tabs>
          <w:tab w:val="right" w:leader="dot" w:pos="8306"/>
        </w:tabs>
      </w:pPr>
      <w:hyperlink w:anchor="_Toc27827" w:history="1">
        <w:r>
          <w:rPr>
            <w:rFonts w:ascii="仿宋" w:eastAsia="仿宋" w:hAnsi="仿宋" w:cs="仿宋" w:hint="eastAsia"/>
            <w:lang w:eastAsia="zh-CN"/>
          </w:rPr>
          <w:t>十四、CDMA移动通信手机项目变更管理</w:t>
        </w:r>
        <w:r>
          <w:tab/>
        </w:r>
        <w:r>
          <w:fldChar w:fldCharType="begin"/>
        </w:r>
        <w:r>
          <w:instrText xml:space="preserve"> PAGEREF _Toc27827 \h </w:instrText>
        </w:r>
        <w:r>
          <w:fldChar w:fldCharType="separate"/>
        </w:r>
        <w:r>
          <w:t>61</w:t>
        </w:r>
        <w:r>
          <w:fldChar w:fldCharType="end"/>
        </w:r>
      </w:hyperlink>
    </w:p>
    <w:p>
      <w:pPr>
        <w:pStyle w:val="TOC2"/>
        <w:tabs>
          <w:tab w:val="right" w:leader="dot" w:pos="8306"/>
        </w:tabs>
      </w:pPr>
      <w:hyperlink w:anchor="_Toc10952" w:history="1">
        <w:r>
          <w:rPr>
            <w:rFonts w:ascii="仿宋" w:eastAsia="仿宋" w:hAnsi="仿宋" w:cs="仿宋" w:hint="eastAsia"/>
            <w:lang w:eastAsia="zh-CN"/>
          </w:rPr>
          <w:t>(一)、变更申请与评估</w:t>
        </w:r>
        <w:r>
          <w:tab/>
        </w:r>
        <w:r>
          <w:fldChar w:fldCharType="begin"/>
        </w:r>
        <w:r>
          <w:instrText xml:space="preserve"> PAGEREF _Toc10952 \h </w:instrText>
        </w:r>
        <w:r>
          <w:fldChar w:fldCharType="separate"/>
        </w:r>
        <w:r>
          <w:t>61</w:t>
        </w:r>
        <w:r>
          <w:fldChar w:fldCharType="end"/>
        </w:r>
      </w:hyperlink>
    </w:p>
    <w:p>
      <w:pPr>
        <w:pStyle w:val="TOC2"/>
        <w:tabs>
          <w:tab w:val="right" w:leader="dot" w:pos="8306"/>
        </w:tabs>
      </w:pPr>
      <w:hyperlink w:anchor="_Toc31421" w:history="1">
        <w:r>
          <w:rPr>
            <w:rFonts w:ascii="仿宋" w:eastAsia="仿宋" w:hAnsi="仿宋" w:cs="仿宋" w:hint="eastAsia"/>
            <w:lang w:eastAsia="zh-CN"/>
          </w:rPr>
          <w:t>(二)、变更实施与控制</w:t>
        </w:r>
        <w:r>
          <w:tab/>
        </w:r>
        <w:r>
          <w:fldChar w:fldCharType="begin"/>
        </w:r>
        <w:r>
          <w:instrText xml:space="preserve"> PAGEREF _Toc31421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58"/>
      <w:r>
        <w:rPr>
          <w:rFonts w:ascii="仿宋" w:eastAsia="仿宋" w:hAnsi="仿宋" w:cs="仿宋" w:hint="eastAsia"/>
          <w:sz w:val="28"/>
          <w:lang w:eastAsia="zh-CN"/>
        </w:rPr>
        <w:t>一、CDMA移动通信手机项目建设背景及必要性分析</w:t>
      </w:r>
      <w:bookmarkEnd w:id="2"/>
    </w:p>
    <w:p>
      <w:pPr>
        <w:pStyle w:val="Heading2"/>
        <w:rPr>
          <w:rFonts w:ascii="仿宋" w:eastAsia="仿宋" w:hAnsi="仿宋" w:cs="仿宋" w:hint="eastAsia"/>
          <w:lang w:eastAsia="zh-CN"/>
        </w:rPr>
      </w:pPr>
      <w:bookmarkStart w:id="3" w:name="_Toc845"/>
      <w:r>
        <w:rPr>
          <w:rFonts w:ascii="仿宋" w:eastAsia="仿宋" w:hAnsi="仿宋" w:cs="仿宋" w:hint="eastAsia"/>
          <w:lang w:eastAsia="zh-CN"/>
        </w:rPr>
        <w:t>(一)、CDMA移动通信手机项目背景分析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CDMA移动通信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CDMA移动通信手机项目在这个潮流中的定位。同时，我们将关注行业内涌现的新兴机遇，以便CDMA移动通信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CDMA移动通信手机项目提供了强大的发展动力。我们将聚焦于行业内最新的技术发展趋势，包括但不限于人工智能、大数据分析、物联网等领域。通过深度的技术研究，我们将确保CDMA移动通信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CDMA移动通信手机项目发展的源泉。我们将投入更多的精力对市场需求进行深入剖析，超越表面的需求，深入挖掘潜在的市场痛点和机遇。通过对市场需求的细致了解，CDMA移动通信手机项目将更有针对性地设计解决方案，满足市场的多样化需求，从而更好地促进CDMA移动通信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CDMA移动通信手机项目战略至关重要。我们将对竞争态势进行更为深入的分析，包括但不限于市场份额、产品特点、客户满意度等多个维度。通过深度的竞争分析，CDMA移动通信手机项目将能够更准确地把握市场脉搏，制定具有竞争力的CDMA移动通信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CDMA移动通信手机项目的发展具有直接的影响。我们将进行更为全面的法规和政策分析，了解行业发展中的潜在法律风险和合规挑战。通过充分了解和遵守相关法规，CDMA移动通信手机项目将确保在法律框架内合法合规运营，为CDMA移动通信手机项目的稳健发展提供有力支持。</w:t>
      </w:r>
    </w:p>
    <w:p>
      <w:pPr>
        <w:pStyle w:val="Heading2"/>
        <w:ind w:firstLine="560" w:firstLineChars="200"/>
        <w:rPr>
          <w:rFonts w:ascii="仿宋" w:eastAsia="仿宋" w:hAnsi="仿宋" w:cs="仿宋" w:hint="eastAsia"/>
          <w:sz w:val="28"/>
          <w:lang w:eastAsia="zh-CN"/>
        </w:rPr>
      </w:pPr>
      <w:bookmarkStart w:id="4" w:name="_Toc330"/>
      <w:r>
        <w:rPr>
          <w:rFonts w:ascii="仿宋" w:eastAsia="仿宋" w:hAnsi="仿宋" w:cs="仿宋" w:hint="eastAsia"/>
          <w:sz w:val="28"/>
          <w:lang w:eastAsia="zh-CN"/>
        </w:rPr>
        <w:t>(二)、CDMA移动通信手机项目建设必要性分析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的迫切性源于对行业发展趋势的深刻洞察。我们正处于一个行业变革的时代，科技创新、数字化转型成为企业发展的关键动力。CDMA移动通信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不仅仅是为了跟上潮流，更是为了通过技术创新推动企业的持续发展。通过引入先进的技术和解决方案，CDMA移动通信手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CDMA移动通信手机项目的建设成为必然选择，通过提高产品质量、拓展服务领域，从而在竞争中获得更多的机会。CDMA移动通信手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CDMA移动通信手机项目建设的必要性体现在对客户需求更精准的满足。通过CDMA移动通信手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建设的背后是对企业持续创新的追求。只有通过不断创新，企业才能在竞争中立于不败之地。CDMA移动通信手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978"/>
      <w:r>
        <w:rPr>
          <w:rFonts w:ascii="仿宋" w:eastAsia="仿宋" w:hAnsi="仿宋" w:cs="仿宋" w:hint="eastAsia"/>
          <w:sz w:val="28"/>
          <w:lang w:eastAsia="zh-CN"/>
        </w:rPr>
        <w:t>二、CDMA移动通信手机项目建设单位说明</w:t>
      </w:r>
      <w:bookmarkEnd w:id="5"/>
    </w:p>
    <w:p>
      <w:pPr>
        <w:pStyle w:val="Heading2"/>
        <w:rPr>
          <w:rFonts w:ascii="仿宋" w:eastAsia="仿宋" w:hAnsi="仿宋" w:cs="仿宋" w:hint="eastAsia"/>
          <w:lang w:eastAsia="zh-CN"/>
        </w:rPr>
      </w:pPr>
      <w:bookmarkStart w:id="6" w:name="_Toc1366"/>
      <w:r>
        <w:rPr>
          <w:rFonts w:ascii="仿宋" w:eastAsia="仿宋" w:hAnsi="仿宋" w:cs="仿宋" w:hint="eastAsia"/>
          <w:lang w:eastAsia="zh-CN"/>
        </w:rPr>
        <w:t>(一)、CDMA移动通信手机项目承办单位基本情况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2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CDMA移动通信手机项目承办单位的XXXX，我们着眼于实现可持续的经济效益。通过技术创新和解决方案的提供，公司预计在CDMA移动通信手机项目执行期间将获得可观的收入增长。这一收入来源主要包括CDMA移动通信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同时，我们注重成本控制和效率提升，以确保CDMA移动通信手机项目的可持续盈利。透过精细的管理和资源优化，公司期望实现CDMA移动通信手机项目利润最大化。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CDMA移动通信手机项目实施进行全面的投资评估，包括CDMA移动通信手机项目启动阶段的资金投入和后续运营成本。通过对CDMA移动通信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CDMA移动通信手机项目实施过程中具备足够的资金流动性，公司将进行详尽的现金流分析。这包括资金需求的合理预测、CDMA移动通信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787"/>
      <w:r>
        <w:rPr>
          <w:rFonts w:ascii="仿宋" w:eastAsia="仿宋" w:hAnsi="仿宋" w:cs="仿宋" w:hint="eastAsia"/>
          <w:sz w:val="28"/>
          <w:lang w:eastAsia="zh-CN"/>
        </w:rPr>
        <w:t>三、CDMA移动通信手机项目危机管理</w:t>
      </w:r>
      <w:bookmarkEnd w:id="8"/>
    </w:p>
    <w:p>
      <w:pPr>
        <w:pStyle w:val="Heading2"/>
        <w:rPr>
          <w:rFonts w:ascii="仿宋" w:eastAsia="仿宋" w:hAnsi="仿宋" w:cs="仿宋" w:hint="eastAsia"/>
          <w:lang w:eastAsia="zh-CN"/>
        </w:rPr>
      </w:pPr>
      <w:bookmarkStart w:id="9" w:name="_Toc725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危机管理中，危机预警与识别是确保CDMA移动通信手机项目稳健运行的核心步骤。通过建立全面的监测机制，CDMA移动通信手机项目团队旨在及时发现和理解潜在的风险和危机因素，以便采取及时的预防和应对措施，确保CDMA移动通信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DMA移动通信手机项目团队全面分析了整个CDMA移动通信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DMA移动通信手机项目团队着重于明确定义CDMA移动通信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DMA移动通信手机项目进展的持续监控，团队能够及时发现潜在问题并作出迅速反应。CDMA移动通信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在这一阶段，团队的专业素养和反应速度将发挥至关重要的作用，以确保潜在危机能够在初期得到有效的处理，最大程度地减轻负面影响。通过危机预警与识别，CDMA移动通信手机项目得以更有序、可控地推进。</w:t>
      </w:r>
    </w:p>
    <w:p>
      <w:pPr>
        <w:pStyle w:val="Heading2"/>
        <w:ind w:firstLine="560" w:firstLineChars="200"/>
        <w:rPr>
          <w:rFonts w:ascii="仿宋" w:eastAsia="仿宋" w:hAnsi="仿宋" w:cs="仿宋" w:hint="eastAsia"/>
          <w:sz w:val="28"/>
          <w:lang w:eastAsia="zh-CN"/>
        </w:rPr>
      </w:pPr>
      <w:bookmarkStart w:id="10" w:name="_Toc777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在危机发生时，CDMA移动通信手机项目团队立即行动，成立了应急小组。该小组的任务是迅速制定并实施紧急应对措施，以最小化潜在损失。以下是采取的主要措施：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暂停CDMA移动通信手机项目进度：为遏制危机蔓延，CDMA移动通信手机项目暂时停止进行，以便全面评估当前状况。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资源重新分配：重新评估CDMA移动通信手机项目资源的分配，确保最大限度地减小损失。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实时沟通：与关键利益相关者建立实时沟通机制，向他们传递CDMA移动通信手机项目危机的实际状况，保障CDMA移动通信手机项目核心利益。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在紧急应对的同时，CDMA移动通信手机项目团队强调了团队协作和有效沟通的重要性。以下是团队协作的关键举措：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信息共享机制：建立了信息共享平台，确保团队成员能够及时获取CDMA移动通信手机项目危机的实时信息。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领导者沟通：CDMA移动通信手机项目领导者通过定期会议和即时沟通工具，指导团队应对危机，保持团队稳定运行。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随着危机得到初步控制，CDMA移动通信手机项目团队转向制定恢复计划，以确保CDMA移动通信手机项目能够从中迅速恢复。主要恢复计划包括：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修复受损的进度计划：重新评估CDMA移动通信手机项目进度，制定修复计划，确保CDMA移动通信手机项目尽快回归正常进程。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重新调整资源分配：优化资源分配，确保CDMA移动通信手机项目在有限资源下高效运转。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风险管理机制加强：对CDMA移动通信手机项目风险进行全面评估，制定更强化的风险管理策略，以预防未来可能的危机。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49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8953"/>
      <w:r>
        <w:rPr>
          <w:rFonts w:ascii="仿宋" w:eastAsia="仿宋" w:hAnsi="仿宋" w:cs="仿宋" w:hint="eastAsia"/>
          <w:lang w:eastAsia="zh-CN"/>
        </w:rPr>
        <w:t>(一)、CDMA移动通信手机行业分析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行业一直以来都是市场的关注焦点。行业内的发展趋势、竞争态势以及潜在机会都对CDMA移动通信手机项目的推进产生深远的影响。通过深入研究行业的整体概貌，我们将更好地理解行业的核心特征，为CDMA移动通信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行业，技术一直是推动创新和发展的关键因素。我们将对当前技术趋势进行详尽分析，包括但不限于人工智能、大数据应用、先进制造技术等。这有助于CDMA移动通信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DMA移动通信手机项目成功的基础。我们将对主要竞争对手进行深入研究，包括其市场份额、产品特点、市场定位等。通过全面了解竞争对手的优势和劣势，CDMA移动通信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099"/>
      <w:r>
        <w:rPr>
          <w:rFonts w:ascii="仿宋" w:eastAsia="仿宋" w:hAnsi="仿宋" w:cs="仿宋" w:hint="eastAsia"/>
          <w:sz w:val="28"/>
          <w:lang w:eastAsia="zh-CN"/>
        </w:rPr>
        <w:t>(二)、CDMA移动通信手机市场分析预测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DMA移动通信手机市场未来的增长趋势。这包括市场的整体规模、各细分领域的发展趋势等。CDMA移动通信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DMA移动通信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DMA移动通信手机项目实施过程中需要充分考虑的因素。我们将对市场风险进行全面评估，包括但不限于政策法规风险、市场竞争风险、技术变革风险等。通过对潜在风险的深入分析，CDMA移动通信手机项目可以制定相应的风险缓解策略，降低不确定性对CDMA移动通信手机项目的影响。</w:t>
      </w:r>
    </w:p>
    <w:p>
      <w:pPr>
        <w:pStyle w:val="Heading1"/>
        <w:ind w:firstLine="560" w:firstLineChars="200"/>
        <w:rPr>
          <w:rFonts w:ascii="仿宋" w:eastAsia="仿宋" w:hAnsi="仿宋" w:cs="仿宋" w:hint="eastAsia"/>
          <w:sz w:val="28"/>
          <w:lang w:eastAsia="zh-CN"/>
        </w:rPr>
      </w:pPr>
      <w:bookmarkStart w:id="14" w:name="_Toc231"/>
      <w:r>
        <w:rPr>
          <w:rFonts w:ascii="仿宋" w:eastAsia="仿宋" w:hAnsi="仿宋" w:cs="仿宋" w:hint="eastAsia"/>
          <w:sz w:val="28"/>
          <w:lang w:eastAsia="zh-CN"/>
        </w:rPr>
        <w:t>五、CDMA移动通信手机项目土建工程</w:t>
      </w:r>
      <w:bookmarkEnd w:id="14"/>
    </w:p>
    <w:p>
      <w:pPr>
        <w:pStyle w:val="Heading2"/>
        <w:rPr>
          <w:rFonts w:ascii="仿宋" w:eastAsia="仿宋" w:hAnsi="仿宋" w:cs="仿宋" w:hint="eastAsia"/>
          <w:lang w:eastAsia="zh-CN"/>
        </w:rPr>
      </w:pPr>
      <w:bookmarkStart w:id="15" w:name="_Toc307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在CDMA移动通信手机项目的建筑工程设计中，我们将秉承一系列重要的设计原则，以确保CDMA移动通信手机项目建筑在功能、美观、可持续性等方面达到最佳效果。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首要原则是确保建筑的功能性得到最大化的发挥。我们将充分理解CDMA移动通信手机项目的实际需求，合理布局各个功能区域，保证建筑在满足业务需求的同时，提供高效的工作环境。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在建筑设计中，我们将综合考虑建设和运营成本。通过精细的经济效益分析，确保设计方案在高效利用资源的同时，对CDMA移动通信手机项目的长期盈利能力有积极的贡献。</w:t>
      </w:r>
    </w:p>
    <w:p>
      <w:pPr>
        <w:pStyle w:val="Heading2"/>
        <w:ind w:firstLine="560" w:firstLineChars="200"/>
        <w:rPr>
          <w:rFonts w:ascii="仿宋" w:eastAsia="仿宋" w:hAnsi="仿宋" w:cs="仿宋" w:hint="eastAsia"/>
          <w:sz w:val="28"/>
          <w:lang w:eastAsia="zh-CN"/>
        </w:rPr>
      </w:pPr>
      <w:bookmarkStart w:id="16" w:name="_Toc784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CDMA移动通信手机项目的土建工程设计中，我们将精准设定设计年限，结合CDMA移动通信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DMA移动通信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024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CDMA移动通信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DMA移动通信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DMA移动通信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276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本期工程CDMA移动通信手机项目预计总建筑面积XXX平方米，其中：计容建筑面积XXX平方米，计划建筑工程投资XX万元，占CDMA移动通信手机项目总投资的XX%。</w:t>
      </w:r>
    </w:p>
    <w:p>
      <w:pPr>
        <w:pStyle w:val="Heading1"/>
        <w:ind w:firstLine="560" w:firstLineChars="200"/>
        <w:rPr>
          <w:rFonts w:ascii="仿宋" w:eastAsia="仿宋" w:hAnsi="仿宋" w:cs="仿宋" w:hint="eastAsia"/>
          <w:sz w:val="28"/>
          <w:lang w:eastAsia="zh-CN"/>
        </w:rPr>
      </w:pPr>
      <w:bookmarkStart w:id="19" w:name="_Toc13839"/>
      <w:r>
        <w:rPr>
          <w:rFonts w:ascii="仿宋" w:eastAsia="仿宋" w:hAnsi="仿宋" w:cs="仿宋" w:hint="eastAsia"/>
          <w:sz w:val="28"/>
          <w:lang w:eastAsia="zh-CN"/>
        </w:rPr>
        <w:t>六、CDMA移动通信手机项目概论</w:t>
      </w:r>
      <w:bookmarkEnd w:id="19"/>
    </w:p>
    <w:p>
      <w:pPr>
        <w:pStyle w:val="Heading2"/>
        <w:rPr>
          <w:rFonts w:ascii="仿宋" w:eastAsia="仿宋" w:hAnsi="仿宋" w:cs="仿宋" w:hint="eastAsia"/>
          <w:lang w:eastAsia="zh-CN"/>
        </w:rPr>
      </w:pPr>
      <w:bookmarkStart w:id="20" w:name="_Toc19161"/>
      <w:r>
        <w:rPr>
          <w:rFonts w:ascii="仿宋" w:eastAsia="仿宋" w:hAnsi="仿宋" w:cs="仿宋" w:hint="eastAsia"/>
          <w:lang w:eastAsia="zh-CN"/>
        </w:rPr>
        <w:t>(一)、CDMA移动通信手机项目概况</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的起源追溯至对市场的深入洞察。市场的不断演变与变革为CDMA移动通信手机项目提供了难得的机遇。当前市场存在的需求缺口和变革的大环境共同构成了CDMA移动通信手机项目的背景。这个CDMA移动通信手机项目旨在充分利用市场机遇，填补行业中尚未满足的需求，为客户提供全新的解决方案。市场的变革和需求的增长使得这个CDMA移动通信手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CDMA移动通信手机项目名称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正式命名为CDMA移动通信手机。这个名称不仅仅是一个标识，更代表了CDMA移动通信手机项目的核心理念和愿景。它蕴含着CDMA移动通信手机项目所要解决问题的关键字，具有强烈的表达和辨识度，为CDMA移动通信手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CDMA移动通信手机项目目标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DMA移动通信手机项目的核心目标是提供一种全新、高效的解决方案，满足客户日益增长的需求。CDMA移动通信手机项目追求的不仅仅是满足市场需求，更是在市场中获得卓越的竞争优势。通过不断提升产品或服务的质量和创新水平，CDMA移动通信手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CDMA移动通信手机项目范围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https://d.book118.com/695300001133011113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CDMA移动通信手机项目规划设计方案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C3413"/>
    <w:rsid w:val="5B1C34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30000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2024-02-21T22:40:00Z</dcterms:created>
  <dcterms:modified xsi:type="dcterms:W3CDTF">2024-02-21T22:40:18Z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7B536F01CD8840D586A32DB0108365D9_11</vt:lpwstr>
  </property>
  <property fmtid="{D5CDD505-2E9C-101B-9397-08002B2CF9AE}" pid="3" name="KSOProductBuildVer">
    <vt:lpwstr>2052-12.1.0.16250</vt:lpwstr>
  </property>
</Properties>
</file>