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焦煤项目规划设计蓝图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44" w:history="1">
        <w:r>
          <w:rPr>
            <w:rFonts w:ascii="仿宋" w:eastAsia="仿宋" w:hAnsi="仿宋" w:cs="仿宋" w:hint="eastAsia"/>
            <w:lang w:eastAsia="zh-CN"/>
          </w:rPr>
          <w:t>概论</w:t>
        </w:r>
        <w:r>
          <w:tab/>
        </w:r>
        <w:r>
          <w:fldChar w:fldCharType="begin"/>
        </w:r>
        <w:r>
          <w:instrText xml:space="preserve"> PAGEREF _Toc14844 \h </w:instrText>
        </w:r>
        <w:r>
          <w:fldChar w:fldCharType="separate"/>
        </w:r>
        <w:r>
          <w:t>3</w:t>
        </w:r>
        <w:r>
          <w:fldChar w:fldCharType="end"/>
        </w:r>
      </w:hyperlink>
    </w:p>
    <w:p>
      <w:pPr>
        <w:pStyle w:val="TOC1"/>
        <w:tabs>
          <w:tab w:val="right" w:leader="dot" w:pos="8306"/>
        </w:tabs>
      </w:pPr>
      <w:hyperlink w:anchor="_Toc7429" w:history="1">
        <w:r>
          <w:rPr>
            <w:rFonts w:ascii="仿宋" w:eastAsia="仿宋" w:hAnsi="仿宋" w:cs="仿宋" w:hint="eastAsia"/>
            <w:lang w:eastAsia="zh-CN"/>
          </w:rPr>
          <w:t>一、焦煤项目可持续发展</w:t>
        </w:r>
        <w:r>
          <w:tab/>
        </w:r>
        <w:r>
          <w:fldChar w:fldCharType="begin"/>
        </w:r>
        <w:r>
          <w:instrText xml:space="preserve"> PAGEREF _Toc7429 \h </w:instrText>
        </w:r>
        <w:r>
          <w:fldChar w:fldCharType="separate"/>
        </w:r>
        <w:r>
          <w:t>3</w:t>
        </w:r>
        <w:r>
          <w:fldChar w:fldCharType="end"/>
        </w:r>
      </w:hyperlink>
    </w:p>
    <w:p>
      <w:pPr>
        <w:pStyle w:val="TOC2"/>
        <w:tabs>
          <w:tab w:val="right" w:leader="dot" w:pos="8306"/>
        </w:tabs>
      </w:pPr>
      <w:hyperlink w:anchor="_Toc17425" w:history="1">
        <w:r>
          <w:rPr>
            <w:rFonts w:ascii="仿宋" w:eastAsia="仿宋" w:hAnsi="仿宋" w:cs="仿宋" w:hint="eastAsia"/>
            <w:lang w:eastAsia="zh-CN"/>
          </w:rPr>
          <w:t>(一)、可持续战略与实践</w:t>
        </w:r>
        <w:r>
          <w:tab/>
        </w:r>
        <w:r>
          <w:fldChar w:fldCharType="begin"/>
        </w:r>
        <w:r>
          <w:instrText xml:space="preserve"> PAGEREF _Toc17425 \h </w:instrText>
        </w:r>
        <w:r>
          <w:fldChar w:fldCharType="separate"/>
        </w:r>
        <w:r>
          <w:t>3</w:t>
        </w:r>
        <w:r>
          <w:fldChar w:fldCharType="end"/>
        </w:r>
      </w:hyperlink>
    </w:p>
    <w:p>
      <w:pPr>
        <w:pStyle w:val="TOC2"/>
        <w:tabs>
          <w:tab w:val="right" w:leader="dot" w:pos="8306"/>
        </w:tabs>
      </w:pPr>
      <w:hyperlink w:anchor="_Toc21671" w:history="1">
        <w:r>
          <w:rPr>
            <w:rFonts w:ascii="仿宋" w:eastAsia="仿宋" w:hAnsi="仿宋" w:cs="仿宋" w:hint="eastAsia"/>
            <w:lang w:eastAsia="zh-CN"/>
          </w:rPr>
          <w:t>(二)、环保与社会责任</w:t>
        </w:r>
        <w:r>
          <w:tab/>
        </w:r>
        <w:r>
          <w:fldChar w:fldCharType="begin"/>
        </w:r>
        <w:r>
          <w:instrText xml:space="preserve"> PAGEREF _Toc21671 \h </w:instrText>
        </w:r>
        <w:r>
          <w:fldChar w:fldCharType="separate"/>
        </w:r>
        <w:r>
          <w:t>4</w:t>
        </w:r>
        <w:r>
          <w:fldChar w:fldCharType="end"/>
        </w:r>
      </w:hyperlink>
    </w:p>
    <w:p>
      <w:pPr>
        <w:pStyle w:val="TOC1"/>
        <w:tabs>
          <w:tab w:val="right" w:leader="dot" w:pos="8306"/>
        </w:tabs>
      </w:pPr>
      <w:hyperlink w:anchor="_Toc28458" w:history="1">
        <w:r>
          <w:rPr>
            <w:rFonts w:ascii="仿宋" w:eastAsia="仿宋" w:hAnsi="仿宋" w:cs="仿宋" w:hint="eastAsia"/>
            <w:lang w:eastAsia="zh-CN"/>
          </w:rPr>
          <w:t>二、焦煤项目文档管理</w:t>
        </w:r>
        <w:r>
          <w:tab/>
        </w:r>
        <w:r>
          <w:fldChar w:fldCharType="begin"/>
        </w:r>
        <w:r>
          <w:instrText xml:space="preserve"> PAGEREF _Toc28458 \h </w:instrText>
        </w:r>
        <w:r>
          <w:fldChar w:fldCharType="separate"/>
        </w:r>
        <w:r>
          <w:t>5</w:t>
        </w:r>
        <w:r>
          <w:fldChar w:fldCharType="end"/>
        </w:r>
      </w:hyperlink>
    </w:p>
    <w:p>
      <w:pPr>
        <w:pStyle w:val="TOC2"/>
        <w:tabs>
          <w:tab w:val="right" w:leader="dot" w:pos="8306"/>
        </w:tabs>
      </w:pPr>
      <w:hyperlink w:anchor="_Toc25213" w:history="1">
        <w:r>
          <w:rPr>
            <w:rFonts w:ascii="仿宋" w:eastAsia="仿宋" w:hAnsi="仿宋" w:cs="仿宋" w:hint="eastAsia"/>
            <w:lang w:eastAsia="zh-CN"/>
          </w:rPr>
          <w:t>(一)、文档编制与审查</w:t>
        </w:r>
        <w:r>
          <w:tab/>
        </w:r>
        <w:r>
          <w:fldChar w:fldCharType="begin"/>
        </w:r>
        <w:r>
          <w:instrText xml:space="preserve"> PAGEREF _Toc25213 \h </w:instrText>
        </w:r>
        <w:r>
          <w:fldChar w:fldCharType="separate"/>
        </w:r>
        <w:r>
          <w:t>5</w:t>
        </w:r>
        <w:r>
          <w:fldChar w:fldCharType="end"/>
        </w:r>
      </w:hyperlink>
    </w:p>
    <w:p>
      <w:pPr>
        <w:pStyle w:val="TOC2"/>
        <w:tabs>
          <w:tab w:val="right" w:leader="dot" w:pos="8306"/>
        </w:tabs>
      </w:pPr>
      <w:hyperlink w:anchor="_Toc2270" w:history="1">
        <w:r>
          <w:rPr>
            <w:rFonts w:ascii="仿宋" w:eastAsia="仿宋" w:hAnsi="仿宋" w:cs="仿宋" w:hint="eastAsia"/>
            <w:lang w:eastAsia="zh-CN"/>
          </w:rPr>
          <w:t>(二)、文档发布与分发</w:t>
        </w:r>
        <w:r>
          <w:tab/>
        </w:r>
        <w:r>
          <w:fldChar w:fldCharType="begin"/>
        </w:r>
        <w:r>
          <w:instrText xml:space="preserve"> PAGEREF _Toc2270 \h </w:instrText>
        </w:r>
        <w:r>
          <w:fldChar w:fldCharType="separate"/>
        </w:r>
        <w:r>
          <w:t>6</w:t>
        </w:r>
        <w:r>
          <w:fldChar w:fldCharType="end"/>
        </w:r>
      </w:hyperlink>
    </w:p>
    <w:p>
      <w:pPr>
        <w:pStyle w:val="TOC2"/>
        <w:tabs>
          <w:tab w:val="right" w:leader="dot" w:pos="8306"/>
        </w:tabs>
      </w:pPr>
      <w:hyperlink w:anchor="_Toc31204" w:history="1">
        <w:r>
          <w:rPr>
            <w:rFonts w:ascii="仿宋" w:eastAsia="仿宋" w:hAnsi="仿宋" w:cs="仿宋" w:hint="eastAsia"/>
            <w:lang w:eastAsia="zh-CN"/>
          </w:rPr>
          <w:t>(三)、文档存档与归档</w:t>
        </w:r>
        <w:r>
          <w:tab/>
        </w:r>
        <w:r>
          <w:fldChar w:fldCharType="begin"/>
        </w:r>
        <w:r>
          <w:instrText xml:space="preserve"> PAGEREF _Toc31204 \h </w:instrText>
        </w:r>
        <w:r>
          <w:fldChar w:fldCharType="separate"/>
        </w:r>
        <w:r>
          <w:t>7</w:t>
        </w:r>
        <w:r>
          <w:fldChar w:fldCharType="end"/>
        </w:r>
      </w:hyperlink>
    </w:p>
    <w:p>
      <w:pPr>
        <w:pStyle w:val="TOC1"/>
        <w:tabs>
          <w:tab w:val="right" w:leader="dot" w:pos="8306"/>
        </w:tabs>
      </w:pPr>
      <w:hyperlink w:anchor="_Toc2756" w:history="1">
        <w:r>
          <w:rPr>
            <w:rFonts w:ascii="仿宋" w:eastAsia="仿宋" w:hAnsi="仿宋" w:cs="仿宋" w:hint="eastAsia"/>
            <w:lang w:eastAsia="zh-CN"/>
          </w:rPr>
          <w:t>三、焦煤项目建设单位说明</w:t>
        </w:r>
        <w:r>
          <w:tab/>
        </w:r>
        <w:r>
          <w:fldChar w:fldCharType="begin"/>
        </w:r>
        <w:r>
          <w:instrText xml:space="preserve"> PAGEREF _Toc2756 \h </w:instrText>
        </w:r>
        <w:r>
          <w:fldChar w:fldCharType="separate"/>
        </w:r>
        <w:r>
          <w:t>8</w:t>
        </w:r>
        <w:r>
          <w:fldChar w:fldCharType="end"/>
        </w:r>
      </w:hyperlink>
    </w:p>
    <w:p>
      <w:pPr>
        <w:pStyle w:val="TOC2"/>
        <w:tabs>
          <w:tab w:val="right" w:leader="dot" w:pos="8306"/>
        </w:tabs>
      </w:pPr>
      <w:hyperlink w:anchor="_Toc15097" w:history="1">
        <w:r>
          <w:rPr>
            <w:rFonts w:ascii="仿宋" w:eastAsia="仿宋" w:hAnsi="仿宋" w:cs="仿宋" w:hint="eastAsia"/>
            <w:lang w:eastAsia="zh-CN"/>
          </w:rPr>
          <w:t>(一)、焦煤项目承办单位基本情况</w:t>
        </w:r>
        <w:r>
          <w:tab/>
        </w:r>
        <w:r>
          <w:fldChar w:fldCharType="begin"/>
        </w:r>
        <w:r>
          <w:instrText xml:space="preserve"> PAGEREF _Toc15097 \h </w:instrText>
        </w:r>
        <w:r>
          <w:fldChar w:fldCharType="separate"/>
        </w:r>
        <w:r>
          <w:t>8</w:t>
        </w:r>
        <w:r>
          <w:fldChar w:fldCharType="end"/>
        </w:r>
      </w:hyperlink>
    </w:p>
    <w:p>
      <w:pPr>
        <w:pStyle w:val="TOC2"/>
        <w:tabs>
          <w:tab w:val="right" w:leader="dot" w:pos="8306"/>
        </w:tabs>
      </w:pPr>
      <w:hyperlink w:anchor="_Toc5582" w:history="1">
        <w:r>
          <w:rPr>
            <w:rFonts w:ascii="仿宋" w:eastAsia="仿宋" w:hAnsi="仿宋" w:cs="仿宋" w:hint="eastAsia"/>
            <w:lang w:eastAsia="zh-CN"/>
          </w:rPr>
          <w:t>(二)、公司经济效益分析</w:t>
        </w:r>
        <w:r>
          <w:tab/>
        </w:r>
        <w:r>
          <w:fldChar w:fldCharType="begin"/>
        </w:r>
        <w:r>
          <w:instrText xml:space="preserve"> PAGEREF _Toc5582 \h </w:instrText>
        </w:r>
        <w:r>
          <w:fldChar w:fldCharType="separate"/>
        </w:r>
        <w:r>
          <w:t>8</w:t>
        </w:r>
        <w:r>
          <w:fldChar w:fldCharType="end"/>
        </w:r>
      </w:hyperlink>
    </w:p>
    <w:p>
      <w:pPr>
        <w:pStyle w:val="TOC1"/>
        <w:tabs>
          <w:tab w:val="right" w:leader="dot" w:pos="8306"/>
        </w:tabs>
      </w:pPr>
      <w:hyperlink w:anchor="_Toc18213" w:history="1">
        <w:r>
          <w:rPr>
            <w:rFonts w:ascii="仿宋" w:eastAsia="仿宋" w:hAnsi="仿宋" w:cs="仿宋" w:hint="eastAsia"/>
            <w:lang w:eastAsia="zh-CN"/>
          </w:rPr>
          <w:t>四、焦煤项目选址可行性分析</w:t>
        </w:r>
        <w:r>
          <w:tab/>
        </w:r>
        <w:r>
          <w:fldChar w:fldCharType="begin"/>
        </w:r>
        <w:r>
          <w:instrText xml:space="preserve"> PAGEREF _Toc18213 \h </w:instrText>
        </w:r>
        <w:r>
          <w:fldChar w:fldCharType="separate"/>
        </w:r>
        <w:r>
          <w:t>9</w:t>
        </w:r>
        <w:r>
          <w:fldChar w:fldCharType="end"/>
        </w:r>
      </w:hyperlink>
    </w:p>
    <w:p>
      <w:pPr>
        <w:pStyle w:val="TOC2"/>
        <w:tabs>
          <w:tab w:val="right" w:leader="dot" w:pos="8306"/>
        </w:tabs>
      </w:pPr>
      <w:hyperlink w:anchor="_Toc8461" w:history="1">
        <w:r>
          <w:rPr>
            <w:rFonts w:ascii="仿宋" w:eastAsia="仿宋" w:hAnsi="仿宋" w:cs="仿宋" w:hint="eastAsia"/>
            <w:lang w:eastAsia="zh-CN"/>
          </w:rPr>
          <w:t>(一)、焦煤项目选址</w:t>
        </w:r>
        <w:r>
          <w:tab/>
        </w:r>
        <w:r>
          <w:fldChar w:fldCharType="begin"/>
        </w:r>
        <w:r>
          <w:instrText xml:space="preserve"> PAGEREF _Toc8461 \h </w:instrText>
        </w:r>
        <w:r>
          <w:fldChar w:fldCharType="separate"/>
        </w:r>
        <w:r>
          <w:t>9</w:t>
        </w:r>
        <w:r>
          <w:fldChar w:fldCharType="end"/>
        </w:r>
      </w:hyperlink>
    </w:p>
    <w:p>
      <w:pPr>
        <w:pStyle w:val="TOC2"/>
        <w:tabs>
          <w:tab w:val="right" w:leader="dot" w:pos="8306"/>
        </w:tabs>
      </w:pPr>
      <w:hyperlink w:anchor="_Toc28477" w:history="1">
        <w:r>
          <w:rPr>
            <w:rFonts w:ascii="仿宋" w:eastAsia="仿宋" w:hAnsi="仿宋" w:cs="仿宋" w:hint="eastAsia"/>
            <w:lang w:eastAsia="zh-CN"/>
          </w:rPr>
          <w:t>(二)、用地控制指标</w:t>
        </w:r>
        <w:r>
          <w:tab/>
        </w:r>
        <w:r>
          <w:fldChar w:fldCharType="begin"/>
        </w:r>
        <w:r>
          <w:instrText xml:space="preserve"> PAGEREF _Toc28477 \h </w:instrText>
        </w:r>
        <w:r>
          <w:fldChar w:fldCharType="separate"/>
        </w:r>
        <w:r>
          <w:t>10</w:t>
        </w:r>
        <w:r>
          <w:fldChar w:fldCharType="end"/>
        </w:r>
      </w:hyperlink>
    </w:p>
    <w:p>
      <w:pPr>
        <w:pStyle w:val="TOC2"/>
        <w:tabs>
          <w:tab w:val="right" w:leader="dot" w:pos="8306"/>
        </w:tabs>
      </w:pPr>
      <w:hyperlink w:anchor="_Toc16358" w:history="1">
        <w:r>
          <w:rPr>
            <w:rFonts w:ascii="仿宋" w:eastAsia="仿宋" w:hAnsi="仿宋" w:cs="仿宋" w:hint="eastAsia"/>
            <w:lang w:eastAsia="zh-CN"/>
          </w:rPr>
          <w:t>(三)、节约用地措施</w:t>
        </w:r>
        <w:r>
          <w:tab/>
        </w:r>
        <w:r>
          <w:fldChar w:fldCharType="begin"/>
        </w:r>
        <w:r>
          <w:instrText xml:space="preserve"> PAGEREF _Toc16358 \h </w:instrText>
        </w:r>
        <w:r>
          <w:fldChar w:fldCharType="separate"/>
        </w:r>
        <w:r>
          <w:t>11</w:t>
        </w:r>
        <w:r>
          <w:fldChar w:fldCharType="end"/>
        </w:r>
      </w:hyperlink>
    </w:p>
    <w:p>
      <w:pPr>
        <w:pStyle w:val="TOC2"/>
        <w:tabs>
          <w:tab w:val="right" w:leader="dot" w:pos="8306"/>
        </w:tabs>
      </w:pPr>
      <w:hyperlink w:anchor="_Toc28522" w:history="1">
        <w:r>
          <w:rPr>
            <w:rFonts w:ascii="仿宋" w:eastAsia="仿宋" w:hAnsi="仿宋" w:cs="仿宋" w:hint="eastAsia"/>
            <w:lang w:eastAsia="zh-CN"/>
          </w:rPr>
          <w:t>(四)、总图布置方案</w:t>
        </w:r>
        <w:r>
          <w:tab/>
        </w:r>
        <w:r>
          <w:fldChar w:fldCharType="begin"/>
        </w:r>
        <w:r>
          <w:instrText xml:space="preserve"> PAGEREF _Toc28522 \h </w:instrText>
        </w:r>
        <w:r>
          <w:fldChar w:fldCharType="separate"/>
        </w:r>
        <w:r>
          <w:t>12</w:t>
        </w:r>
        <w:r>
          <w:fldChar w:fldCharType="end"/>
        </w:r>
      </w:hyperlink>
    </w:p>
    <w:p>
      <w:pPr>
        <w:pStyle w:val="TOC2"/>
        <w:tabs>
          <w:tab w:val="right" w:leader="dot" w:pos="8306"/>
        </w:tabs>
      </w:pPr>
      <w:hyperlink w:anchor="_Toc17108" w:history="1">
        <w:r>
          <w:rPr>
            <w:rFonts w:ascii="仿宋" w:eastAsia="仿宋" w:hAnsi="仿宋" w:cs="仿宋" w:hint="eastAsia"/>
            <w:lang w:eastAsia="zh-CN"/>
          </w:rPr>
          <w:t>(五)、选址综合评价</w:t>
        </w:r>
        <w:r>
          <w:tab/>
        </w:r>
        <w:r>
          <w:fldChar w:fldCharType="begin"/>
        </w:r>
        <w:r>
          <w:instrText xml:space="preserve"> PAGEREF _Toc17108 \h </w:instrText>
        </w:r>
        <w:r>
          <w:fldChar w:fldCharType="separate"/>
        </w:r>
        <w:r>
          <w:t>14</w:t>
        </w:r>
        <w:r>
          <w:fldChar w:fldCharType="end"/>
        </w:r>
      </w:hyperlink>
    </w:p>
    <w:p>
      <w:pPr>
        <w:pStyle w:val="TOC1"/>
        <w:tabs>
          <w:tab w:val="right" w:leader="dot" w:pos="8306"/>
        </w:tabs>
      </w:pPr>
      <w:hyperlink w:anchor="_Toc3948" w:history="1">
        <w:r>
          <w:rPr>
            <w:rFonts w:ascii="仿宋" w:eastAsia="仿宋" w:hAnsi="仿宋" w:cs="仿宋" w:hint="eastAsia"/>
            <w:lang w:eastAsia="zh-CN"/>
          </w:rPr>
          <w:t>五、市场分析、调研</w:t>
        </w:r>
        <w:r>
          <w:tab/>
        </w:r>
        <w:r>
          <w:fldChar w:fldCharType="begin"/>
        </w:r>
        <w:r>
          <w:instrText xml:space="preserve"> PAGEREF _Toc3948 \h </w:instrText>
        </w:r>
        <w:r>
          <w:fldChar w:fldCharType="separate"/>
        </w:r>
        <w:r>
          <w:t>15</w:t>
        </w:r>
        <w:r>
          <w:fldChar w:fldCharType="end"/>
        </w:r>
      </w:hyperlink>
    </w:p>
    <w:p>
      <w:pPr>
        <w:pStyle w:val="TOC2"/>
        <w:tabs>
          <w:tab w:val="right" w:leader="dot" w:pos="8306"/>
        </w:tabs>
      </w:pPr>
      <w:hyperlink w:anchor="_Toc20242" w:history="1">
        <w:r>
          <w:rPr>
            <w:rFonts w:ascii="仿宋" w:eastAsia="仿宋" w:hAnsi="仿宋" w:cs="仿宋" w:hint="eastAsia"/>
            <w:lang w:eastAsia="zh-CN"/>
          </w:rPr>
          <w:t>(一)、焦煤行业分析</w:t>
        </w:r>
        <w:r>
          <w:tab/>
        </w:r>
        <w:r>
          <w:fldChar w:fldCharType="begin"/>
        </w:r>
        <w:r>
          <w:instrText xml:space="preserve"> PAGEREF _Toc20242 \h </w:instrText>
        </w:r>
        <w:r>
          <w:fldChar w:fldCharType="separate"/>
        </w:r>
        <w:r>
          <w:t>15</w:t>
        </w:r>
        <w:r>
          <w:fldChar w:fldCharType="end"/>
        </w:r>
      </w:hyperlink>
    </w:p>
    <w:p>
      <w:pPr>
        <w:pStyle w:val="TOC2"/>
        <w:tabs>
          <w:tab w:val="right" w:leader="dot" w:pos="8306"/>
        </w:tabs>
      </w:pPr>
      <w:hyperlink w:anchor="_Toc29186" w:history="1">
        <w:r>
          <w:rPr>
            <w:rFonts w:ascii="仿宋" w:eastAsia="仿宋" w:hAnsi="仿宋" w:cs="仿宋" w:hint="eastAsia"/>
            <w:lang w:eastAsia="zh-CN"/>
          </w:rPr>
          <w:t>(二)、焦煤市场分析预测</w:t>
        </w:r>
        <w:r>
          <w:tab/>
        </w:r>
        <w:r>
          <w:fldChar w:fldCharType="begin"/>
        </w:r>
        <w:r>
          <w:instrText xml:space="preserve"> PAGEREF _Toc29186 \h </w:instrText>
        </w:r>
        <w:r>
          <w:fldChar w:fldCharType="separate"/>
        </w:r>
        <w:r>
          <w:t>15</w:t>
        </w:r>
        <w:r>
          <w:fldChar w:fldCharType="end"/>
        </w:r>
      </w:hyperlink>
    </w:p>
    <w:p>
      <w:pPr>
        <w:pStyle w:val="TOC1"/>
        <w:tabs>
          <w:tab w:val="right" w:leader="dot" w:pos="8306"/>
        </w:tabs>
      </w:pPr>
      <w:hyperlink w:anchor="_Toc11511" w:history="1">
        <w:r>
          <w:rPr>
            <w:rFonts w:ascii="仿宋" w:eastAsia="仿宋" w:hAnsi="仿宋" w:cs="仿宋" w:hint="eastAsia"/>
            <w:lang w:eastAsia="zh-CN"/>
          </w:rPr>
          <w:t>六、产品规划分析</w:t>
        </w:r>
        <w:r>
          <w:tab/>
        </w:r>
        <w:r>
          <w:fldChar w:fldCharType="begin"/>
        </w:r>
        <w:r>
          <w:instrText xml:space="preserve"> PAGEREF _Toc11511 \h </w:instrText>
        </w:r>
        <w:r>
          <w:fldChar w:fldCharType="separate"/>
        </w:r>
        <w:r>
          <w:t>16</w:t>
        </w:r>
        <w:r>
          <w:fldChar w:fldCharType="end"/>
        </w:r>
      </w:hyperlink>
    </w:p>
    <w:p>
      <w:pPr>
        <w:pStyle w:val="TOC2"/>
        <w:tabs>
          <w:tab w:val="right" w:leader="dot" w:pos="8306"/>
        </w:tabs>
      </w:pPr>
      <w:hyperlink w:anchor="_Toc29816" w:history="1">
        <w:r>
          <w:rPr>
            <w:rFonts w:ascii="仿宋" w:eastAsia="仿宋" w:hAnsi="仿宋" w:cs="仿宋" w:hint="eastAsia"/>
            <w:lang w:eastAsia="zh-CN"/>
          </w:rPr>
          <w:t>(一)、产品规划</w:t>
        </w:r>
        <w:r>
          <w:tab/>
        </w:r>
        <w:r>
          <w:fldChar w:fldCharType="begin"/>
        </w:r>
        <w:r>
          <w:instrText xml:space="preserve"> PAGEREF _Toc29816 \h </w:instrText>
        </w:r>
        <w:r>
          <w:fldChar w:fldCharType="separate"/>
        </w:r>
        <w:r>
          <w:t>16</w:t>
        </w:r>
        <w:r>
          <w:fldChar w:fldCharType="end"/>
        </w:r>
      </w:hyperlink>
    </w:p>
    <w:p>
      <w:pPr>
        <w:pStyle w:val="TOC2"/>
        <w:tabs>
          <w:tab w:val="right" w:leader="dot" w:pos="8306"/>
        </w:tabs>
      </w:pPr>
      <w:hyperlink w:anchor="_Toc18885" w:history="1">
        <w:r>
          <w:rPr>
            <w:rFonts w:ascii="仿宋" w:eastAsia="仿宋" w:hAnsi="仿宋" w:cs="仿宋" w:hint="eastAsia"/>
            <w:lang w:eastAsia="zh-CN"/>
          </w:rPr>
          <w:t>(二)、建设规模</w:t>
        </w:r>
        <w:r>
          <w:tab/>
        </w:r>
        <w:r>
          <w:fldChar w:fldCharType="begin"/>
        </w:r>
        <w:r>
          <w:instrText xml:space="preserve"> PAGEREF _Toc18885 \h </w:instrText>
        </w:r>
        <w:r>
          <w:fldChar w:fldCharType="separate"/>
        </w:r>
        <w:r>
          <w:t>17</w:t>
        </w:r>
        <w:r>
          <w:fldChar w:fldCharType="end"/>
        </w:r>
      </w:hyperlink>
    </w:p>
    <w:p>
      <w:pPr>
        <w:pStyle w:val="TOC1"/>
        <w:tabs>
          <w:tab w:val="right" w:leader="dot" w:pos="8306"/>
        </w:tabs>
      </w:pPr>
      <w:hyperlink w:anchor="_Toc18339" w:history="1">
        <w:r>
          <w:rPr>
            <w:rFonts w:ascii="仿宋" w:eastAsia="仿宋" w:hAnsi="仿宋" w:cs="仿宋" w:hint="eastAsia"/>
            <w:lang w:eastAsia="zh-CN"/>
          </w:rPr>
          <w:t>七、焦煤项目计划安排</w:t>
        </w:r>
        <w:r>
          <w:tab/>
        </w:r>
        <w:r>
          <w:fldChar w:fldCharType="begin"/>
        </w:r>
        <w:r>
          <w:instrText xml:space="preserve"> PAGEREF _Toc18339 \h </w:instrText>
        </w:r>
        <w:r>
          <w:fldChar w:fldCharType="separate"/>
        </w:r>
        <w:r>
          <w:t>18</w:t>
        </w:r>
        <w:r>
          <w:fldChar w:fldCharType="end"/>
        </w:r>
      </w:hyperlink>
    </w:p>
    <w:p>
      <w:pPr>
        <w:pStyle w:val="TOC2"/>
        <w:tabs>
          <w:tab w:val="right" w:leader="dot" w:pos="8306"/>
        </w:tabs>
      </w:pPr>
      <w:hyperlink w:anchor="_Toc4394" w:history="1">
        <w:r>
          <w:rPr>
            <w:rFonts w:ascii="仿宋" w:eastAsia="仿宋" w:hAnsi="仿宋" w:cs="仿宋" w:hint="eastAsia"/>
            <w:lang w:eastAsia="zh-CN"/>
          </w:rPr>
          <w:t>(一)、建设周期</w:t>
        </w:r>
        <w:r>
          <w:tab/>
        </w:r>
        <w:r>
          <w:fldChar w:fldCharType="begin"/>
        </w:r>
        <w:r>
          <w:instrText xml:space="preserve"> PAGEREF _Toc4394 \h </w:instrText>
        </w:r>
        <w:r>
          <w:fldChar w:fldCharType="separate"/>
        </w:r>
        <w:r>
          <w:t>18</w:t>
        </w:r>
        <w:r>
          <w:fldChar w:fldCharType="end"/>
        </w:r>
      </w:hyperlink>
    </w:p>
    <w:p>
      <w:pPr>
        <w:pStyle w:val="TOC2"/>
        <w:tabs>
          <w:tab w:val="right" w:leader="dot" w:pos="8306"/>
        </w:tabs>
      </w:pPr>
      <w:hyperlink w:anchor="_Toc30173" w:history="1">
        <w:r>
          <w:rPr>
            <w:rFonts w:ascii="仿宋" w:eastAsia="仿宋" w:hAnsi="仿宋" w:cs="仿宋" w:hint="eastAsia"/>
            <w:lang w:eastAsia="zh-CN"/>
          </w:rPr>
          <w:t>(二)、建设进度</w:t>
        </w:r>
        <w:r>
          <w:tab/>
        </w:r>
        <w:r>
          <w:fldChar w:fldCharType="begin"/>
        </w:r>
        <w:r>
          <w:instrText xml:space="preserve"> PAGEREF _Toc30173 \h </w:instrText>
        </w:r>
        <w:r>
          <w:fldChar w:fldCharType="separate"/>
        </w:r>
        <w:r>
          <w:t>19</w:t>
        </w:r>
        <w:r>
          <w:fldChar w:fldCharType="end"/>
        </w:r>
      </w:hyperlink>
    </w:p>
    <w:p>
      <w:pPr>
        <w:pStyle w:val="TOC2"/>
        <w:tabs>
          <w:tab w:val="right" w:leader="dot" w:pos="8306"/>
        </w:tabs>
      </w:pPr>
      <w:hyperlink w:anchor="_Toc9183" w:history="1">
        <w:r>
          <w:rPr>
            <w:rFonts w:ascii="仿宋" w:eastAsia="仿宋" w:hAnsi="仿宋" w:cs="仿宋" w:hint="eastAsia"/>
            <w:lang w:eastAsia="zh-CN"/>
          </w:rPr>
          <w:t>(三)、进度安排注意事项</w:t>
        </w:r>
        <w:r>
          <w:tab/>
        </w:r>
        <w:r>
          <w:fldChar w:fldCharType="begin"/>
        </w:r>
        <w:r>
          <w:instrText xml:space="preserve"> PAGEREF _Toc9183 \h </w:instrText>
        </w:r>
        <w:r>
          <w:fldChar w:fldCharType="separate"/>
        </w:r>
        <w:r>
          <w:t>20</w:t>
        </w:r>
        <w:r>
          <w:fldChar w:fldCharType="end"/>
        </w:r>
      </w:hyperlink>
    </w:p>
    <w:p>
      <w:pPr>
        <w:pStyle w:val="TOC2"/>
        <w:tabs>
          <w:tab w:val="right" w:leader="dot" w:pos="8306"/>
        </w:tabs>
      </w:pPr>
      <w:hyperlink w:anchor="_Toc26042" w:history="1">
        <w:r>
          <w:rPr>
            <w:rFonts w:ascii="仿宋" w:eastAsia="仿宋" w:hAnsi="仿宋" w:cs="仿宋" w:hint="eastAsia"/>
            <w:lang w:eastAsia="zh-CN"/>
          </w:rPr>
          <w:t>(四)、人力资源配置</w:t>
        </w:r>
        <w:r>
          <w:tab/>
        </w:r>
        <w:r>
          <w:fldChar w:fldCharType="begin"/>
        </w:r>
        <w:r>
          <w:instrText xml:space="preserve"> PAGEREF _Toc26042 \h </w:instrText>
        </w:r>
        <w:r>
          <w:fldChar w:fldCharType="separate"/>
        </w:r>
        <w:r>
          <w:t>21</w:t>
        </w:r>
        <w:r>
          <w:fldChar w:fldCharType="end"/>
        </w:r>
      </w:hyperlink>
    </w:p>
    <w:p>
      <w:pPr>
        <w:pStyle w:val="TOC1"/>
        <w:tabs>
          <w:tab w:val="right" w:leader="dot" w:pos="8306"/>
        </w:tabs>
      </w:pPr>
      <w:hyperlink w:anchor="_Toc23541" w:history="1">
        <w:r>
          <w:rPr>
            <w:rFonts w:ascii="仿宋" w:eastAsia="仿宋" w:hAnsi="仿宋" w:cs="仿宋" w:hint="eastAsia"/>
            <w:lang w:eastAsia="zh-CN"/>
          </w:rPr>
          <w:t>八、焦煤项目经营效益</w:t>
        </w:r>
        <w:r>
          <w:tab/>
        </w:r>
        <w:r>
          <w:fldChar w:fldCharType="begin"/>
        </w:r>
        <w:r>
          <w:instrText xml:space="preserve"> PAGEREF _Toc23541 \h </w:instrText>
        </w:r>
        <w:r>
          <w:fldChar w:fldCharType="separate"/>
        </w:r>
        <w:r>
          <w:t>22</w:t>
        </w:r>
        <w:r>
          <w:fldChar w:fldCharType="end"/>
        </w:r>
      </w:hyperlink>
    </w:p>
    <w:p>
      <w:pPr>
        <w:pStyle w:val="TOC2"/>
        <w:tabs>
          <w:tab w:val="right" w:leader="dot" w:pos="8306"/>
        </w:tabs>
      </w:pPr>
      <w:hyperlink w:anchor="_Toc10127" w:history="1">
        <w:r>
          <w:rPr>
            <w:rFonts w:ascii="仿宋" w:eastAsia="仿宋" w:hAnsi="仿宋" w:cs="仿宋" w:hint="eastAsia"/>
            <w:lang w:eastAsia="zh-CN"/>
          </w:rPr>
          <w:t>(一)、经济评价财务测算</w:t>
        </w:r>
        <w:r>
          <w:tab/>
        </w:r>
        <w:r>
          <w:fldChar w:fldCharType="begin"/>
        </w:r>
        <w:r>
          <w:instrText xml:space="preserve"> PAGEREF _Toc10127 \h </w:instrText>
        </w:r>
        <w:r>
          <w:fldChar w:fldCharType="separate"/>
        </w:r>
        <w:r>
          <w:t>22</w:t>
        </w:r>
        <w:r>
          <w:fldChar w:fldCharType="end"/>
        </w:r>
      </w:hyperlink>
    </w:p>
    <w:p>
      <w:pPr>
        <w:pStyle w:val="TOC2"/>
        <w:tabs>
          <w:tab w:val="right" w:leader="dot" w:pos="8306"/>
        </w:tabs>
      </w:pPr>
      <w:hyperlink w:anchor="_Toc21715" w:history="1">
        <w:r>
          <w:rPr>
            <w:rFonts w:ascii="仿宋" w:eastAsia="仿宋" w:hAnsi="仿宋" w:cs="仿宋" w:hint="eastAsia"/>
            <w:lang w:eastAsia="zh-CN"/>
          </w:rPr>
          <w:t>(二)、焦煤项目盈利能力分析</w:t>
        </w:r>
        <w:r>
          <w:tab/>
        </w:r>
        <w:r>
          <w:fldChar w:fldCharType="begin"/>
        </w:r>
        <w:r>
          <w:instrText xml:space="preserve"> PAGEREF _Toc21715 \h </w:instrText>
        </w:r>
        <w:r>
          <w:fldChar w:fldCharType="separate"/>
        </w:r>
        <w:r>
          <w:t>23</w:t>
        </w:r>
        <w:r>
          <w:fldChar w:fldCharType="end"/>
        </w:r>
      </w:hyperlink>
    </w:p>
    <w:p>
      <w:pPr>
        <w:pStyle w:val="TOC1"/>
        <w:tabs>
          <w:tab w:val="right" w:leader="dot" w:pos="8306"/>
        </w:tabs>
      </w:pPr>
      <w:hyperlink w:anchor="_Toc3072" w:history="1">
        <w:r>
          <w:rPr>
            <w:rFonts w:ascii="仿宋" w:eastAsia="仿宋" w:hAnsi="仿宋" w:cs="仿宋" w:hint="eastAsia"/>
            <w:lang w:eastAsia="zh-CN"/>
          </w:rPr>
          <w:t>九、焦煤项目技术管理</w:t>
        </w:r>
        <w:r>
          <w:tab/>
        </w:r>
        <w:r>
          <w:fldChar w:fldCharType="begin"/>
        </w:r>
        <w:r>
          <w:instrText xml:space="preserve"> PAGEREF _Toc3072 \h </w:instrText>
        </w:r>
        <w:r>
          <w:fldChar w:fldCharType="separate"/>
        </w:r>
        <w:r>
          <w:t>24</w:t>
        </w:r>
        <w:r>
          <w:fldChar w:fldCharType="end"/>
        </w:r>
      </w:hyperlink>
    </w:p>
    <w:p>
      <w:pPr>
        <w:pStyle w:val="TOC2"/>
        <w:tabs>
          <w:tab w:val="right" w:leader="dot" w:pos="8306"/>
        </w:tabs>
      </w:pPr>
      <w:hyperlink w:anchor="_Toc7164" w:history="1">
        <w:r>
          <w:rPr>
            <w:rFonts w:ascii="仿宋" w:eastAsia="仿宋" w:hAnsi="仿宋" w:cs="仿宋" w:hint="eastAsia"/>
            <w:lang w:eastAsia="zh-CN"/>
          </w:rPr>
          <w:t>(一)、技术方案选用方向</w:t>
        </w:r>
        <w:r>
          <w:tab/>
        </w:r>
        <w:r>
          <w:fldChar w:fldCharType="begin"/>
        </w:r>
        <w:r>
          <w:instrText xml:space="preserve"> PAGEREF _Toc7164 \h </w:instrText>
        </w:r>
        <w:r>
          <w:fldChar w:fldCharType="separate"/>
        </w:r>
        <w:r>
          <w:t>24</w:t>
        </w:r>
        <w:r>
          <w:fldChar w:fldCharType="end"/>
        </w:r>
      </w:hyperlink>
    </w:p>
    <w:p>
      <w:pPr>
        <w:pStyle w:val="TOC2"/>
        <w:tabs>
          <w:tab w:val="right" w:leader="dot" w:pos="8306"/>
        </w:tabs>
      </w:pPr>
      <w:hyperlink w:anchor="_Toc13360" w:history="1">
        <w:r>
          <w:rPr>
            <w:rFonts w:ascii="仿宋" w:eastAsia="仿宋" w:hAnsi="仿宋" w:cs="仿宋" w:hint="eastAsia"/>
            <w:lang w:eastAsia="zh-CN"/>
          </w:rPr>
          <w:t>(二)、工艺技术方案选用原则</w:t>
        </w:r>
        <w:r>
          <w:tab/>
        </w:r>
        <w:r>
          <w:fldChar w:fldCharType="begin"/>
        </w:r>
        <w:r>
          <w:instrText xml:space="preserve"> PAGEREF _Toc13360 \h </w:instrText>
        </w:r>
        <w:r>
          <w:fldChar w:fldCharType="separate"/>
        </w:r>
        <w:r>
          <w:t>26</w:t>
        </w:r>
        <w:r>
          <w:fldChar w:fldCharType="end"/>
        </w:r>
      </w:hyperlink>
    </w:p>
    <w:p>
      <w:pPr>
        <w:pStyle w:val="TOC2"/>
        <w:tabs>
          <w:tab w:val="right" w:leader="dot" w:pos="8306"/>
        </w:tabs>
      </w:pPr>
      <w:hyperlink w:anchor="_Toc6409" w:history="1">
        <w:r>
          <w:rPr>
            <w:rFonts w:ascii="仿宋" w:eastAsia="仿宋" w:hAnsi="仿宋" w:cs="仿宋" w:hint="eastAsia"/>
            <w:lang w:eastAsia="zh-CN"/>
          </w:rPr>
          <w:t>(三)、工艺技术方案要求</w:t>
        </w:r>
        <w:r>
          <w:tab/>
        </w:r>
        <w:r>
          <w:fldChar w:fldCharType="begin"/>
        </w:r>
        <w:r>
          <w:instrText xml:space="preserve"> PAGEREF _Toc6409 \h </w:instrText>
        </w:r>
        <w:r>
          <w:fldChar w:fldCharType="separate"/>
        </w:r>
        <w:r>
          <w:t>28</w:t>
        </w:r>
        <w:r>
          <w:fldChar w:fldCharType="end"/>
        </w:r>
      </w:hyperlink>
    </w:p>
    <w:p>
      <w:pPr>
        <w:pStyle w:val="TOC1"/>
        <w:tabs>
          <w:tab w:val="right" w:leader="dot" w:pos="8306"/>
        </w:tabs>
      </w:pPr>
      <w:hyperlink w:anchor="_Toc4174" w:history="1">
        <w:r>
          <w:rPr>
            <w:rFonts w:ascii="仿宋" w:eastAsia="仿宋" w:hAnsi="仿宋" w:cs="仿宋" w:hint="eastAsia"/>
            <w:lang w:eastAsia="zh-CN"/>
          </w:rPr>
          <w:t>十、焦煤项目财务管理</w:t>
        </w:r>
        <w:r>
          <w:tab/>
        </w:r>
        <w:r>
          <w:fldChar w:fldCharType="begin"/>
        </w:r>
        <w:r>
          <w:instrText xml:space="preserve"> PAGEREF _Toc4174 \h </w:instrText>
        </w:r>
        <w:r>
          <w:fldChar w:fldCharType="separate"/>
        </w:r>
        <w:r>
          <w:t>30</w:t>
        </w:r>
        <w:r>
          <w:fldChar w:fldCharType="end"/>
        </w:r>
      </w:hyperlink>
    </w:p>
    <w:p>
      <w:pPr>
        <w:pStyle w:val="TOC2"/>
        <w:tabs>
          <w:tab w:val="right" w:leader="dot" w:pos="8306"/>
        </w:tabs>
      </w:pPr>
      <w:hyperlink w:anchor="_Toc28291" w:history="1">
        <w:r>
          <w:rPr>
            <w:rFonts w:ascii="仿宋" w:eastAsia="仿宋" w:hAnsi="仿宋" w:cs="仿宋" w:hint="eastAsia"/>
            <w:lang w:eastAsia="zh-CN"/>
          </w:rPr>
          <w:t>(一)、资金需求大</w:t>
        </w:r>
        <w:r>
          <w:tab/>
        </w:r>
        <w:r>
          <w:fldChar w:fldCharType="begin"/>
        </w:r>
        <w:r>
          <w:instrText xml:space="preserve"> PAGEREF _Toc28291 \h </w:instrText>
        </w:r>
        <w:r>
          <w:fldChar w:fldCharType="separate"/>
        </w:r>
        <w:r>
          <w:t>30</w:t>
        </w:r>
        <w:r>
          <w:fldChar w:fldCharType="end"/>
        </w:r>
      </w:hyperlink>
    </w:p>
    <w:p>
      <w:pPr>
        <w:pStyle w:val="TOC2"/>
        <w:tabs>
          <w:tab w:val="right" w:leader="dot" w:pos="8306"/>
        </w:tabs>
      </w:pPr>
      <w:hyperlink w:anchor="_Toc10119" w:history="1">
        <w:r>
          <w:rPr>
            <w:rFonts w:ascii="仿宋" w:eastAsia="仿宋" w:hAnsi="仿宋" w:cs="仿宋" w:hint="eastAsia"/>
            <w:lang w:eastAsia="zh-CN"/>
          </w:rPr>
          <w:t>(二)、研发周期长</w:t>
        </w:r>
        <w:r>
          <w:tab/>
        </w:r>
        <w:r>
          <w:fldChar w:fldCharType="begin"/>
        </w:r>
        <w:r>
          <w:instrText xml:space="preserve"> PAGEREF _Toc10119 \h </w:instrText>
        </w:r>
        <w:r>
          <w:fldChar w:fldCharType="separate"/>
        </w:r>
        <w:r>
          <w:t>31</w:t>
        </w:r>
        <w:r>
          <w:fldChar w:fldCharType="end"/>
        </w:r>
      </w:hyperlink>
    </w:p>
    <w:p>
      <w:pPr>
        <w:pStyle w:val="TOC2"/>
        <w:tabs>
          <w:tab w:val="right" w:leader="dot" w:pos="8306"/>
        </w:tabs>
      </w:pPr>
      <w:hyperlink w:anchor="_Toc25217" w:history="1">
        <w:r>
          <w:rPr>
            <w:rFonts w:ascii="仿宋" w:eastAsia="仿宋" w:hAnsi="仿宋" w:cs="仿宋" w:hint="eastAsia"/>
            <w:lang w:eastAsia="zh-CN"/>
          </w:rPr>
          <w:t>(三)、市场风险大</w:t>
        </w:r>
        <w:r>
          <w:tab/>
        </w:r>
        <w:r>
          <w:fldChar w:fldCharType="begin"/>
        </w:r>
        <w:r>
          <w:instrText xml:space="preserve"> PAGEREF _Toc25217 \h </w:instrText>
        </w:r>
        <w:r>
          <w:fldChar w:fldCharType="separate"/>
        </w:r>
        <w:r>
          <w:t>32</w:t>
        </w:r>
        <w:r>
          <w:fldChar w:fldCharType="end"/>
        </w:r>
      </w:hyperlink>
    </w:p>
    <w:p>
      <w:pPr>
        <w:pStyle w:val="TOC2"/>
        <w:tabs>
          <w:tab w:val="right" w:leader="dot" w:pos="8306"/>
        </w:tabs>
      </w:pPr>
      <w:hyperlink w:anchor="_Toc7346" w:history="1">
        <w:r>
          <w:rPr>
            <w:rFonts w:ascii="仿宋" w:eastAsia="仿宋" w:hAnsi="仿宋" w:cs="仿宋" w:hint="eastAsia"/>
            <w:lang w:eastAsia="zh-CN"/>
          </w:rPr>
          <w:t>(四)、利润率高</w:t>
        </w:r>
        <w:r>
          <w:tab/>
        </w:r>
        <w:r>
          <w:fldChar w:fldCharType="begin"/>
        </w:r>
        <w:r>
          <w:instrText xml:space="preserve"> PAGEREF _Toc7346 \h </w:instrText>
        </w:r>
        <w:r>
          <w:fldChar w:fldCharType="separate"/>
        </w:r>
        <w:r>
          <w:t>35</w:t>
        </w:r>
        <w:r>
          <w:fldChar w:fldCharType="end"/>
        </w:r>
      </w:hyperlink>
    </w:p>
    <w:p>
      <w:pPr>
        <w:pStyle w:val="TOC1"/>
        <w:tabs>
          <w:tab w:val="right" w:leader="dot" w:pos="8306"/>
        </w:tabs>
      </w:pPr>
      <w:hyperlink w:anchor="_Toc5425" w:history="1">
        <w:r>
          <w:rPr>
            <w:rFonts w:ascii="仿宋" w:eastAsia="仿宋" w:hAnsi="仿宋" w:cs="仿宋" w:hint="eastAsia"/>
            <w:lang w:eastAsia="zh-CN"/>
          </w:rPr>
          <w:t>十一、生产安全保护</w:t>
        </w:r>
        <w:r>
          <w:tab/>
        </w:r>
        <w:r>
          <w:fldChar w:fldCharType="begin"/>
        </w:r>
        <w:r>
          <w:instrText xml:space="preserve"> PAGEREF _Toc5425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62" w:history="1">
        <w:r>
          <w:rPr>
            <w:rFonts w:ascii="仿宋" w:eastAsia="仿宋" w:hAnsi="仿宋" w:cs="仿宋" w:hint="eastAsia"/>
            <w:lang w:eastAsia="zh-CN"/>
          </w:rPr>
          <w:t>(一)、消防安全</w:t>
        </w:r>
        <w:r>
          <w:tab/>
        </w:r>
        <w:r>
          <w:fldChar w:fldCharType="begin"/>
        </w:r>
        <w:r>
          <w:instrText xml:space="preserve"> PAGEREF _Toc15662 \h </w:instrText>
        </w:r>
        <w:r>
          <w:fldChar w:fldCharType="separate"/>
        </w:r>
        <w:r>
          <w:t>37</w:t>
        </w:r>
        <w:r>
          <w:fldChar w:fldCharType="end"/>
        </w:r>
      </w:hyperlink>
    </w:p>
    <w:p>
      <w:pPr>
        <w:pStyle w:val="TOC2"/>
        <w:tabs>
          <w:tab w:val="right" w:leader="dot" w:pos="8306"/>
        </w:tabs>
      </w:pPr>
      <w:hyperlink w:anchor="_Toc15546" w:history="1">
        <w:r>
          <w:rPr>
            <w:rFonts w:ascii="仿宋" w:eastAsia="仿宋" w:hAnsi="仿宋" w:cs="仿宋" w:hint="eastAsia"/>
            <w:lang w:eastAsia="zh-CN"/>
          </w:rPr>
          <w:t>(二)、防火防爆总图布置措施</w:t>
        </w:r>
        <w:r>
          <w:tab/>
        </w:r>
        <w:r>
          <w:fldChar w:fldCharType="begin"/>
        </w:r>
        <w:r>
          <w:instrText xml:space="preserve"> PAGEREF _Toc15546 \h </w:instrText>
        </w:r>
        <w:r>
          <w:fldChar w:fldCharType="separate"/>
        </w:r>
        <w:r>
          <w:t>38</w:t>
        </w:r>
        <w:r>
          <w:fldChar w:fldCharType="end"/>
        </w:r>
      </w:hyperlink>
    </w:p>
    <w:p>
      <w:pPr>
        <w:pStyle w:val="TOC2"/>
        <w:tabs>
          <w:tab w:val="right" w:leader="dot" w:pos="8306"/>
        </w:tabs>
      </w:pPr>
      <w:hyperlink w:anchor="_Toc5058" w:history="1">
        <w:r>
          <w:rPr>
            <w:rFonts w:ascii="仿宋" w:eastAsia="仿宋" w:hAnsi="仿宋" w:cs="仿宋" w:hint="eastAsia"/>
            <w:lang w:eastAsia="zh-CN"/>
          </w:rPr>
          <w:t>(三)、自然灾害防范措施</w:t>
        </w:r>
        <w:r>
          <w:tab/>
        </w:r>
        <w:r>
          <w:fldChar w:fldCharType="begin"/>
        </w:r>
        <w:r>
          <w:instrText xml:space="preserve"> PAGEREF _Toc5058 \h </w:instrText>
        </w:r>
        <w:r>
          <w:fldChar w:fldCharType="separate"/>
        </w:r>
        <w:r>
          <w:t>39</w:t>
        </w:r>
        <w:r>
          <w:fldChar w:fldCharType="end"/>
        </w:r>
      </w:hyperlink>
    </w:p>
    <w:p>
      <w:pPr>
        <w:pStyle w:val="TOC2"/>
        <w:tabs>
          <w:tab w:val="right" w:leader="dot" w:pos="8306"/>
        </w:tabs>
      </w:pPr>
      <w:hyperlink w:anchor="_Toc6420" w:history="1">
        <w:r>
          <w:rPr>
            <w:rFonts w:ascii="仿宋" w:eastAsia="仿宋" w:hAnsi="仿宋" w:cs="仿宋" w:hint="eastAsia"/>
            <w:lang w:eastAsia="zh-CN"/>
          </w:rPr>
          <w:t>(四)、安全色及安全标志使用要求</w:t>
        </w:r>
        <w:r>
          <w:tab/>
        </w:r>
        <w:r>
          <w:fldChar w:fldCharType="begin"/>
        </w:r>
        <w:r>
          <w:instrText xml:space="preserve"> PAGEREF _Toc6420 \h </w:instrText>
        </w:r>
        <w:r>
          <w:fldChar w:fldCharType="separate"/>
        </w:r>
        <w:r>
          <w:t>40</w:t>
        </w:r>
        <w:r>
          <w:fldChar w:fldCharType="end"/>
        </w:r>
      </w:hyperlink>
    </w:p>
    <w:p>
      <w:pPr>
        <w:pStyle w:val="TOC2"/>
        <w:tabs>
          <w:tab w:val="right" w:leader="dot" w:pos="8306"/>
        </w:tabs>
      </w:pPr>
      <w:hyperlink w:anchor="_Toc1930" w:history="1">
        <w:r>
          <w:rPr>
            <w:rFonts w:ascii="仿宋" w:eastAsia="仿宋" w:hAnsi="仿宋" w:cs="仿宋" w:hint="eastAsia"/>
            <w:lang w:eastAsia="zh-CN"/>
          </w:rPr>
          <w:t>(五)、防尘防毒措施</w:t>
        </w:r>
        <w:r>
          <w:tab/>
        </w:r>
        <w:r>
          <w:fldChar w:fldCharType="begin"/>
        </w:r>
        <w:r>
          <w:instrText xml:space="preserve"> PAGEREF _Toc1930 \h </w:instrText>
        </w:r>
        <w:r>
          <w:fldChar w:fldCharType="separate"/>
        </w:r>
        <w:r>
          <w:t>41</w:t>
        </w:r>
        <w:r>
          <w:fldChar w:fldCharType="end"/>
        </w:r>
      </w:hyperlink>
    </w:p>
    <w:p>
      <w:pPr>
        <w:pStyle w:val="TOC2"/>
        <w:tabs>
          <w:tab w:val="right" w:leader="dot" w:pos="8306"/>
        </w:tabs>
      </w:pPr>
      <w:hyperlink w:anchor="_Toc10194" w:history="1">
        <w:r>
          <w:rPr>
            <w:rFonts w:ascii="仿宋" w:eastAsia="仿宋" w:hAnsi="仿宋" w:cs="仿宋" w:hint="eastAsia"/>
            <w:lang w:eastAsia="zh-CN"/>
          </w:rPr>
          <w:t>(六)、防静电、触电防护及防雷措施</w:t>
        </w:r>
        <w:r>
          <w:tab/>
        </w:r>
        <w:r>
          <w:fldChar w:fldCharType="begin"/>
        </w:r>
        <w:r>
          <w:instrText xml:space="preserve"> PAGEREF _Toc10194 \h </w:instrText>
        </w:r>
        <w:r>
          <w:fldChar w:fldCharType="separate"/>
        </w:r>
        <w:r>
          <w:t>42</w:t>
        </w:r>
        <w:r>
          <w:fldChar w:fldCharType="end"/>
        </w:r>
      </w:hyperlink>
    </w:p>
    <w:p>
      <w:pPr>
        <w:pStyle w:val="TOC2"/>
        <w:tabs>
          <w:tab w:val="right" w:leader="dot" w:pos="8306"/>
        </w:tabs>
      </w:pPr>
      <w:hyperlink w:anchor="_Toc3888" w:history="1">
        <w:r>
          <w:rPr>
            <w:rFonts w:ascii="仿宋" w:eastAsia="仿宋" w:hAnsi="仿宋" w:cs="仿宋" w:hint="eastAsia"/>
            <w:lang w:eastAsia="zh-CN"/>
          </w:rPr>
          <w:t>(七)、机械设备安全保障措施</w:t>
        </w:r>
        <w:r>
          <w:tab/>
        </w:r>
        <w:r>
          <w:fldChar w:fldCharType="begin"/>
        </w:r>
        <w:r>
          <w:instrText xml:space="preserve"> PAGEREF _Toc3888 \h </w:instrText>
        </w:r>
        <w:r>
          <w:fldChar w:fldCharType="separate"/>
        </w:r>
        <w:r>
          <w:t>43</w:t>
        </w:r>
        <w:r>
          <w:fldChar w:fldCharType="end"/>
        </w:r>
      </w:hyperlink>
    </w:p>
    <w:p>
      <w:pPr>
        <w:pStyle w:val="TOC1"/>
        <w:tabs>
          <w:tab w:val="right" w:leader="dot" w:pos="8306"/>
        </w:tabs>
      </w:pPr>
      <w:hyperlink w:anchor="_Toc7910" w:history="1">
        <w:r>
          <w:rPr>
            <w:rFonts w:ascii="仿宋" w:eastAsia="仿宋" w:hAnsi="仿宋" w:cs="仿宋" w:hint="eastAsia"/>
            <w:lang w:eastAsia="zh-CN"/>
          </w:rPr>
          <w:t>十二、焦煤项目人力资源管理</w:t>
        </w:r>
        <w:r>
          <w:tab/>
        </w:r>
        <w:r>
          <w:fldChar w:fldCharType="begin"/>
        </w:r>
        <w:r>
          <w:instrText xml:space="preserve"> PAGEREF _Toc7910 \h </w:instrText>
        </w:r>
        <w:r>
          <w:fldChar w:fldCharType="separate"/>
        </w:r>
        <w:r>
          <w:t>45</w:t>
        </w:r>
        <w:r>
          <w:fldChar w:fldCharType="end"/>
        </w:r>
      </w:hyperlink>
    </w:p>
    <w:p>
      <w:pPr>
        <w:pStyle w:val="TOC2"/>
        <w:tabs>
          <w:tab w:val="right" w:leader="dot" w:pos="8306"/>
        </w:tabs>
      </w:pPr>
      <w:hyperlink w:anchor="_Toc768" w:history="1">
        <w:r>
          <w:rPr>
            <w:rFonts w:ascii="仿宋" w:eastAsia="仿宋" w:hAnsi="仿宋" w:cs="仿宋" w:hint="eastAsia"/>
            <w:lang w:eastAsia="zh-CN"/>
          </w:rPr>
          <w:t>(一)、建立健全的预算管理制度</w:t>
        </w:r>
        <w:r>
          <w:tab/>
        </w:r>
        <w:r>
          <w:fldChar w:fldCharType="begin"/>
        </w:r>
        <w:r>
          <w:instrText xml:space="preserve"> PAGEREF _Toc768 \h </w:instrText>
        </w:r>
        <w:r>
          <w:fldChar w:fldCharType="separate"/>
        </w:r>
        <w:r>
          <w:t>45</w:t>
        </w:r>
        <w:r>
          <w:fldChar w:fldCharType="end"/>
        </w:r>
      </w:hyperlink>
    </w:p>
    <w:p>
      <w:pPr>
        <w:pStyle w:val="TOC2"/>
        <w:tabs>
          <w:tab w:val="right" w:leader="dot" w:pos="8306"/>
        </w:tabs>
      </w:pPr>
      <w:hyperlink w:anchor="_Toc12014" w:history="1">
        <w:r>
          <w:rPr>
            <w:rFonts w:ascii="仿宋" w:eastAsia="仿宋" w:hAnsi="仿宋" w:cs="仿宋" w:hint="eastAsia"/>
            <w:lang w:eastAsia="zh-CN"/>
          </w:rPr>
          <w:t>(二)、加强资金流动监控</w:t>
        </w:r>
        <w:r>
          <w:tab/>
        </w:r>
        <w:r>
          <w:fldChar w:fldCharType="begin"/>
        </w:r>
        <w:r>
          <w:instrText xml:space="preserve"> PAGEREF _Toc12014 \h </w:instrText>
        </w:r>
        <w:r>
          <w:fldChar w:fldCharType="separate"/>
        </w:r>
        <w:r>
          <w:t>46</w:t>
        </w:r>
        <w:r>
          <w:fldChar w:fldCharType="end"/>
        </w:r>
      </w:hyperlink>
    </w:p>
    <w:p>
      <w:pPr>
        <w:pStyle w:val="TOC2"/>
        <w:tabs>
          <w:tab w:val="right" w:leader="dot" w:pos="8306"/>
        </w:tabs>
      </w:pPr>
      <w:hyperlink w:anchor="_Toc11423" w:history="1">
        <w:r>
          <w:rPr>
            <w:rFonts w:ascii="仿宋" w:eastAsia="仿宋" w:hAnsi="仿宋" w:cs="仿宋" w:hint="eastAsia"/>
            <w:lang w:eastAsia="zh-CN"/>
          </w:rPr>
          <w:t>(三)、制定完善的风险控制机制</w:t>
        </w:r>
        <w:r>
          <w:tab/>
        </w:r>
        <w:r>
          <w:fldChar w:fldCharType="begin"/>
        </w:r>
        <w:r>
          <w:instrText xml:space="preserve"> PAGEREF _Toc11423 \h </w:instrText>
        </w:r>
        <w:r>
          <w:fldChar w:fldCharType="separate"/>
        </w:r>
        <w:r>
          <w:t>47</w:t>
        </w:r>
        <w:r>
          <w:fldChar w:fldCharType="end"/>
        </w:r>
      </w:hyperlink>
    </w:p>
    <w:p>
      <w:pPr>
        <w:pStyle w:val="TOC2"/>
        <w:tabs>
          <w:tab w:val="right" w:leader="dot" w:pos="8306"/>
        </w:tabs>
      </w:pPr>
      <w:hyperlink w:anchor="_Toc20623" w:history="1">
        <w:r>
          <w:rPr>
            <w:rFonts w:ascii="仿宋" w:eastAsia="仿宋" w:hAnsi="仿宋" w:cs="仿宋" w:hint="eastAsia"/>
            <w:lang w:eastAsia="zh-CN"/>
          </w:rPr>
          <w:t>(四)、优化成本管理</w:t>
        </w:r>
        <w:r>
          <w:tab/>
        </w:r>
        <w:r>
          <w:fldChar w:fldCharType="begin"/>
        </w:r>
        <w:r>
          <w:instrText xml:space="preserve"> PAGEREF _Toc20623 \h </w:instrText>
        </w:r>
        <w:r>
          <w:fldChar w:fldCharType="separate"/>
        </w:r>
        <w:r>
          <w:t>49</w:t>
        </w:r>
        <w:r>
          <w:fldChar w:fldCharType="end"/>
        </w:r>
      </w:hyperlink>
    </w:p>
    <w:p>
      <w:pPr>
        <w:pStyle w:val="TOC1"/>
        <w:tabs>
          <w:tab w:val="right" w:leader="dot" w:pos="8306"/>
        </w:tabs>
      </w:pPr>
      <w:hyperlink w:anchor="_Toc26982" w:history="1">
        <w:r>
          <w:rPr>
            <w:rFonts w:ascii="仿宋" w:eastAsia="仿宋" w:hAnsi="仿宋" w:cs="仿宋" w:hint="eastAsia"/>
            <w:lang w:eastAsia="zh-CN"/>
          </w:rPr>
          <w:t>十三、焦煤项目实施时间节点</w:t>
        </w:r>
        <w:r>
          <w:tab/>
        </w:r>
        <w:r>
          <w:fldChar w:fldCharType="begin"/>
        </w:r>
        <w:r>
          <w:instrText xml:space="preserve"> PAGEREF _Toc26982 \h </w:instrText>
        </w:r>
        <w:r>
          <w:fldChar w:fldCharType="separate"/>
        </w:r>
        <w:r>
          <w:t>50</w:t>
        </w:r>
        <w:r>
          <w:fldChar w:fldCharType="end"/>
        </w:r>
      </w:hyperlink>
    </w:p>
    <w:p>
      <w:pPr>
        <w:pStyle w:val="TOC2"/>
        <w:tabs>
          <w:tab w:val="right" w:leader="dot" w:pos="8306"/>
        </w:tabs>
      </w:pPr>
      <w:hyperlink w:anchor="_Toc15836" w:history="1">
        <w:r>
          <w:rPr>
            <w:rFonts w:ascii="仿宋" w:eastAsia="仿宋" w:hAnsi="仿宋" w:cs="仿宋" w:hint="eastAsia"/>
            <w:lang w:eastAsia="zh-CN"/>
          </w:rPr>
          <w:t>(一)、焦煤项目启动阶段时间节点</w:t>
        </w:r>
        <w:r>
          <w:tab/>
        </w:r>
        <w:r>
          <w:fldChar w:fldCharType="begin"/>
        </w:r>
        <w:r>
          <w:instrText xml:space="preserve"> PAGEREF _Toc15836 \h </w:instrText>
        </w:r>
        <w:r>
          <w:fldChar w:fldCharType="separate"/>
        </w:r>
        <w:r>
          <w:t>50</w:t>
        </w:r>
        <w:r>
          <w:fldChar w:fldCharType="end"/>
        </w:r>
      </w:hyperlink>
    </w:p>
    <w:p>
      <w:pPr>
        <w:pStyle w:val="TOC2"/>
        <w:tabs>
          <w:tab w:val="right" w:leader="dot" w:pos="8306"/>
        </w:tabs>
      </w:pPr>
      <w:hyperlink w:anchor="_Toc7349" w:history="1">
        <w:r>
          <w:rPr>
            <w:rFonts w:ascii="仿宋" w:eastAsia="仿宋" w:hAnsi="仿宋" w:cs="仿宋" w:hint="eastAsia"/>
            <w:lang w:eastAsia="zh-CN"/>
          </w:rPr>
          <w:t>(二)、焦煤项目执行阶段时间节点</w:t>
        </w:r>
        <w:r>
          <w:tab/>
        </w:r>
        <w:r>
          <w:fldChar w:fldCharType="begin"/>
        </w:r>
        <w:r>
          <w:instrText xml:space="preserve"> PAGEREF _Toc7349 \h </w:instrText>
        </w:r>
        <w:r>
          <w:fldChar w:fldCharType="separate"/>
        </w:r>
        <w:r>
          <w:t>51</w:t>
        </w:r>
        <w:r>
          <w:fldChar w:fldCharType="end"/>
        </w:r>
      </w:hyperlink>
    </w:p>
    <w:p>
      <w:pPr>
        <w:pStyle w:val="TOC2"/>
        <w:tabs>
          <w:tab w:val="right" w:leader="dot" w:pos="8306"/>
        </w:tabs>
      </w:pPr>
      <w:hyperlink w:anchor="_Toc32746" w:history="1">
        <w:r>
          <w:rPr>
            <w:rFonts w:ascii="仿宋" w:eastAsia="仿宋" w:hAnsi="仿宋" w:cs="仿宋" w:hint="eastAsia"/>
            <w:lang w:eastAsia="zh-CN"/>
          </w:rPr>
          <w:t>(三)、焦煤项目完成阶段时间节点</w:t>
        </w:r>
        <w:r>
          <w:tab/>
        </w:r>
        <w:r>
          <w:fldChar w:fldCharType="begin"/>
        </w:r>
        <w:r>
          <w:instrText xml:space="preserve"> PAGEREF _Toc32746 \h </w:instrText>
        </w:r>
        <w:r>
          <w:fldChar w:fldCharType="separate"/>
        </w:r>
        <w:r>
          <w:t>52</w:t>
        </w:r>
        <w:r>
          <w:fldChar w:fldCharType="end"/>
        </w:r>
      </w:hyperlink>
    </w:p>
    <w:p>
      <w:pPr>
        <w:pStyle w:val="TOC1"/>
        <w:tabs>
          <w:tab w:val="right" w:leader="dot" w:pos="8306"/>
        </w:tabs>
      </w:pPr>
      <w:hyperlink w:anchor="_Toc22968" w:history="1">
        <w:r>
          <w:rPr>
            <w:rFonts w:ascii="仿宋" w:eastAsia="仿宋" w:hAnsi="仿宋" w:cs="仿宋" w:hint="eastAsia"/>
            <w:lang w:eastAsia="zh-CN"/>
          </w:rPr>
          <w:t>十四、风险识别与分类</w:t>
        </w:r>
        <w:r>
          <w:tab/>
        </w:r>
        <w:r>
          <w:fldChar w:fldCharType="begin"/>
        </w:r>
        <w:r>
          <w:instrText xml:space="preserve"> PAGEREF _Toc22968 \h </w:instrText>
        </w:r>
        <w:r>
          <w:fldChar w:fldCharType="separate"/>
        </w:r>
        <w:r>
          <w:t>53</w:t>
        </w:r>
        <w:r>
          <w:fldChar w:fldCharType="end"/>
        </w:r>
      </w:hyperlink>
    </w:p>
    <w:p>
      <w:pPr>
        <w:pStyle w:val="TOC2"/>
        <w:tabs>
          <w:tab w:val="right" w:leader="dot" w:pos="8306"/>
        </w:tabs>
      </w:pPr>
      <w:hyperlink w:anchor="_Toc31223" w:history="1">
        <w:r>
          <w:rPr>
            <w:rFonts w:ascii="仿宋" w:eastAsia="仿宋" w:hAnsi="仿宋" w:cs="仿宋" w:hint="eastAsia"/>
            <w:lang w:eastAsia="zh-CN"/>
          </w:rPr>
          <w:t>(一)、风险识别</w:t>
        </w:r>
        <w:r>
          <w:tab/>
        </w:r>
        <w:r>
          <w:fldChar w:fldCharType="begin"/>
        </w:r>
        <w:r>
          <w:instrText xml:space="preserve"> PAGEREF _Toc31223 \h </w:instrText>
        </w:r>
        <w:r>
          <w:fldChar w:fldCharType="separate"/>
        </w:r>
        <w:r>
          <w:t>53</w:t>
        </w:r>
        <w:r>
          <w:fldChar w:fldCharType="end"/>
        </w:r>
      </w:hyperlink>
    </w:p>
    <w:p>
      <w:pPr>
        <w:pStyle w:val="TOC2"/>
        <w:tabs>
          <w:tab w:val="right" w:leader="dot" w:pos="8306"/>
        </w:tabs>
      </w:pPr>
      <w:hyperlink w:anchor="_Toc10354" w:history="1">
        <w:r>
          <w:rPr>
            <w:rFonts w:ascii="仿宋" w:eastAsia="仿宋" w:hAnsi="仿宋" w:cs="仿宋" w:hint="eastAsia"/>
            <w:lang w:eastAsia="zh-CN"/>
          </w:rPr>
          <w:t>(二)、风险分类</w:t>
        </w:r>
        <w:r>
          <w:tab/>
        </w:r>
        <w:r>
          <w:fldChar w:fldCharType="begin"/>
        </w:r>
        <w:r>
          <w:instrText xml:space="preserve"> PAGEREF _Toc10354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4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429"/>
      <w:r>
        <w:rPr>
          <w:rFonts w:ascii="仿宋" w:eastAsia="仿宋" w:hAnsi="仿宋" w:cs="仿宋" w:hint="eastAsia"/>
          <w:sz w:val="28"/>
          <w:lang w:eastAsia="zh-CN"/>
        </w:rPr>
        <w:t>一、焦煤项目可持续发展</w:t>
      </w:r>
      <w:bookmarkEnd w:id="2"/>
    </w:p>
    <w:p>
      <w:pPr>
        <w:pStyle w:val="Heading2"/>
        <w:rPr>
          <w:rFonts w:ascii="仿宋" w:eastAsia="仿宋" w:hAnsi="仿宋" w:cs="仿宋" w:hint="eastAsia"/>
          <w:lang w:eastAsia="zh-CN"/>
        </w:rPr>
      </w:pPr>
      <w:bookmarkStart w:id="3" w:name="_Toc1742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焦煤项目中，焦煤项目团队着眼于未来，明确了可持续发展的战略方向。制定的具体可持续发展目标包括降低资源使用、采用环保技术、最大化社会效益等。这一步骤不仅有助于焦煤项目在环保和社会责任方面达到最高标准，也为未来提供了明确的指引，确保焦煤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可持续实践的融入焦煤项目管理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焦煤项目管理周期。从焦煤项目规划开始，焦煤项目团队就考虑了环境和社会的因素。在执行阶段，焦煤项目团队积极推动绿色技术的应用，优化资源利用。此外，关注员工的社会责任，通过培训和沟通活动提高员工对可持续发展的认知，使他们能够在日常工作中践行可持续实践。这些举措不仅为焦煤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167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扎根于焦煤项目的可持续发展理念，我们深信环保与社会责任是焦煤项目成功的关键支柱。在焦煤项目的每一步，我们都致力于通过创新和实践，履行对环境和社会的坚定责任。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焦煤项目团队通过引入先进的环保技术、建立高效的废物处理系统以及推动能源节约措施，积极履行环保责任。定期的环保监测和评估确保焦煤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焦煤项目不仅致力于自身可持续发展，还注重对社会的回馈。通过支持社区焦煤项目、参与慈善事业、提供培训机会等方式，焦煤项目积极履行社会责任。与当地社区建立积极互动，关注员工的工作与生活平衡，以及员工的身心健康，是焦煤项目在社会责任层面的关键举措。这样的实践不仅增强了焦煤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8458"/>
      <w:r>
        <w:rPr>
          <w:rFonts w:ascii="仿宋" w:eastAsia="仿宋" w:hAnsi="仿宋" w:cs="仿宋" w:hint="eastAsia"/>
          <w:sz w:val="28"/>
          <w:lang w:eastAsia="zh-CN"/>
        </w:rPr>
        <w:t>二、焦煤项目文档管理</w:t>
      </w:r>
      <w:bookmarkEnd w:id="5"/>
    </w:p>
    <w:p>
      <w:pPr>
        <w:pStyle w:val="Heading2"/>
        <w:rPr>
          <w:rFonts w:ascii="仿宋" w:eastAsia="仿宋" w:hAnsi="仿宋" w:cs="仿宋" w:hint="eastAsia"/>
          <w:lang w:eastAsia="zh-CN"/>
        </w:rPr>
      </w:pPr>
      <w:bookmarkStart w:id="6" w:name="_Toc2521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焦煤项目高度重视文档的质量和准确性，以支持焦煤项目的各项活动和决策。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焦煤项目文档的编制始于焦煤项目计划的初期，我们制定了详细的文档编制计划，明确了每个文档的内容、格式和编写责任人。在焦煤项目启动阶段，我们首先编制了焦煤项目章程，明确定义了焦煤项目的目标、范围、风险等关键要素。随后，焦煤项目团队根据计划陆续编制了需求文档、设计文档、测试文档等各类文档，确保焦煤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焦煤项目管理中的重要环节，旨在确保焦煤项目文档符合质量标准和焦煤项目需求。在焦煤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除了内部审查，我们还进行了外部审查，邀请焦煤项目相关利益方和专业领域的专家对文档进行独立审查。这有助于获取更全面、客观的反馈，确保焦煤项目文档不仅符合内部标准，也满足外部需求。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焦煤项目在文档编制与审查方面建立了严格的管理机制，通过规范的流程和多维度的审查，确保焦煤项目文档的质量、准确性和可靠性，为焦煤项目的顺利推进提供了有力支持。</w:t>
      </w:r>
    </w:p>
    <w:p>
      <w:pPr>
        <w:pStyle w:val="Heading2"/>
        <w:ind w:firstLine="560" w:firstLineChars="200"/>
        <w:rPr>
          <w:rFonts w:ascii="仿宋" w:eastAsia="仿宋" w:hAnsi="仿宋" w:cs="仿宋" w:hint="eastAsia"/>
          <w:sz w:val="28"/>
          <w:lang w:eastAsia="zh-CN"/>
        </w:rPr>
      </w:pPr>
      <w:bookmarkStart w:id="7" w:name="_Toc227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在焦煤项目中，我们致力于优化文档发布与分发过程，以确保信息的高效传递和团队间协作的顺畅进行。以下是我们采取的关键优化策略：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我们通过多渠道发布文档，包括电子邮件、焦煤项目管理平台、内部网站等，以满足不同团队成员的偏好和需求。多渠道发布确保了信息的全面覆盖。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我们采用了精细的权限控制，确保只有授权人员可以访问敏感信息。这种安全措施保护了焦煤项目文档的机密性，防止了未经授权的信息泄露。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120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文档存档与归档是焦煤项目生命周期中一个至关重要的环节，直接关系到焦煤项目信息的长期保存和历史记录的完整性。在焦煤项目中，我们实施了一系列有效的文档存档与归档管理策略：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756"/>
      <w:r>
        <w:rPr>
          <w:rFonts w:ascii="仿宋" w:eastAsia="仿宋" w:hAnsi="仿宋" w:cs="仿宋" w:hint="eastAsia"/>
          <w:sz w:val="28"/>
          <w:lang w:eastAsia="zh-CN"/>
        </w:rPr>
        <w:t>三、焦煤项目建设单位说明</w:t>
      </w:r>
      <w:bookmarkEnd w:id="9"/>
    </w:p>
    <w:p>
      <w:pPr>
        <w:pStyle w:val="Heading2"/>
        <w:rPr>
          <w:rFonts w:ascii="仿宋" w:eastAsia="仿宋" w:hAnsi="仿宋" w:cs="仿宋" w:hint="eastAsia"/>
          <w:lang w:eastAsia="zh-CN"/>
        </w:rPr>
      </w:pPr>
      <w:bookmarkStart w:id="10" w:name="_Toc15097"/>
      <w:r>
        <w:rPr>
          <w:rFonts w:ascii="仿宋" w:eastAsia="仿宋" w:hAnsi="仿宋" w:cs="仿宋" w:hint="eastAsia"/>
          <w:lang w:eastAsia="zh-CN"/>
        </w:rPr>
        <w:t>(一)、焦煤项目承办单位基本情况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5582"/>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焦煤项目承办单位的XXXX，我们着眼于实现可持续的经济效益。通过技术创新和解决方案的提供，公司预计在焦煤项目执行期间将获得可观的收入增长。这一收入来源主要包括焦煤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同时，我们注重成本控制和效率提升，以确保焦煤项目的可持续盈利。透过精细的管理和资源优化，公司期望实现焦煤项目利润最大化。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焦煤项目实施进行全面的投资评估，包括焦煤项目启动阶段的资金投入和后续运营成本。通过对焦煤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为确保公司在焦煤项目实施过程中具备足够的资金流动性，公司将进行详尽的现金流分析。这包括资金需求的合理预测、焦煤项目周期内的资金峰谷分析以及灵活的财务管理策略，以应对各种潜在的经济变动。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8213"/>
      <w:r>
        <w:rPr>
          <w:rFonts w:ascii="仿宋" w:eastAsia="仿宋" w:hAnsi="仿宋" w:cs="仿宋" w:hint="eastAsia"/>
          <w:sz w:val="28"/>
          <w:lang w:eastAsia="zh-CN"/>
        </w:rPr>
        <w:t>四、焦煤项目选址可行性分析</w:t>
      </w:r>
      <w:bookmarkEnd w:id="12"/>
    </w:p>
    <w:p>
      <w:pPr>
        <w:pStyle w:val="Heading2"/>
        <w:rPr>
          <w:rFonts w:ascii="仿宋" w:eastAsia="仿宋" w:hAnsi="仿宋" w:cs="仿宋" w:hint="eastAsia"/>
          <w:lang w:eastAsia="zh-CN"/>
        </w:rPr>
      </w:pPr>
      <w:bookmarkStart w:id="13" w:name="_Toc8461"/>
      <w:r>
        <w:rPr>
          <w:rFonts w:ascii="仿宋" w:eastAsia="仿宋" w:hAnsi="仿宋" w:cs="仿宋" w:hint="eastAsia"/>
          <w:lang w:eastAsia="zh-CN"/>
        </w:rPr>
        <w:t>(一)、焦煤项目选址</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该焦煤项目选址位于XX省XX市XX区XXX街道</w:t>
      </w:r>
    </w:p>
    <w:p>
      <w:pPr>
        <w:pStyle w:val="Heading2"/>
        <w:ind w:firstLine="560" w:firstLineChars="200"/>
        <w:rPr>
          <w:rFonts w:ascii="仿宋" w:eastAsia="仿宋" w:hAnsi="仿宋" w:cs="仿宋" w:hint="eastAsia"/>
          <w:sz w:val="28"/>
          <w:lang w:eastAsia="zh-CN"/>
        </w:rPr>
      </w:pPr>
      <w:bookmarkStart w:id="14" w:name="_Toc28477"/>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焦煤项目的征地面积将根据焦煤项目的实际规模和需求进行精确规划。具体面积XXX平方米，旨在确保焦煤项目不仅能够满足当前的发展需求，还能够预留空间以适应未来的扩展。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净用地面积是在征地面积基础上去除不可利用面积后的实际可开发用地。具体面积XXX平方米，考虑到环保、交通、安全等多方面因素，以确保焦煤项目在整体利用效率上达到最优。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焦煤项目计划建设的建筑总规模具体面积XXX平方米。这一规模的确定综合考虑了焦煤项目的性质、规模，以及城市规划的相关要求，确保建筑布局与周边环境协调一致。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绿地率是焦煤项目用地中被规划为绿地的比例。具体面积XXX平方米，旨在通过合理规划绿地，改善焦煤项目周边环境，提升居民生活质量，并符合城市整体绿化规划。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容积率是用地上可以建设的建筑总体积与用地面积之比。具体面积XXX，通过合理的容积率规划，确保焦煤项目建筑规模与周边环境和谐共生。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确保焦煤项目选址与当地城市规划相一致，具体面积XXX平方米。通过与城市规划部门深入沟通，确保焦煤项目不仅符合城市的整体发展方向，还能够融入城市的发展布局，为城市的长远发展贡献力量。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充分了解并确保焦煤项目选址符合当地产业政策，具体面积XXX平方米。这包括焦煤项目对当地经济的促进作用，以及对相关产业的带动效应，确保焦煤项目与地方政府的产业政策保持一致，促进共赢合作。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用地总体要求必须符合环保和可持续发展的原则，具体面积XXX平方米。通过采用绿色建筑设计、节能减排等措施，确保焦煤项目在建设和运营过程中对环境的影响最小化，达到可持续发展的要求。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确保焦煤项目选址具备必要的公共设施配套，具体面积XXX平方米。这包括交通便利性、教育、医疗等基础设施，以提高居民生活品质，使得焦煤项目选址更具吸引力。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考虑用地总体要求对当地社会稳定性的影响，具体面积XXX平方米。通过深入了解当地社区反馈，确保焦煤项目的选址和建设过程对当地社会和谐稳定产生积极作用。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焦煤项目选址不仅符合法规和规划，还在实际操作中具有可行性。这一全面规划将为焦煤项目的成功实施提供坚实的基础，确保焦煤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6358"/>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焦煤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焦煤项目的设备规划和空间设计中，我们将采取灵活设备布局的措施。设备布局将根据实际需求进行灵活设计，避免不必要的浪费。通过合理规划设备摆放位置，我们将提高设备的利用率，减少设备间距，以确保焦煤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焦煤项目内部引入共享设施的概念，例如共享会议室、办公区等。通过这种方式，我们可以减少对资源的重复建设，提高资源共享效率，从而减小焦煤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8522"/>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焦煤项目的总图布置中，我们将不同功能区域进行明确的规划，以最大程度满足焦煤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7108"/>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我们首先关注市场因素，包括潜在客户分布、竞争对手位置、市场需求等。通过深入的市场调研，我们能够更准确地评估选址对于市场开拓和产品销售的影响，确保焦煤项目能够在有利的市场环境中蓬勃发展。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焦煤项目对环境的影响是综合评价的重要因素之一。我们将详细考虑选址周边的自然环境、生态保护区、水源地等情况，确保焦煤项目的建设和运营对环境影响最小化，并符合当地的环保法规标准。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对选址的评价还需充分考虑当地政府的产业政策和法规。我们将详细了解焦煤项目所在地的相关政策，确保焦煤项目的规划和运营与当地法规相符，降低不必要的法律风险。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考虑到社会稳定性对企业运营的重要性，我们将评估选址地区的社会安全情况、劳工关系、社区反馈等方面，以确保焦煤项目的建设和运营不会受到社会稳定性的负面影响。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最后，我们将综合考虑用地成本，包括土地购置费用、土地开发成本等。通过对用地成本的详细评估，我们能够做出更为精确的经济效益分析，为焦煤项目的投资决策提供有力支持。</w:t>
      </w:r>
    </w:p>
    <w:p>
      <w:pPr>
        <w:pStyle w:val="Heading1"/>
        <w:ind w:firstLine="560" w:firstLineChars="200"/>
        <w:rPr>
          <w:rFonts w:ascii="仿宋" w:eastAsia="仿宋" w:hAnsi="仿宋" w:cs="仿宋" w:hint="eastAsia"/>
          <w:sz w:val="28"/>
          <w:lang w:eastAsia="zh-CN"/>
        </w:rPr>
      </w:pPr>
      <w:bookmarkStart w:id="18" w:name="_Toc3948"/>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20242"/>
      <w:r>
        <w:rPr>
          <w:rFonts w:ascii="仿宋" w:eastAsia="仿宋" w:hAnsi="仿宋" w:cs="仿宋" w:hint="eastAsia"/>
          <w:lang w:eastAsia="zh-CN"/>
        </w:rPr>
        <w:t>(一)、焦煤行业分析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焦煤行业一直以来都是市场的关注焦点。行业内的发展趋势、竞争态势以及潜在机会都对焦煤项目的推进产生深远的影响。通过深入研究行业的整体概貌，我们将更好地理解行业的核心特征，为焦煤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焦煤行业，技术一直是推动创新和发展的关键因素。我们将对当前技术趋势进行详尽分析，包括但不限于人工智能、大数据应用、先进制造技术等。这有助于焦煤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焦煤项目成功的基础。我们将对主要竞争对手进行深入研究，包括其市场份额、产品特点、市场定位等。通过全面了解竞争对手的优势和劣势，焦煤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29186"/>
      <w:r>
        <w:rPr>
          <w:rFonts w:ascii="仿宋" w:eastAsia="仿宋" w:hAnsi="仿宋" w:cs="仿宋" w:hint="eastAsia"/>
          <w:sz w:val="28"/>
          <w:lang w:eastAsia="zh-CN"/>
        </w:rPr>
        <w:t>(二)、焦煤市场分析预测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通过对市场规模的深入调研，我们将预测焦煤市场未来的增长趋势。这包括市场的整体规模、各细分领域的发展趋势等。焦煤项目可以根据市场的扩张速度和潜在机会，制定更符合市场需求的发展策略。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了解消费者的需求是市场分析的核心。我们将通过调查研究，深入挖掘目标消费者的需求特点、购买习惯以及对产品和服务的期望。这有助于焦煤项目更好地定位目标市场，提供更符合消费者期待的解决方案。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焦煤项目实施过程中需要充分考虑的因素。我们将对市场风险进行全面评估，包括但不限于政策法规风险、市场竞争风险、技术变革风险等。通过对潜在风险的深入分析，焦煤项目可以制定相应的风险缓解策略，降低不确定性对焦煤项目的影响。</w:t>
      </w:r>
    </w:p>
    <w:p>
      <w:pPr>
        <w:pStyle w:val="Heading1"/>
        <w:ind w:firstLine="560" w:firstLineChars="200"/>
        <w:rPr>
          <w:rFonts w:ascii="仿宋" w:eastAsia="仿宋" w:hAnsi="仿宋" w:cs="仿宋" w:hint="eastAsia"/>
          <w:sz w:val="28"/>
          <w:lang w:eastAsia="zh-CN"/>
        </w:rPr>
      </w:pPr>
      <w:bookmarkStart w:id="21" w:name="_Toc11511"/>
      <w:r>
        <w:rPr>
          <w:rFonts w:ascii="仿宋" w:eastAsia="仿宋" w:hAnsi="仿宋" w:cs="仿宋" w:hint="eastAsia"/>
          <w:sz w:val="28"/>
          <w:lang w:eastAsia="zh-CN"/>
        </w:rPr>
        <w:t>六、产品规划分析</w:t>
      </w:r>
      <w:bookmarkEnd w:id="21"/>
    </w:p>
    <w:p>
      <w:pPr>
        <w:pStyle w:val="Heading2"/>
        <w:rPr>
          <w:rFonts w:ascii="仿宋" w:eastAsia="仿宋" w:hAnsi="仿宋" w:cs="仿宋" w:hint="eastAsia"/>
          <w:lang w:eastAsia="zh-CN"/>
        </w:rPr>
      </w:pPr>
      <w:bookmarkStart w:id="22" w:name="_Toc29816"/>
      <w:r>
        <w:rPr>
          <w:rFonts w:ascii="仿宋" w:eastAsia="仿宋" w:hAnsi="仿宋" w:cs="仿宋" w:hint="eastAsia"/>
          <w:lang w:eastAsia="zh-CN"/>
        </w:rPr>
        <w:t>(一)、产品规划</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焦煤项目的主要产品是XXXX，预计年产值为XXX万元。这一产品在市场中占据着重要的地位，其广泛的应用范围使得该焦煤项目的市场前景非常广阔。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https://d.book118.com/695322133010011124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焦煤项目规划设计蓝图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焦煤项目规划设计蓝图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焦煤项目规划设计蓝图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焦煤项目规划设计蓝图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焦煤项目规划设计蓝图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焦煤项目规划设计蓝图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焦煤项目规划设计蓝图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焦煤项目规划设计蓝图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焦煤项目规划设计蓝图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焦煤项目规划设计蓝图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焦煤项目规划设计蓝图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焦煤项目规划设计蓝图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焦煤项目规划设计蓝图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焦煤项目规划设计蓝图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焦煤项目规划设计蓝图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焦煤项目规划设计蓝图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焦煤项目规划设计蓝图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B171F6"/>
    <w:rsid w:val="6FB171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532213301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2024-03-06T23:54:00Z</dcterms:created>
  <dcterms:modified xsi:type="dcterms:W3CDTF">2024-03-06T23:55:13Z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71F6F91F487B4DF08C837CFE91C145E7_11</vt:lpwstr>
  </property>
  <property fmtid="{D5CDD505-2E9C-101B-9397-08002B2CF9AE}" pid="3" name="KSOProductBuildVer">
    <vt:lpwstr>2052-12.1.0.16388</vt:lpwstr>
  </property>
</Properties>
</file>