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全热交换器项目规划设计纲要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57" w:history="1">
        <w:r>
          <w:rPr>
            <w:rFonts w:ascii="仿宋" w:eastAsia="仿宋" w:hAnsi="仿宋" w:cs="仿宋" w:hint="eastAsia"/>
            <w:lang w:eastAsia="zh-CN"/>
          </w:rPr>
          <w:t>序言</w:t>
        </w:r>
        <w:r>
          <w:tab/>
        </w:r>
        <w:r>
          <w:fldChar w:fldCharType="begin"/>
        </w:r>
        <w:r>
          <w:instrText xml:space="preserve"> PAGEREF _Toc14057 \h </w:instrText>
        </w:r>
        <w:r>
          <w:fldChar w:fldCharType="separate"/>
        </w:r>
        <w:r>
          <w:t>3</w:t>
        </w:r>
        <w:r>
          <w:fldChar w:fldCharType="end"/>
        </w:r>
      </w:hyperlink>
    </w:p>
    <w:p>
      <w:pPr>
        <w:pStyle w:val="TOC1"/>
        <w:tabs>
          <w:tab w:val="right" w:leader="dot" w:pos="8306"/>
        </w:tabs>
      </w:pPr>
      <w:hyperlink w:anchor="_Toc11217" w:history="1">
        <w:r>
          <w:rPr>
            <w:rFonts w:ascii="仿宋" w:eastAsia="仿宋" w:hAnsi="仿宋" w:cs="仿宋" w:hint="eastAsia"/>
            <w:lang w:eastAsia="zh-CN"/>
          </w:rPr>
          <w:t>一、全热交换器项目危机管理</w:t>
        </w:r>
        <w:r>
          <w:tab/>
        </w:r>
        <w:r>
          <w:fldChar w:fldCharType="begin"/>
        </w:r>
        <w:r>
          <w:instrText xml:space="preserve"> PAGEREF _Toc11217 \h </w:instrText>
        </w:r>
        <w:r>
          <w:fldChar w:fldCharType="separate"/>
        </w:r>
        <w:r>
          <w:t>3</w:t>
        </w:r>
        <w:r>
          <w:fldChar w:fldCharType="end"/>
        </w:r>
      </w:hyperlink>
    </w:p>
    <w:p>
      <w:pPr>
        <w:pStyle w:val="TOC2"/>
        <w:tabs>
          <w:tab w:val="right" w:leader="dot" w:pos="8306"/>
        </w:tabs>
      </w:pPr>
      <w:hyperlink w:anchor="_Toc6195" w:history="1">
        <w:r>
          <w:rPr>
            <w:rFonts w:ascii="仿宋" w:eastAsia="仿宋" w:hAnsi="仿宋" w:cs="仿宋" w:hint="eastAsia"/>
            <w:lang w:eastAsia="zh-CN"/>
          </w:rPr>
          <w:t>(一)、危机预警与识别</w:t>
        </w:r>
        <w:r>
          <w:tab/>
        </w:r>
        <w:r>
          <w:fldChar w:fldCharType="begin"/>
        </w:r>
        <w:r>
          <w:instrText xml:space="preserve"> PAGEREF _Toc6195 \h </w:instrText>
        </w:r>
        <w:r>
          <w:fldChar w:fldCharType="separate"/>
        </w:r>
        <w:r>
          <w:t>3</w:t>
        </w:r>
        <w:r>
          <w:fldChar w:fldCharType="end"/>
        </w:r>
      </w:hyperlink>
    </w:p>
    <w:p>
      <w:pPr>
        <w:pStyle w:val="TOC2"/>
        <w:tabs>
          <w:tab w:val="right" w:leader="dot" w:pos="8306"/>
        </w:tabs>
      </w:pPr>
      <w:hyperlink w:anchor="_Toc8940" w:history="1">
        <w:r>
          <w:rPr>
            <w:rFonts w:ascii="仿宋" w:eastAsia="仿宋" w:hAnsi="仿宋" w:cs="仿宋" w:hint="eastAsia"/>
            <w:lang w:eastAsia="zh-CN"/>
          </w:rPr>
          <w:t>(二)、危机应对与恢复</w:t>
        </w:r>
        <w:r>
          <w:tab/>
        </w:r>
        <w:r>
          <w:fldChar w:fldCharType="begin"/>
        </w:r>
        <w:r>
          <w:instrText xml:space="preserve"> PAGEREF _Toc8940 \h </w:instrText>
        </w:r>
        <w:r>
          <w:fldChar w:fldCharType="separate"/>
        </w:r>
        <w:r>
          <w:t>4</w:t>
        </w:r>
        <w:r>
          <w:fldChar w:fldCharType="end"/>
        </w:r>
      </w:hyperlink>
    </w:p>
    <w:p>
      <w:pPr>
        <w:pStyle w:val="TOC1"/>
        <w:tabs>
          <w:tab w:val="right" w:leader="dot" w:pos="8306"/>
        </w:tabs>
      </w:pPr>
      <w:hyperlink w:anchor="_Toc16272" w:history="1">
        <w:r>
          <w:rPr>
            <w:rFonts w:ascii="仿宋" w:eastAsia="仿宋" w:hAnsi="仿宋" w:cs="仿宋" w:hint="eastAsia"/>
            <w:lang w:eastAsia="zh-CN"/>
          </w:rPr>
          <w:t>二、全热交换器项目文档管理</w:t>
        </w:r>
        <w:r>
          <w:tab/>
        </w:r>
        <w:r>
          <w:fldChar w:fldCharType="begin"/>
        </w:r>
        <w:r>
          <w:instrText xml:space="preserve"> PAGEREF _Toc16272 \h </w:instrText>
        </w:r>
        <w:r>
          <w:fldChar w:fldCharType="separate"/>
        </w:r>
        <w:r>
          <w:t>5</w:t>
        </w:r>
        <w:r>
          <w:fldChar w:fldCharType="end"/>
        </w:r>
      </w:hyperlink>
    </w:p>
    <w:p>
      <w:pPr>
        <w:pStyle w:val="TOC2"/>
        <w:tabs>
          <w:tab w:val="right" w:leader="dot" w:pos="8306"/>
        </w:tabs>
      </w:pPr>
      <w:hyperlink w:anchor="_Toc28137" w:history="1">
        <w:r>
          <w:rPr>
            <w:rFonts w:ascii="仿宋" w:eastAsia="仿宋" w:hAnsi="仿宋" w:cs="仿宋" w:hint="eastAsia"/>
            <w:lang w:eastAsia="zh-CN"/>
          </w:rPr>
          <w:t>(一)、文档编制与审查</w:t>
        </w:r>
        <w:r>
          <w:tab/>
        </w:r>
        <w:r>
          <w:fldChar w:fldCharType="begin"/>
        </w:r>
        <w:r>
          <w:instrText xml:space="preserve"> PAGEREF _Toc28137 \h </w:instrText>
        </w:r>
        <w:r>
          <w:fldChar w:fldCharType="separate"/>
        </w:r>
        <w:r>
          <w:t>5</w:t>
        </w:r>
        <w:r>
          <w:fldChar w:fldCharType="end"/>
        </w:r>
      </w:hyperlink>
    </w:p>
    <w:p>
      <w:pPr>
        <w:pStyle w:val="TOC2"/>
        <w:tabs>
          <w:tab w:val="right" w:leader="dot" w:pos="8306"/>
        </w:tabs>
      </w:pPr>
      <w:hyperlink w:anchor="_Toc26116" w:history="1">
        <w:r>
          <w:rPr>
            <w:rFonts w:ascii="仿宋" w:eastAsia="仿宋" w:hAnsi="仿宋" w:cs="仿宋" w:hint="eastAsia"/>
            <w:lang w:eastAsia="zh-CN"/>
          </w:rPr>
          <w:t>(二)、文档发布与分发</w:t>
        </w:r>
        <w:r>
          <w:tab/>
        </w:r>
        <w:r>
          <w:fldChar w:fldCharType="begin"/>
        </w:r>
        <w:r>
          <w:instrText xml:space="preserve"> PAGEREF _Toc26116 \h </w:instrText>
        </w:r>
        <w:r>
          <w:fldChar w:fldCharType="separate"/>
        </w:r>
        <w:r>
          <w:t>7</w:t>
        </w:r>
        <w:r>
          <w:fldChar w:fldCharType="end"/>
        </w:r>
      </w:hyperlink>
    </w:p>
    <w:p>
      <w:pPr>
        <w:pStyle w:val="TOC2"/>
        <w:tabs>
          <w:tab w:val="right" w:leader="dot" w:pos="8306"/>
        </w:tabs>
      </w:pPr>
      <w:hyperlink w:anchor="_Toc1136" w:history="1">
        <w:r>
          <w:rPr>
            <w:rFonts w:ascii="仿宋" w:eastAsia="仿宋" w:hAnsi="仿宋" w:cs="仿宋" w:hint="eastAsia"/>
            <w:lang w:eastAsia="zh-CN"/>
          </w:rPr>
          <w:t>(三)、文档存档与归档</w:t>
        </w:r>
        <w:r>
          <w:tab/>
        </w:r>
        <w:r>
          <w:fldChar w:fldCharType="begin"/>
        </w:r>
        <w:r>
          <w:instrText xml:space="preserve"> PAGEREF _Toc1136 \h </w:instrText>
        </w:r>
        <w:r>
          <w:fldChar w:fldCharType="separate"/>
        </w:r>
        <w:r>
          <w:t>8</w:t>
        </w:r>
        <w:r>
          <w:fldChar w:fldCharType="end"/>
        </w:r>
      </w:hyperlink>
    </w:p>
    <w:p>
      <w:pPr>
        <w:pStyle w:val="TOC1"/>
        <w:tabs>
          <w:tab w:val="right" w:leader="dot" w:pos="8306"/>
        </w:tabs>
      </w:pPr>
      <w:hyperlink w:anchor="_Toc9316" w:history="1">
        <w:r>
          <w:rPr>
            <w:rFonts w:ascii="仿宋" w:eastAsia="仿宋" w:hAnsi="仿宋" w:cs="仿宋" w:hint="eastAsia"/>
            <w:lang w:eastAsia="zh-CN"/>
          </w:rPr>
          <w:t>三、全热交换器项目选址可行性分析</w:t>
        </w:r>
        <w:r>
          <w:tab/>
        </w:r>
        <w:r>
          <w:fldChar w:fldCharType="begin"/>
        </w:r>
        <w:r>
          <w:instrText xml:space="preserve"> PAGEREF _Toc9316 \h </w:instrText>
        </w:r>
        <w:r>
          <w:fldChar w:fldCharType="separate"/>
        </w:r>
        <w:r>
          <w:t>9</w:t>
        </w:r>
        <w:r>
          <w:fldChar w:fldCharType="end"/>
        </w:r>
      </w:hyperlink>
    </w:p>
    <w:p>
      <w:pPr>
        <w:pStyle w:val="TOC2"/>
        <w:tabs>
          <w:tab w:val="right" w:leader="dot" w:pos="8306"/>
        </w:tabs>
      </w:pPr>
      <w:hyperlink w:anchor="_Toc25742" w:history="1">
        <w:r>
          <w:rPr>
            <w:rFonts w:ascii="仿宋" w:eastAsia="仿宋" w:hAnsi="仿宋" w:cs="仿宋" w:hint="eastAsia"/>
            <w:lang w:eastAsia="zh-CN"/>
          </w:rPr>
          <w:t>(一)、全热交换器项目选址</w:t>
        </w:r>
        <w:r>
          <w:tab/>
        </w:r>
        <w:r>
          <w:fldChar w:fldCharType="begin"/>
        </w:r>
        <w:r>
          <w:instrText xml:space="preserve"> PAGEREF _Toc25742 \h </w:instrText>
        </w:r>
        <w:r>
          <w:fldChar w:fldCharType="separate"/>
        </w:r>
        <w:r>
          <w:t>9</w:t>
        </w:r>
        <w:r>
          <w:fldChar w:fldCharType="end"/>
        </w:r>
      </w:hyperlink>
    </w:p>
    <w:p>
      <w:pPr>
        <w:pStyle w:val="TOC2"/>
        <w:tabs>
          <w:tab w:val="right" w:leader="dot" w:pos="8306"/>
        </w:tabs>
      </w:pPr>
      <w:hyperlink w:anchor="_Toc20206" w:history="1">
        <w:r>
          <w:rPr>
            <w:rFonts w:ascii="仿宋" w:eastAsia="仿宋" w:hAnsi="仿宋" w:cs="仿宋" w:hint="eastAsia"/>
            <w:lang w:eastAsia="zh-CN"/>
          </w:rPr>
          <w:t>(二)、用地控制指标</w:t>
        </w:r>
        <w:r>
          <w:tab/>
        </w:r>
        <w:r>
          <w:fldChar w:fldCharType="begin"/>
        </w:r>
        <w:r>
          <w:instrText xml:space="preserve"> PAGEREF _Toc20206 \h </w:instrText>
        </w:r>
        <w:r>
          <w:fldChar w:fldCharType="separate"/>
        </w:r>
        <w:r>
          <w:t>9</w:t>
        </w:r>
        <w:r>
          <w:fldChar w:fldCharType="end"/>
        </w:r>
      </w:hyperlink>
    </w:p>
    <w:p>
      <w:pPr>
        <w:pStyle w:val="TOC2"/>
        <w:tabs>
          <w:tab w:val="right" w:leader="dot" w:pos="8306"/>
        </w:tabs>
      </w:pPr>
      <w:hyperlink w:anchor="_Toc11877" w:history="1">
        <w:r>
          <w:rPr>
            <w:rFonts w:ascii="仿宋" w:eastAsia="仿宋" w:hAnsi="仿宋" w:cs="仿宋" w:hint="eastAsia"/>
            <w:lang w:eastAsia="zh-CN"/>
          </w:rPr>
          <w:t>(三)、节约用地措施</w:t>
        </w:r>
        <w:r>
          <w:tab/>
        </w:r>
        <w:r>
          <w:fldChar w:fldCharType="begin"/>
        </w:r>
        <w:r>
          <w:instrText xml:space="preserve"> PAGEREF _Toc11877 \h </w:instrText>
        </w:r>
        <w:r>
          <w:fldChar w:fldCharType="separate"/>
        </w:r>
        <w:r>
          <w:t>11</w:t>
        </w:r>
        <w:r>
          <w:fldChar w:fldCharType="end"/>
        </w:r>
      </w:hyperlink>
    </w:p>
    <w:p>
      <w:pPr>
        <w:pStyle w:val="TOC2"/>
        <w:tabs>
          <w:tab w:val="right" w:leader="dot" w:pos="8306"/>
        </w:tabs>
      </w:pPr>
      <w:hyperlink w:anchor="_Toc5806" w:history="1">
        <w:r>
          <w:rPr>
            <w:rFonts w:ascii="仿宋" w:eastAsia="仿宋" w:hAnsi="仿宋" w:cs="仿宋" w:hint="eastAsia"/>
            <w:lang w:eastAsia="zh-CN"/>
          </w:rPr>
          <w:t>(四)、总图布置方案</w:t>
        </w:r>
        <w:r>
          <w:tab/>
        </w:r>
        <w:r>
          <w:fldChar w:fldCharType="begin"/>
        </w:r>
        <w:r>
          <w:instrText xml:space="preserve"> PAGEREF _Toc5806 \h </w:instrText>
        </w:r>
        <w:r>
          <w:fldChar w:fldCharType="separate"/>
        </w:r>
        <w:r>
          <w:t>12</w:t>
        </w:r>
        <w:r>
          <w:fldChar w:fldCharType="end"/>
        </w:r>
      </w:hyperlink>
    </w:p>
    <w:p>
      <w:pPr>
        <w:pStyle w:val="TOC2"/>
        <w:tabs>
          <w:tab w:val="right" w:leader="dot" w:pos="8306"/>
        </w:tabs>
      </w:pPr>
      <w:hyperlink w:anchor="_Toc25208" w:history="1">
        <w:r>
          <w:rPr>
            <w:rFonts w:ascii="仿宋" w:eastAsia="仿宋" w:hAnsi="仿宋" w:cs="仿宋" w:hint="eastAsia"/>
            <w:lang w:eastAsia="zh-CN"/>
          </w:rPr>
          <w:t>(五)、选址综合评价</w:t>
        </w:r>
        <w:r>
          <w:tab/>
        </w:r>
        <w:r>
          <w:fldChar w:fldCharType="begin"/>
        </w:r>
        <w:r>
          <w:instrText xml:space="preserve"> PAGEREF _Toc25208 \h </w:instrText>
        </w:r>
        <w:r>
          <w:fldChar w:fldCharType="separate"/>
        </w:r>
        <w:r>
          <w:t>13</w:t>
        </w:r>
        <w:r>
          <w:fldChar w:fldCharType="end"/>
        </w:r>
      </w:hyperlink>
    </w:p>
    <w:p>
      <w:pPr>
        <w:pStyle w:val="TOC1"/>
        <w:tabs>
          <w:tab w:val="right" w:leader="dot" w:pos="8306"/>
        </w:tabs>
      </w:pPr>
      <w:hyperlink w:anchor="_Toc26397" w:history="1">
        <w:r>
          <w:rPr>
            <w:rFonts w:ascii="仿宋" w:eastAsia="仿宋" w:hAnsi="仿宋" w:cs="仿宋" w:hint="eastAsia"/>
            <w:lang w:eastAsia="zh-CN"/>
          </w:rPr>
          <w:t>四、全热交换器项目建设单位说明</w:t>
        </w:r>
        <w:r>
          <w:tab/>
        </w:r>
        <w:r>
          <w:fldChar w:fldCharType="begin"/>
        </w:r>
        <w:r>
          <w:instrText xml:space="preserve"> PAGEREF _Toc26397 \h </w:instrText>
        </w:r>
        <w:r>
          <w:fldChar w:fldCharType="separate"/>
        </w:r>
        <w:r>
          <w:t>14</w:t>
        </w:r>
        <w:r>
          <w:fldChar w:fldCharType="end"/>
        </w:r>
      </w:hyperlink>
    </w:p>
    <w:p>
      <w:pPr>
        <w:pStyle w:val="TOC2"/>
        <w:tabs>
          <w:tab w:val="right" w:leader="dot" w:pos="8306"/>
        </w:tabs>
      </w:pPr>
      <w:hyperlink w:anchor="_Toc32600" w:history="1">
        <w:r>
          <w:rPr>
            <w:rFonts w:ascii="仿宋" w:eastAsia="仿宋" w:hAnsi="仿宋" w:cs="仿宋" w:hint="eastAsia"/>
            <w:lang w:eastAsia="zh-CN"/>
          </w:rPr>
          <w:t>(一)、全热交换器项目承办单位基本情况</w:t>
        </w:r>
        <w:r>
          <w:tab/>
        </w:r>
        <w:r>
          <w:fldChar w:fldCharType="begin"/>
        </w:r>
        <w:r>
          <w:instrText xml:space="preserve"> PAGEREF _Toc32600 \h </w:instrText>
        </w:r>
        <w:r>
          <w:fldChar w:fldCharType="separate"/>
        </w:r>
        <w:r>
          <w:t>14</w:t>
        </w:r>
        <w:r>
          <w:fldChar w:fldCharType="end"/>
        </w:r>
      </w:hyperlink>
    </w:p>
    <w:p>
      <w:pPr>
        <w:pStyle w:val="TOC2"/>
        <w:tabs>
          <w:tab w:val="right" w:leader="dot" w:pos="8306"/>
        </w:tabs>
      </w:pPr>
      <w:hyperlink w:anchor="_Toc27029" w:history="1">
        <w:r>
          <w:rPr>
            <w:rFonts w:ascii="仿宋" w:eastAsia="仿宋" w:hAnsi="仿宋" w:cs="仿宋" w:hint="eastAsia"/>
            <w:lang w:eastAsia="zh-CN"/>
          </w:rPr>
          <w:t>(二)、公司经济效益分析</w:t>
        </w:r>
        <w:r>
          <w:tab/>
        </w:r>
        <w:r>
          <w:fldChar w:fldCharType="begin"/>
        </w:r>
        <w:r>
          <w:instrText xml:space="preserve"> PAGEREF _Toc27029 \h </w:instrText>
        </w:r>
        <w:r>
          <w:fldChar w:fldCharType="separate"/>
        </w:r>
        <w:r>
          <w:t>15</w:t>
        </w:r>
        <w:r>
          <w:fldChar w:fldCharType="end"/>
        </w:r>
      </w:hyperlink>
    </w:p>
    <w:p>
      <w:pPr>
        <w:pStyle w:val="TOC1"/>
        <w:tabs>
          <w:tab w:val="right" w:leader="dot" w:pos="8306"/>
        </w:tabs>
      </w:pPr>
      <w:hyperlink w:anchor="_Toc25022" w:history="1">
        <w:r>
          <w:rPr>
            <w:rFonts w:ascii="仿宋" w:eastAsia="仿宋" w:hAnsi="仿宋" w:cs="仿宋" w:hint="eastAsia"/>
            <w:lang w:eastAsia="zh-CN"/>
          </w:rPr>
          <w:t>五、全热交换器项目绩效评估</w:t>
        </w:r>
        <w:r>
          <w:tab/>
        </w:r>
        <w:r>
          <w:fldChar w:fldCharType="begin"/>
        </w:r>
        <w:r>
          <w:instrText xml:space="preserve"> PAGEREF _Toc25022 \h </w:instrText>
        </w:r>
        <w:r>
          <w:fldChar w:fldCharType="separate"/>
        </w:r>
        <w:r>
          <w:t>16</w:t>
        </w:r>
        <w:r>
          <w:fldChar w:fldCharType="end"/>
        </w:r>
      </w:hyperlink>
    </w:p>
    <w:p>
      <w:pPr>
        <w:pStyle w:val="TOC2"/>
        <w:tabs>
          <w:tab w:val="right" w:leader="dot" w:pos="8306"/>
        </w:tabs>
      </w:pPr>
      <w:hyperlink w:anchor="_Toc9621" w:history="1">
        <w:r>
          <w:rPr>
            <w:rFonts w:ascii="仿宋" w:eastAsia="仿宋" w:hAnsi="仿宋" w:cs="仿宋" w:hint="eastAsia"/>
            <w:lang w:eastAsia="zh-CN"/>
          </w:rPr>
          <w:t>(一)、绩效评估指标</w:t>
        </w:r>
        <w:r>
          <w:tab/>
        </w:r>
        <w:r>
          <w:fldChar w:fldCharType="begin"/>
        </w:r>
        <w:r>
          <w:instrText xml:space="preserve"> PAGEREF _Toc9621 \h </w:instrText>
        </w:r>
        <w:r>
          <w:fldChar w:fldCharType="separate"/>
        </w:r>
        <w:r>
          <w:t>16</w:t>
        </w:r>
        <w:r>
          <w:fldChar w:fldCharType="end"/>
        </w:r>
      </w:hyperlink>
    </w:p>
    <w:p>
      <w:pPr>
        <w:pStyle w:val="TOC2"/>
        <w:tabs>
          <w:tab w:val="right" w:leader="dot" w:pos="8306"/>
        </w:tabs>
      </w:pPr>
      <w:hyperlink w:anchor="_Toc8780" w:history="1">
        <w:r>
          <w:rPr>
            <w:rFonts w:ascii="仿宋" w:eastAsia="仿宋" w:hAnsi="仿宋" w:cs="仿宋" w:hint="eastAsia"/>
            <w:lang w:eastAsia="zh-CN"/>
          </w:rPr>
          <w:t>(二)、绩效评估方法</w:t>
        </w:r>
        <w:r>
          <w:tab/>
        </w:r>
        <w:r>
          <w:fldChar w:fldCharType="begin"/>
        </w:r>
        <w:r>
          <w:instrText xml:space="preserve"> PAGEREF _Toc8780 \h </w:instrText>
        </w:r>
        <w:r>
          <w:fldChar w:fldCharType="separate"/>
        </w:r>
        <w:r>
          <w:t>17</w:t>
        </w:r>
        <w:r>
          <w:fldChar w:fldCharType="end"/>
        </w:r>
      </w:hyperlink>
    </w:p>
    <w:p>
      <w:pPr>
        <w:pStyle w:val="TOC2"/>
        <w:tabs>
          <w:tab w:val="right" w:leader="dot" w:pos="8306"/>
        </w:tabs>
      </w:pPr>
      <w:hyperlink w:anchor="_Toc11236" w:history="1">
        <w:r>
          <w:rPr>
            <w:rFonts w:ascii="仿宋" w:eastAsia="仿宋" w:hAnsi="仿宋" w:cs="仿宋" w:hint="eastAsia"/>
            <w:lang w:eastAsia="zh-CN"/>
          </w:rPr>
          <w:t>(三)、绩效评估周期</w:t>
        </w:r>
        <w:r>
          <w:tab/>
        </w:r>
        <w:r>
          <w:fldChar w:fldCharType="begin"/>
        </w:r>
        <w:r>
          <w:instrText xml:space="preserve"> PAGEREF _Toc11236 \h </w:instrText>
        </w:r>
        <w:r>
          <w:fldChar w:fldCharType="separate"/>
        </w:r>
        <w:r>
          <w:t>18</w:t>
        </w:r>
        <w:r>
          <w:fldChar w:fldCharType="end"/>
        </w:r>
      </w:hyperlink>
    </w:p>
    <w:p>
      <w:pPr>
        <w:pStyle w:val="TOC1"/>
        <w:tabs>
          <w:tab w:val="right" w:leader="dot" w:pos="8306"/>
        </w:tabs>
      </w:pPr>
      <w:hyperlink w:anchor="_Toc18065" w:history="1">
        <w:r>
          <w:rPr>
            <w:rFonts w:ascii="仿宋" w:eastAsia="仿宋" w:hAnsi="仿宋" w:cs="仿宋" w:hint="eastAsia"/>
            <w:lang w:eastAsia="zh-CN"/>
          </w:rPr>
          <w:t>六、市场分析、调研</w:t>
        </w:r>
        <w:r>
          <w:tab/>
        </w:r>
        <w:r>
          <w:fldChar w:fldCharType="begin"/>
        </w:r>
        <w:r>
          <w:instrText xml:space="preserve"> PAGEREF _Toc18065 \h </w:instrText>
        </w:r>
        <w:r>
          <w:fldChar w:fldCharType="separate"/>
        </w:r>
        <w:r>
          <w:t>19</w:t>
        </w:r>
        <w:r>
          <w:fldChar w:fldCharType="end"/>
        </w:r>
      </w:hyperlink>
    </w:p>
    <w:p>
      <w:pPr>
        <w:pStyle w:val="TOC2"/>
        <w:tabs>
          <w:tab w:val="right" w:leader="dot" w:pos="8306"/>
        </w:tabs>
      </w:pPr>
      <w:hyperlink w:anchor="_Toc27673" w:history="1">
        <w:r>
          <w:rPr>
            <w:rFonts w:ascii="仿宋" w:eastAsia="仿宋" w:hAnsi="仿宋" w:cs="仿宋" w:hint="eastAsia"/>
            <w:lang w:eastAsia="zh-CN"/>
          </w:rPr>
          <w:t>(一)、全热交换器行业分析</w:t>
        </w:r>
        <w:r>
          <w:tab/>
        </w:r>
        <w:r>
          <w:fldChar w:fldCharType="begin"/>
        </w:r>
        <w:r>
          <w:instrText xml:space="preserve"> PAGEREF _Toc27673 \h </w:instrText>
        </w:r>
        <w:r>
          <w:fldChar w:fldCharType="separate"/>
        </w:r>
        <w:r>
          <w:t>19</w:t>
        </w:r>
        <w:r>
          <w:fldChar w:fldCharType="end"/>
        </w:r>
      </w:hyperlink>
    </w:p>
    <w:p>
      <w:pPr>
        <w:pStyle w:val="TOC2"/>
        <w:tabs>
          <w:tab w:val="right" w:leader="dot" w:pos="8306"/>
        </w:tabs>
      </w:pPr>
      <w:hyperlink w:anchor="_Toc1802" w:history="1">
        <w:r>
          <w:rPr>
            <w:rFonts w:ascii="仿宋" w:eastAsia="仿宋" w:hAnsi="仿宋" w:cs="仿宋" w:hint="eastAsia"/>
            <w:lang w:eastAsia="zh-CN"/>
          </w:rPr>
          <w:t>(二)、全热交换器市场分析预测</w:t>
        </w:r>
        <w:r>
          <w:tab/>
        </w:r>
        <w:r>
          <w:fldChar w:fldCharType="begin"/>
        </w:r>
        <w:r>
          <w:instrText xml:space="preserve"> PAGEREF _Toc1802 \h </w:instrText>
        </w:r>
        <w:r>
          <w:fldChar w:fldCharType="separate"/>
        </w:r>
        <w:r>
          <w:t>19</w:t>
        </w:r>
        <w:r>
          <w:fldChar w:fldCharType="end"/>
        </w:r>
      </w:hyperlink>
    </w:p>
    <w:p>
      <w:pPr>
        <w:pStyle w:val="TOC1"/>
        <w:tabs>
          <w:tab w:val="right" w:leader="dot" w:pos="8306"/>
        </w:tabs>
      </w:pPr>
      <w:hyperlink w:anchor="_Toc3854" w:history="1">
        <w:r>
          <w:rPr>
            <w:rFonts w:ascii="仿宋" w:eastAsia="仿宋" w:hAnsi="仿宋" w:cs="仿宋" w:hint="eastAsia"/>
            <w:lang w:eastAsia="zh-CN"/>
          </w:rPr>
          <w:t>七、全热交换器项目财务管理</w:t>
        </w:r>
        <w:r>
          <w:tab/>
        </w:r>
        <w:r>
          <w:fldChar w:fldCharType="begin"/>
        </w:r>
        <w:r>
          <w:instrText xml:space="preserve"> PAGEREF _Toc3854 \h </w:instrText>
        </w:r>
        <w:r>
          <w:fldChar w:fldCharType="separate"/>
        </w:r>
        <w:r>
          <w:t>20</w:t>
        </w:r>
        <w:r>
          <w:fldChar w:fldCharType="end"/>
        </w:r>
      </w:hyperlink>
    </w:p>
    <w:p>
      <w:pPr>
        <w:pStyle w:val="TOC2"/>
        <w:tabs>
          <w:tab w:val="right" w:leader="dot" w:pos="8306"/>
        </w:tabs>
      </w:pPr>
      <w:hyperlink w:anchor="_Toc14890" w:history="1">
        <w:r>
          <w:rPr>
            <w:rFonts w:ascii="仿宋" w:eastAsia="仿宋" w:hAnsi="仿宋" w:cs="仿宋" w:hint="eastAsia"/>
            <w:lang w:eastAsia="zh-CN"/>
          </w:rPr>
          <w:t>(一)、资金需求大</w:t>
        </w:r>
        <w:r>
          <w:tab/>
        </w:r>
        <w:r>
          <w:fldChar w:fldCharType="begin"/>
        </w:r>
        <w:r>
          <w:instrText xml:space="preserve"> PAGEREF _Toc14890 \h </w:instrText>
        </w:r>
        <w:r>
          <w:fldChar w:fldCharType="separate"/>
        </w:r>
        <w:r>
          <w:t>20</w:t>
        </w:r>
        <w:r>
          <w:fldChar w:fldCharType="end"/>
        </w:r>
      </w:hyperlink>
    </w:p>
    <w:p>
      <w:pPr>
        <w:pStyle w:val="TOC2"/>
        <w:tabs>
          <w:tab w:val="right" w:leader="dot" w:pos="8306"/>
        </w:tabs>
      </w:pPr>
      <w:hyperlink w:anchor="_Toc17995" w:history="1">
        <w:r>
          <w:rPr>
            <w:rFonts w:ascii="仿宋" w:eastAsia="仿宋" w:hAnsi="仿宋" w:cs="仿宋" w:hint="eastAsia"/>
            <w:lang w:eastAsia="zh-CN"/>
          </w:rPr>
          <w:t>(二)、研发周期长</w:t>
        </w:r>
        <w:r>
          <w:tab/>
        </w:r>
        <w:r>
          <w:fldChar w:fldCharType="begin"/>
        </w:r>
        <w:r>
          <w:instrText xml:space="preserve"> PAGEREF _Toc17995 \h </w:instrText>
        </w:r>
        <w:r>
          <w:fldChar w:fldCharType="separate"/>
        </w:r>
        <w:r>
          <w:t>21</w:t>
        </w:r>
        <w:r>
          <w:fldChar w:fldCharType="end"/>
        </w:r>
      </w:hyperlink>
    </w:p>
    <w:p>
      <w:pPr>
        <w:pStyle w:val="TOC2"/>
        <w:tabs>
          <w:tab w:val="right" w:leader="dot" w:pos="8306"/>
        </w:tabs>
      </w:pPr>
      <w:hyperlink w:anchor="_Toc13496" w:history="1">
        <w:r>
          <w:rPr>
            <w:rFonts w:ascii="仿宋" w:eastAsia="仿宋" w:hAnsi="仿宋" w:cs="仿宋" w:hint="eastAsia"/>
            <w:lang w:eastAsia="zh-CN"/>
          </w:rPr>
          <w:t>(三)、市场风险大</w:t>
        </w:r>
        <w:r>
          <w:tab/>
        </w:r>
        <w:r>
          <w:fldChar w:fldCharType="begin"/>
        </w:r>
        <w:r>
          <w:instrText xml:space="preserve"> PAGEREF _Toc13496 \h </w:instrText>
        </w:r>
        <w:r>
          <w:fldChar w:fldCharType="separate"/>
        </w:r>
        <w:r>
          <w:t>23</w:t>
        </w:r>
        <w:r>
          <w:fldChar w:fldCharType="end"/>
        </w:r>
      </w:hyperlink>
    </w:p>
    <w:p>
      <w:pPr>
        <w:pStyle w:val="TOC2"/>
        <w:tabs>
          <w:tab w:val="right" w:leader="dot" w:pos="8306"/>
        </w:tabs>
      </w:pPr>
      <w:hyperlink w:anchor="_Toc16240" w:history="1">
        <w:r>
          <w:rPr>
            <w:rFonts w:ascii="仿宋" w:eastAsia="仿宋" w:hAnsi="仿宋" w:cs="仿宋" w:hint="eastAsia"/>
            <w:lang w:eastAsia="zh-CN"/>
          </w:rPr>
          <w:t>(四)、利润率高</w:t>
        </w:r>
        <w:r>
          <w:tab/>
        </w:r>
        <w:r>
          <w:fldChar w:fldCharType="begin"/>
        </w:r>
        <w:r>
          <w:instrText xml:space="preserve"> PAGEREF _Toc16240 \h </w:instrText>
        </w:r>
        <w:r>
          <w:fldChar w:fldCharType="separate"/>
        </w:r>
        <w:r>
          <w:t>25</w:t>
        </w:r>
        <w:r>
          <w:fldChar w:fldCharType="end"/>
        </w:r>
      </w:hyperlink>
    </w:p>
    <w:p>
      <w:pPr>
        <w:pStyle w:val="TOC1"/>
        <w:tabs>
          <w:tab w:val="right" w:leader="dot" w:pos="8306"/>
        </w:tabs>
      </w:pPr>
      <w:hyperlink w:anchor="_Toc12801" w:history="1">
        <w:r>
          <w:rPr>
            <w:rFonts w:ascii="仿宋" w:eastAsia="仿宋" w:hAnsi="仿宋" w:cs="仿宋" w:hint="eastAsia"/>
            <w:lang w:eastAsia="zh-CN"/>
          </w:rPr>
          <w:t>八、全热交换器项目风险管理</w:t>
        </w:r>
        <w:r>
          <w:tab/>
        </w:r>
        <w:r>
          <w:fldChar w:fldCharType="begin"/>
        </w:r>
        <w:r>
          <w:instrText xml:space="preserve"> PAGEREF _Toc12801 \h </w:instrText>
        </w:r>
        <w:r>
          <w:fldChar w:fldCharType="separate"/>
        </w:r>
        <w:r>
          <w:t>27</w:t>
        </w:r>
        <w:r>
          <w:fldChar w:fldCharType="end"/>
        </w:r>
      </w:hyperlink>
    </w:p>
    <w:p>
      <w:pPr>
        <w:pStyle w:val="TOC2"/>
        <w:tabs>
          <w:tab w:val="right" w:leader="dot" w:pos="8306"/>
        </w:tabs>
      </w:pPr>
      <w:hyperlink w:anchor="_Toc9238" w:history="1">
        <w:r>
          <w:rPr>
            <w:rFonts w:ascii="仿宋" w:eastAsia="仿宋" w:hAnsi="仿宋" w:cs="仿宋" w:hint="eastAsia"/>
            <w:lang w:eastAsia="zh-CN"/>
          </w:rPr>
          <w:t>(一)、风险识别与评估</w:t>
        </w:r>
        <w:r>
          <w:tab/>
        </w:r>
        <w:r>
          <w:fldChar w:fldCharType="begin"/>
        </w:r>
        <w:r>
          <w:instrText xml:space="preserve"> PAGEREF _Toc9238 \h </w:instrText>
        </w:r>
        <w:r>
          <w:fldChar w:fldCharType="separate"/>
        </w:r>
        <w:r>
          <w:t>27</w:t>
        </w:r>
        <w:r>
          <w:fldChar w:fldCharType="end"/>
        </w:r>
      </w:hyperlink>
    </w:p>
    <w:p>
      <w:pPr>
        <w:pStyle w:val="TOC2"/>
        <w:tabs>
          <w:tab w:val="right" w:leader="dot" w:pos="8306"/>
        </w:tabs>
      </w:pPr>
      <w:hyperlink w:anchor="_Toc10925" w:history="1">
        <w:r>
          <w:rPr>
            <w:rFonts w:ascii="仿宋" w:eastAsia="仿宋" w:hAnsi="仿宋" w:cs="仿宋" w:hint="eastAsia"/>
            <w:lang w:eastAsia="zh-CN"/>
          </w:rPr>
          <w:t>(二)、风险应对策略</w:t>
        </w:r>
        <w:r>
          <w:tab/>
        </w:r>
        <w:r>
          <w:fldChar w:fldCharType="begin"/>
        </w:r>
        <w:r>
          <w:instrText xml:space="preserve"> PAGEREF _Toc10925 \h </w:instrText>
        </w:r>
        <w:r>
          <w:fldChar w:fldCharType="separate"/>
        </w:r>
        <w:r>
          <w:t>29</w:t>
        </w:r>
        <w:r>
          <w:fldChar w:fldCharType="end"/>
        </w:r>
      </w:hyperlink>
    </w:p>
    <w:p>
      <w:pPr>
        <w:pStyle w:val="TOC2"/>
        <w:tabs>
          <w:tab w:val="right" w:leader="dot" w:pos="8306"/>
        </w:tabs>
      </w:pPr>
      <w:hyperlink w:anchor="_Toc4565" w:history="1">
        <w:r>
          <w:rPr>
            <w:rFonts w:ascii="仿宋" w:eastAsia="仿宋" w:hAnsi="仿宋" w:cs="仿宋" w:hint="eastAsia"/>
            <w:lang w:eastAsia="zh-CN"/>
          </w:rPr>
          <w:t>(三)、风险监控与控制</w:t>
        </w:r>
        <w:r>
          <w:tab/>
        </w:r>
        <w:r>
          <w:fldChar w:fldCharType="begin"/>
        </w:r>
        <w:r>
          <w:instrText xml:space="preserve"> PAGEREF _Toc4565 \h </w:instrText>
        </w:r>
        <w:r>
          <w:fldChar w:fldCharType="separate"/>
        </w:r>
        <w:r>
          <w:t>30</w:t>
        </w:r>
        <w:r>
          <w:fldChar w:fldCharType="end"/>
        </w:r>
      </w:hyperlink>
    </w:p>
    <w:p>
      <w:pPr>
        <w:pStyle w:val="TOC1"/>
        <w:tabs>
          <w:tab w:val="right" w:leader="dot" w:pos="8306"/>
        </w:tabs>
      </w:pPr>
      <w:hyperlink w:anchor="_Toc30528" w:history="1">
        <w:r>
          <w:rPr>
            <w:rFonts w:ascii="仿宋" w:eastAsia="仿宋" w:hAnsi="仿宋" w:cs="仿宋" w:hint="eastAsia"/>
            <w:lang w:eastAsia="zh-CN"/>
          </w:rPr>
          <w:t>九、全热交换器项目人力资源管理</w:t>
        </w:r>
        <w:r>
          <w:tab/>
        </w:r>
        <w:r>
          <w:fldChar w:fldCharType="begin"/>
        </w:r>
        <w:r>
          <w:instrText xml:space="preserve"> PAGEREF _Toc30528 \h </w:instrText>
        </w:r>
        <w:r>
          <w:fldChar w:fldCharType="separate"/>
        </w:r>
        <w:r>
          <w:t>31</w:t>
        </w:r>
        <w:r>
          <w:fldChar w:fldCharType="end"/>
        </w:r>
      </w:hyperlink>
    </w:p>
    <w:p>
      <w:pPr>
        <w:pStyle w:val="TOC2"/>
        <w:tabs>
          <w:tab w:val="right" w:leader="dot" w:pos="8306"/>
        </w:tabs>
      </w:pPr>
      <w:hyperlink w:anchor="_Toc4937" w:history="1">
        <w:r>
          <w:rPr>
            <w:rFonts w:ascii="仿宋" w:eastAsia="仿宋" w:hAnsi="仿宋" w:cs="仿宋" w:hint="eastAsia"/>
            <w:lang w:eastAsia="zh-CN"/>
          </w:rPr>
          <w:t>(一)、建立健全的预算管理制度</w:t>
        </w:r>
        <w:r>
          <w:tab/>
        </w:r>
        <w:r>
          <w:fldChar w:fldCharType="begin"/>
        </w:r>
        <w:r>
          <w:instrText xml:space="preserve"> PAGEREF _Toc4937 \h </w:instrText>
        </w:r>
        <w:r>
          <w:fldChar w:fldCharType="separate"/>
        </w:r>
        <w:r>
          <w:t>31</w:t>
        </w:r>
        <w:r>
          <w:fldChar w:fldCharType="end"/>
        </w:r>
      </w:hyperlink>
    </w:p>
    <w:p>
      <w:pPr>
        <w:pStyle w:val="TOC2"/>
        <w:tabs>
          <w:tab w:val="right" w:leader="dot" w:pos="8306"/>
        </w:tabs>
      </w:pPr>
      <w:hyperlink w:anchor="_Toc17284" w:history="1">
        <w:r>
          <w:rPr>
            <w:rFonts w:ascii="仿宋" w:eastAsia="仿宋" w:hAnsi="仿宋" w:cs="仿宋" w:hint="eastAsia"/>
            <w:lang w:eastAsia="zh-CN"/>
          </w:rPr>
          <w:t>(二)、加强资金流动监控</w:t>
        </w:r>
        <w:r>
          <w:tab/>
        </w:r>
        <w:r>
          <w:fldChar w:fldCharType="begin"/>
        </w:r>
        <w:r>
          <w:instrText xml:space="preserve"> PAGEREF _Toc17284 \h </w:instrText>
        </w:r>
        <w:r>
          <w:fldChar w:fldCharType="separate"/>
        </w:r>
        <w:r>
          <w:t>33</w:t>
        </w:r>
        <w:r>
          <w:fldChar w:fldCharType="end"/>
        </w:r>
      </w:hyperlink>
    </w:p>
    <w:p>
      <w:pPr>
        <w:pStyle w:val="TOC2"/>
        <w:tabs>
          <w:tab w:val="right" w:leader="dot" w:pos="8306"/>
        </w:tabs>
      </w:pPr>
      <w:hyperlink w:anchor="_Toc10815" w:history="1">
        <w:r>
          <w:rPr>
            <w:rFonts w:ascii="仿宋" w:eastAsia="仿宋" w:hAnsi="仿宋" w:cs="仿宋" w:hint="eastAsia"/>
            <w:lang w:eastAsia="zh-CN"/>
          </w:rPr>
          <w:t>(三)、制定完善的风险控制机制</w:t>
        </w:r>
        <w:r>
          <w:tab/>
        </w:r>
        <w:r>
          <w:fldChar w:fldCharType="begin"/>
        </w:r>
        <w:r>
          <w:instrText xml:space="preserve"> PAGEREF _Toc10815 \h </w:instrText>
        </w:r>
        <w:r>
          <w:fldChar w:fldCharType="separate"/>
        </w:r>
        <w:r>
          <w:t>34</w:t>
        </w:r>
        <w:r>
          <w:fldChar w:fldCharType="end"/>
        </w:r>
      </w:hyperlink>
    </w:p>
    <w:p>
      <w:pPr>
        <w:pStyle w:val="TOC2"/>
        <w:tabs>
          <w:tab w:val="right" w:leader="dot" w:pos="8306"/>
        </w:tabs>
      </w:pPr>
      <w:hyperlink w:anchor="_Toc17015" w:history="1">
        <w:r>
          <w:rPr>
            <w:rFonts w:ascii="仿宋" w:eastAsia="仿宋" w:hAnsi="仿宋" w:cs="仿宋" w:hint="eastAsia"/>
            <w:lang w:eastAsia="zh-CN"/>
          </w:rPr>
          <w:t>(四)、优化成本管理</w:t>
        </w:r>
        <w:r>
          <w:tab/>
        </w:r>
        <w:r>
          <w:fldChar w:fldCharType="begin"/>
        </w:r>
        <w:r>
          <w:instrText xml:space="preserve"> PAGEREF _Toc17015 \h </w:instrText>
        </w:r>
        <w:r>
          <w:fldChar w:fldCharType="separate"/>
        </w:r>
        <w:r>
          <w:t>35</w:t>
        </w:r>
        <w:r>
          <w:fldChar w:fldCharType="end"/>
        </w:r>
      </w:hyperlink>
    </w:p>
    <w:p>
      <w:pPr>
        <w:pStyle w:val="TOC1"/>
        <w:tabs>
          <w:tab w:val="right" w:leader="dot" w:pos="8306"/>
        </w:tabs>
      </w:pPr>
      <w:hyperlink w:anchor="_Toc15492" w:history="1">
        <w:r>
          <w:rPr>
            <w:rFonts w:ascii="仿宋" w:eastAsia="仿宋" w:hAnsi="仿宋" w:cs="仿宋" w:hint="eastAsia"/>
            <w:lang w:eastAsia="zh-CN"/>
          </w:rPr>
          <w:t>十、全热交换器项目人力资源培养与发展</w:t>
        </w:r>
        <w:r>
          <w:tab/>
        </w:r>
        <w:r>
          <w:fldChar w:fldCharType="begin"/>
        </w:r>
        <w:r>
          <w:instrText xml:space="preserve"> PAGEREF _Toc15492 \h </w:instrText>
        </w:r>
        <w:r>
          <w:fldChar w:fldCharType="separate"/>
        </w:r>
        <w:r>
          <w:t>37</w:t>
        </w:r>
        <w:r>
          <w:fldChar w:fldCharType="end"/>
        </w:r>
      </w:hyperlink>
    </w:p>
    <w:p>
      <w:pPr>
        <w:pStyle w:val="TOC2"/>
        <w:tabs>
          <w:tab w:val="right" w:leader="dot" w:pos="8306"/>
        </w:tabs>
      </w:pPr>
      <w:hyperlink w:anchor="_Toc20079" w:history="1">
        <w:r>
          <w:rPr>
            <w:rFonts w:ascii="仿宋" w:eastAsia="仿宋" w:hAnsi="仿宋" w:cs="仿宋" w:hint="eastAsia"/>
            <w:lang w:eastAsia="zh-CN"/>
          </w:rPr>
          <w:t>(一)、人才需求与规划</w:t>
        </w:r>
        <w:r>
          <w:tab/>
        </w:r>
        <w:r>
          <w:fldChar w:fldCharType="begin"/>
        </w:r>
        <w:r>
          <w:instrText xml:space="preserve"> PAGEREF _Toc20079 \h </w:instrText>
        </w:r>
        <w:r>
          <w:fldChar w:fldCharType="separate"/>
        </w:r>
        <w:r>
          <w:t>37</w:t>
        </w:r>
        <w:r>
          <w:fldChar w:fldCharType="end"/>
        </w:r>
      </w:hyperlink>
    </w:p>
    <w:p>
      <w:pPr>
        <w:pStyle w:val="TOC2"/>
        <w:tabs>
          <w:tab w:val="right" w:leader="dot" w:pos="8306"/>
        </w:tabs>
      </w:pPr>
      <w:hyperlink w:anchor="_Toc32741" w:history="1">
        <w:r>
          <w:rPr>
            <w:rFonts w:ascii="仿宋" w:eastAsia="仿宋" w:hAnsi="仿宋" w:cs="仿宋" w:hint="eastAsia"/>
            <w:lang w:eastAsia="zh-CN"/>
          </w:rPr>
          <w:t>(二)、培训与发展计划</w:t>
        </w:r>
        <w:r>
          <w:tab/>
        </w:r>
        <w:r>
          <w:fldChar w:fldCharType="begin"/>
        </w:r>
        <w:r>
          <w:instrText xml:space="preserve"> PAGEREF _Toc32741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3" w:history="1">
        <w:r>
          <w:rPr>
            <w:rFonts w:ascii="仿宋" w:eastAsia="仿宋" w:hAnsi="仿宋" w:cs="仿宋" w:hint="eastAsia"/>
            <w:lang w:eastAsia="zh-CN"/>
          </w:rPr>
          <w:t>十一、全热交换器项目经营效益</w:t>
        </w:r>
        <w:r>
          <w:tab/>
        </w:r>
        <w:r>
          <w:fldChar w:fldCharType="begin"/>
        </w:r>
        <w:r>
          <w:instrText xml:space="preserve"> PAGEREF _Toc16273 \h </w:instrText>
        </w:r>
        <w:r>
          <w:fldChar w:fldCharType="separate"/>
        </w:r>
        <w:r>
          <w:t>38</w:t>
        </w:r>
        <w:r>
          <w:fldChar w:fldCharType="end"/>
        </w:r>
      </w:hyperlink>
    </w:p>
    <w:p>
      <w:pPr>
        <w:pStyle w:val="TOC2"/>
        <w:tabs>
          <w:tab w:val="right" w:leader="dot" w:pos="8306"/>
        </w:tabs>
      </w:pPr>
      <w:hyperlink w:anchor="_Toc10072" w:history="1">
        <w:r>
          <w:rPr>
            <w:rFonts w:ascii="仿宋" w:eastAsia="仿宋" w:hAnsi="仿宋" w:cs="仿宋" w:hint="eastAsia"/>
            <w:lang w:eastAsia="zh-CN"/>
          </w:rPr>
          <w:t>(一)、经济评价财务测算</w:t>
        </w:r>
        <w:r>
          <w:tab/>
        </w:r>
        <w:r>
          <w:fldChar w:fldCharType="begin"/>
        </w:r>
        <w:r>
          <w:instrText xml:space="preserve"> PAGEREF _Toc10072 \h </w:instrText>
        </w:r>
        <w:r>
          <w:fldChar w:fldCharType="separate"/>
        </w:r>
        <w:r>
          <w:t>38</w:t>
        </w:r>
        <w:r>
          <w:fldChar w:fldCharType="end"/>
        </w:r>
      </w:hyperlink>
    </w:p>
    <w:p>
      <w:pPr>
        <w:pStyle w:val="TOC2"/>
        <w:tabs>
          <w:tab w:val="right" w:leader="dot" w:pos="8306"/>
        </w:tabs>
      </w:pPr>
      <w:hyperlink w:anchor="_Toc21198" w:history="1">
        <w:r>
          <w:rPr>
            <w:rFonts w:ascii="仿宋" w:eastAsia="仿宋" w:hAnsi="仿宋" w:cs="仿宋" w:hint="eastAsia"/>
            <w:lang w:eastAsia="zh-CN"/>
          </w:rPr>
          <w:t>(二)、全热交换器项目盈利能力分析</w:t>
        </w:r>
        <w:r>
          <w:tab/>
        </w:r>
        <w:r>
          <w:fldChar w:fldCharType="begin"/>
        </w:r>
        <w:r>
          <w:instrText xml:space="preserve"> PAGEREF _Toc21198 \h </w:instrText>
        </w:r>
        <w:r>
          <w:fldChar w:fldCharType="separate"/>
        </w:r>
        <w:r>
          <w:t>39</w:t>
        </w:r>
        <w:r>
          <w:fldChar w:fldCharType="end"/>
        </w:r>
      </w:hyperlink>
    </w:p>
    <w:p>
      <w:pPr>
        <w:pStyle w:val="TOC1"/>
        <w:tabs>
          <w:tab w:val="right" w:leader="dot" w:pos="8306"/>
        </w:tabs>
      </w:pPr>
      <w:hyperlink w:anchor="_Toc3591" w:history="1">
        <w:r>
          <w:rPr>
            <w:rFonts w:ascii="仿宋" w:eastAsia="仿宋" w:hAnsi="仿宋" w:cs="仿宋" w:hint="eastAsia"/>
            <w:lang w:eastAsia="zh-CN"/>
          </w:rPr>
          <w:t>十二、全热交换器项目创新与研发</w:t>
        </w:r>
        <w:r>
          <w:tab/>
        </w:r>
        <w:r>
          <w:fldChar w:fldCharType="begin"/>
        </w:r>
        <w:r>
          <w:instrText xml:space="preserve"> PAGEREF _Toc3591 \h </w:instrText>
        </w:r>
        <w:r>
          <w:fldChar w:fldCharType="separate"/>
        </w:r>
        <w:r>
          <w:t>40</w:t>
        </w:r>
        <w:r>
          <w:fldChar w:fldCharType="end"/>
        </w:r>
      </w:hyperlink>
    </w:p>
    <w:p>
      <w:pPr>
        <w:pStyle w:val="TOC2"/>
        <w:tabs>
          <w:tab w:val="right" w:leader="dot" w:pos="8306"/>
        </w:tabs>
      </w:pPr>
      <w:hyperlink w:anchor="_Toc2474" w:history="1">
        <w:r>
          <w:rPr>
            <w:rFonts w:ascii="仿宋" w:eastAsia="仿宋" w:hAnsi="仿宋" w:cs="仿宋" w:hint="eastAsia"/>
            <w:lang w:eastAsia="zh-CN"/>
          </w:rPr>
          <w:t>(一)、创新策略与方向</w:t>
        </w:r>
        <w:r>
          <w:tab/>
        </w:r>
        <w:r>
          <w:fldChar w:fldCharType="begin"/>
        </w:r>
        <w:r>
          <w:instrText xml:space="preserve"> PAGEREF _Toc2474 \h </w:instrText>
        </w:r>
        <w:r>
          <w:fldChar w:fldCharType="separate"/>
        </w:r>
        <w:r>
          <w:t>40</w:t>
        </w:r>
        <w:r>
          <w:fldChar w:fldCharType="end"/>
        </w:r>
      </w:hyperlink>
    </w:p>
    <w:p>
      <w:pPr>
        <w:pStyle w:val="TOC2"/>
        <w:tabs>
          <w:tab w:val="right" w:leader="dot" w:pos="8306"/>
        </w:tabs>
      </w:pPr>
      <w:hyperlink w:anchor="_Toc25770" w:history="1">
        <w:r>
          <w:rPr>
            <w:rFonts w:ascii="仿宋" w:eastAsia="仿宋" w:hAnsi="仿宋" w:cs="仿宋" w:hint="eastAsia"/>
            <w:lang w:eastAsia="zh-CN"/>
          </w:rPr>
          <w:t>(二)、研发规划与投入</w:t>
        </w:r>
        <w:r>
          <w:tab/>
        </w:r>
        <w:r>
          <w:fldChar w:fldCharType="begin"/>
        </w:r>
        <w:r>
          <w:instrText xml:space="preserve"> PAGEREF _Toc25770 \h </w:instrText>
        </w:r>
        <w:r>
          <w:fldChar w:fldCharType="separate"/>
        </w:r>
        <w:r>
          <w:t>41</w:t>
        </w:r>
        <w:r>
          <w:fldChar w:fldCharType="end"/>
        </w:r>
      </w:hyperlink>
    </w:p>
    <w:p>
      <w:pPr>
        <w:pStyle w:val="TOC1"/>
        <w:tabs>
          <w:tab w:val="right" w:leader="dot" w:pos="8306"/>
        </w:tabs>
      </w:pPr>
      <w:hyperlink w:anchor="_Toc4435" w:history="1">
        <w:r>
          <w:rPr>
            <w:rFonts w:ascii="仿宋" w:eastAsia="仿宋" w:hAnsi="仿宋" w:cs="仿宋" w:hint="eastAsia"/>
            <w:lang w:eastAsia="zh-CN"/>
          </w:rPr>
          <w:t>十三、全热交换器项目治理与监督</w:t>
        </w:r>
        <w:r>
          <w:tab/>
        </w:r>
        <w:r>
          <w:fldChar w:fldCharType="begin"/>
        </w:r>
        <w:r>
          <w:instrText xml:space="preserve"> PAGEREF _Toc4435 \h </w:instrText>
        </w:r>
        <w:r>
          <w:fldChar w:fldCharType="separate"/>
        </w:r>
        <w:r>
          <w:t>43</w:t>
        </w:r>
        <w:r>
          <w:fldChar w:fldCharType="end"/>
        </w:r>
      </w:hyperlink>
    </w:p>
    <w:p>
      <w:pPr>
        <w:pStyle w:val="TOC2"/>
        <w:tabs>
          <w:tab w:val="right" w:leader="dot" w:pos="8306"/>
        </w:tabs>
      </w:pPr>
      <w:hyperlink w:anchor="_Toc9816" w:history="1">
        <w:r>
          <w:rPr>
            <w:rFonts w:ascii="仿宋" w:eastAsia="仿宋" w:hAnsi="仿宋" w:cs="仿宋" w:hint="eastAsia"/>
            <w:lang w:eastAsia="zh-CN"/>
          </w:rPr>
          <w:t>(一)、全热交换器项目治理结构</w:t>
        </w:r>
        <w:r>
          <w:tab/>
        </w:r>
        <w:r>
          <w:fldChar w:fldCharType="begin"/>
        </w:r>
        <w:r>
          <w:instrText xml:space="preserve"> PAGEREF _Toc9816 \h </w:instrText>
        </w:r>
        <w:r>
          <w:fldChar w:fldCharType="separate"/>
        </w:r>
        <w:r>
          <w:t>43</w:t>
        </w:r>
        <w:r>
          <w:fldChar w:fldCharType="end"/>
        </w:r>
      </w:hyperlink>
    </w:p>
    <w:p>
      <w:pPr>
        <w:pStyle w:val="TOC2"/>
        <w:tabs>
          <w:tab w:val="right" w:leader="dot" w:pos="8306"/>
        </w:tabs>
      </w:pPr>
      <w:hyperlink w:anchor="_Toc7034" w:history="1">
        <w:r>
          <w:rPr>
            <w:rFonts w:ascii="仿宋" w:eastAsia="仿宋" w:hAnsi="仿宋" w:cs="仿宋" w:hint="eastAsia"/>
            <w:lang w:eastAsia="zh-CN"/>
          </w:rPr>
          <w:t>(二)、监督与审计</w:t>
        </w:r>
        <w:r>
          <w:tab/>
        </w:r>
        <w:r>
          <w:fldChar w:fldCharType="begin"/>
        </w:r>
        <w:r>
          <w:instrText xml:space="preserve"> PAGEREF _Toc7034 \h </w:instrText>
        </w:r>
        <w:r>
          <w:fldChar w:fldCharType="separate"/>
        </w:r>
        <w:r>
          <w:t>45</w:t>
        </w:r>
        <w:r>
          <w:fldChar w:fldCharType="end"/>
        </w:r>
      </w:hyperlink>
    </w:p>
    <w:p>
      <w:pPr>
        <w:pStyle w:val="TOC1"/>
        <w:tabs>
          <w:tab w:val="right" w:leader="dot" w:pos="8306"/>
        </w:tabs>
      </w:pPr>
      <w:hyperlink w:anchor="_Toc20465" w:history="1">
        <w:r>
          <w:rPr>
            <w:rFonts w:ascii="仿宋" w:eastAsia="仿宋" w:hAnsi="仿宋" w:cs="仿宋" w:hint="eastAsia"/>
            <w:lang w:eastAsia="zh-CN"/>
          </w:rPr>
          <w:t>十四、利益相关者分析与沟通计划</w:t>
        </w:r>
        <w:r>
          <w:tab/>
        </w:r>
        <w:r>
          <w:fldChar w:fldCharType="begin"/>
        </w:r>
        <w:r>
          <w:instrText xml:space="preserve"> PAGEREF _Toc20465 \h </w:instrText>
        </w:r>
        <w:r>
          <w:fldChar w:fldCharType="separate"/>
        </w:r>
        <w:r>
          <w:t>46</w:t>
        </w:r>
        <w:r>
          <w:fldChar w:fldCharType="end"/>
        </w:r>
      </w:hyperlink>
    </w:p>
    <w:p>
      <w:pPr>
        <w:pStyle w:val="TOC2"/>
        <w:tabs>
          <w:tab w:val="right" w:leader="dot" w:pos="8306"/>
        </w:tabs>
      </w:pPr>
      <w:hyperlink w:anchor="_Toc9640" w:history="1">
        <w:r>
          <w:rPr>
            <w:rFonts w:ascii="仿宋" w:eastAsia="仿宋" w:hAnsi="仿宋" w:cs="仿宋" w:hint="eastAsia"/>
            <w:lang w:eastAsia="zh-CN"/>
          </w:rPr>
          <w:t>(一)、利益相关者分析</w:t>
        </w:r>
        <w:r>
          <w:tab/>
        </w:r>
        <w:r>
          <w:fldChar w:fldCharType="begin"/>
        </w:r>
        <w:r>
          <w:instrText xml:space="preserve"> PAGEREF _Toc9640 \h </w:instrText>
        </w:r>
        <w:r>
          <w:fldChar w:fldCharType="separate"/>
        </w:r>
        <w:r>
          <w:t>46</w:t>
        </w:r>
        <w:r>
          <w:fldChar w:fldCharType="end"/>
        </w:r>
      </w:hyperlink>
    </w:p>
    <w:p>
      <w:pPr>
        <w:pStyle w:val="TOC2"/>
        <w:tabs>
          <w:tab w:val="right" w:leader="dot" w:pos="8306"/>
        </w:tabs>
      </w:pPr>
      <w:hyperlink w:anchor="_Toc32544" w:history="1">
        <w:r>
          <w:rPr>
            <w:rFonts w:ascii="仿宋" w:eastAsia="仿宋" w:hAnsi="仿宋" w:cs="仿宋" w:hint="eastAsia"/>
            <w:lang w:eastAsia="zh-CN"/>
          </w:rPr>
          <w:t>(二)、沟通计划</w:t>
        </w:r>
        <w:r>
          <w:tab/>
        </w:r>
        <w:r>
          <w:fldChar w:fldCharType="begin"/>
        </w:r>
        <w:r>
          <w:instrText xml:space="preserve"> PAGEREF _Toc32544 \h </w:instrText>
        </w:r>
        <w:r>
          <w:fldChar w:fldCharType="separate"/>
        </w:r>
        <w:r>
          <w:t>47</w:t>
        </w:r>
        <w:r>
          <w:fldChar w:fldCharType="end"/>
        </w:r>
      </w:hyperlink>
    </w:p>
    <w:p>
      <w:pPr>
        <w:pStyle w:val="TOC1"/>
        <w:tabs>
          <w:tab w:val="right" w:leader="dot" w:pos="8306"/>
        </w:tabs>
      </w:pPr>
      <w:hyperlink w:anchor="_Toc1814" w:history="1">
        <w:r>
          <w:rPr>
            <w:rFonts w:ascii="仿宋" w:eastAsia="仿宋" w:hAnsi="仿宋" w:cs="仿宋" w:hint="eastAsia"/>
            <w:lang w:eastAsia="zh-CN"/>
          </w:rPr>
          <w:t>十五、全热交换器项目变更管理</w:t>
        </w:r>
        <w:r>
          <w:tab/>
        </w:r>
        <w:r>
          <w:fldChar w:fldCharType="begin"/>
        </w:r>
        <w:r>
          <w:instrText xml:space="preserve"> PAGEREF _Toc1814 \h </w:instrText>
        </w:r>
        <w:r>
          <w:fldChar w:fldCharType="separate"/>
        </w:r>
        <w:r>
          <w:t>48</w:t>
        </w:r>
        <w:r>
          <w:fldChar w:fldCharType="end"/>
        </w:r>
      </w:hyperlink>
    </w:p>
    <w:p>
      <w:pPr>
        <w:pStyle w:val="TOC2"/>
        <w:tabs>
          <w:tab w:val="right" w:leader="dot" w:pos="8306"/>
        </w:tabs>
      </w:pPr>
      <w:hyperlink w:anchor="_Toc1416" w:history="1">
        <w:r>
          <w:rPr>
            <w:rFonts w:ascii="仿宋" w:eastAsia="仿宋" w:hAnsi="仿宋" w:cs="仿宋" w:hint="eastAsia"/>
            <w:lang w:eastAsia="zh-CN"/>
          </w:rPr>
          <w:t>(一)、变更申请与评估</w:t>
        </w:r>
        <w:r>
          <w:tab/>
        </w:r>
        <w:r>
          <w:fldChar w:fldCharType="begin"/>
        </w:r>
        <w:r>
          <w:instrText xml:space="preserve"> PAGEREF _Toc1416 \h </w:instrText>
        </w:r>
        <w:r>
          <w:fldChar w:fldCharType="separate"/>
        </w:r>
        <w:r>
          <w:t>48</w:t>
        </w:r>
        <w:r>
          <w:fldChar w:fldCharType="end"/>
        </w:r>
      </w:hyperlink>
    </w:p>
    <w:p>
      <w:pPr>
        <w:pStyle w:val="TOC2"/>
        <w:tabs>
          <w:tab w:val="right" w:leader="dot" w:pos="8306"/>
        </w:tabs>
      </w:pPr>
      <w:hyperlink w:anchor="_Toc3296" w:history="1">
        <w:r>
          <w:rPr>
            <w:rFonts w:ascii="仿宋" w:eastAsia="仿宋" w:hAnsi="仿宋" w:cs="仿宋" w:hint="eastAsia"/>
            <w:lang w:eastAsia="zh-CN"/>
          </w:rPr>
          <w:t>(二)、变更实施与控制</w:t>
        </w:r>
        <w:r>
          <w:tab/>
        </w:r>
        <w:r>
          <w:fldChar w:fldCharType="begin"/>
        </w:r>
        <w:r>
          <w:instrText xml:space="preserve"> PAGEREF _Toc3296 \h </w:instrText>
        </w:r>
        <w:r>
          <w:fldChar w:fldCharType="separate"/>
        </w:r>
        <w:r>
          <w:t>49</w:t>
        </w:r>
        <w:r>
          <w:fldChar w:fldCharType="end"/>
        </w:r>
      </w:hyperlink>
    </w:p>
    <w:p>
      <w:pPr>
        <w:pStyle w:val="TOC1"/>
        <w:tabs>
          <w:tab w:val="right" w:leader="dot" w:pos="8306"/>
        </w:tabs>
      </w:pPr>
      <w:hyperlink w:anchor="_Toc23997" w:history="1">
        <w:r>
          <w:rPr>
            <w:rFonts w:ascii="仿宋" w:eastAsia="仿宋" w:hAnsi="仿宋" w:cs="仿宋" w:hint="eastAsia"/>
            <w:lang w:eastAsia="zh-CN"/>
          </w:rPr>
          <w:t>十六、全热交换器项目工程方案分析</w:t>
        </w:r>
        <w:r>
          <w:tab/>
        </w:r>
        <w:r>
          <w:fldChar w:fldCharType="begin"/>
        </w:r>
        <w:r>
          <w:instrText xml:space="preserve"> PAGEREF _Toc23997 \h </w:instrText>
        </w:r>
        <w:r>
          <w:fldChar w:fldCharType="separate"/>
        </w:r>
        <w:r>
          <w:t>49</w:t>
        </w:r>
        <w:r>
          <w:fldChar w:fldCharType="end"/>
        </w:r>
      </w:hyperlink>
    </w:p>
    <w:p>
      <w:pPr>
        <w:pStyle w:val="TOC2"/>
        <w:tabs>
          <w:tab w:val="right" w:leader="dot" w:pos="8306"/>
        </w:tabs>
      </w:pPr>
      <w:hyperlink w:anchor="_Toc10669" w:history="1">
        <w:r>
          <w:rPr>
            <w:rFonts w:ascii="仿宋" w:eastAsia="仿宋" w:hAnsi="仿宋" w:cs="仿宋" w:hint="eastAsia"/>
            <w:lang w:eastAsia="zh-CN"/>
          </w:rPr>
          <w:t>(一)、建筑工程设计原则</w:t>
        </w:r>
        <w:r>
          <w:tab/>
        </w:r>
        <w:r>
          <w:fldChar w:fldCharType="begin"/>
        </w:r>
        <w:r>
          <w:instrText xml:space="preserve"> PAGEREF _Toc10669 \h </w:instrText>
        </w:r>
        <w:r>
          <w:fldChar w:fldCharType="separate"/>
        </w:r>
        <w:r>
          <w:t>49</w:t>
        </w:r>
        <w:r>
          <w:fldChar w:fldCharType="end"/>
        </w:r>
      </w:hyperlink>
    </w:p>
    <w:p>
      <w:pPr>
        <w:pStyle w:val="TOC2"/>
        <w:tabs>
          <w:tab w:val="right" w:leader="dot" w:pos="8306"/>
        </w:tabs>
      </w:pPr>
      <w:hyperlink w:anchor="_Toc28856" w:history="1">
        <w:r>
          <w:rPr>
            <w:rFonts w:ascii="仿宋" w:eastAsia="仿宋" w:hAnsi="仿宋" w:cs="仿宋" w:hint="eastAsia"/>
            <w:lang w:eastAsia="zh-CN"/>
          </w:rPr>
          <w:t>(二)、土建工程建设指标</w:t>
        </w:r>
        <w:r>
          <w:tab/>
        </w:r>
        <w:r>
          <w:fldChar w:fldCharType="begin"/>
        </w:r>
        <w:r>
          <w:instrText xml:space="preserve"> PAGEREF _Toc28856 \h </w:instrText>
        </w:r>
        <w:r>
          <w:fldChar w:fldCharType="separate"/>
        </w:r>
        <w:r>
          <w:t>53</w:t>
        </w:r>
        <w:r>
          <w:fldChar w:fldCharType="end"/>
        </w:r>
      </w:hyperlink>
    </w:p>
    <w:p>
      <w:pPr>
        <w:pStyle w:val="TOC1"/>
        <w:tabs>
          <w:tab w:val="right" w:leader="dot" w:pos="8306"/>
        </w:tabs>
      </w:pPr>
      <w:hyperlink w:anchor="_Toc10166" w:history="1">
        <w:r>
          <w:rPr>
            <w:rFonts w:ascii="仿宋" w:eastAsia="仿宋" w:hAnsi="仿宋" w:cs="仿宋" w:hint="eastAsia"/>
            <w:lang w:eastAsia="zh-CN"/>
          </w:rPr>
          <w:t>十七、供应链管理</w:t>
        </w:r>
        <w:r>
          <w:tab/>
        </w:r>
        <w:r>
          <w:fldChar w:fldCharType="begin"/>
        </w:r>
        <w:r>
          <w:instrText xml:space="preserve"> PAGEREF _Toc10166 \h </w:instrText>
        </w:r>
        <w:r>
          <w:fldChar w:fldCharType="separate"/>
        </w:r>
        <w:r>
          <w:t>54</w:t>
        </w:r>
        <w:r>
          <w:fldChar w:fldCharType="end"/>
        </w:r>
      </w:hyperlink>
    </w:p>
    <w:p>
      <w:pPr>
        <w:pStyle w:val="TOC2"/>
        <w:tabs>
          <w:tab w:val="right" w:leader="dot" w:pos="8306"/>
        </w:tabs>
      </w:pPr>
      <w:hyperlink w:anchor="_Toc30802" w:history="1">
        <w:r>
          <w:rPr>
            <w:rFonts w:ascii="仿宋" w:eastAsia="仿宋" w:hAnsi="仿宋" w:cs="仿宋" w:hint="eastAsia"/>
            <w:lang w:eastAsia="zh-CN"/>
          </w:rPr>
          <w:t>(一)、供应链战略规划</w:t>
        </w:r>
        <w:r>
          <w:tab/>
        </w:r>
        <w:r>
          <w:fldChar w:fldCharType="begin"/>
        </w:r>
        <w:r>
          <w:instrText xml:space="preserve"> PAGEREF _Toc30802 \h </w:instrText>
        </w:r>
        <w:r>
          <w:fldChar w:fldCharType="separate"/>
        </w:r>
        <w:r>
          <w:t>54</w:t>
        </w:r>
        <w:r>
          <w:fldChar w:fldCharType="end"/>
        </w:r>
      </w:hyperlink>
    </w:p>
    <w:p>
      <w:pPr>
        <w:pStyle w:val="TOC2"/>
        <w:tabs>
          <w:tab w:val="right" w:leader="dot" w:pos="8306"/>
        </w:tabs>
      </w:pPr>
      <w:hyperlink w:anchor="_Toc6120" w:history="1">
        <w:r>
          <w:rPr>
            <w:rFonts w:ascii="仿宋" w:eastAsia="仿宋" w:hAnsi="仿宋" w:cs="仿宋" w:hint="eastAsia"/>
            <w:lang w:eastAsia="zh-CN"/>
          </w:rPr>
          <w:t>(二)、供应商选择与合作</w:t>
        </w:r>
        <w:r>
          <w:tab/>
        </w:r>
        <w:r>
          <w:fldChar w:fldCharType="begin"/>
        </w:r>
        <w:r>
          <w:instrText xml:space="preserve"> PAGEREF _Toc6120 \h </w:instrText>
        </w:r>
        <w:r>
          <w:fldChar w:fldCharType="separate"/>
        </w:r>
        <w:r>
          <w:t>56</w:t>
        </w:r>
        <w:r>
          <w:fldChar w:fldCharType="end"/>
        </w:r>
      </w:hyperlink>
    </w:p>
    <w:p>
      <w:pPr>
        <w:pStyle w:val="TOC2"/>
        <w:tabs>
          <w:tab w:val="right" w:leader="dot" w:pos="8306"/>
        </w:tabs>
      </w:pPr>
      <w:hyperlink w:anchor="_Toc28245" w:history="1">
        <w:r>
          <w:rPr>
            <w:rFonts w:ascii="仿宋" w:eastAsia="仿宋" w:hAnsi="仿宋" w:cs="仿宋" w:hint="eastAsia"/>
            <w:lang w:eastAsia="zh-CN"/>
          </w:rPr>
          <w:t>(三)、物流与库存管理</w:t>
        </w:r>
        <w:r>
          <w:tab/>
        </w:r>
        <w:r>
          <w:fldChar w:fldCharType="begin"/>
        </w:r>
        <w:r>
          <w:instrText xml:space="preserve"> PAGEREF _Toc28245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17"/>
      <w:r>
        <w:rPr>
          <w:rFonts w:ascii="仿宋" w:eastAsia="仿宋" w:hAnsi="仿宋" w:cs="仿宋" w:hint="eastAsia"/>
          <w:sz w:val="28"/>
          <w:lang w:eastAsia="zh-CN"/>
        </w:rPr>
        <w:t>一、全热交换器项目危机管理</w:t>
      </w:r>
      <w:bookmarkEnd w:id="2"/>
    </w:p>
    <w:p>
      <w:pPr>
        <w:pStyle w:val="Heading2"/>
        <w:rPr>
          <w:rFonts w:ascii="仿宋" w:eastAsia="仿宋" w:hAnsi="仿宋" w:cs="仿宋" w:hint="eastAsia"/>
          <w:lang w:eastAsia="zh-CN"/>
        </w:rPr>
      </w:pPr>
      <w:bookmarkStart w:id="3" w:name="_Toc619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热交换器项目危机管理中，危机预警与识别是确保全热交换器项目稳健运行的核心步骤。通过建立全面的监测机制，全热交换器项目团队旨在及时发现和理解潜在的风险和危机因素，以便采取及时的预防和应对措施，确保全热交换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首先，通过深入的风险评估，全热交换器项目团队全面分析了整个全热交换器项目和各个阶段可能存在的威胁。这包括准确评估每个潜在风险的发生概率和可能影响的程度，为后续危机预警提供了有力支持。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热交换器项目团队着重于明确定义全热交换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热交换器项目进展的持续监控，团队能够及时发现潜在问题并作出迅速反应。全热交换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在这一阶段，团队的专业素养和反应速度将发挥至关重要的作用，以确保潜在危机能够在初期得到有效的处理，最大程度地减轻负面影响。通过危机预警与识别，全热交换器项目得以更有序、可控地推进。</w:t>
      </w:r>
    </w:p>
    <w:p>
      <w:pPr>
        <w:pStyle w:val="Heading2"/>
        <w:ind w:firstLine="560" w:firstLineChars="200"/>
        <w:rPr>
          <w:rFonts w:ascii="仿宋" w:eastAsia="仿宋" w:hAnsi="仿宋" w:cs="仿宋" w:hint="eastAsia"/>
          <w:sz w:val="28"/>
          <w:lang w:eastAsia="zh-CN"/>
        </w:rPr>
      </w:pPr>
      <w:bookmarkStart w:id="4" w:name="_Toc89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在危机发生时，全热交换器项目团队立即行动，成立了应急小组。该小组的任务是迅速制定并实施紧急应对措施，以最小化潜在损失。以下是采取的主要措施：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暂停全热交换器项目进度：为遏制危机蔓延，全热交换器项目暂时停止进行，以便全面评估当前状况。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资源重新分配：重新评估全热交换器项目资源的分配，确保最大限度地减小损失。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实时沟通：与关键利益相关者建立实时沟通机制，向他们传递全热交换器项目危机的实际状况，保障全热交换器项目核心利益。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在紧急应对的同时，全热交换器项目团队强调了团队协作和有效沟通的重要性。以下是团队协作的关键举措：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信息共享机制：建立了信息共享平台，确保团队成员能够及时获取全热交换器项目危机的实时信息。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领导者沟通：全热交换器项目领导者通过定期会议和即时沟通工具，指导团队应对危机，保持团队稳定运行。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随着危机得到初步控制，全热交换器项目团队转向制定恢复计划，以确保全热交换器项目能够从中迅速恢复。主要恢复计划包括：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修复受损的进度计划：重新评估全热交换器项目进度，制定修复计划，确保全热交换器项目尽快回归正常进程。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重新调整资源分配：优化资源分配，确保全热交换器项目在有限资源下高效运转。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风险管理机制加强：对全热交换器项目风险进行全面评估，制定更强化的风险管理策略，以预防未来可能的危机。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272"/>
      <w:r>
        <w:rPr>
          <w:rFonts w:ascii="仿宋" w:eastAsia="仿宋" w:hAnsi="仿宋" w:cs="仿宋" w:hint="eastAsia"/>
          <w:sz w:val="28"/>
          <w:lang w:eastAsia="zh-CN"/>
        </w:rPr>
        <w:t>二、全热交换器项目文档管理</w:t>
      </w:r>
      <w:bookmarkEnd w:id="5"/>
    </w:p>
    <w:p>
      <w:pPr>
        <w:pStyle w:val="Heading2"/>
        <w:rPr>
          <w:rFonts w:ascii="仿宋" w:eastAsia="仿宋" w:hAnsi="仿宋" w:cs="仿宋" w:hint="eastAsia"/>
          <w:lang w:eastAsia="zh-CN"/>
        </w:rPr>
      </w:pPr>
      <w:bookmarkStart w:id="6" w:name="_Toc281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全热交换器项目高度重视文档的质量和准确性，以支持全热交换器项目的各项活动和决策。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热交换器项目文档的编制始于全热交换器项目计划的初期，我们制定了详细的文档编制计划，明确了每个文档的内容、格式和编写责任人。在全热交换器项目启动阶段，我们首先编制了全热交换器项目章程，明确定义了全热交换器项目的目标、范围、风险等关键要素。随后，全热交换器项目团队根据计划陆续编制了需求文档、设计文档、测试文档等各类文档，确保全热交换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热交换器项目管理中的重要环节，旨在确保全热交换器项目文档符合质量标准和全热交换器项目需求。在全热交换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热交换器项目相关利益方和专业领域的专家对文档进行独立审查。这有助于获取更全面、客观的反馈，确保全热交换器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全热交换器项目在文档编制与审查方面建立了严格的管理机制，通过规范的流程和多维度的审查，确保全热交换器项目文档的质量、准确性和可靠性，为全热交换器项目的顺利推进提供了有力支持。</w:t>
      </w:r>
    </w:p>
    <w:p>
      <w:pPr>
        <w:pStyle w:val="Heading2"/>
        <w:ind w:firstLine="560" w:firstLineChars="200"/>
        <w:rPr>
          <w:rFonts w:ascii="仿宋" w:eastAsia="仿宋" w:hAnsi="仿宋" w:cs="仿宋" w:hint="eastAsia"/>
          <w:sz w:val="28"/>
          <w:lang w:eastAsia="zh-CN"/>
        </w:rPr>
      </w:pPr>
      <w:bookmarkStart w:id="7" w:name="_Toc261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在全热交换器项目中，我们致力于优化文档发布与分发过程，以确保信息的高效传递和团队间协作的顺畅进行。以下是我们采取的关键优化策略：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我们通过多渠道发布文档，包括电子邮件、全热交换器项目管理平台、内部网站等，以满足不同团队成员的偏好和需求。多渠道发布确保了信息的全面覆盖。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我们采用了精细的权限控制，确保只有授权人员可以访问敏感信息。这种安全措施保护了全热交换器项目文档的机密性，防止了未经授权的信息泄露。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3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文档存档与归档是全热交换器项目生命周期中一个至关重要的环节，直接关系到全热交换器项目信息的长期保存和历史记录的完整性。在全热交换器项目中，我们实施了一系列有效的文档存档与归档管理策略：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9316"/>
      <w:r>
        <w:rPr>
          <w:rFonts w:ascii="仿宋" w:eastAsia="仿宋" w:hAnsi="仿宋" w:cs="仿宋" w:hint="eastAsia"/>
          <w:sz w:val="28"/>
          <w:lang w:eastAsia="zh-CN"/>
        </w:rPr>
        <w:t>三、全热交换器项目选址可行性分析</w:t>
      </w:r>
      <w:bookmarkEnd w:id="9"/>
    </w:p>
    <w:p>
      <w:pPr>
        <w:pStyle w:val="Heading2"/>
        <w:rPr>
          <w:rFonts w:ascii="仿宋" w:eastAsia="仿宋" w:hAnsi="仿宋" w:cs="仿宋" w:hint="eastAsia"/>
          <w:lang w:eastAsia="zh-CN"/>
        </w:rPr>
      </w:pPr>
      <w:bookmarkStart w:id="10" w:name="_Toc25742"/>
      <w:r>
        <w:rPr>
          <w:rFonts w:ascii="仿宋" w:eastAsia="仿宋" w:hAnsi="仿宋" w:cs="仿宋" w:hint="eastAsia"/>
          <w:lang w:eastAsia="zh-CN"/>
        </w:rPr>
        <w:t>(一)、全热交换器项目选址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该全热交换器项目选址位于XX省XX市XX区XXX街道</w:t>
      </w:r>
    </w:p>
    <w:p>
      <w:pPr>
        <w:pStyle w:val="Heading2"/>
        <w:ind w:firstLine="560" w:firstLineChars="200"/>
        <w:rPr>
          <w:rFonts w:ascii="仿宋" w:eastAsia="仿宋" w:hAnsi="仿宋" w:cs="仿宋" w:hint="eastAsia"/>
          <w:sz w:val="28"/>
          <w:lang w:eastAsia="zh-CN"/>
        </w:rPr>
      </w:pPr>
      <w:bookmarkStart w:id="11" w:name="_Toc2020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全热交换器项目的征地面积将根据全热交换器项目的实际规模和需求进行精确规划。具体面积XXX平方米，旨在确保全热交换器项目不仅能够满足当前的发展需求，还能够预留空间以适应未来的扩展。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净用地面积是在征地面积基础上去除不可利用面积后的实际可开发用地。具体面积XXX平方米，考虑到环保、交通、安全等多方面因素，以确保全热交换器项目在整体利用效率上达到最优。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全热交换器项目计划建设的建筑总规模具体面积XXX平方米。这一规模的确定综合考虑了全热交换器项目的性质、规模，以及城市规划的相关要求，确保建筑布局与周边环境协调一致。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绿地率是全热交换器项目用地中被规划为绿地的比例。具体面积XXX平方米，旨在通过合理规划绿地，改善全热交换器项目周边环境，提升居民生活质量，并符合城市整体绿化规划。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容积率是用地上可以建设的建筑总体积与用地面积之比。具体面积XXX，通过合理的容积率规划，确保全热交换器项目建筑规模与周边环境和谐共生。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热交换器项目选址与当地城市规划相一致，具体面积XXX平方米。通过与城市规划部门深入沟通，确保全热交换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热交换器项目选址符合当地产业政策，具体面积XXX平方米。这包括全热交换器项目对当地经济的促进作用，以及对相关产业的带动效应，确保全热交换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用地总体要求必须符合环保和可持续发展的原则，具体面积XXX平方米。通过采用绿色建筑设计、节能减排等措施，确保全热交换器项目在建设和运营过程中对环境的影响最小化，达到可持续发展的要求。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确保全热交换器项目选址具备必要的公共设施配套，具体面积XXX平方米。这包括交通便利性、教育、医疗等基础设施，以提高居民生活品质，使得全热交换器项目选址更具吸引力。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考虑用地总体要求对当地社会稳定性的影响，具体面积XXX平方米。通过深入了解当地社区反馈，确保全热交换器项目的选址和建设过程对当地社会和谐稳定产生积极作用。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热交换器项目选址不仅符合法规和规划，还在实际操作中具有可行性。这一全面规划将为全热交换器项目的成功实施提供坚实的基础，确保全热交换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87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热交换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热交换器项目的设备规划和空间设计中，我们将采取灵活设备布局的措施。设备布局将根据实际需求进行灵活设计，避免不必要的浪费。通过合理规划设备摆放位置，我们将提高设备的利用率，减少设备间距，以确保全热交换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热交换器项目内部引入共享设施的概念，例如共享会议室、办公区等。通过这种方式，我们可以减少对资源的重复建设，提高资源共享效率，从而减小全热交换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80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热交换器项目的总图布置中，我们将不同功能区域进行明确的规划，以最大程度满足全热交换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2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全热交换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全热交换器项目对环境的影响是综合评价的重要因素之一。我们将详细考虑选址周边的自然环境、生态保护区、水源地等情况，确保全热交换器项目的建设和运营对环境影响最小化，并符合当地的环保法规标准。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对选址的评价还需充分考虑当地政府的产业政策和法规。我们将详细了解全热交换器项目所在地的相关政策，确保全热交换器项目的规划和运营与当地法规相符，降低不必要的法律风险。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考虑到社会稳定性对企业运营的重要性，我们将评估选址地区的社会安全情况、劳工关系、社区反馈等方面，以确保全热交换器项目的建设和运营不会受到社会稳定性的负面影响。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最后，我们将综合考虑用地成本，包括土地购置费用、土地开发成本等。通过对用地成本的详细评估，我们能够做出更为精确的经济效益分析，为全热交换器项目的投资决策提供有力支持。</w:t>
      </w:r>
    </w:p>
    <w:p>
      <w:pPr>
        <w:pStyle w:val="Heading1"/>
        <w:ind w:firstLine="560" w:firstLineChars="200"/>
        <w:rPr>
          <w:rFonts w:ascii="仿宋" w:eastAsia="仿宋" w:hAnsi="仿宋" w:cs="仿宋" w:hint="eastAsia"/>
          <w:sz w:val="28"/>
          <w:lang w:eastAsia="zh-CN"/>
        </w:rPr>
      </w:pPr>
      <w:bookmarkStart w:id="15" w:name="_Toc26397"/>
      <w:r>
        <w:rPr>
          <w:rFonts w:ascii="仿宋" w:eastAsia="仿宋" w:hAnsi="仿宋" w:cs="仿宋" w:hint="eastAsia"/>
          <w:sz w:val="28"/>
          <w:lang w:eastAsia="zh-CN"/>
        </w:rPr>
        <w:t>四、全热交换器项目建设单位说明</w:t>
      </w:r>
      <w:bookmarkEnd w:id="15"/>
    </w:p>
    <w:p>
      <w:pPr>
        <w:pStyle w:val="Heading2"/>
        <w:rPr>
          <w:rFonts w:ascii="仿宋" w:eastAsia="仿宋" w:hAnsi="仿宋" w:cs="仿宋" w:hint="eastAsia"/>
          <w:lang w:eastAsia="zh-CN"/>
        </w:rPr>
      </w:pPr>
      <w:bookmarkStart w:id="16" w:name="_Toc32600"/>
      <w:r>
        <w:rPr>
          <w:rFonts w:ascii="仿宋" w:eastAsia="仿宋" w:hAnsi="仿宋" w:cs="仿宋" w:hint="eastAsia"/>
          <w:lang w:eastAsia="zh-CN"/>
        </w:rPr>
        <w:t>(一)、全热交换器项目承办单位基本情况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02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热交换器项目承办单位的XXXX，我们着眼于实现可持续的经济效益。通过技术创新和解决方案的提供，公司预计在全热交换器项目执行期间将获得可观的收入增长。这一收入来源主要包括全热交换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同时，我们注重成本控制和效率提升，以确保全热交换器项目的可持续盈利。透过精细的管理和资源优化，公司期望实现全热交换器项目利润最大化。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热交换器项目实施进行全面的投资评估，包括全热交换器项目启动阶段的资金投入和后续运营成本。通过对全热交换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全热交换器项目实施过程中具备足够的资金流动性，公司将进行详尽的现金流分析。这包括资金需求的合理预测、全热交换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022"/>
      <w:r>
        <w:rPr>
          <w:rFonts w:ascii="仿宋" w:eastAsia="仿宋" w:hAnsi="仿宋" w:cs="仿宋" w:hint="eastAsia"/>
          <w:sz w:val="28"/>
          <w:lang w:eastAsia="zh-CN"/>
        </w:rPr>
        <w:t>五、全热交换器项目绩效评估</w:t>
      </w:r>
      <w:bookmarkEnd w:id="18"/>
    </w:p>
    <w:p>
      <w:pPr>
        <w:pStyle w:val="Heading2"/>
        <w:rPr>
          <w:rFonts w:ascii="仿宋" w:eastAsia="仿宋" w:hAnsi="仿宋" w:cs="仿宋" w:hint="eastAsia"/>
          <w:lang w:eastAsia="zh-CN"/>
        </w:rPr>
      </w:pPr>
      <w:bookmarkStart w:id="19" w:name="_Toc962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全热交换器项目中，我们设计了一套全面的绩效评估指标，以确保全热交换器项目的可控和成功交付。这些指标跨足全热交换器项目目标、成本、进度和质量等多个维度，为我们提供了全面洞察全热交换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交换器项目目标达成率是我们关注的首要指标。我们设定了明确的目标，并通过定期监测和评估，迅速发现并应对潜在的目标偏差。这为全热交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成本绩效是另一个核心关注点。通过实际成本与预算成本的对比分析，我们深入了解成本差异的原因，及时调整资源分配，保持全热交换器项目在经济效益方面的合理水平。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交换器项目进度作为关键的绩效指标之一，得到了精心的关注。我们制定了详细的全热交换器项目进度计划，并设立了进度符合度指标，确保实际进度与计划进度保持一致。这使我们能够快速发现和解决潜在的进度问题，保持全热交换器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https://d.book118.com/696012155043010040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全热交换器项目规划设计纲要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17817"/>
    <w:rsid w:val="7A3178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1215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2024-01-21T14:00:00Z</dcterms:created>
  <dcterms:modified xsi:type="dcterms:W3CDTF">2024-01-21T14:00:33Z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3F7AB76B59AF47629D1F760F21623865_11</vt:lpwstr>
  </property>
  <property fmtid="{D5CDD505-2E9C-101B-9397-08002B2CF9AE}" pid="3" name="KSOProductBuildVer">
    <vt:lpwstr>2052-12.1.0.16120</vt:lpwstr>
  </property>
</Properties>
</file>