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2024年石油石化技能考试-石油设备布置历年高频考点试卷专家荟萃含答案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安全阀的安装及其管道布置设计的要点是什么？</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不保温设备和管道的表面防烫温度为多少？在什么范围内需设防烫保温？</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蒸汽管道和蒸汽加热设备哪些部位需设置疏水阀？</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“绝热材料的允许使用温度”的定义是什么？</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压缩机厂房内吊车的选用应符合哪些原则？</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离心式压缩机管道布置的一般要求是什么？</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管道穿过建筑物的楼板、房顶或墙时，应采取哪些措施？</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装置内火炬的设备应满足哪些要求？</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可燃液体铁路装卸栈台的台面宜高出铁路轨顶多少？栈台的梯子和栏杆的布置有何要求？</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塔体侧面管道设计有何具体要求？</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压缩机的管道氮气吹扫和置换的目的是什么？</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可燃液体的地上储罐成组布置时应符合哪些防火规定？罐组总容积和个数应符合哪些规定？</w:t>
      </w:r>
    </w:p>
    <w:p>
      <w:pPr>
        <w:pStyle w:val="Normal11"/>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在室内布置液化烃、可燃液体泵时应符合哪些防火规定？</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生产装置的通道设置应符合哪些要求？装置内通道的最小宽度和最小净高是多少？</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塔的布置方式有哪几种？塔与其关联的设备布置有什么要求？</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保护层材料应符合哪些要求？</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一般的多层辅助厂房跨度、柱距、进深、层高和开间为多少？</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空冷器的布置如何避免自身或相互间的热风循环？</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设备和管道的隔热目的是什么？</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空冷器的管道设计有何具体要求？</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石油化工生产装置中产生爆炸必须同时存在的条件是什么？</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锅炉水处理用耐酸管道设计的要求是什么？</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沿塔管道布置设计时应如何考虑？</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生产装置中灭火蒸汽管道的设置应符合哪些规定？</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压缩机进出口管道支架设计要点是什么？</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锅炉和余热锅炉的蒸汽、给水管道设计的要求是什么？</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装置内液化烃、可燃气体和可燃液体中间储罐的总容积不宜大于多少？其储罐与装置的防火间距为多少？</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管道排气、排液的目的是什么？在管道何处需设置排气或排液？</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凝汽式汽轮机出口管道设计的要点是什么？</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全厂性沿管墩或管架敷设的管道，管底距地面净空高度是如何要求的？</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6.</w:t>
      </w:r>
    </w:p>
    <w:p>
      <w:pPr>
        <w:pStyle w:val="Normal30"/>
        <w:jc w:val="left"/>
        <w:rPr>
          <w:rFonts w:ascii="黑体" w:eastAsia="黑体" w:hAnsi="黑体" w:cs="黑体" w:hint="eastAsia"/>
          <w:sz w:val="24"/>
          <w:szCs w:val="28"/>
        </w:rPr>
      </w:pPr>
      <w:r>
        <w:rPr>
          <w:rFonts w:ascii="黑体" w:eastAsia="黑体" w:hAnsi="黑体" w:cs="黑体" w:hint="eastAsia"/>
          <w:sz w:val="24"/>
          <w:szCs w:val="28"/>
        </w:rPr>
        <w:t>GB50160-98《石油化工企业设计防火规范》对承重钢框架、支架、裙座、管架，覆盖耐火层有哪些要求？覆盖耐火层的部位有哪些规定？耐火极限为多少？</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蒸汽减温减压器管道设计的要求是什么？</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锅炉房内部的布置应满足哪些要求？</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塔底管道设计有何特点？</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工艺装置内的甲、乙类设备高于15米的框架平台、消防给水竖管的设置应符合哪些规定？</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哪些管道应考虑伴热？</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设备和管道的外部防腐涂料应如何选用？</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加热炉的布置一般要求是什么？</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在两层和两层以上的生产厂房内设置设备吊装孔时，应考虑哪些因素？</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配管专业向管道应力专业提出的应力分析条件应包括哪些内容？</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装置设备布置常用的标准、规范有哪些？</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哪些介质管道须静电接地？管网的接地连接点和接地电阻值有何要求？</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在详细工程设计阶段，配管专业的主要任务是什么？</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二硫化碳的存放，应符合哪些防火规定？</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蒸汽疏水阀有哪几种类型？其常用的疏水阀的安装有何要求？</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管道布置设计的基本要求是什么？</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建筑物的防火要求有哪些？</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管道布置常用的标准、规范有哪些？</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防火堤内分别有固定顶罐、浮顶罐、固定顶罐和浮顶罐同组布置时，其堤内有效容积应符合哪些规定？</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储罐的进出料管道应如何与罐体连接？</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卧式容器的布置和安装高度有哪些要求？</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锅炉水处理的布置应考虑哪些问题？</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设备的间距除应满足防火、防爆规范外，还应满足什么要求？</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液化烃储罐成组布置时，应符合哪些防火规定？其防火堤如何设置？</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泵的布置方式有哪几种？其布置有何具体要求？</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蒸汽凝结水管道布置的一般要求是什么？</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蒸汽外伴热管安装的一般要求是什么？</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管廊上管道布置设计时应如何考虑？</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装置布置和发展趋势归结为“四个化”是指什么？</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何谓管道的自然补偿？自然补偿有何特点？</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除氧器管道设计的要求是什么？</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工艺装置之间及设备之间的防火间距的定义是什么？</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加热炉区的工作蒸汽有哪些用途？其蒸汽分配管及灭火蒸汽管道设计有何特点？</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原油卸车设施中零位罐的设置应符合哪些要求？</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甲、乙、丙类的物品库房，应符合哪些防火规定？</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在事故排放至火炬的液化烃罐组内，相邻两球罐或相邻两卧罐之间的防火间距分别为多少？</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在基础工程设计阶段，配管专业的主要任务是什么？</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反应器的布置应满足哪些要求？</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催化裂化装置的一氧化碳锅炉和余热锅炉应如何布置？</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管道敷设的方式有哪几类？其优、缺点是什么？</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泵的保护线有哪几种？其作用是什么？</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22.</w:t>
      </w:r>
      <w:r>
        <w:rPr>
          <w:rFonts w:ascii="黑体" w:eastAsia="黑体" w:hAnsi="黑体" w:cs="黑体" w:hint="eastAsia"/>
          <w:sz w:val="24"/>
          <w:szCs w:val="28"/>
        </w:rPr>
        <w:t>管道布置设计必须具备的条件有哪些？</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锅炉的燃料气管道设计的要求是什么？</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机泵的地漏及排污沟的设置是如何考虑的？</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塔上人孔的布置应符合哪些要求？</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（1）在设备或管道上的安全阀一般应直立安装。但对设置对液体管道、换热器或容器等处的安全阀，当阀门关闭后，可能由于热膨胀而使压力升高的场所，可水平安装；</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（2）安全阀的安装位置应尽量靠近被保护的设备或管道，如不能靠近布置，则要求从保护的设备管口到安全阀入口之间管道的压力降不超过该阀定压值的3%。；</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（3）安全阀不应安装在长的水平管道的死端，防止死端积聚固体或液体物料，以免影响安全阀正常工作；</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（4）安全阀应安装在易于检修和调节之处，周围要有足够的工作空间；</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（5）由于大直径安全阀重量大，故在布置时要考虑大直径安全阀拆卸后吊装的可能，必要时要设吊杆；</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（6）安全阀入口管道应采用长半径弯头；</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（7）安全阀出口管道的设计应考虑背压不超过安全阀的一定值。例如：对于普通型弹簧安全阀，其背压不超过安全阀定值的10%；</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（8）排入密闭系统的安全阀出口管道应顺介质流向45°斜接在泄压总管的顶部，以免总管内的凝液倒流入支管，并可减少安全阀背压；</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（9）安全阀出口管道不能出现“袋形”，安全阀出口管较长时，宜设一定坡度（干气系统除外）；</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（10）安全阀排放管向大气排放时，要注意排出口不能朝向设备、平台、梯子、电缆等；</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（11）湿气体泄压系统排放管内不应有“袋形”积液处，安全阀的安装高度应高于泄压系统。若安全阀出口低于泄压总管或排出管需要抬高接入总管时，应在低点易于接近处设分液包；</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（12）当安全阀进口管道上设有切断阀时，应选用单闸板闸阀，并铅封开，阀杆应水平安装，不可朝上，以免阀杆和阀板连接的销钉腐蚀或松动时，滑板下滑。当安全阀设有旁通阀时，该阀应铅封关。</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不保温设备和管道的表面防烫温度为60℃，应对下列范围内的设备和管道设置防烫隔热层：</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（1）距地面或操作平台高2.1m以内；</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（2）距操作面0.75m以内。</w:t>
      </w:r>
    </w:p>
    <w:p>
      <w:pPr>
        <w:pStyle w:val="Normal100"/>
        <w:spacing w:before="0" w:after="0" w:line="240" w:lineRule="atLeast"/>
      </w:pPr>
    </w:p>
    <w:p>
      <w:pPr>
        <w:pStyle w:val="Normal200"/>
        <w:spacing w:before="0" w:after="0" w:line="276"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76"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在蒸汽管道和蒸汽加热设备的下述部位应设置疏水阀：</w:t>
      </w:r>
    </w:p>
    <w:p>
      <w:pPr>
        <w:pStyle w:val="Normal200"/>
        <w:spacing w:before="0" w:after="0" w:line="276"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（1）饱和蒸汽管道的末端或最低点，蒸汽伴热管的末端。如果蒸汽管道较长时，每隔一定距离亦应设疏水阀；饱和蒸汽管道的每个立式“∏型”补偿器前或最低点；</w:t>
      </w:r>
    </w:p>
    <w:p>
      <w:pPr>
        <w:pStyle w:val="Normal200"/>
        <w:spacing w:before="0" w:after="0" w:line="276"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（2）饱和蒸汽系统的减压阀前和调节阀前；</w:t>
      </w:r>
    </w:p>
    <w:p>
      <w:pPr>
        <w:pStyle w:val="Normal200"/>
        <w:spacing w:before="0" w:after="0" w:line="276"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（3）蒸汽分水器及蒸汽加热设备等下部；</w:t>
      </w:r>
    </w:p>
    <w:p>
      <w:pPr>
        <w:pStyle w:val="Normal200"/>
        <w:spacing w:before="0" w:after="0" w:line="276"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（4）经常处于热备用状态的设备进汽管的最低点；</w:t>
      </w:r>
    </w:p>
    <w:p>
      <w:pPr>
        <w:pStyle w:val="Normal200"/>
        <w:spacing w:before="0" w:after="0" w:line="276"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（5）扩容器的下部，分汽缸（蒸汽分配管）的下部以及水平安装的波纹补偿器的波峰下部。</w:t>
      </w:r>
    </w:p>
    <w:p>
      <w:pPr>
        <w:pStyle w:val="Normal200"/>
        <w:spacing w:before="0" w:after="0" w:line="276"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4.参考答案:绝热材料及其制品在长期运行时，材料无变形、熔化、焦化、疏脆、松散、失强等现象的温度。</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（1）布置在单厂房内的压缩机台数超过4台或最大部件重超过1t时，宜设吊车；</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（2）压缩机布置在双层厂房内或布置在高度为2m以上的基础上时，宜设吊车；</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（3）压缩机检修次数频繁、行程较长或最大部件重超过10t时，宜设电动吊车。</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（1）离心式压缩机壳体有两种形式：垂直剖分型用于高压，其机前不得有管道及其它障碍物；水平剖分型用于中、低压，其机上部不得有管道和其它障碍物；</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（2）进出口管道布置在满足热补偿和允许受力条件下，应尽量减少弯头；</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（3）进出口管嘴一般朝下，机壳体中心支撑，在运行中其热胀量应由管道吸收；</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（4）厂房内设置的压缩机管嘴为上进上出时，在其进出管嘴管道上须设可拆卸短节，以便压缩机检修。</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管道穿过建筑物的楼板、房顶或墙时，在穿孔处应加套管，套管与管道之间的空隙应以软质材料封堵。套管直径应大于管道或隔热管道的隔热层外径，并且不影响管道的热位移。套管应高出楼板或房顶50mm，处于顶层者必要时应设防雨罩。管道的焊缝不应位于套管内，并距套管端部不小于150mm。管道不应穿过防火墙和防爆墙。</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（1）严禁排入火炬的可燃气体携带可燃液体；</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（2）火炬的高度，应使火焰的辐射热不致影响人身及设备的安全；</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（3）火炬的顶部，应设常明灯或其它可靠的点火设施；</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（4）距火炬筒30m范围内，严禁可燃气体放空。</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9.参考答案:可燃液体铁路装卸栈台的台面，宜高于轨面3.1m。栈台两侧应设安全栏杆，栈台两端和沿栈台每隔60m左右应设安全梯子。</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塔体侧面管道一般有回流、进料、侧线抽出、汽提蒸汽、重沸器入口和返回管道等。为使阀门关闭后无积液，上述管道上的阀门宜直接与塔体管口相接，进（出）料管道在同一角度有两个以上的进（出）料开口时，管道应考虑一定的柔性；</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（2）分馏塔侧线到汽提塔的管道上如有调节阀，其安装位置应靠近汽提塔，以保证调节阀前有一段液柱，其液柱的高度应满足工艺专业提出的要求。</w:t>
      </w:r>
    </w:p>
    <w:p>
      <w:pPr>
        <w:pStyle w:val="Normal90"/>
        <w:spacing w:before="0" w:after="0" w:line="240" w:lineRule="atLeast"/>
      </w:pP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11.参考答案:压缩机检修完毕后，工艺管道及压缩机内残存有空气，当启动压缩机吸入油气或其它可燃、易爆气体时，可能产生爆炸，因此，应在开机前引入氮气置换。</w:t>
      </w:r>
    </w:p>
    <w:p>
      <w:pPr>
        <w:pStyle w:val="Normal1000"/>
        <w:spacing w:before="0" w:after="0" w:line="240" w:lineRule="atLeast"/>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12.参考答案:</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（1）罐组内相邻可燃液体地上储罐的防火间距，不应小于下表规定。</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6239530" cy="2095720"/>
            <wp:effectExtent l="0" t="0" r="0" b="0"/>
            <wp:docPr id="166" name="_x0000_i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_x0000_i0166"/>
                    <pic:cNvPicPr/>
                  </pic:nvPicPr>
                  <pic:blipFill>
                    <a:blip xmlns:r="http://schemas.openxmlformats.org/officeDocument/2006/relationships" r:embed="rId41"/>
                    <a:stretch>
                      <a:fillRect/>
                    </a:stretch>
                  </pic:blipFill>
                  <pic:spPr>
                    <a:xfrm>
                      <a:off x="0" y="0"/>
                      <a:ext cx="6239530" cy="2095720"/>
                    </a:xfrm>
                    <a:prstGeom prst="rect">
                      <a:avLst/>
                    </a:prstGeom>
                  </pic:spPr>
                </pic:pic>
              </a:graphicData>
            </a:graphic>
          </wp:inline>
        </w:drawing>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注：①表中D为相邻较大罐的直径，单罐容积大于1000m3的储罐取直径或高度的较大值。</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②储存不同类别液体的或不同型式的相邻储罐的防火间距，应采用本表规定的较大值。</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③高架罐的防火间距，不应小于0.6m。</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④现有浅盘式内浮顶罐的防火间距同固定顶罐。</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（2）罐组的总容积，应符合下列规定：</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1）固定顶罐组的总容积，不应大于120000m3；</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2）浮顶、内浮顶罐组的总容积，不应大于600000m3；</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（3）罐组内的储罐个数：单罐容积大于或等于10000m3的储罐个数不应多于12个；单罐容积小于10000m3的储罐个数不应多于16个；但单罐的容积均小于1000m3的储罐，以及丙B类液体储罐的个数不受此限。</w:t>
      </w:r>
    </w:p>
    <w:p>
      <w:pPr>
        <w:pStyle w:val="Normal110"/>
        <w:spacing w:before="0" w:after="0" w:line="240" w:lineRule="atLeast"/>
      </w:pP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13.参考答案:</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在室内的液化烃、可燃液化泵的布置及其泵房的设计，应符合下列规定：</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（1）液化烃泵、操作温度等于或高于自燃点的可燃液体泵、操作温度低于自燃点的可燃液体泵，应分别布置在不同房间内，各房间之间的隔墙应为防火墙；</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（2）操作温度等于或高于自燃点的可燃液体泵房的门窗与操作温度低于自燃点的甲B、乙A类可燃液体泵房的门窗或液化烃泵房的门窗的距离，不应小于4.5m。</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（3）甲、乙A类液体泵房的地面，不宜设地坑或地沟，泵房内应有防止可燃气体积聚的措施；</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（4）在液化烃泵房、等于或高于自燃点的可燃液体泵房的上方，不应布置甲、乙、丙类缓冲罐等容器；</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（5）液化烃泵不超过两台时，可与操作温度低于自燃点的可燃液体泵同房间布置。</w:t>
      </w:r>
    </w:p>
    <w:p>
      <w:pPr>
        <w:pStyle w:val="Normal120"/>
        <w:spacing w:before="0" w:after="0" w:line="240" w:lineRule="atLeast"/>
      </w:pP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14.参考答案:</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进行设备布置时，应根据装置施工、维护、操作和消防的需要，综合考虑，设置必要的通道和场地。大型装置内部，应用通道将装置分隔成占地面积不大于1000m2的设备、建筑物区。当合成纤维装置的酯化聚合、抽丝与后加工厂房的占地面积大于10000m2时，应在其两侧设置道路。装置内主要车行通道，应与工厂道路衔接。</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（1）消防通道的设置应符合下列要求：</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1）装置宽度大于60m时，应在装置内设贯通式消防通道；</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2）装置宽度小于或等于60m时、且装置外两侧有消防车道时，可不设贯通式消防通道；</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（2）检修通道应满足机动检修用机具对道路的宽度、转弯半径和承受荷载的要求，并能通向设备检修的吊装孔；</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（3）装置内主要车行通道、消防通道、检修通道应尽可能合并设置；</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https://d.book118.com/696014040213010040</w:t>
        </w:r>
      </w:hyperlink>
    </w:p>
    <w:p>
      <w:pPr>
        <w:pStyle w:val="Normal130"/>
        <w:spacing w:before="0" w:after="0" w:line="240" w:lineRule="atLeast"/>
        <w:jc w:val="left"/>
        <w:rPr>
          <w:rFonts w:ascii="黑体" w:eastAsia="黑体" w:hAnsi="黑体" w:cs="黑体" w:hint="eastAsia"/>
          <w:sz w:val="24"/>
          <w:szCs w:val="28"/>
        </w:rPr>
      </w:pPr>
    </w:p>
    <w:sectPr>
      <w:headerReference w:type="even" r:id="rId43"/>
      <w:headerReference w:type="default" r:id="rId44"/>
      <w:footerReference w:type="even" r:id="rId45"/>
      <w:headerReference w:type="first" r:id="rId46"/>
      <w:footerReference w:type="first" r:id="rId47"/>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image" Target="media/image1.jpeg" /><Relationship Id="rId42" Type="http://schemas.openxmlformats.org/officeDocument/2006/relationships/hyperlink" Target="https://d.book118.com/696014040213010040" TargetMode="External" /><Relationship Id="rId43" Type="http://schemas.openxmlformats.org/officeDocument/2006/relationships/header" Target="header22.xml" /><Relationship Id="rId44" Type="http://schemas.openxmlformats.org/officeDocument/2006/relationships/header" Target="header23.xml" /><Relationship Id="rId45" Type="http://schemas.openxmlformats.org/officeDocument/2006/relationships/footer" Target="footer15.xml" /><Relationship Id="rId46" Type="http://schemas.openxmlformats.org/officeDocument/2006/relationships/header" Target="header24.xml" /><Relationship Id="rId47" Type="http://schemas.openxmlformats.org/officeDocument/2006/relationships/footer" Target="footer16.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