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粮食作物项目规划设计方案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87" w:history="1">
        <w:r>
          <w:rPr>
            <w:rFonts w:ascii="仿宋" w:eastAsia="仿宋" w:hAnsi="仿宋" w:cs="仿宋" w:hint="eastAsia"/>
            <w:lang w:eastAsia="zh-CN"/>
          </w:rPr>
          <w:t>序言</w:t>
        </w:r>
        <w:r>
          <w:tab/>
        </w:r>
        <w:r>
          <w:fldChar w:fldCharType="begin"/>
        </w:r>
        <w:r>
          <w:instrText xml:space="preserve"> PAGEREF _Toc25287 \h </w:instrText>
        </w:r>
        <w:r>
          <w:fldChar w:fldCharType="separate"/>
        </w:r>
        <w:r>
          <w:t>3</w:t>
        </w:r>
        <w:r>
          <w:fldChar w:fldCharType="end"/>
        </w:r>
      </w:hyperlink>
    </w:p>
    <w:p>
      <w:pPr>
        <w:pStyle w:val="TOC1"/>
        <w:tabs>
          <w:tab w:val="right" w:leader="dot" w:pos="8306"/>
        </w:tabs>
      </w:pPr>
      <w:hyperlink w:anchor="_Toc19426" w:history="1">
        <w:r>
          <w:rPr>
            <w:rFonts w:ascii="仿宋" w:eastAsia="仿宋" w:hAnsi="仿宋" w:cs="仿宋" w:hint="eastAsia"/>
            <w:lang w:eastAsia="zh-CN"/>
          </w:rPr>
          <w:t>一、粮食作物项目土建工程</w:t>
        </w:r>
        <w:r>
          <w:tab/>
        </w:r>
        <w:r>
          <w:fldChar w:fldCharType="begin"/>
        </w:r>
        <w:r>
          <w:instrText xml:space="preserve"> PAGEREF _Toc19426 \h </w:instrText>
        </w:r>
        <w:r>
          <w:fldChar w:fldCharType="separate"/>
        </w:r>
        <w:r>
          <w:t>3</w:t>
        </w:r>
        <w:r>
          <w:fldChar w:fldCharType="end"/>
        </w:r>
      </w:hyperlink>
    </w:p>
    <w:p>
      <w:pPr>
        <w:pStyle w:val="TOC2"/>
        <w:tabs>
          <w:tab w:val="right" w:leader="dot" w:pos="8306"/>
        </w:tabs>
      </w:pPr>
      <w:hyperlink w:anchor="_Toc4559" w:history="1">
        <w:r>
          <w:rPr>
            <w:rFonts w:ascii="仿宋" w:eastAsia="仿宋" w:hAnsi="仿宋" w:cs="仿宋" w:hint="eastAsia"/>
            <w:lang w:eastAsia="zh-CN"/>
          </w:rPr>
          <w:t>(一)、建筑工程设计原则</w:t>
        </w:r>
        <w:r>
          <w:tab/>
        </w:r>
        <w:r>
          <w:fldChar w:fldCharType="begin"/>
        </w:r>
        <w:r>
          <w:instrText xml:space="preserve"> PAGEREF _Toc4559 \h </w:instrText>
        </w:r>
        <w:r>
          <w:fldChar w:fldCharType="separate"/>
        </w:r>
        <w:r>
          <w:t>3</w:t>
        </w:r>
        <w:r>
          <w:fldChar w:fldCharType="end"/>
        </w:r>
      </w:hyperlink>
    </w:p>
    <w:p>
      <w:pPr>
        <w:pStyle w:val="TOC2"/>
        <w:tabs>
          <w:tab w:val="right" w:leader="dot" w:pos="8306"/>
        </w:tabs>
      </w:pPr>
      <w:hyperlink w:anchor="_Toc6717" w:history="1">
        <w:r>
          <w:rPr>
            <w:rFonts w:ascii="仿宋" w:eastAsia="仿宋" w:hAnsi="仿宋" w:cs="仿宋" w:hint="eastAsia"/>
            <w:lang w:eastAsia="zh-CN"/>
          </w:rPr>
          <w:t>(二)、土建工程设计年限及安全等级</w:t>
        </w:r>
        <w:r>
          <w:tab/>
        </w:r>
        <w:r>
          <w:fldChar w:fldCharType="begin"/>
        </w:r>
        <w:r>
          <w:instrText xml:space="preserve"> PAGEREF _Toc6717 \h </w:instrText>
        </w:r>
        <w:r>
          <w:fldChar w:fldCharType="separate"/>
        </w:r>
        <w:r>
          <w:t>4</w:t>
        </w:r>
        <w:r>
          <w:fldChar w:fldCharType="end"/>
        </w:r>
      </w:hyperlink>
    </w:p>
    <w:p>
      <w:pPr>
        <w:pStyle w:val="TOC2"/>
        <w:tabs>
          <w:tab w:val="right" w:leader="dot" w:pos="8306"/>
        </w:tabs>
      </w:pPr>
      <w:hyperlink w:anchor="_Toc6279" w:history="1">
        <w:r>
          <w:rPr>
            <w:rFonts w:ascii="仿宋" w:eastAsia="仿宋" w:hAnsi="仿宋" w:cs="仿宋" w:hint="eastAsia"/>
            <w:lang w:eastAsia="zh-CN"/>
          </w:rPr>
          <w:t>(三)、建筑工程设计总体要求</w:t>
        </w:r>
        <w:r>
          <w:tab/>
        </w:r>
        <w:r>
          <w:fldChar w:fldCharType="begin"/>
        </w:r>
        <w:r>
          <w:instrText xml:space="preserve"> PAGEREF _Toc6279 \h </w:instrText>
        </w:r>
        <w:r>
          <w:fldChar w:fldCharType="separate"/>
        </w:r>
        <w:r>
          <w:t>5</w:t>
        </w:r>
        <w:r>
          <w:fldChar w:fldCharType="end"/>
        </w:r>
      </w:hyperlink>
    </w:p>
    <w:p>
      <w:pPr>
        <w:pStyle w:val="TOC2"/>
        <w:tabs>
          <w:tab w:val="right" w:leader="dot" w:pos="8306"/>
        </w:tabs>
      </w:pPr>
      <w:hyperlink w:anchor="_Toc9307" w:history="1">
        <w:r>
          <w:rPr>
            <w:rFonts w:ascii="仿宋" w:eastAsia="仿宋" w:hAnsi="仿宋" w:cs="仿宋" w:hint="eastAsia"/>
            <w:lang w:eastAsia="zh-CN"/>
          </w:rPr>
          <w:t>(四)、土建工程建设指标</w:t>
        </w:r>
        <w:r>
          <w:tab/>
        </w:r>
        <w:r>
          <w:fldChar w:fldCharType="begin"/>
        </w:r>
        <w:r>
          <w:instrText xml:space="preserve"> PAGEREF _Toc9307 \h </w:instrText>
        </w:r>
        <w:r>
          <w:fldChar w:fldCharType="separate"/>
        </w:r>
        <w:r>
          <w:t>6</w:t>
        </w:r>
        <w:r>
          <w:fldChar w:fldCharType="end"/>
        </w:r>
      </w:hyperlink>
    </w:p>
    <w:p>
      <w:pPr>
        <w:pStyle w:val="TOC1"/>
        <w:tabs>
          <w:tab w:val="right" w:leader="dot" w:pos="8306"/>
        </w:tabs>
      </w:pPr>
      <w:hyperlink w:anchor="_Toc17527" w:history="1">
        <w:r>
          <w:rPr>
            <w:rFonts w:ascii="仿宋" w:eastAsia="仿宋" w:hAnsi="仿宋" w:cs="仿宋" w:hint="eastAsia"/>
            <w:lang w:eastAsia="zh-CN"/>
          </w:rPr>
          <w:t>二、粮食作物项目可持续发展</w:t>
        </w:r>
        <w:r>
          <w:tab/>
        </w:r>
        <w:r>
          <w:fldChar w:fldCharType="begin"/>
        </w:r>
        <w:r>
          <w:instrText xml:space="preserve"> PAGEREF _Toc17527 \h </w:instrText>
        </w:r>
        <w:r>
          <w:fldChar w:fldCharType="separate"/>
        </w:r>
        <w:r>
          <w:t>6</w:t>
        </w:r>
        <w:r>
          <w:fldChar w:fldCharType="end"/>
        </w:r>
      </w:hyperlink>
    </w:p>
    <w:p>
      <w:pPr>
        <w:pStyle w:val="TOC2"/>
        <w:tabs>
          <w:tab w:val="right" w:leader="dot" w:pos="8306"/>
        </w:tabs>
      </w:pPr>
      <w:hyperlink w:anchor="_Toc21065" w:history="1">
        <w:r>
          <w:rPr>
            <w:rFonts w:ascii="仿宋" w:eastAsia="仿宋" w:hAnsi="仿宋" w:cs="仿宋" w:hint="eastAsia"/>
            <w:lang w:eastAsia="zh-CN"/>
          </w:rPr>
          <w:t>(一)、可持续战略与实践</w:t>
        </w:r>
        <w:r>
          <w:tab/>
        </w:r>
        <w:r>
          <w:fldChar w:fldCharType="begin"/>
        </w:r>
        <w:r>
          <w:instrText xml:space="preserve"> PAGEREF _Toc21065 \h </w:instrText>
        </w:r>
        <w:r>
          <w:fldChar w:fldCharType="separate"/>
        </w:r>
        <w:r>
          <w:t>6</w:t>
        </w:r>
        <w:r>
          <w:fldChar w:fldCharType="end"/>
        </w:r>
      </w:hyperlink>
    </w:p>
    <w:p>
      <w:pPr>
        <w:pStyle w:val="TOC2"/>
        <w:tabs>
          <w:tab w:val="right" w:leader="dot" w:pos="8306"/>
        </w:tabs>
      </w:pPr>
      <w:hyperlink w:anchor="_Toc29592" w:history="1">
        <w:r>
          <w:rPr>
            <w:rFonts w:ascii="仿宋" w:eastAsia="仿宋" w:hAnsi="仿宋" w:cs="仿宋" w:hint="eastAsia"/>
            <w:lang w:eastAsia="zh-CN"/>
          </w:rPr>
          <w:t>(二)、环保与社会责任</w:t>
        </w:r>
        <w:r>
          <w:tab/>
        </w:r>
        <w:r>
          <w:fldChar w:fldCharType="begin"/>
        </w:r>
        <w:r>
          <w:instrText xml:space="preserve"> PAGEREF _Toc29592 \h </w:instrText>
        </w:r>
        <w:r>
          <w:fldChar w:fldCharType="separate"/>
        </w:r>
        <w:r>
          <w:t>7</w:t>
        </w:r>
        <w:r>
          <w:fldChar w:fldCharType="end"/>
        </w:r>
      </w:hyperlink>
    </w:p>
    <w:p>
      <w:pPr>
        <w:pStyle w:val="TOC1"/>
        <w:tabs>
          <w:tab w:val="right" w:leader="dot" w:pos="8306"/>
        </w:tabs>
      </w:pPr>
      <w:hyperlink w:anchor="_Toc12233" w:history="1">
        <w:r>
          <w:rPr>
            <w:rFonts w:ascii="仿宋" w:eastAsia="仿宋" w:hAnsi="仿宋" w:cs="仿宋" w:hint="eastAsia"/>
            <w:lang w:eastAsia="zh-CN"/>
          </w:rPr>
          <w:t>三、产品规划分析</w:t>
        </w:r>
        <w:r>
          <w:tab/>
        </w:r>
        <w:r>
          <w:fldChar w:fldCharType="begin"/>
        </w:r>
        <w:r>
          <w:instrText xml:space="preserve"> PAGEREF _Toc12233 \h </w:instrText>
        </w:r>
        <w:r>
          <w:fldChar w:fldCharType="separate"/>
        </w:r>
        <w:r>
          <w:t>8</w:t>
        </w:r>
        <w:r>
          <w:fldChar w:fldCharType="end"/>
        </w:r>
      </w:hyperlink>
    </w:p>
    <w:p>
      <w:pPr>
        <w:pStyle w:val="TOC2"/>
        <w:tabs>
          <w:tab w:val="right" w:leader="dot" w:pos="8306"/>
        </w:tabs>
      </w:pPr>
      <w:hyperlink w:anchor="_Toc22920" w:history="1">
        <w:r>
          <w:rPr>
            <w:rFonts w:ascii="仿宋" w:eastAsia="仿宋" w:hAnsi="仿宋" w:cs="仿宋" w:hint="eastAsia"/>
            <w:lang w:eastAsia="zh-CN"/>
          </w:rPr>
          <w:t>(一)、产品规划</w:t>
        </w:r>
        <w:r>
          <w:tab/>
        </w:r>
        <w:r>
          <w:fldChar w:fldCharType="begin"/>
        </w:r>
        <w:r>
          <w:instrText xml:space="preserve"> PAGEREF _Toc22920 \h </w:instrText>
        </w:r>
        <w:r>
          <w:fldChar w:fldCharType="separate"/>
        </w:r>
        <w:r>
          <w:t>8</w:t>
        </w:r>
        <w:r>
          <w:fldChar w:fldCharType="end"/>
        </w:r>
      </w:hyperlink>
    </w:p>
    <w:p>
      <w:pPr>
        <w:pStyle w:val="TOC2"/>
        <w:tabs>
          <w:tab w:val="right" w:leader="dot" w:pos="8306"/>
        </w:tabs>
      </w:pPr>
      <w:hyperlink w:anchor="_Toc17739" w:history="1">
        <w:r>
          <w:rPr>
            <w:rFonts w:ascii="仿宋" w:eastAsia="仿宋" w:hAnsi="仿宋" w:cs="仿宋" w:hint="eastAsia"/>
            <w:lang w:eastAsia="zh-CN"/>
          </w:rPr>
          <w:t>(二)、建设规模</w:t>
        </w:r>
        <w:r>
          <w:tab/>
        </w:r>
        <w:r>
          <w:fldChar w:fldCharType="begin"/>
        </w:r>
        <w:r>
          <w:instrText xml:space="preserve"> PAGEREF _Toc17739 \h </w:instrText>
        </w:r>
        <w:r>
          <w:fldChar w:fldCharType="separate"/>
        </w:r>
        <w:r>
          <w:t>9</w:t>
        </w:r>
        <w:r>
          <w:fldChar w:fldCharType="end"/>
        </w:r>
      </w:hyperlink>
    </w:p>
    <w:p>
      <w:pPr>
        <w:pStyle w:val="TOC1"/>
        <w:tabs>
          <w:tab w:val="right" w:leader="dot" w:pos="8306"/>
        </w:tabs>
      </w:pPr>
      <w:hyperlink w:anchor="_Toc31540" w:history="1">
        <w:r>
          <w:rPr>
            <w:rFonts w:ascii="仿宋" w:eastAsia="仿宋" w:hAnsi="仿宋" w:cs="仿宋" w:hint="eastAsia"/>
            <w:lang w:eastAsia="zh-CN"/>
          </w:rPr>
          <w:t>四、粮食作物项目危机管理</w:t>
        </w:r>
        <w:r>
          <w:tab/>
        </w:r>
        <w:r>
          <w:fldChar w:fldCharType="begin"/>
        </w:r>
        <w:r>
          <w:instrText xml:space="preserve"> PAGEREF _Toc31540 \h </w:instrText>
        </w:r>
        <w:r>
          <w:fldChar w:fldCharType="separate"/>
        </w:r>
        <w:r>
          <w:t>10</w:t>
        </w:r>
        <w:r>
          <w:fldChar w:fldCharType="end"/>
        </w:r>
      </w:hyperlink>
    </w:p>
    <w:p>
      <w:pPr>
        <w:pStyle w:val="TOC2"/>
        <w:tabs>
          <w:tab w:val="right" w:leader="dot" w:pos="8306"/>
        </w:tabs>
      </w:pPr>
      <w:hyperlink w:anchor="_Toc4434" w:history="1">
        <w:r>
          <w:rPr>
            <w:rFonts w:ascii="仿宋" w:eastAsia="仿宋" w:hAnsi="仿宋" w:cs="仿宋" w:hint="eastAsia"/>
            <w:lang w:eastAsia="zh-CN"/>
          </w:rPr>
          <w:t>(一)、危机预警与识别</w:t>
        </w:r>
        <w:r>
          <w:tab/>
        </w:r>
        <w:r>
          <w:fldChar w:fldCharType="begin"/>
        </w:r>
        <w:r>
          <w:instrText xml:space="preserve"> PAGEREF _Toc4434 \h </w:instrText>
        </w:r>
        <w:r>
          <w:fldChar w:fldCharType="separate"/>
        </w:r>
        <w:r>
          <w:t>10</w:t>
        </w:r>
        <w:r>
          <w:fldChar w:fldCharType="end"/>
        </w:r>
      </w:hyperlink>
    </w:p>
    <w:p>
      <w:pPr>
        <w:pStyle w:val="TOC2"/>
        <w:tabs>
          <w:tab w:val="right" w:leader="dot" w:pos="8306"/>
        </w:tabs>
      </w:pPr>
      <w:hyperlink w:anchor="_Toc32025" w:history="1">
        <w:r>
          <w:rPr>
            <w:rFonts w:ascii="仿宋" w:eastAsia="仿宋" w:hAnsi="仿宋" w:cs="仿宋" w:hint="eastAsia"/>
            <w:lang w:eastAsia="zh-CN"/>
          </w:rPr>
          <w:t>(二)、危机应对与恢复</w:t>
        </w:r>
        <w:r>
          <w:tab/>
        </w:r>
        <w:r>
          <w:fldChar w:fldCharType="begin"/>
        </w:r>
        <w:r>
          <w:instrText xml:space="preserve"> PAGEREF _Toc32025 \h </w:instrText>
        </w:r>
        <w:r>
          <w:fldChar w:fldCharType="separate"/>
        </w:r>
        <w:r>
          <w:t>11</w:t>
        </w:r>
        <w:r>
          <w:fldChar w:fldCharType="end"/>
        </w:r>
      </w:hyperlink>
    </w:p>
    <w:p>
      <w:pPr>
        <w:pStyle w:val="TOC1"/>
        <w:tabs>
          <w:tab w:val="right" w:leader="dot" w:pos="8306"/>
        </w:tabs>
      </w:pPr>
      <w:hyperlink w:anchor="_Toc28236" w:history="1">
        <w:r>
          <w:rPr>
            <w:rFonts w:ascii="仿宋" w:eastAsia="仿宋" w:hAnsi="仿宋" w:cs="仿宋" w:hint="eastAsia"/>
            <w:lang w:eastAsia="zh-CN"/>
          </w:rPr>
          <w:t>五、粮食作物项目建设背景及必要性分析</w:t>
        </w:r>
        <w:r>
          <w:tab/>
        </w:r>
        <w:r>
          <w:fldChar w:fldCharType="begin"/>
        </w:r>
        <w:r>
          <w:instrText xml:space="preserve"> PAGEREF _Toc28236 \h </w:instrText>
        </w:r>
        <w:r>
          <w:fldChar w:fldCharType="separate"/>
        </w:r>
        <w:r>
          <w:t>12</w:t>
        </w:r>
        <w:r>
          <w:fldChar w:fldCharType="end"/>
        </w:r>
      </w:hyperlink>
    </w:p>
    <w:p>
      <w:pPr>
        <w:pStyle w:val="TOC2"/>
        <w:tabs>
          <w:tab w:val="right" w:leader="dot" w:pos="8306"/>
        </w:tabs>
      </w:pPr>
      <w:hyperlink w:anchor="_Toc77" w:history="1">
        <w:r>
          <w:rPr>
            <w:rFonts w:ascii="仿宋" w:eastAsia="仿宋" w:hAnsi="仿宋" w:cs="仿宋" w:hint="eastAsia"/>
            <w:lang w:eastAsia="zh-CN"/>
          </w:rPr>
          <w:t>(一)、粮食作物项目背景分析</w:t>
        </w:r>
        <w:r>
          <w:tab/>
        </w:r>
        <w:r>
          <w:fldChar w:fldCharType="begin"/>
        </w:r>
        <w:r>
          <w:instrText xml:space="preserve"> PAGEREF _Toc77 \h </w:instrText>
        </w:r>
        <w:r>
          <w:fldChar w:fldCharType="separate"/>
        </w:r>
        <w:r>
          <w:t>12</w:t>
        </w:r>
        <w:r>
          <w:fldChar w:fldCharType="end"/>
        </w:r>
      </w:hyperlink>
    </w:p>
    <w:p>
      <w:pPr>
        <w:pStyle w:val="TOC2"/>
        <w:tabs>
          <w:tab w:val="right" w:leader="dot" w:pos="8306"/>
        </w:tabs>
      </w:pPr>
      <w:hyperlink w:anchor="_Toc20460" w:history="1">
        <w:r>
          <w:rPr>
            <w:rFonts w:ascii="仿宋" w:eastAsia="仿宋" w:hAnsi="仿宋" w:cs="仿宋" w:hint="eastAsia"/>
            <w:lang w:eastAsia="zh-CN"/>
          </w:rPr>
          <w:t>(二)、粮食作物项目建设必要性分析</w:t>
        </w:r>
        <w:r>
          <w:tab/>
        </w:r>
        <w:r>
          <w:fldChar w:fldCharType="begin"/>
        </w:r>
        <w:r>
          <w:instrText xml:space="preserve"> PAGEREF _Toc20460 \h </w:instrText>
        </w:r>
        <w:r>
          <w:fldChar w:fldCharType="separate"/>
        </w:r>
        <w:r>
          <w:t>14</w:t>
        </w:r>
        <w:r>
          <w:fldChar w:fldCharType="end"/>
        </w:r>
      </w:hyperlink>
    </w:p>
    <w:p>
      <w:pPr>
        <w:pStyle w:val="TOC1"/>
        <w:tabs>
          <w:tab w:val="right" w:leader="dot" w:pos="8306"/>
        </w:tabs>
      </w:pPr>
      <w:hyperlink w:anchor="_Toc27872" w:history="1">
        <w:r>
          <w:rPr>
            <w:rFonts w:ascii="仿宋" w:eastAsia="仿宋" w:hAnsi="仿宋" w:cs="仿宋" w:hint="eastAsia"/>
            <w:lang w:eastAsia="zh-CN"/>
          </w:rPr>
          <w:t>六、粮食作物项目文档管理</w:t>
        </w:r>
        <w:r>
          <w:tab/>
        </w:r>
        <w:r>
          <w:fldChar w:fldCharType="begin"/>
        </w:r>
        <w:r>
          <w:instrText xml:space="preserve"> PAGEREF _Toc27872 \h </w:instrText>
        </w:r>
        <w:r>
          <w:fldChar w:fldCharType="separate"/>
        </w:r>
        <w:r>
          <w:t>15</w:t>
        </w:r>
        <w:r>
          <w:fldChar w:fldCharType="end"/>
        </w:r>
      </w:hyperlink>
    </w:p>
    <w:p>
      <w:pPr>
        <w:pStyle w:val="TOC2"/>
        <w:tabs>
          <w:tab w:val="right" w:leader="dot" w:pos="8306"/>
        </w:tabs>
      </w:pPr>
      <w:hyperlink w:anchor="_Toc23677" w:history="1">
        <w:r>
          <w:rPr>
            <w:rFonts w:ascii="仿宋" w:eastAsia="仿宋" w:hAnsi="仿宋" w:cs="仿宋" w:hint="eastAsia"/>
            <w:lang w:eastAsia="zh-CN"/>
          </w:rPr>
          <w:t>(一)、文档编制与审查</w:t>
        </w:r>
        <w:r>
          <w:tab/>
        </w:r>
        <w:r>
          <w:fldChar w:fldCharType="begin"/>
        </w:r>
        <w:r>
          <w:instrText xml:space="preserve"> PAGEREF _Toc23677 \h </w:instrText>
        </w:r>
        <w:r>
          <w:fldChar w:fldCharType="separate"/>
        </w:r>
        <w:r>
          <w:t>15</w:t>
        </w:r>
        <w:r>
          <w:fldChar w:fldCharType="end"/>
        </w:r>
      </w:hyperlink>
    </w:p>
    <w:p>
      <w:pPr>
        <w:pStyle w:val="TOC2"/>
        <w:tabs>
          <w:tab w:val="right" w:leader="dot" w:pos="8306"/>
        </w:tabs>
      </w:pPr>
      <w:hyperlink w:anchor="_Toc15464" w:history="1">
        <w:r>
          <w:rPr>
            <w:rFonts w:ascii="仿宋" w:eastAsia="仿宋" w:hAnsi="仿宋" w:cs="仿宋" w:hint="eastAsia"/>
            <w:lang w:eastAsia="zh-CN"/>
          </w:rPr>
          <w:t>(二)、文档发布与分发</w:t>
        </w:r>
        <w:r>
          <w:tab/>
        </w:r>
        <w:r>
          <w:fldChar w:fldCharType="begin"/>
        </w:r>
        <w:r>
          <w:instrText xml:space="preserve"> PAGEREF _Toc15464 \h </w:instrText>
        </w:r>
        <w:r>
          <w:fldChar w:fldCharType="separate"/>
        </w:r>
        <w:r>
          <w:t>16</w:t>
        </w:r>
        <w:r>
          <w:fldChar w:fldCharType="end"/>
        </w:r>
      </w:hyperlink>
    </w:p>
    <w:p>
      <w:pPr>
        <w:pStyle w:val="TOC2"/>
        <w:tabs>
          <w:tab w:val="right" w:leader="dot" w:pos="8306"/>
        </w:tabs>
      </w:pPr>
      <w:hyperlink w:anchor="_Toc18903" w:history="1">
        <w:r>
          <w:rPr>
            <w:rFonts w:ascii="仿宋" w:eastAsia="仿宋" w:hAnsi="仿宋" w:cs="仿宋" w:hint="eastAsia"/>
            <w:lang w:eastAsia="zh-CN"/>
          </w:rPr>
          <w:t>(三)、文档存档与归档</w:t>
        </w:r>
        <w:r>
          <w:tab/>
        </w:r>
        <w:r>
          <w:fldChar w:fldCharType="begin"/>
        </w:r>
        <w:r>
          <w:instrText xml:space="preserve"> PAGEREF _Toc18903 \h </w:instrText>
        </w:r>
        <w:r>
          <w:fldChar w:fldCharType="separate"/>
        </w:r>
        <w:r>
          <w:t>17</w:t>
        </w:r>
        <w:r>
          <w:fldChar w:fldCharType="end"/>
        </w:r>
      </w:hyperlink>
    </w:p>
    <w:p>
      <w:pPr>
        <w:pStyle w:val="TOC1"/>
        <w:tabs>
          <w:tab w:val="right" w:leader="dot" w:pos="8306"/>
        </w:tabs>
      </w:pPr>
      <w:hyperlink w:anchor="_Toc11686" w:history="1">
        <w:r>
          <w:rPr>
            <w:rFonts w:ascii="仿宋" w:eastAsia="仿宋" w:hAnsi="仿宋" w:cs="仿宋" w:hint="eastAsia"/>
            <w:lang w:eastAsia="zh-CN"/>
          </w:rPr>
          <w:t>七、粮食作物项目技术管理</w:t>
        </w:r>
        <w:r>
          <w:tab/>
        </w:r>
        <w:r>
          <w:fldChar w:fldCharType="begin"/>
        </w:r>
        <w:r>
          <w:instrText xml:space="preserve"> PAGEREF _Toc11686 \h </w:instrText>
        </w:r>
        <w:r>
          <w:fldChar w:fldCharType="separate"/>
        </w:r>
        <w:r>
          <w:t>18</w:t>
        </w:r>
        <w:r>
          <w:fldChar w:fldCharType="end"/>
        </w:r>
      </w:hyperlink>
    </w:p>
    <w:p>
      <w:pPr>
        <w:pStyle w:val="TOC2"/>
        <w:tabs>
          <w:tab w:val="right" w:leader="dot" w:pos="8306"/>
        </w:tabs>
      </w:pPr>
      <w:hyperlink w:anchor="_Toc25299" w:history="1">
        <w:r>
          <w:rPr>
            <w:rFonts w:ascii="仿宋" w:eastAsia="仿宋" w:hAnsi="仿宋" w:cs="仿宋" w:hint="eastAsia"/>
            <w:lang w:eastAsia="zh-CN"/>
          </w:rPr>
          <w:t>(一)、技术方案选用方向</w:t>
        </w:r>
        <w:r>
          <w:tab/>
        </w:r>
        <w:r>
          <w:fldChar w:fldCharType="begin"/>
        </w:r>
        <w:r>
          <w:instrText xml:space="preserve"> PAGEREF _Toc25299 \h </w:instrText>
        </w:r>
        <w:r>
          <w:fldChar w:fldCharType="separate"/>
        </w:r>
        <w:r>
          <w:t>18</w:t>
        </w:r>
        <w:r>
          <w:fldChar w:fldCharType="end"/>
        </w:r>
      </w:hyperlink>
    </w:p>
    <w:p>
      <w:pPr>
        <w:pStyle w:val="TOC2"/>
        <w:tabs>
          <w:tab w:val="right" w:leader="dot" w:pos="8306"/>
        </w:tabs>
      </w:pPr>
      <w:hyperlink w:anchor="_Toc21166" w:history="1">
        <w:r>
          <w:rPr>
            <w:rFonts w:ascii="仿宋" w:eastAsia="仿宋" w:hAnsi="仿宋" w:cs="仿宋" w:hint="eastAsia"/>
            <w:lang w:eastAsia="zh-CN"/>
          </w:rPr>
          <w:t>(二)、工艺技术方案选用原则</w:t>
        </w:r>
        <w:r>
          <w:tab/>
        </w:r>
        <w:r>
          <w:fldChar w:fldCharType="begin"/>
        </w:r>
        <w:r>
          <w:instrText xml:space="preserve"> PAGEREF _Toc21166 \h </w:instrText>
        </w:r>
        <w:r>
          <w:fldChar w:fldCharType="separate"/>
        </w:r>
        <w:r>
          <w:t>20</w:t>
        </w:r>
        <w:r>
          <w:fldChar w:fldCharType="end"/>
        </w:r>
      </w:hyperlink>
    </w:p>
    <w:p>
      <w:pPr>
        <w:pStyle w:val="TOC2"/>
        <w:tabs>
          <w:tab w:val="right" w:leader="dot" w:pos="8306"/>
        </w:tabs>
      </w:pPr>
      <w:hyperlink w:anchor="_Toc362" w:history="1">
        <w:r>
          <w:rPr>
            <w:rFonts w:ascii="仿宋" w:eastAsia="仿宋" w:hAnsi="仿宋" w:cs="仿宋" w:hint="eastAsia"/>
            <w:lang w:eastAsia="zh-CN"/>
          </w:rPr>
          <w:t>(三)、工艺技术方案要求</w:t>
        </w:r>
        <w:r>
          <w:tab/>
        </w:r>
        <w:r>
          <w:fldChar w:fldCharType="begin"/>
        </w:r>
        <w:r>
          <w:instrText xml:space="preserve"> PAGEREF _Toc362 \h </w:instrText>
        </w:r>
        <w:r>
          <w:fldChar w:fldCharType="separate"/>
        </w:r>
        <w:r>
          <w:t>22</w:t>
        </w:r>
        <w:r>
          <w:fldChar w:fldCharType="end"/>
        </w:r>
      </w:hyperlink>
    </w:p>
    <w:p>
      <w:pPr>
        <w:pStyle w:val="TOC1"/>
        <w:tabs>
          <w:tab w:val="right" w:leader="dot" w:pos="8306"/>
        </w:tabs>
      </w:pPr>
      <w:hyperlink w:anchor="_Toc13561" w:history="1">
        <w:r>
          <w:rPr>
            <w:rFonts w:ascii="仿宋" w:eastAsia="仿宋" w:hAnsi="仿宋" w:cs="仿宋" w:hint="eastAsia"/>
            <w:lang w:eastAsia="zh-CN"/>
          </w:rPr>
          <w:t>八、生产安全保护</w:t>
        </w:r>
        <w:r>
          <w:tab/>
        </w:r>
        <w:r>
          <w:fldChar w:fldCharType="begin"/>
        </w:r>
        <w:r>
          <w:instrText xml:space="preserve"> PAGEREF _Toc13561 \h </w:instrText>
        </w:r>
        <w:r>
          <w:fldChar w:fldCharType="separate"/>
        </w:r>
        <w:r>
          <w:t>24</w:t>
        </w:r>
        <w:r>
          <w:fldChar w:fldCharType="end"/>
        </w:r>
      </w:hyperlink>
    </w:p>
    <w:p>
      <w:pPr>
        <w:pStyle w:val="TOC2"/>
        <w:tabs>
          <w:tab w:val="right" w:leader="dot" w:pos="8306"/>
        </w:tabs>
      </w:pPr>
      <w:hyperlink w:anchor="_Toc27380" w:history="1">
        <w:r>
          <w:rPr>
            <w:rFonts w:ascii="仿宋" w:eastAsia="仿宋" w:hAnsi="仿宋" w:cs="仿宋" w:hint="eastAsia"/>
            <w:lang w:eastAsia="zh-CN"/>
          </w:rPr>
          <w:t>(一)、消防安全</w:t>
        </w:r>
        <w:r>
          <w:tab/>
        </w:r>
        <w:r>
          <w:fldChar w:fldCharType="begin"/>
        </w:r>
        <w:r>
          <w:instrText xml:space="preserve"> PAGEREF _Toc27380 \h </w:instrText>
        </w:r>
        <w:r>
          <w:fldChar w:fldCharType="separate"/>
        </w:r>
        <w:r>
          <w:t>24</w:t>
        </w:r>
        <w:r>
          <w:fldChar w:fldCharType="end"/>
        </w:r>
      </w:hyperlink>
    </w:p>
    <w:p>
      <w:pPr>
        <w:pStyle w:val="TOC2"/>
        <w:tabs>
          <w:tab w:val="right" w:leader="dot" w:pos="8306"/>
        </w:tabs>
      </w:pPr>
      <w:hyperlink w:anchor="_Toc26432" w:history="1">
        <w:r>
          <w:rPr>
            <w:rFonts w:ascii="仿宋" w:eastAsia="仿宋" w:hAnsi="仿宋" w:cs="仿宋" w:hint="eastAsia"/>
            <w:lang w:eastAsia="zh-CN"/>
          </w:rPr>
          <w:t>(二)、防火防爆总图布置措施</w:t>
        </w:r>
        <w:r>
          <w:tab/>
        </w:r>
        <w:r>
          <w:fldChar w:fldCharType="begin"/>
        </w:r>
        <w:r>
          <w:instrText xml:space="preserve"> PAGEREF _Toc26432 \h </w:instrText>
        </w:r>
        <w:r>
          <w:fldChar w:fldCharType="separate"/>
        </w:r>
        <w:r>
          <w:t>26</w:t>
        </w:r>
        <w:r>
          <w:fldChar w:fldCharType="end"/>
        </w:r>
      </w:hyperlink>
    </w:p>
    <w:p>
      <w:pPr>
        <w:pStyle w:val="TOC2"/>
        <w:tabs>
          <w:tab w:val="right" w:leader="dot" w:pos="8306"/>
        </w:tabs>
      </w:pPr>
      <w:hyperlink w:anchor="_Toc10003" w:history="1">
        <w:r>
          <w:rPr>
            <w:rFonts w:ascii="仿宋" w:eastAsia="仿宋" w:hAnsi="仿宋" w:cs="仿宋" w:hint="eastAsia"/>
            <w:lang w:eastAsia="zh-CN"/>
          </w:rPr>
          <w:t>(三)、自然灾害防范措施</w:t>
        </w:r>
        <w:r>
          <w:tab/>
        </w:r>
        <w:r>
          <w:fldChar w:fldCharType="begin"/>
        </w:r>
        <w:r>
          <w:instrText xml:space="preserve"> PAGEREF _Toc10003 \h </w:instrText>
        </w:r>
        <w:r>
          <w:fldChar w:fldCharType="separate"/>
        </w:r>
        <w:r>
          <w:t>27</w:t>
        </w:r>
        <w:r>
          <w:fldChar w:fldCharType="end"/>
        </w:r>
      </w:hyperlink>
    </w:p>
    <w:p>
      <w:pPr>
        <w:pStyle w:val="TOC2"/>
        <w:tabs>
          <w:tab w:val="right" w:leader="dot" w:pos="8306"/>
        </w:tabs>
      </w:pPr>
      <w:hyperlink w:anchor="_Toc23329" w:history="1">
        <w:r>
          <w:rPr>
            <w:rFonts w:ascii="仿宋" w:eastAsia="仿宋" w:hAnsi="仿宋" w:cs="仿宋" w:hint="eastAsia"/>
            <w:lang w:eastAsia="zh-CN"/>
          </w:rPr>
          <w:t>(四)、安全色及安全标志使用要求</w:t>
        </w:r>
        <w:r>
          <w:tab/>
        </w:r>
        <w:r>
          <w:fldChar w:fldCharType="begin"/>
        </w:r>
        <w:r>
          <w:instrText xml:space="preserve"> PAGEREF _Toc23329 \h </w:instrText>
        </w:r>
        <w:r>
          <w:fldChar w:fldCharType="separate"/>
        </w:r>
        <w:r>
          <w:t>28</w:t>
        </w:r>
        <w:r>
          <w:fldChar w:fldCharType="end"/>
        </w:r>
      </w:hyperlink>
    </w:p>
    <w:p>
      <w:pPr>
        <w:pStyle w:val="TOC2"/>
        <w:tabs>
          <w:tab w:val="right" w:leader="dot" w:pos="8306"/>
        </w:tabs>
      </w:pPr>
      <w:hyperlink w:anchor="_Toc28502" w:history="1">
        <w:r>
          <w:rPr>
            <w:rFonts w:ascii="仿宋" w:eastAsia="仿宋" w:hAnsi="仿宋" w:cs="仿宋" w:hint="eastAsia"/>
            <w:lang w:eastAsia="zh-CN"/>
          </w:rPr>
          <w:t>(五)、防尘防毒措施</w:t>
        </w:r>
        <w:r>
          <w:tab/>
        </w:r>
        <w:r>
          <w:fldChar w:fldCharType="begin"/>
        </w:r>
        <w:r>
          <w:instrText xml:space="preserve"> PAGEREF _Toc28502 \h </w:instrText>
        </w:r>
        <w:r>
          <w:fldChar w:fldCharType="separate"/>
        </w:r>
        <w:r>
          <w:t>29</w:t>
        </w:r>
        <w:r>
          <w:fldChar w:fldCharType="end"/>
        </w:r>
      </w:hyperlink>
    </w:p>
    <w:p>
      <w:pPr>
        <w:pStyle w:val="TOC2"/>
        <w:tabs>
          <w:tab w:val="right" w:leader="dot" w:pos="8306"/>
        </w:tabs>
      </w:pPr>
      <w:hyperlink w:anchor="_Toc16588" w:history="1">
        <w:r>
          <w:rPr>
            <w:rFonts w:ascii="仿宋" w:eastAsia="仿宋" w:hAnsi="仿宋" w:cs="仿宋" w:hint="eastAsia"/>
            <w:lang w:eastAsia="zh-CN"/>
          </w:rPr>
          <w:t>(六)、防静电、触电防护及防雷措施</w:t>
        </w:r>
        <w:r>
          <w:tab/>
        </w:r>
        <w:r>
          <w:fldChar w:fldCharType="begin"/>
        </w:r>
        <w:r>
          <w:instrText xml:space="preserve"> PAGEREF _Toc16588 \h </w:instrText>
        </w:r>
        <w:r>
          <w:fldChar w:fldCharType="separate"/>
        </w:r>
        <w:r>
          <w:t>30</w:t>
        </w:r>
        <w:r>
          <w:fldChar w:fldCharType="end"/>
        </w:r>
      </w:hyperlink>
    </w:p>
    <w:p>
      <w:pPr>
        <w:pStyle w:val="TOC2"/>
        <w:tabs>
          <w:tab w:val="right" w:leader="dot" w:pos="8306"/>
        </w:tabs>
      </w:pPr>
      <w:hyperlink w:anchor="_Toc1178" w:history="1">
        <w:r>
          <w:rPr>
            <w:rFonts w:ascii="仿宋" w:eastAsia="仿宋" w:hAnsi="仿宋" w:cs="仿宋" w:hint="eastAsia"/>
            <w:lang w:eastAsia="zh-CN"/>
          </w:rPr>
          <w:t>(七)、机械设备安全保障措施</w:t>
        </w:r>
        <w:r>
          <w:tab/>
        </w:r>
        <w:r>
          <w:fldChar w:fldCharType="begin"/>
        </w:r>
        <w:r>
          <w:instrText xml:space="preserve"> PAGEREF _Toc1178 \h </w:instrText>
        </w:r>
        <w:r>
          <w:fldChar w:fldCharType="separate"/>
        </w:r>
        <w:r>
          <w:t>31</w:t>
        </w:r>
        <w:r>
          <w:fldChar w:fldCharType="end"/>
        </w:r>
      </w:hyperlink>
    </w:p>
    <w:p>
      <w:pPr>
        <w:pStyle w:val="TOC1"/>
        <w:tabs>
          <w:tab w:val="right" w:leader="dot" w:pos="8306"/>
        </w:tabs>
      </w:pPr>
      <w:hyperlink w:anchor="_Toc10581" w:history="1">
        <w:r>
          <w:rPr>
            <w:rFonts w:ascii="仿宋" w:eastAsia="仿宋" w:hAnsi="仿宋" w:cs="仿宋" w:hint="eastAsia"/>
            <w:lang w:eastAsia="zh-CN"/>
          </w:rPr>
          <w:t>九、粮食作物项目创新与研发</w:t>
        </w:r>
        <w:r>
          <w:tab/>
        </w:r>
        <w:r>
          <w:fldChar w:fldCharType="begin"/>
        </w:r>
        <w:r>
          <w:instrText xml:space="preserve"> PAGEREF _Toc10581 \h </w:instrText>
        </w:r>
        <w:r>
          <w:fldChar w:fldCharType="separate"/>
        </w:r>
        <w:r>
          <w:t>32</w:t>
        </w:r>
        <w:r>
          <w:fldChar w:fldCharType="end"/>
        </w:r>
      </w:hyperlink>
    </w:p>
    <w:p>
      <w:pPr>
        <w:pStyle w:val="TOC2"/>
        <w:tabs>
          <w:tab w:val="right" w:leader="dot" w:pos="8306"/>
        </w:tabs>
      </w:pPr>
      <w:hyperlink w:anchor="_Toc24741" w:history="1">
        <w:r>
          <w:rPr>
            <w:rFonts w:ascii="仿宋" w:eastAsia="仿宋" w:hAnsi="仿宋" w:cs="仿宋" w:hint="eastAsia"/>
            <w:lang w:eastAsia="zh-CN"/>
          </w:rPr>
          <w:t>(一)、创新策略与方向</w:t>
        </w:r>
        <w:r>
          <w:tab/>
        </w:r>
        <w:r>
          <w:fldChar w:fldCharType="begin"/>
        </w:r>
        <w:r>
          <w:instrText xml:space="preserve"> PAGEREF _Toc24741 \h </w:instrText>
        </w:r>
        <w:r>
          <w:fldChar w:fldCharType="separate"/>
        </w:r>
        <w:r>
          <w:t>32</w:t>
        </w:r>
        <w:r>
          <w:fldChar w:fldCharType="end"/>
        </w:r>
      </w:hyperlink>
    </w:p>
    <w:p>
      <w:pPr>
        <w:pStyle w:val="TOC2"/>
        <w:tabs>
          <w:tab w:val="right" w:leader="dot" w:pos="8306"/>
        </w:tabs>
      </w:pPr>
      <w:hyperlink w:anchor="_Toc10334" w:history="1">
        <w:r>
          <w:rPr>
            <w:rFonts w:ascii="仿宋" w:eastAsia="仿宋" w:hAnsi="仿宋" w:cs="仿宋" w:hint="eastAsia"/>
            <w:lang w:eastAsia="zh-CN"/>
          </w:rPr>
          <w:t>(二)、研发规划与投入</w:t>
        </w:r>
        <w:r>
          <w:tab/>
        </w:r>
        <w:r>
          <w:fldChar w:fldCharType="begin"/>
        </w:r>
        <w:r>
          <w:instrText xml:space="preserve"> PAGEREF _Toc10334 \h </w:instrText>
        </w:r>
        <w:r>
          <w:fldChar w:fldCharType="separate"/>
        </w:r>
        <w:r>
          <w:t>34</w:t>
        </w:r>
        <w:r>
          <w:fldChar w:fldCharType="end"/>
        </w:r>
      </w:hyperlink>
    </w:p>
    <w:p>
      <w:pPr>
        <w:pStyle w:val="TOC1"/>
        <w:tabs>
          <w:tab w:val="right" w:leader="dot" w:pos="8306"/>
        </w:tabs>
      </w:pPr>
      <w:hyperlink w:anchor="_Toc11685" w:history="1">
        <w:r>
          <w:rPr>
            <w:rFonts w:ascii="仿宋" w:eastAsia="仿宋" w:hAnsi="仿宋" w:cs="仿宋" w:hint="eastAsia"/>
            <w:lang w:eastAsia="zh-CN"/>
          </w:rPr>
          <w:t>十、粮食作物项目经营效益</w:t>
        </w:r>
        <w:r>
          <w:tab/>
        </w:r>
        <w:r>
          <w:fldChar w:fldCharType="begin"/>
        </w:r>
        <w:r>
          <w:instrText xml:space="preserve"> PAGEREF _Toc11685 \h </w:instrText>
        </w:r>
        <w:r>
          <w:fldChar w:fldCharType="separate"/>
        </w:r>
        <w:r>
          <w:t>35</w:t>
        </w:r>
        <w:r>
          <w:fldChar w:fldCharType="end"/>
        </w:r>
      </w:hyperlink>
    </w:p>
    <w:p>
      <w:pPr>
        <w:pStyle w:val="TOC2"/>
        <w:tabs>
          <w:tab w:val="right" w:leader="dot" w:pos="8306"/>
        </w:tabs>
      </w:pPr>
      <w:hyperlink w:anchor="_Toc22574" w:history="1">
        <w:r>
          <w:rPr>
            <w:rFonts w:ascii="仿宋" w:eastAsia="仿宋" w:hAnsi="仿宋" w:cs="仿宋" w:hint="eastAsia"/>
            <w:lang w:eastAsia="zh-CN"/>
          </w:rPr>
          <w:t>(一)、经济评价财务测算</w:t>
        </w:r>
        <w:r>
          <w:tab/>
        </w:r>
        <w:r>
          <w:fldChar w:fldCharType="begin"/>
        </w:r>
        <w:r>
          <w:instrText xml:space="preserve"> PAGEREF _Toc22574 \h </w:instrText>
        </w:r>
        <w:r>
          <w:fldChar w:fldCharType="separate"/>
        </w:r>
        <w:r>
          <w:t>35</w:t>
        </w:r>
        <w:r>
          <w:fldChar w:fldCharType="end"/>
        </w:r>
      </w:hyperlink>
    </w:p>
    <w:p>
      <w:pPr>
        <w:pStyle w:val="TOC2"/>
        <w:tabs>
          <w:tab w:val="right" w:leader="dot" w:pos="8306"/>
        </w:tabs>
      </w:pPr>
      <w:hyperlink w:anchor="_Toc31334" w:history="1">
        <w:r>
          <w:rPr>
            <w:rFonts w:ascii="仿宋" w:eastAsia="仿宋" w:hAnsi="仿宋" w:cs="仿宋" w:hint="eastAsia"/>
            <w:lang w:eastAsia="zh-CN"/>
          </w:rPr>
          <w:t>(二)、粮食作物项目盈利能力分析</w:t>
        </w:r>
        <w:r>
          <w:tab/>
        </w:r>
        <w:r>
          <w:fldChar w:fldCharType="begin"/>
        </w:r>
        <w:r>
          <w:instrText xml:space="preserve"> PAGEREF _Toc31334 \h </w:instrText>
        </w:r>
        <w:r>
          <w:fldChar w:fldCharType="separate"/>
        </w:r>
        <w:r>
          <w:t>37</w:t>
        </w:r>
        <w:r>
          <w:fldChar w:fldCharType="end"/>
        </w:r>
      </w:hyperlink>
    </w:p>
    <w:p>
      <w:pPr>
        <w:pStyle w:val="TOC1"/>
        <w:tabs>
          <w:tab w:val="right" w:leader="dot" w:pos="8306"/>
        </w:tabs>
      </w:pPr>
      <w:hyperlink w:anchor="_Toc31608" w:history="1">
        <w:r>
          <w:rPr>
            <w:rFonts w:ascii="仿宋" w:eastAsia="仿宋" w:hAnsi="仿宋" w:cs="仿宋" w:hint="eastAsia"/>
            <w:lang w:eastAsia="zh-CN"/>
          </w:rPr>
          <w:t>十一、粮食作物项目投资规划</w:t>
        </w:r>
        <w:r>
          <w:tab/>
        </w:r>
        <w:r>
          <w:fldChar w:fldCharType="begin"/>
        </w:r>
        <w:r>
          <w:instrText xml:space="preserve"> PAGEREF _Toc31608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29" w:history="1">
        <w:r>
          <w:rPr>
            <w:rFonts w:ascii="仿宋" w:eastAsia="仿宋" w:hAnsi="仿宋" w:cs="仿宋" w:hint="eastAsia"/>
            <w:lang w:eastAsia="zh-CN"/>
          </w:rPr>
          <w:t>(一)、粮食作物项目总投资估算</w:t>
        </w:r>
        <w:r>
          <w:tab/>
        </w:r>
        <w:r>
          <w:fldChar w:fldCharType="begin"/>
        </w:r>
        <w:r>
          <w:instrText xml:space="preserve"> PAGEREF _Toc6529 \h </w:instrText>
        </w:r>
        <w:r>
          <w:fldChar w:fldCharType="separate"/>
        </w:r>
        <w:r>
          <w:t>37</w:t>
        </w:r>
        <w:r>
          <w:fldChar w:fldCharType="end"/>
        </w:r>
      </w:hyperlink>
    </w:p>
    <w:p>
      <w:pPr>
        <w:pStyle w:val="TOC2"/>
        <w:tabs>
          <w:tab w:val="right" w:leader="dot" w:pos="8306"/>
        </w:tabs>
      </w:pPr>
      <w:hyperlink w:anchor="_Toc4699" w:history="1">
        <w:r>
          <w:rPr>
            <w:rFonts w:ascii="仿宋" w:eastAsia="仿宋" w:hAnsi="仿宋" w:cs="仿宋" w:hint="eastAsia"/>
            <w:lang w:eastAsia="zh-CN"/>
          </w:rPr>
          <w:t>(二)、资金筹措</w:t>
        </w:r>
        <w:r>
          <w:tab/>
        </w:r>
        <w:r>
          <w:fldChar w:fldCharType="begin"/>
        </w:r>
        <w:r>
          <w:instrText xml:space="preserve"> PAGEREF _Toc4699 \h </w:instrText>
        </w:r>
        <w:r>
          <w:fldChar w:fldCharType="separate"/>
        </w:r>
        <w:r>
          <w:t>39</w:t>
        </w:r>
        <w:r>
          <w:fldChar w:fldCharType="end"/>
        </w:r>
      </w:hyperlink>
    </w:p>
    <w:p>
      <w:pPr>
        <w:pStyle w:val="TOC1"/>
        <w:tabs>
          <w:tab w:val="right" w:leader="dot" w:pos="8306"/>
        </w:tabs>
      </w:pPr>
      <w:hyperlink w:anchor="_Toc19163" w:history="1">
        <w:r>
          <w:rPr>
            <w:rFonts w:ascii="仿宋" w:eastAsia="仿宋" w:hAnsi="仿宋" w:cs="仿宋" w:hint="eastAsia"/>
            <w:lang w:eastAsia="zh-CN"/>
          </w:rPr>
          <w:t>十二、粮食作物项目社会影响</w:t>
        </w:r>
        <w:r>
          <w:tab/>
        </w:r>
        <w:r>
          <w:fldChar w:fldCharType="begin"/>
        </w:r>
        <w:r>
          <w:instrText xml:space="preserve"> PAGEREF _Toc19163 \h </w:instrText>
        </w:r>
        <w:r>
          <w:fldChar w:fldCharType="separate"/>
        </w:r>
        <w:r>
          <w:t>39</w:t>
        </w:r>
        <w:r>
          <w:fldChar w:fldCharType="end"/>
        </w:r>
      </w:hyperlink>
    </w:p>
    <w:p>
      <w:pPr>
        <w:pStyle w:val="TOC2"/>
        <w:tabs>
          <w:tab w:val="right" w:leader="dot" w:pos="8306"/>
        </w:tabs>
      </w:pPr>
      <w:hyperlink w:anchor="_Toc9316" w:history="1">
        <w:r>
          <w:rPr>
            <w:rFonts w:ascii="仿宋" w:eastAsia="仿宋" w:hAnsi="仿宋" w:cs="仿宋" w:hint="eastAsia"/>
            <w:lang w:eastAsia="zh-CN"/>
          </w:rPr>
          <w:t>(一)、社会责任与义务</w:t>
        </w:r>
        <w:r>
          <w:tab/>
        </w:r>
        <w:r>
          <w:fldChar w:fldCharType="begin"/>
        </w:r>
        <w:r>
          <w:instrText xml:space="preserve"> PAGEREF _Toc9316 \h </w:instrText>
        </w:r>
        <w:r>
          <w:fldChar w:fldCharType="separate"/>
        </w:r>
        <w:r>
          <w:t>39</w:t>
        </w:r>
        <w:r>
          <w:fldChar w:fldCharType="end"/>
        </w:r>
      </w:hyperlink>
    </w:p>
    <w:p>
      <w:pPr>
        <w:pStyle w:val="TOC2"/>
        <w:tabs>
          <w:tab w:val="right" w:leader="dot" w:pos="8306"/>
        </w:tabs>
      </w:pPr>
      <w:hyperlink w:anchor="_Toc2591" w:history="1">
        <w:r>
          <w:rPr>
            <w:rFonts w:ascii="仿宋" w:eastAsia="仿宋" w:hAnsi="仿宋" w:cs="仿宋" w:hint="eastAsia"/>
            <w:lang w:eastAsia="zh-CN"/>
          </w:rPr>
          <w:t>(二)、社会参与与沟通</w:t>
        </w:r>
        <w:r>
          <w:tab/>
        </w:r>
        <w:r>
          <w:fldChar w:fldCharType="begin"/>
        </w:r>
        <w:r>
          <w:instrText xml:space="preserve"> PAGEREF _Toc2591 \h </w:instrText>
        </w:r>
        <w:r>
          <w:fldChar w:fldCharType="separate"/>
        </w:r>
        <w:r>
          <w:t>40</w:t>
        </w:r>
        <w:r>
          <w:fldChar w:fldCharType="end"/>
        </w:r>
      </w:hyperlink>
    </w:p>
    <w:p>
      <w:pPr>
        <w:pStyle w:val="TOC1"/>
        <w:tabs>
          <w:tab w:val="right" w:leader="dot" w:pos="8306"/>
        </w:tabs>
      </w:pPr>
      <w:hyperlink w:anchor="_Toc20375" w:history="1">
        <w:r>
          <w:rPr>
            <w:rFonts w:ascii="仿宋" w:eastAsia="仿宋" w:hAnsi="仿宋" w:cs="仿宋" w:hint="eastAsia"/>
            <w:lang w:eastAsia="zh-CN"/>
          </w:rPr>
          <w:t>十三、粮食作物项目治理与监督</w:t>
        </w:r>
        <w:r>
          <w:tab/>
        </w:r>
        <w:r>
          <w:fldChar w:fldCharType="begin"/>
        </w:r>
        <w:r>
          <w:instrText xml:space="preserve"> PAGEREF _Toc20375 \h </w:instrText>
        </w:r>
        <w:r>
          <w:fldChar w:fldCharType="separate"/>
        </w:r>
        <w:r>
          <w:t>41</w:t>
        </w:r>
        <w:r>
          <w:fldChar w:fldCharType="end"/>
        </w:r>
      </w:hyperlink>
    </w:p>
    <w:p>
      <w:pPr>
        <w:pStyle w:val="TOC2"/>
        <w:tabs>
          <w:tab w:val="right" w:leader="dot" w:pos="8306"/>
        </w:tabs>
      </w:pPr>
      <w:hyperlink w:anchor="_Toc29222" w:history="1">
        <w:r>
          <w:rPr>
            <w:rFonts w:ascii="仿宋" w:eastAsia="仿宋" w:hAnsi="仿宋" w:cs="仿宋" w:hint="eastAsia"/>
            <w:lang w:eastAsia="zh-CN"/>
          </w:rPr>
          <w:t>(一)、粮食作物项目治理结构</w:t>
        </w:r>
        <w:r>
          <w:tab/>
        </w:r>
        <w:r>
          <w:fldChar w:fldCharType="begin"/>
        </w:r>
        <w:r>
          <w:instrText xml:space="preserve"> PAGEREF _Toc29222 \h </w:instrText>
        </w:r>
        <w:r>
          <w:fldChar w:fldCharType="separate"/>
        </w:r>
        <w:r>
          <w:t>41</w:t>
        </w:r>
        <w:r>
          <w:fldChar w:fldCharType="end"/>
        </w:r>
      </w:hyperlink>
    </w:p>
    <w:p>
      <w:pPr>
        <w:pStyle w:val="TOC2"/>
        <w:tabs>
          <w:tab w:val="right" w:leader="dot" w:pos="8306"/>
        </w:tabs>
      </w:pPr>
      <w:hyperlink w:anchor="_Toc27849" w:history="1">
        <w:r>
          <w:rPr>
            <w:rFonts w:ascii="仿宋" w:eastAsia="仿宋" w:hAnsi="仿宋" w:cs="仿宋" w:hint="eastAsia"/>
            <w:lang w:eastAsia="zh-CN"/>
          </w:rPr>
          <w:t>(二)、监督与审计</w:t>
        </w:r>
        <w:r>
          <w:tab/>
        </w:r>
        <w:r>
          <w:fldChar w:fldCharType="begin"/>
        </w:r>
        <w:r>
          <w:instrText xml:space="preserve"> PAGEREF _Toc27849 \h </w:instrText>
        </w:r>
        <w:r>
          <w:fldChar w:fldCharType="separate"/>
        </w:r>
        <w:r>
          <w:t>42</w:t>
        </w:r>
        <w:r>
          <w:fldChar w:fldCharType="end"/>
        </w:r>
      </w:hyperlink>
    </w:p>
    <w:p>
      <w:pPr>
        <w:pStyle w:val="TOC1"/>
        <w:tabs>
          <w:tab w:val="right" w:leader="dot" w:pos="8306"/>
        </w:tabs>
      </w:pPr>
      <w:hyperlink w:anchor="_Toc25693" w:history="1">
        <w:r>
          <w:rPr>
            <w:rFonts w:ascii="仿宋" w:eastAsia="仿宋" w:hAnsi="仿宋" w:cs="仿宋" w:hint="eastAsia"/>
            <w:lang w:eastAsia="zh-CN"/>
          </w:rPr>
          <w:t>十四、营销与推广策略</w:t>
        </w:r>
        <w:r>
          <w:tab/>
        </w:r>
        <w:r>
          <w:fldChar w:fldCharType="begin"/>
        </w:r>
        <w:r>
          <w:instrText xml:space="preserve"> PAGEREF _Toc25693 \h </w:instrText>
        </w:r>
        <w:r>
          <w:fldChar w:fldCharType="separate"/>
        </w:r>
        <w:r>
          <w:t>44</w:t>
        </w:r>
        <w:r>
          <w:fldChar w:fldCharType="end"/>
        </w:r>
      </w:hyperlink>
    </w:p>
    <w:p>
      <w:pPr>
        <w:pStyle w:val="TOC2"/>
        <w:tabs>
          <w:tab w:val="right" w:leader="dot" w:pos="8306"/>
        </w:tabs>
      </w:pPr>
      <w:hyperlink w:anchor="_Toc23512" w:history="1">
        <w:r>
          <w:rPr>
            <w:rFonts w:ascii="仿宋" w:eastAsia="仿宋" w:hAnsi="仿宋" w:cs="仿宋" w:hint="eastAsia"/>
            <w:lang w:eastAsia="zh-CN"/>
          </w:rPr>
          <w:t>(一)、产品/服务定位与特点</w:t>
        </w:r>
        <w:r>
          <w:tab/>
        </w:r>
        <w:r>
          <w:fldChar w:fldCharType="begin"/>
        </w:r>
        <w:r>
          <w:instrText xml:space="preserve"> PAGEREF _Toc23512 \h </w:instrText>
        </w:r>
        <w:r>
          <w:fldChar w:fldCharType="separate"/>
        </w:r>
        <w:r>
          <w:t>44</w:t>
        </w:r>
        <w:r>
          <w:fldChar w:fldCharType="end"/>
        </w:r>
      </w:hyperlink>
    </w:p>
    <w:p>
      <w:pPr>
        <w:pStyle w:val="TOC2"/>
        <w:tabs>
          <w:tab w:val="right" w:leader="dot" w:pos="8306"/>
        </w:tabs>
      </w:pPr>
      <w:hyperlink w:anchor="_Toc23728" w:history="1">
        <w:r>
          <w:rPr>
            <w:rFonts w:ascii="仿宋" w:eastAsia="仿宋" w:hAnsi="仿宋" w:cs="仿宋" w:hint="eastAsia"/>
            <w:lang w:eastAsia="zh-CN"/>
          </w:rPr>
          <w:t>(二)、市场定位与竞争分析</w:t>
        </w:r>
        <w:r>
          <w:tab/>
        </w:r>
        <w:r>
          <w:fldChar w:fldCharType="begin"/>
        </w:r>
        <w:r>
          <w:instrText xml:space="preserve"> PAGEREF _Toc23728 \h </w:instrText>
        </w:r>
        <w:r>
          <w:fldChar w:fldCharType="separate"/>
        </w:r>
        <w:r>
          <w:t>45</w:t>
        </w:r>
        <w:r>
          <w:fldChar w:fldCharType="end"/>
        </w:r>
      </w:hyperlink>
    </w:p>
    <w:p>
      <w:pPr>
        <w:pStyle w:val="TOC2"/>
        <w:tabs>
          <w:tab w:val="right" w:leader="dot" w:pos="8306"/>
        </w:tabs>
      </w:pPr>
      <w:hyperlink w:anchor="_Toc24189" w:history="1">
        <w:r>
          <w:rPr>
            <w:rFonts w:ascii="仿宋" w:eastAsia="仿宋" w:hAnsi="仿宋" w:cs="仿宋" w:hint="eastAsia"/>
            <w:lang w:eastAsia="zh-CN"/>
          </w:rPr>
          <w:t>(三)、营销渠道与策略</w:t>
        </w:r>
        <w:r>
          <w:tab/>
        </w:r>
        <w:r>
          <w:fldChar w:fldCharType="begin"/>
        </w:r>
        <w:r>
          <w:instrText xml:space="preserve"> PAGEREF _Toc24189 \h </w:instrText>
        </w:r>
        <w:r>
          <w:fldChar w:fldCharType="separate"/>
        </w:r>
        <w:r>
          <w:t>46</w:t>
        </w:r>
        <w:r>
          <w:fldChar w:fldCharType="end"/>
        </w:r>
      </w:hyperlink>
    </w:p>
    <w:p>
      <w:pPr>
        <w:pStyle w:val="TOC2"/>
        <w:tabs>
          <w:tab w:val="right" w:leader="dot" w:pos="8306"/>
        </w:tabs>
      </w:pPr>
      <w:hyperlink w:anchor="_Toc23943" w:history="1">
        <w:r>
          <w:rPr>
            <w:rFonts w:ascii="仿宋" w:eastAsia="仿宋" w:hAnsi="仿宋" w:cs="仿宋" w:hint="eastAsia"/>
            <w:lang w:eastAsia="zh-CN"/>
          </w:rPr>
          <w:t>(四)、推广与宣传活动</w:t>
        </w:r>
        <w:r>
          <w:tab/>
        </w:r>
        <w:r>
          <w:fldChar w:fldCharType="begin"/>
        </w:r>
        <w:r>
          <w:instrText xml:space="preserve"> PAGEREF _Toc23943 \h </w:instrText>
        </w:r>
        <w:r>
          <w:fldChar w:fldCharType="separate"/>
        </w:r>
        <w:r>
          <w:t>48</w:t>
        </w:r>
        <w:r>
          <w:fldChar w:fldCharType="end"/>
        </w:r>
      </w:hyperlink>
    </w:p>
    <w:p>
      <w:pPr>
        <w:pStyle w:val="TOC1"/>
        <w:tabs>
          <w:tab w:val="right" w:leader="dot" w:pos="8306"/>
        </w:tabs>
      </w:pPr>
      <w:hyperlink w:anchor="_Toc24265" w:history="1">
        <w:r>
          <w:rPr>
            <w:rFonts w:ascii="仿宋" w:eastAsia="仿宋" w:hAnsi="仿宋" w:cs="仿宋" w:hint="eastAsia"/>
            <w:lang w:eastAsia="zh-CN"/>
          </w:rPr>
          <w:t>十五、粮食作物项目变更管理</w:t>
        </w:r>
        <w:r>
          <w:tab/>
        </w:r>
        <w:r>
          <w:fldChar w:fldCharType="begin"/>
        </w:r>
        <w:r>
          <w:instrText xml:space="preserve"> PAGEREF _Toc24265 \h </w:instrText>
        </w:r>
        <w:r>
          <w:fldChar w:fldCharType="separate"/>
        </w:r>
        <w:r>
          <w:t>53</w:t>
        </w:r>
        <w:r>
          <w:fldChar w:fldCharType="end"/>
        </w:r>
      </w:hyperlink>
    </w:p>
    <w:p>
      <w:pPr>
        <w:pStyle w:val="TOC2"/>
        <w:tabs>
          <w:tab w:val="right" w:leader="dot" w:pos="8306"/>
        </w:tabs>
      </w:pPr>
      <w:hyperlink w:anchor="_Toc31948" w:history="1">
        <w:r>
          <w:rPr>
            <w:rFonts w:ascii="仿宋" w:eastAsia="仿宋" w:hAnsi="仿宋" w:cs="仿宋" w:hint="eastAsia"/>
            <w:lang w:eastAsia="zh-CN"/>
          </w:rPr>
          <w:t>(一)、变更申请与评估</w:t>
        </w:r>
        <w:r>
          <w:tab/>
        </w:r>
        <w:r>
          <w:fldChar w:fldCharType="begin"/>
        </w:r>
        <w:r>
          <w:instrText xml:space="preserve"> PAGEREF _Toc31948 \h </w:instrText>
        </w:r>
        <w:r>
          <w:fldChar w:fldCharType="separate"/>
        </w:r>
        <w:r>
          <w:t>53</w:t>
        </w:r>
        <w:r>
          <w:fldChar w:fldCharType="end"/>
        </w:r>
      </w:hyperlink>
    </w:p>
    <w:p>
      <w:pPr>
        <w:pStyle w:val="TOC2"/>
        <w:tabs>
          <w:tab w:val="right" w:leader="dot" w:pos="8306"/>
        </w:tabs>
      </w:pPr>
      <w:hyperlink w:anchor="_Toc9882" w:history="1">
        <w:r>
          <w:rPr>
            <w:rFonts w:ascii="仿宋" w:eastAsia="仿宋" w:hAnsi="仿宋" w:cs="仿宋" w:hint="eastAsia"/>
            <w:lang w:eastAsia="zh-CN"/>
          </w:rPr>
          <w:t>(二)、变更实施与控制</w:t>
        </w:r>
        <w:r>
          <w:tab/>
        </w:r>
        <w:r>
          <w:fldChar w:fldCharType="begin"/>
        </w:r>
        <w:r>
          <w:instrText xml:space="preserve"> PAGEREF _Toc9882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426"/>
      <w:r>
        <w:rPr>
          <w:rFonts w:ascii="仿宋" w:eastAsia="仿宋" w:hAnsi="仿宋" w:cs="仿宋" w:hint="eastAsia"/>
          <w:sz w:val="28"/>
          <w:lang w:eastAsia="zh-CN"/>
        </w:rPr>
        <w:t>一、粮食作物项目土建工程</w:t>
      </w:r>
      <w:bookmarkEnd w:id="2"/>
    </w:p>
    <w:p>
      <w:pPr>
        <w:pStyle w:val="Heading2"/>
        <w:rPr>
          <w:rFonts w:ascii="仿宋" w:eastAsia="仿宋" w:hAnsi="仿宋" w:cs="仿宋" w:hint="eastAsia"/>
          <w:lang w:eastAsia="zh-CN"/>
        </w:rPr>
      </w:pPr>
      <w:bookmarkStart w:id="3" w:name="_Toc455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在粮食作物项目的建筑工程设计中，我们将秉承一系列重要的设计原则，以确保粮食作物项目建筑在功能、美观、可持续性等方面达到最佳效果。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首要原则是确保建筑的功能性得到最大化的发挥。我们将充分理解粮食作物项目的实际需求，合理布局各个功能区域，保证建筑在满足业务需求的同时，提供高效的工作环境。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在建筑设计中，我们将综合考虑建设和运营成本。通过精细的经济效益分析，确保设计方案在高效利用资源的同时，对粮食作物项目的长期盈利能力有积极的贡献。</w:t>
      </w:r>
    </w:p>
    <w:p>
      <w:pPr>
        <w:pStyle w:val="Heading2"/>
        <w:ind w:firstLine="560" w:firstLineChars="200"/>
        <w:rPr>
          <w:rFonts w:ascii="仿宋" w:eastAsia="仿宋" w:hAnsi="仿宋" w:cs="仿宋" w:hint="eastAsia"/>
          <w:sz w:val="28"/>
          <w:lang w:eastAsia="zh-CN"/>
        </w:rPr>
      </w:pPr>
      <w:bookmarkStart w:id="4" w:name="_Toc671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粮食作物项目的土建工程设计中，我们将精准设定设计年限，结合粮食作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粮食作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27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粮食作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粮食作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粮食作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30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本期工程粮食作物项目预计总建筑面积XXX平方米，其中：计容建筑面积XXX平方米，计划建筑工程投资XX万元，占粮食作物项目总投资的XX%。</w:t>
      </w:r>
    </w:p>
    <w:p>
      <w:pPr>
        <w:pStyle w:val="Heading1"/>
        <w:ind w:firstLine="560" w:firstLineChars="200"/>
        <w:rPr>
          <w:rFonts w:ascii="仿宋" w:eastAsia="仿宋" w:hAnsi="仿宋" w:cs="仿宋" w:hint="eastAsia"/>
          <w:sz w:val="28"/>
          <w:lang w:eastAsia="zh-CN"/>
        </w:rPr>
      </w:pPr>
      <w:bookmarkStart w:id="7" w:name="_Toc17527"/>
      <w:r>
        <w:rPr>
          <w:rFonts w:ascii="仿宋" w:eastAsia="仿宋" w:hAnsi="仿宋" w:cs="仿宋" w:hint="eastAsia"/>
          <w:sz w:val="28"/>
          <w:lang w:eastAsia="zh-CN"/>
        </w:rPr>
        <w:t>二、粮食作物项目可持续发展</w:t>
      </w:r>
      <w:bookmarkEnd w:id="7"/>
    </w:p>
    <w:p>
      <w:pPr>
        <w:pStyle w:val="Heading2"/>
        <w:rPr>
          <w:rFonts w:ascii="仿宋" w:eastAsia="仿宋" w:hAnsi="仿宋" w:cs="仿宋" w:hint="eastAsia"/>
          <w:lang w:eastAsia="zh-CN"/>
        </w:rPr>
      </w:pPr>
      <w:bookmarkStart w:id="8" w:name="_Toc21065"/>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粮食作物项目中，粮食作物项目团队着眼于未来，明确了可持续发展的战略方向。制定的具体可持续发展目标包括降低资源使用、采用环保技术、最大化社会效益等。这一步骤不仅有助于粮食作物项目在环保和社会责任方面达到最高标准，也为未来提供了明确的指引，确保粮食作物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可持续实践的融入粮食作物项目管理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粮食作物项目管理周期。从粮食作物项目规划开始，粮食作物项目团队就考虑了环境和社会的因素。在执行阶段，粮食作物项目团队积极推动绿色技术的应用，优化资源利用。此外，关注员工的社会责任，通过培训和沟通活动提高员工对可持续发展的认知，使他们能够在日常工作中践行可持续实践。这些举措不仅为粮食作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9592"/>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扎根于粮食作物项目的可持续发展理念，我们深信环保与社会责任是粮食作物项目成功的关键支柱。在粮食作物项目的每一步，我们都致力于通过创新和实践，履行对环境和社会的坚定责任。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作物项目团队通过引入先进的环保技术、建立高效的废物处理系统以及推动能源节约措施，积极履行环保责任。定期的环保监测和评估确保粮食作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食作物项目不仅致力于自身可持续发展，还注重对社会的回馈。通过支持社区粮食作物项目、参与慈善事业、提供培训机会等方式，粮食作物项目积极履行社会责任。与当地社区建立积极互动，关注员工的工作与生活平衡，以及员工的身心健康，是粮食作物项目在社会责任层面的关键举措。这样的实践不仅增强了粮食作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2233"/>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2920"/>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粮食作物项目的主要产品是XXXX，预计年产值为XXX万元。这一产品在市场中占据着重要的地位，其广泛的应用范围使得该粮食作物项目的市场前景非常广阔。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粮食作物项目的xxx产品作为重要的原材料之一，将在多个领域发挥关键作用。其在建筑、交通、能源等方面的广泛应用将为整个产业链提供强大的支持，形成产业协同效应。粮食作物项目的年产值XXX万XXX万XXX万万元不仅反映了其在市场上的巨大潜力，更预示着它对国民经济的积极贡献。这种关联度高、涉及面广的产业关系，使得该粮食作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7739"/>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作物项目总征地面积为XXXX平方米，相当于约XX.XX亩，其中净用地面积为XXXX平方米，红线范围内相当于约XX.XX亩。这一用地规模充分考虑了粮食作物项目的建设需求，保障了粮食作物项目在合适的空间内得以充分发展。粮食作物项目规划的总建筑面积为XXXX平方米，其中主体工程建设占XXXX平方米，计容建筑面积达XXXX平方米。预计建筑工程的投资将达到XXXX万元，为粮食作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作物项目计划购置的设备共计XXXX台（套），设备购置费用为XXXX万元。这一设备购置计划充分考虑到粮食作物项目的生产需求和技术要求，确保了粮食作物项目在生产运营中具备先进的技术装备和高效的生产能力。设备的合理配置将为粮食作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粮食作物项目计划总投资为XXXX万元，预计年实现营业收入为XXXX万元。这一产能规模的设定旨在确保粮食作物项目能够在投资与回报之间取得平衡，实现长期可持续的发展。粮食作物项目的总投资充分考虑到各个方面的需求，包括用地建设、设备购置等多个环节，以确保粮食作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31540"/>
      <w:r>
        <w:rPr>
          <w:rFonts w:ascii="仿宋" w:eastAsia="仿宋" w:hAnsi="仿宋" w:cs="仿宋" w:hint="eastAsia"/>
          <w:sz w:val="28"/>
          <w:lang w:eastAsia="zh-CN"/>
        </w:rPr>
        <w:t>四、粮食作物项目危机管理</w:t>
      </w:r>
      <w:bookmarkEnd w:id="13"/>
    </w:p>
    <w:p>
      <w:pPr>
        <w:pStyle w:val="Heading2"/>
        <w:rPr>
          <w:rFonts w:ascii="仿宋" w:eastAsia="仿宋" w:hAnsi="仿宋" w:cs="仿宋" w:hint="eastAsia"/>
          <w:lang w:eastAsia="zh-CN"/>
        </w:rPr>
      </w:pPr>
      <w:bookmarkStart w:id="14" w:name="_Toc4434"/>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粮食作物项目危机管理中，危机预警与识别是确保粮食作物项目稳健运行的核心步骤。通过建立全面的监测机制，粮食作物项目团队旨在及时发现和理解潜在的风险和危机因素，以便采取及时的预防和应对措施，确保粮食作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首先，通过深入的风险评估，粮食作物项目团队全面分析了整个粮食作物项目和各个阶段可能存在的威胁。这包括准确评估每个潜在风险的发生概率和可能影响的程度，为后续危机预警提供了有力支持。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粮食作物项目团队着重于明确定义粮食作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粮食作物项目进展的持续监控，团队能够及时发现潜在问题并作出迅速反应。粮食作物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在这一阶段，团队的专业素养和反应速度将发挥至关重要的作用，以确保潜在危机能够在初期得到有效的处理，最大程度地减轻负面影响。通过危机预警与识别，粮食作物项目得以更有序、可控地推进。</w:t>
      </w:r>
    </w:p>
    <w:p>
      <w:pPr>
        <w:pStyle w:val="Heading2"/>
        <w:ind w:firstLine="560" w:firstLineChars="200"/>
        <w:rPr>
          <w:rFonts w:ascii="仿宋" w:eastAsia="仿宋" w:hAnsi="仿宋" w:cs="仿宋" w:hint="eastAsia"/>
          <w:sz w:val="28"/>
          <w:lang w:eastAsia="zh-CN"/>
        </w:rPr>
      </w:pPr>
      <w:bookmarkStart w:id="15" w:name="_Toc32025"/>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在危机发生时，粮食作物项目团队立即行动，成立了应急小组。该小组的任务是迅速制定并实施紧急应对措施，以最小化潜在损失。以下是采取的主要措施：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暂停粮食作物项目进度：为遏制危机蔓延，粮食作物项目暂时停止进行，以便全面评估当前状况。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资源重新分配：重新评估粮食作物项目资源的分配，确保最大限度地减小损失。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实时沟通：与关键利益相关者建立实时沟通机制，向他们传递粮食作物项目危机的实际状况，保障粮食作物项目核心利益。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在紧急应对的同时，粮食作物项目团队强调了团队协作和有效沟通的重要性。以下是团队协作的关键举措：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信息共享机制：建立了信息共享平台，确保团队成员能够及时获取粮食作物项目危机的实时信息。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领导者沟通：粮食作物项目领导者通过定期会议和即时沟通工具，指导团队应对危机，保持团队稳定运行。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随着危机得到初步控制，粮食作物项目团队转向制定恢复计划，以确保粮食作物项目能够从中迅速恢复。主要恢复计划包括：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修复受损的进度计划：重新评估粮食作物项目进度，制定修复计划，确保粮食作物项目尽快回归正常进程。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重新调整资源分配：优化资源分配，确保粮食作物项目在有限资源下高效运转。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风险管理机制加强：对粮食作物项目风险进行全面评估，制定更强化的风险管理策略，以预防未来可能的危机。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8236"/>
      <w:r>
        <w:rPr>
          <w:rFonts w:ascii="仿宋" w:eastAsia="仿宋" w:hAnsi="仿宋" w:cs="仿宋" w:hint="eastAsia"/>
          <w:sz w:val="28"/>
          <w:lang w:eastAsia="zh-CN"/>
        </w:rPr>
        <w:t>五、粮食作物项目建设背景及必要性分析</w:t>
      </w:r>
      <w:bookmarkEnd w:id="16"/>
    </w:p>
    <w:p>
      <w:pPr>
        <w:pStyle w:val="Heading2"/>
        <w:rPr>
          <w:rFonts w:ascii="仿宋" w:eastAsia="仿宋" w:hAnsi="仿宋" w:cs="仿宋" w:hint="eastAsia"/>
          <w:lang w:eastAsia="zh-CN"/>
        </w:rPr>
      </w:pPr>
      <w:bookmarkStart w:id="17" w:name="_Toc77"/>
      <w:r>
        <w:rPr>
          <w:rFonts w:ascii="仿宋" w:eastAsia="仿宋" w:hAnsi="仿宋" w:cs="仿宋" w:hint="eastAsia"/>
          <w:lang w:eastAsia="zh-CN"/>
        </w:rPr>
        <w:t>(一)、粮食作物项目背景分析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作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粮食作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粮食作物项目在这个潮流中的定位。同时，我们将关注行业内涌现的新兴机遇，以便粮食作物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粮食作物项目提供了强大的发展动力。我们将聚焦于行业内最新的技术发展趋势，包括但不限于人工智能、大数据分析、物联网等领域。通过深度的技术研究，我们将确保粮食作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粮食作物项目发展的源泉。我们将投入更多的精力对市场需求进行深入剖析，超越表面的需求，深入挖掘潜在的市场痛点和机遇。通过对市场需求的细致了解，粮食作物项目将更有针对性地设计解决方案，满足市场的多样化需求，从而更好地促进粮食作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粮食作物项目战略至关重要。我们将对竞争态势进行更为深入的分析，包括但不限于市场份额、产品特点、客户满意度等多个维度。通过深度的竞争分析，粮食作物项目将能够更准确地把握市场脉搏，制定具有竞争力的粮食作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粮食作物项目的发展具有直接的影响。我们将进行更为全面的法规和政策分析，了解行业发展中的潜在法律风险和合规挑战。通过充分了解和遵守相关法规，粮食作物项目将确保在法律框架内合法合规运营，为粮食作物项目的稳健发展提供有力支持。</w:t>
      </w:r>
    </w:p>
    <w:p>
      <w:pPr>
        <w:pStyle w:val="Heading2"/>
        <w:ind w:firstLine="560" w:firstLineChars="200"/>
        <w:rPr>
          <w:rFonts w:ascii="仿宋" w:eastAsia="仿宋" w:hAnsi="仿宋" w:cs="仿宋" w:hint="eastAsia"/>
          <w:sz w:val="28"/>
          <w:lang w:eastAsia="zh-CN"/>
        </w:rPr>
      </w:pPr>
      <w:bookmarkStart w:id="18" w:name="_Toc20460"/>
      <w:r>
        <w:rPr>
          <w:rFonts w:ascii="仿宋" w:eastAsia="仿宋" w:hAnsi="仿宋" w:cs="仿宋" w:hint="eastAsia"/>
          <w:sz w:val="28"/>
          <w:lang w:eastAsia="zh-CN"/>
        </w:rPr>
        <w:t>(二)、粮食作物项目建设必要性分析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作物项目建设的迫切性源于对行业发展趋势的深刻洞察。我们正处于一个行业变革的时代，科技创新、数字化转型成为企业发展的关键动力。粮食作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作物项目建设不仅仅是为了跟上潮流，更是为了通过技术创新推动企业的持续发展。通过引入先进的技术和解决方案，粮食作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粮食作物项目的建设成为必然选择，通过提高产品质量、拓展服务领域，从而在竞争中获得更多的机会。粮食作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粮食作物项目建设的必要性体现在对客户需求更精准的满足。通过粮食作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作物项目建设的背后是对企业持续创新的追求。只有通过不断创新，企业才能在竞争中立于不败之地。粮食作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7872"/>
      <w:r>
        <w:rPr>
          <w:rFonts w:ascii="仿宋" w:eastAsia="仿宋" w:hAnsi="仿宋" w:cs="仿宋" w:hint="eastAsia"/>
          <w:sz w:val="28"/>
          <w:lang w:eastAsia="zh-CN"/>
        </w:rPr>
        <w:t>六、粮食作物项目文档管理</w:t>
      </w:r>
      <w:bookmarkEnd w:id="19"/>
    </w:p>
    <w:p>
      <w:pPr>
        <w:pStyle w:val="Heading2"/>
        <w:rPr>
          <w:rFonts w:ascii="仿宋" w:eastAsia="仿宋" w:hAnsi="仿宋" w:cs="仿宋" w:hint="eastAsia"/>
          <w:lang w:eastAsia="zh-CN"/>
        </w:rPr>
      </w:pPr>
      <w:bookmarkStart w:id="20" w:name="_Toc23677"/>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粮食作物项目高度重视文档的质量和准确性，以支持粮食作物项目的各项活动和决策。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作物项目文档的编制始于粮食作物项目计划的初期，我们制定了详细的文档编制计划，明确了每个文档的内容、格式和编写责任人。在粮食作物项目启动阶段，我们首先编制了粮食作物项目章程，明确定义了粮食作物项目的目标、范围、风险等关键要素。随后，粮食作物项目团队根据计划陆续编制了需求文档、设计文档、测试文档等各类文档，确保粮食作物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粮食作物项目管理中的重要环节，旨在确保粮食作物项目文档符合质量标准和粮食作物项目需求。在粮食作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除了内部审查，我们还进行了外部审查，邀请粮食作物项目相关利益方和专业领域的专家对文档进行独立审查。这有助于获取更全面、客观的反馈，确保粮食作物项目文档不仅符合内部标准，也满足外部需求。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粮食作物项目在文档编制与审查方面建立了严格的管理机制，通过规范的流程和多维度的审查，确保粮食作物项目文档的质量、准确性和可靠性，为粮食作物项目的顺利推进提供了有力支持。</w:t>
      </w:r>
    </w:p>
    <w:p>
      <w:pPr>
        <w:pStyle w:val="Heading2"/>
        <w:ind w:firstLine="560" w:firstLineChars="200"/>
        <w:rPr>
          <w:rFonts w:ascii="仿宋" w:eastAsia="仿宋" w:hAnsi="仿宋" w:cs="仿宋" w:hint="eastAsia"/>
          <w:sz w:val="28"/>
          <w:lang w:eastAsia="zh-CN"/>
        </w:rPr>
      </w:pPr>
      <w:bookmarkStart w:id="21" w:name="_Toc15464"/>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在粮食作物项目中，我们致力于优化文档发布与分发过程，以确保信息的高效传递和团队间协作的顺畅进行。以下是我们采取的关键优化策略：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https://d.book118.com/696024035111010101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306030"/>
    <w:rsid w:val="513060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024035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2024-02-29T07:08:00Z</dcterms:created>
  <dcterms:modified xsi:type="dcterms:W3CDTF">2024-02-29T07:08:35Z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B2F0A1460B0B49A7997F84E9BC51536E_11</vt:lpwstr>
  </property>
  <property fmtid="{D5CDD505-2E9C-101B-9397-08002B2CF9AE}" pid="3" name="KSOProductBuildVer">
    <vt:lpwstr>2052-12.1.0.16388</vt:lpwstr>
  </property>
</Properties>
</file>