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聚碳酸酯(PC)及合金项目规划设计纲要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91" w:history="1">
        <w:r>
          <w:rPr>
            <w:rFonts w:ascii="仿宋" w:eastAsia="仿宋" w:hAnsi="仿宋" w:cs="仿宋" w:hint="eastAsia"/>
            <w:lang w:eastAsia="zh-CN"/>
          </w:rPr>
          <w:t>概论</w:t>
        </w:r>
        <w:r>
          <w:tab/>
        </w:r>
        <w:r>
          <w:fldChar w:fldCharType="begin"/>
        </w:r>
        <w:r>
          <w:instrText xml:space="preserve"> PAGEREF _Toc4191 \h </w:instrText>
        </w:r>
        <w:r>
          <w:fldChar w:fldCharType="separate"/>
        </w:r>
        <w:r>
          <w:t>3</w:t>
        </w:r>
        <w:r>
          <w:fldChar w:fldCharType="end"/>
        </w:r>
      </w:hyperlink>
    </w:p>
    <w:p>
      <w:pPr>
        <w:pStyle w:val="TOC1"/>
        <w:tabs>
          <w:tab w:val="right" w:leader="dot" w:pos="8306"/>
        </w:tabs>
      </w:pPr>
      <w:hyperlink w:anchor="_Toc31665" w:history="1">
        <w:r>
          <w:rPr>
            <w:rFonts w:ascii="仿宋" w:eastAsia="仿宋" w:hAnsi="仿宋" w:cs="仿宋" w:hint="eastAsia"/>
            <w:lang w:eastAsia="zh-CN"/>
          </w:rPr>
          <w:t>一、产品规划分析</w:t>
        </w:r>
        <w:r>
          <w:tab/>
        </w:r>
        <w:r>
          <w:fldChar w:fldCharType="begin"/>
        </w:r>
        <w:r>
          <w:instrText xml:space="preserve"> PAGEREF _Toc31665 \h </w:instrText>
        </w:r>
        <w:r>
          <w:fldChar w:fldCharType="separate"/>
        </w:r>
        <w:r>
          <w:t>3</w:t>
        </w:r>
        <w:r>
          <w:fldChar w:fldCharType="end"/>
        </w:r>
      </w:hyperlink>
    </w:p>
    <w:p>
      <w:pPr>
        <w:pStyle w:val="TOC2"/>
        <w:tabs>
          <w:tab w:val="right" w:leader="dot" w:pos="8306"/>
        </w:tabs>
      </w:pPr>
      <w:hyperlink w:anchor="_Toc5142" w:history="1">
        <w:r>
          <w:rPr>
            <w:rFonts w:ascii="仿宋" w:eastAsia="仿宋" w:hAnsi="仿宋" w:cs="仿宋" w:hint="eastAsia"/>
            <w:lang w:eastAsia="zh-CN"/>
          </w:rPr>
          <w:t>(一)、产品规划</w:t>
        </w:r>
        <w:r>
          <w:tab/>
        </w:r>
        <w:r>
          <w:fldChar w:fldCharType="begin"/>
        </w:r>
        <w:r>
          <w:instrText xml:space="preserve"> PAGEREF _Toc5142 \h </w:instrText>
        </w:r>
        <w:r>
          <w:fldChar w:fldCharType="separate"/>
        </w:r>
        <w:r>
          <w:t>3</w:t>
        </w:r>
        <w:r>
          <w:fldChar w:fldCharType="end"/>
        </w:r>
      </w:hyperlink>
    </w:p>
    <w:p>
      <w:pPr>
        <w:pStyle w:val="TOC2"/>
        <w:tabs>
          <w:tab w:val="right" w:leader="dot" w:pos="8306"/>
        </w:tabs>
      </w:pPr>
      <w:hyperlink w:anchor="_Toc11205" w:history="1">
        <w:r>
          <w:rPr>
            <w:rFonts w:ascii="仿宋" w:eastAsia="仿宋" w:hAnsi="仿宋" w:cs="仿宋" w:hint="eastAsia"/>
            <w:lang w:eastAsia="zh-CN"/>
          </w:rPr>
          <w:t>(二)、建设规模</w:t>
        </w:r>
        <w:r>
          <w:tab/>
        </w:r>
        <w:r>
          <w:fldChar w:fldCharType="begin"/>
        </w:r>
        <w:r>
          <w:instrText xml:space="preserve"> PAGEREF _Toc11205 \h </w:instrText>
        </w:r>
        <w:r>
          <w:fldChar w:fldCharType="separate"/>
        </w:r>
        <w:r>
          <w:t>4</w:t>
        </w:r>
        <w:r>
          <w:fldChar w:fldCharType="end"/>
        </w:r>
      </w:hyperlink>
    </w:p>
    <w:p>
      <w:pPr>
        <w:pStyle w:val="TOC1"/>
        <w:tabs>
          <w:tab w:val="right" w:leader="dot" w:pos="8306"/>
        </w:tabs>
      </w:pPr>
      <w:hyperlink w:anchor="_Toc12878" w:history="1">
        <w:r>
          <w:rPr>
            <w:rFonts w:ascii="仿宋" w:eastAsia="仿宋" w:hAnsi="仿宋" w:cs="仿宋" w:hint="eastAsia"/>
            <w:lang w:eastAsia="zh-CN"/>
          </w:rPr>
          <w:t>二、聚碳酸酯(PC)及合金项目危机管理</w:t>
        </w:r>
        <w:r>
          <w:tab/>
        </w:r>
        <w:r>
          <w:fldChar w:fldCharType="begin"/>
        </w:r>
        <w:r>
          <w:instrText xml:space="preserve"> PAGEREF _Toc12878 \h </w:instrText>
        </w:r>
        <w:r>
          <w:fldChar w:fldCharType="separate"/>
        </w:r>
        <w:r>
          <w:t>5</w:t>
        </w:r>
        <w:r>
          <w:fldChar w:fldCharType="end"/>
        </w:r>
      </w:hyperlink>
    </w:p>
    <w:p>
      <w:pPr>
        <w:pStyle w:val="TOC2"/>
        <w:tabs>
          <w:tab w:val="right" w:leader="dot" w:pos="8306"/>
        </w:tabs>
      </w:pPr>
      <w:hyperlink w:anchor="_Toc9572" w:history="1">
        <w:r>
          <w:rPr>
            <w:rFonts w:ascii="仿宋" w:eastAsia="仿宋" w:hAnsi="仿宋" w:cs="仿宋" w:hint="eastAsia"/>
            <w:lang w:eastAsia="zh-CN"/>
          </w:rPr>
          <w:t>(一)、危机预警与识别</w:t>
        </w:r>
        <w:r>
          <w:tab/>
        </w:r>
        <w:r>
          <w:fldChar w:fldCharType="begin"/>
        </w:r>
        <w:r>
          <w:instrText xml:space="preserve"> PAGEREF _Toc9572 \h </w:instrText>
        </w:r>
        <w:r>
          <w:fldChar w:fldCharType="separate"/>
        </w:r>
        <w:r>
          <w:t>5</w:t>
        </w:r>
        <w:r>
          <w:fldChar w:fldCharType="end"/>
        </w:r>
      </w:hyperlink>
    </w:p>
    <w:p>
      <w:pPr>
        <w:pStyle w:val="TOC2"/>
        <w:tabs>
          <w:tab w:val="right" w:leader="dot" w:pos="8306"/>
        </w:tabs>
      </w:pPr>
      <w:hyperlink w:anchor="_Toc10687" w:history="1">
        <w:r>
          <w:rPr>
            <w:rFonts w:ascii="仿宋" w:eastAsia="仿宋" w:hAnsi="仿宋" w:cs="仿宋" w:hint="eastAsia"/>
            <w:lang w:eastAsia="zh-CN"/>
          </w:rPr>
          <w:t>(二)、危机应对与恢复</w:t>
        </w:r>
        <w:r>
          <w:tab/>
        </w:r>
        <w:r>
          <w:fldChar w:fldCharType="begin"/>
        </w:r>
        <w:r>
          <w:instrText xml:space="preserve"> PAGEREF _Toc10687 \h </w:instrText>
        </w:r>
        <w:r>
          <w:fldChar w:fldCharType="separate"/>
        </w:r>
        <w:r>
          <w:t>6</w:t>
        </w:r>
        <w:r>
          <w:fldChar w:fldCharType="end"/>
        </w:r>
      </w:hyperlink>
    </w:p>
    <w:p>
      <w:pPr>
        <w:pStyle w:val="TOC1"/>
        <w:tabs>
          <w:tab w:val="right" w:leader="dot" w:pos="8306"/>
        </w:tabs>
      </w:pPr>
      <w:hyperlink w:anchor="_Toc28357" w:history="1">
        <w:r>
          <w:rPr>
            <w:rFonts w:ascii="仿宋" w:eastAsia="仿宋" w:hAnsi="仿宋" w:cs="仿宋" w:hint="eastAsia"/>
            <w:lang w:eastAsia="zh-CN"/>
          </w:rPr>
          <w:t>三、聚碳酸酯(PC)及合金项目土建工程</w:t>
        </w:r>
        <w:r>
          <w:tab/>
        </w:r>
        <w:r>
          <w:fldChar w:fldCharType="begin"/>
        </w:r>
        <w:r>
          <w:instrText xml:space="preserve"> PAGEREF _Toc28357 \h </w:instrText>
        </w:r>
        <w:r>
          <w:fldChar w:fldCharType="separate"/>
        </w:r>
        <w:r>
          <w:t>8</w:t>
        </w:r>
        <w:r>
          <w:fldChar w:fldCharType="end"/>
        </w:r>
      </w:hyperlink>
    </w:p>
    <w:p>
      <w:pPr>
        <w:pStyle w:val="TOC2"/>
        <w:tabs>
          <w:tab w:val="right" w:leader="dot" w:pos="8306"/>
        </w:tabs>
      </w:pPr>
      <w:hyperlink w:anchor="_Toc10400" w:history="1">
        <w:r>
          <w:rPr>
            <w:rFonts w:ascii="仿宋" w:eastAsia="仿宋" w:hAnsi="仿宋" w:cs="仿宋" w:hint="eastAsia"/>
            <w:lang w:eastAsia="zh-CN"/>
          </w:rPr>
          <w:t>(一)、建筑工程设计原则</w:t>
        </w:r>
        <w:r>
          <w:tab/>
        </w:r>
        <w:r>
          <w:fldChar w:fldCharType="begin"/>
        </w:r>
        <w:r>
          <w:instrText xml:space="preserve"> PAGEREF _Toc10400 \h </w:instrText>
        </w:r>
        <w:r>
          <w:fldChar w:fldCharType="separate"/>
        </w:r>
        <w:r>
          <w:t>8</w:t>
        </w:r>
        <w:r>
          <w:fldChar w:fldCharType="end"/>
        </w:r>
      </w:hyperlink>
    </w:p>
    <w:p>
      <w:pPr>
        <w:pStyle w:val="TOC2"/>
        <w:tabs>
          <w:tab w:val="right" w:leader="dot" w:pos="8306"/>
        </w:tabs>
      </w:pPr>
      <w:hyperlink w:anchor="_Toc8886" w:history="1">
        <w:r>
          <w:rPr>
            <w:rFonts w:ascii="仿宋" w:eastAsia="仿宋" w:hAnsi="仿宋" w:cs="仿宋" w:hint="eastAsia"/>
            <w:lang w:eastAsia="zh-CN"/>
          </w:rPr>
          <w:t>(二)、土建工程设计年限及安全等级</w:t>
        </w:r>
        <w:r>
          <w:tab/>
        </w:r>
        <w:r>
          <w:fldChar w:fldCharType="begin"/>
        </w:r>
        <w:r>
          <w:instrText xml:space="preserve"> PAGEREF _Toc8886 \h </w:instrText>
        </w:r>
        <w:r>
          <w:fldChar w:fldCharType="separate"/>
        </w:r>
        <w:r>
          <w:t>9</w:t>
        </w:r>
        <w:r>
          <w:fldChar w:fldCharType="end"/>
        </w:r>
      </w:hyperlink>
    </w:p>
    <w:p>
      <w:pPr>
        <w:pStyle w:val="TOC2"/>
        <w:tabs>
          <w:tab w:val="right" w:leader="dot" w:pos="8306"/>
        </w:tabs>
      </w:pPr>
      <w:hyperlink w:anchor="_Toc13874" w:history="1">
        <w:r>
          <w:rPr>
            <w:rFonts w:ascii="仿宋" w:eastAsia="仿宋" w:hAnsi="仿宋" w:cs="仿宋" w:hint="eastAsia"/>
            <w:lang w:eastAsia="zh-CN"/>
          </w:rPr>
          <w:t>(三)、建筑工程设计总体要求</w:t>
        </w:r>
        <w:r>
          <w:tab/>
        </w:r>
        <w:r>
          <w:fldChar w:fldCharType="begin"/>
        </w:r>
        <w:r>
          <w:instrText xml:space="preserve"> PAGEREF _Toc13874 \h </w:instrText>
        </w:r>
        <w:r>
          <w:fldChar w:fldCharType="separate"/>
        </w:r>
        <w:r>
          <w:t>10</w:t>
        </w:r>
        <w:r>
          <w:fldChar w:fldCharType="end"/>
        </w:r>
      </w:hyperlink>
    </w:p>
    <w:p>
      <w:pPr>
        <w:pStyle w:val="TOC2"/>
        <w:tabs>
          <w:tab w:val="right" w:leader="dot" w:pos="8306"/>
        </w:tabs>
      </w:pPr>
      <w:hyperlink w:anchor="_Toc19575" w:history="1">
        <w:r>
          <w:rPr>
            <w:rFonts w:ascii="仿宋" w:eastAsia="仿宋" w:hAnsi="仿宋" w:cs="仿宋" w:hint="eastAsia"/>
            <w:lang w:eastAsia="zh-CN"/>
          </w:rPr>
          <w:t>(四)、土建工程建设指标</w:t>
        </w:r>
        <w:r>
          <w:tab/>
        </w:r>
        <w:r>
          <w:fldChar w:fldCharType="begin"/>
        </w:r>
        <w:r>
          <w:instrText xml:space="preserve"> PAGEREF _Toc19575 \h </w:instrText>
        </w:r>
        <w:r>
          <w:fldChar w:fldCharType="separate"/>
        </w:r>
        <w:r>
          <w:t>11</w:t>
        </w:r>
        <w:r>
          <w:fldChar w:fldCharType="end"/>
        </w:r>
      </w:hyperlink>
    </w:p>
    <w:p>
      <w:pPr>
        <w:pStyle w:val="TOC1"/>
        <w:tabs>
          <w:tab w:val="right" w:leader="dot" w:pos="8306"/>
        </w:tabs>
      </w:pPr>
      <w:hyperlink w:anchor="_Toc21932" w:history="1">
        <w:r>
          <w:rPr>
            <w:rFonts w:ascii="仿宋" w:eastAsia="仿宋" w:hAnsi="仿宋" w:cs="仿宋" w:hint="eastAsia"/>
            <w:lang w:eastAsia="zh-CN"/>
          </w:rPr>
          <w:t>四、聚碳酸酯(PC)及合金项目建设单位说明</w:t>
        </w:r>
        <w:r>
          <w:tab/>
        </w:r>
        <w:r>
          <w:fldChar w:fldCharType="begin"/>
        </w:r>
        <w:r>
          <w:instrText xml:space="preserve"> PAGEREF _Toc21932 \h </w:instrText>
        </w:r>
        <w:r>
          <w:fldChar w:fldCharType="separate"/>
        </w:r>
        <w:r>
          <w:t>11</w:t>
        </w:r>
        <w:r>
          <w:fldChar w:fldCharType="end"/>
        </w:r>
      </w:hyperlink>
    </w:p>
    <w:p>
      <w:pPr>
        <w:pStyle w:val="TOC2"/>
        <w:tabs>
          <w:tab w:val="right" w:leader="dot" w:pos="8306"/>
        </w:tabs>
      </w:pPr>
      <w:hyperlink w:anchor="_Toc23413" w:history="1">
        <w:r>
          <w:rPr>
            <w:rFonts w:ascii="仿宋" w:eastAsia="仿宋" w:hAnsi="仿宋" w:cs="仿宋" w:hint="eastAsia"/>
            <w:lang w:eastAsia="zh-CN"/>
          </w:rPr>
          <w:t>(一)、聚碳酸酯(PC)及合金项目承办单位基本情况</w:t>
        </w:r>
        <w:r>
          <w:tab/>
        </w:r>
        <w:r>
          <w:fldChar w:fldCharType="begin"/>
        </w:r>
        <w:r>
          <w:instrText xml:space="preserve"> PAGEREF _Toc23413 \h </w:instrText>
        </w:r>
        <w:r>
          <w:fldChar w:fldCharType="separate"/>
        </w:r>
        <w:r>
          <w:t>11</w:t>
        </w:r>
        <w:r>
          <w:fldChar w:fldCharType="end"/>
        </w:r>
      </w:hyperlink>
    </w:p>
    <w:p>
      <w:pPr>
        <w:pStyle w:val="TOC2"/>
        <w:tabs>
          <w:tab w:val="right" w:leader="dot" w:pos="8306"/>
        </w:tabs>
      </w:pPr>
      <w:hyperlink w:anchor="_Toc5521" w:history="1">
        <w:r>
          <w:rPr>
            <w:rFonts w:ascii="仿宋" w:eastAsia="仿宋" w:hAnsi="仿宋" w:cs="仿宋" w:hint="eastAsia"/>
            <w:lang w:eastAsia="zh-CN"/>
          </w:rPr>
          <w:t>(二)、公司经济效益分析</w:t>
        </w:r>
        <w:r>
          <w:tab/>
        </w:r>
        <w:r>
          <w:fldChar w:fldCharType="begin"/>
        </w:r>
        <w:r>
          <w:instrText xml:space="preserve"> PAGEREF _Toc5521 \h </w:instrText>
        </w:r>
        <w:r>
          <w:fldChar w:fldCharType="separate"/>
        </w:r>
        <w:r>
          <w:t>12</w:t>
        </w:r>
        <w:r>
          <w:fldChar w:fldCharType="end"/>
        </w:r>
      </w:hyperlink>
    </w:p>
    <w:p>
      <w:pPr>
        <w:pStyle w:val="TOC1"/>
        <w:tabs>
          <w:tab w:val="right" w:leader="dot" w:pos="8306"/>
        </w:tabs>
      </w:pPr>
      <w:hyperlink w:anchor="_Toc13766" w:history="1">
        <w:r>
          <w:rPr>
            <w:rFonts w:ascii="仿宋" w:eastAsia="仿宋" w:hAnsi="仿宋" w:cs="仿宋" w:hint="eastAsia"/>
            <w:lang w:eastAsia="zh-CN"/>
          </w:rPr>
          <w:t>五、聚碳酸酯(PC)及合金项目文档管理</w:t>
        </w:r>
        <w:r>
          <w:tab/>
        </w:r>
        <w:r>
          <w:fldChar w:fldCharType="begin"/>
        </w:r>
        <w:r>
          <w:instrText xml:space="preserve"> PAGEREF _Toc13766 \h </w:instrText>
        </w:r>
        <w:r>
          <w:fldChar w:fldCharType="separate"/>
        </w:r>
        <w:r>
          <w:t>13</w:t>
        </w:r>
        <w:r>
          <w:fldChar w:fldCharType="end"/>
        </w:r>
      </w:hyperlink>
    </w:p>
    <w:p>
      <w:pPr>
        <w:pStyle w:val="TOC2"/>
        <w:tabs>
          <w:tab w:val="right" w:leader="dot" w:pos="8306"/>
        </w:tabs>
      </w:pPr>
      <w:hyperlink w:anchor="_Toc5818" w:history="1">
        <w:r>
          <w:rPr>
            <w:rFonts w:ascii="仿宋" w:eastAsia="仿宋" w:hAnsi="仿宋" w:cs="仿宋" w:hint="eastAsia"/>
            <w:lang w:eastAsia="zh-CN"/>
          </w:rPr>
          <w:t>(一)、文档编制与审查</w:t>
        </w:r>
        <w:r>
          <w:tab/>
        </w:r>
        <w:r>
          <w:fldChar w:fldCharType="begin"/>
        </w:r>
        <w:r>
          <w:instrText xml:space="preserve"> PAGEREF _Toc5818 \h </w:instrText>
        </w:r>
        <w:r>
          <w:fldChar w:fldCharType="separate"/>
        </w:r>
        <w:r>
          <w:t>13</w:t>
        </w:r>
        <w:r>
          <w:fldChar w:fldCharType="end"/>
        </w:r>
      </w:hyperlink>
    </w:p>
    <w:p>
      <w:pPr>
        <w:pStyle w:val="TOC2"/>
        <w:tabs>
          <w:tab w:val="right" w:leader="dot" w:pos="8306"/>
        </w:tabs>
      </w:pPr>
      <w:hyperlink w:anchor="_Toc26517" w:history="1">
        <w:r>
          <w:rPr>
            <w:rFonts w:ascii="仿宋" w:eastAsia="仿宋" w:hAnsi="仿宋" w:cs="仿宋" w:hint="eastAsia"/>
            <w:lang w:eastAsia="zh-CN"/>
          </w:rPr>
          <w:t>(二)、文档发布与分发</w:t>
        </w:r>
        <w:r>
          <w:tab/>
        </w:r>
        <w:r>
          <w:fldChar w:fldCharType="begin"/>
        </w:r>
        <w:r>
          <w:instrText xml:space="preserve"> PAGEREF _Toc26517 \h </w:instrText>
        </w:r>
        <w:r>
          <w:fldChar w:fldCharType="separate"/>
        </w:r>
        <w:r>
          <w:t>14</w:t>
        </w:r>
        <w:r>
          <w:fldChar w:fldCharType="end"/>
        </w:r>
      </w:hyperlink>
    </w:p>
    <w:p>
      <w:pPr>
        <w:pStyle w:val="TOC2"/>
        <w:tabs>
          <w:tab w:val="right" w:leader="dot" w:pos="8306"/>
        </w:tabs>
      </w:pPr>
      <w:hyperlink w:anchor="_Toc12435" w:history="1">
        <w:r>
          <w:rPr>
            <w:rFonts w:ascii="仿宋" w:eastAsia="仿宋" w:hAnsi="仿宋" w:cs="仿宋" w:hint="eastAsia"/>
            <w:lang w:eastAsia="zh-CN"/>
          </w:rPr>
          <w:t>(三)、文档存档与归档</w:t>
        </w:r>
        <w:r>
          <w:tab/>
        </w:r>
        <w:r>
          <w:fldChar w:fldCharType="begin"/>
        </w:r>
        <w:r>
          <w:instrText xml:space="preserve"> PAGEREF _Toc12435 \h </w:instrText>
        </w:r>
        <w:r>
          <w:fldChar w:fldCharType="separate"/>
        </w:r>
        <w:r>
          <w:t>15</w:t>
        </w:r>
        <w:r>
          <w:fldChar w:fldCharType="end"/>
        </w:r>
      </w:hyperlink>
    </w:p>
    <w:p>
      <w:pPr>
        <w:pStyle w:val="TOC1"/>
        <w:tabs>
          <w:tab w:val="right" w:leader="dot" w:pos="8306"/>
        </w:tabs>
      </w:pPr>
      <w:hyperlink w:anchor="_Toc7902" w:history="1">
        <w:r>
          <w:rPr>
            <w:rFonts w:ascii="仿宋" w:eastAsia="仿宋" w:hAnsi="仿宋" w:cs="仿宋" w:hint="eastAsia"/>
            <w:lang w:eastAsia="zh-CN"/>
          </w:rPr>
          <w:t>六、工艺说明</w:t>
        </w:r>
        <w:r>
          <w:tab/>
        </w:r>
        <w:r>
          <w:fldChar w:fldCharType="begin"/>
        </w:r>
        <w:r>
          <w:instrText xml:space="preserve"> PAGEREF _Toc7902 \h </w:instrText>
        </w:r>
        <w:r>
          <w:fldChar w:fldCharType="separate"/>
        </w:r>
        <w:r>
          <w:t>16</w:t>
        </w:r>
        <w:r>
          <w:fldChar w:fldCharType="end"/>
        </w:r>
      </w:hyperlink>
    </w:p>
    <w:p>
      <w:pPr>
        <w:pStyle w:val="TOC2"/>
        <w:tabs>
          <w:tab w:val="right" w:leader="dot" w:pos="8306"/>
        </w:tabs>
      </w:pPr>
      <w:hyperlink w:anchor="_Toc17501" w:history="1">
        <w:r>
          <w:rPr>
            <w:rFonts w:ascii="仿宋" w:eastAsia="仿宋" w:hAnsi="仿宋" w:cs="仿宋" w:hint="eastAsia"/>
            <w:lang w:eastAsia="zh-CN"/>
          </w:rPr>
          <w:t>(一)、技术管理特点</w:t>
        </w:r>
        <w:r>
          <w:tab/>
        </w:r>
        <w:r>
          <w:fldChar w:fldCharType="begin"/>
        </w:r>
        <w:r>
          <w:instrText xml:space="preserve"> PAGEREF _Toc17501 \h </w:instrText>
        </w:r>
        <w:r>
          <w:fldChar w:fldCharType="separate"/>
        </w:r>
        <w:r>
          <w:t>16</w:t>
        </w:r>
        <w:r>
          <w:fldChar w:fldCharType="end"/>
        </w:r>
      </w:hyperlink>
    </w:p>
    <w:p>
      <w:pPr>
        <w:pStyle w:val="TOC2"/>
        <w:tabs>
          <w:tab w:val="right" w:leader="dot" w:pos="8306"/>
        </w:tabs>
      </w:pPr>
      <w:hyperlink w:anchor="_Toc24111" w:history="1">
        <w:r>
          <w:rPr>
            <w:rFonts w:ascii="仿宋" w:eastAsia="仿宋" w:hAnsi="仿宋" w:cs="仿宋" w:hint="eastAsia"/>
            <w:lang w:eastAsia="zh-CN"/>
          </w:rPr>
          <w:t>(二)、聚碳酸酯(PC)及合金项目工艺技术设计方案</w:t>
        </w:r>
        <w:r>
          <w:tab/>
        </w:r>
        <w:r>
          <w:fldChar w:fldCharType="begin"/>
        </w:r>
        <w:r>
          <w:instrText xml:space="preserve"> PAGEREF _Toc24111 \h </w:instrText>
        </w:r>
        <w:r>
          <w:fldChar w:fldCharType="separate"/>
        </w:r>
        <w:r>
          <w:t>17</w:t>
        </w:r>
        <w:r>
          <w:fldChar w:fldCharType="end"/>
        </w:r>
      </w:hyperlink>
    </w:p>
    <w:p>
      <w:pPr>
        <w:pStyle w:val="TOC2"/>
        <w:tabs>
          <w:tab w:val="right" w:leader="dot" w:pos="8306"/>
        </w:tabs>
      </w:pPr>
      <w:hyperlink w:anchor="_Toc8057" w:history="1">
        <w:r>
          <w:rPr>
            <w:rFonts w:ascii="仿宋" w:eastAsia="仿宋" w:hAnsi="仿宋" w:cs="仿宋" w:hint="eastAsia"/>
            <w:lang w:eastAsia="zh-CN"/>
          </w:rPr>
          <w:t>(三)、设备选型方案</w:t>
        </w:r>
        <w:r>
          <w:tab/>
        </w:r>
        <w:r>
          <w:fldChar w:fldCharType="begin"/>
        </w:r>
        <w:r>
          <w:instrText xml:space="preserve"> PAGEREF _Toc8057 \h </w:instrText>
        </w:r>
        <w:r>
          <w:fldChar w:fldCharType="separate"/>
        </w:r>
        <w:r>
          <w:t>19</w:t>
        </w:r>
        <w:r>
          <w:fldChar w:fldCharType="end"/>
        </w:r>
      </w:hyperlink>
    </w:p>
    <w:p>
      <w:pPr>
        <w:pStyle w:val="TOC1"/>
        <w:tabs>
          <w:tab w:val="right" w:leader="dot" w:pos="8306"/>
        </w:tabs>
      </w:pPr>
      <w:hyperlink w:anchor="_Toc26185" w:history="1">
        <w:r>
          <w:rPr>
            <w:rFonts w:ascii="仿宋" w:eastAsia="仿宋" w:hAnsi="仿宋" w:cs="仿宋" w:hint="eastAsia"/>
            <w:lang w:eastAsia="zh-CN"/>
          </w:rPr>
          <w:t>七、聚碳酸酯(PC)及合金项目风险管理</w:t>
        </w:r>
        <w:r>
          <w:tab/>
        </w:r>
        <w:r>
          <w:fldChar w:fldCharType="begin"/>
        </w:r>
        <w:r>
          <w:instrText xml:space="preserve"> PAGEREF _Toc26185 \h </w:instrText>
        </w:r>
        <w:r>
          <w:fldChar w:fldCharType="separate"/>
        </w:r>
        <w:r>
          <w:t>20</w:t>
        </w:r>
        <w:r>
          <w:fldChar w:fldCharType="end"/>
        </w:r>
      </w:hyperlink>
    </w:p>
    <w:p>
      <w:pPr>
        <w:pStyle w:val="TOC2"/>
        <w:tabs>
          <w:tab w:val="right" w:leader="dot" w:pos="8306"/>
        </w:tabs>
      </w:pPr>
      <w:hyperlink w:anchor="_Toc3331" w:history="1">
        <w:r>
          <w:rPr>
            <w:rFonts w:ascii="仿宋" w:eastAsia="仿宋" w:hAnsi="仿宋" w:cs="仿宋" w:hint="eastAsia"/>
            <w:lang w:eastAsia="zh-CN"/>
          </w:rPr>
          <w:t>(一)、风险识别与评估</w:t>
        </w:r>
        <w:r>
          <w:tab/>
        </w:r>
        <w:r>
          <w:fldChar w:fldCharType="begin"/>
        </w:r>
        <w:r>
          <w:instrText xml:space="preserve"> PAGEREF _Toc3331 \h </w:instrText>
        </w:r>
        <w:r>
          <w:fldChar w:fldCharType="separate"/>
        </w:r>
        <w:r>
          <w:t>20</w:t>
        </w:r>
        <w:r>
          <w:fldChar w:fldCharType="end"/>
        </w:r>
      </w:hyperlink>
    </w:p>
    <w:p>
      <w:pPr>
        <w:pStyle w:val="TOC2"/>
        <w:tabs>
          <w:tab w:val="right" w:leader="dot" w:pos="8306"/>
        </w:tabs>
      </w:pPr>
      <w:hyperlink w:anchor="_Toc5578" w:history="1">
        <w:r>
          <w:rPr>
            <w:rFonts w:ascii="仿宋" w:eastAsia="仿宋" w:hAnsi="仿宋" w:cs="仿宋" w:hint="eastAsia"/>
            <w:lang w:eastAsia="zh-CN"/>
          </w:rPr>
          <w:t>(二)、风险应对策略</w:t>
        </w:r>
        <w:r>
          <w:tab/>
        </w:r>
        <w:r>
          <w:fldChar w:fldCharType="begin"/>
        </w:r>
        <w:r>
          <w:instrText xml:space="preserve"> PAGEREF _Toc5578 \h </w:instrText>
        </w:r>
        <w:r>
          <w:fldChar w:fldCharType="separate"/>
        </w:r>
        <w:r>
          <w:t>21</w:t>
        </w:r>
        <w:r>
          <w:fldChar w:fldCharType="end"/>
        </w:r>
      </w:hyperlink>
    </w:p>
    <w:p>
      <w:pPr>
        <w:pStyle w:val="TOC2"/>
        <w:tabs>
          <w:tab w:val="right" w:leader="dot" w:pos="8306"/>
        </w:tabs>
      </w:pPr>
      <w:hyperlink w:anchor="_Toc31044" w:history="1">
        <w:r>
          <w:rPr>
            <w:rFonts w:ascii="仿宋" w:eastAsia="仿宋" w:hAnsi="仿宋" w:cs="仿宋" w:hint="eastAsia"/>
            <w:lang w:eastAsia="zh-CN"/>
          </w:rPr>
          <w:t>(三)、风险监控与控制</w:t>
        </w:r>
        <w:r>
          <w:tab/>
        </w:r>
        <w:r>
          <w:fldChar w:fldCharType="begin"/>
        </w:r>
        <w:r>
          <w:instrText xml:space="preserve"> PAGEREF _Toc31044 \h </w:instrText>
        </w:r>
        <w:r>
          <w:fldChar w:fldCharType="separate"/>
        </w:r>
        <w:r>
          <w:t>23</w:t>
        </w:r>
        <w:r>
          <w:fldChar w:fldCharType="end"/>
        </w:r>
      </w:hyperlink>
    </w:p>
    <w:p>
      <w:pPr>
        <w:pStyle w:val="TOC1"/>
        <w:tabs>
          <w:tab w:val="right" w:leader="dot" w:pos="8306"/>
        </w:tabs>
      </w:pPr>
      <w:hyperlink w:anchor="_Toc14167" w:history="1">
        <w:r>
          <w:rPr>
            <w:rFonts w:ascii="仿宋" w:eastAsia="仿宋" w:hAnsi="仿宋" w:cs="仿宋" w:hint="eastAsia"/>
            <w:lang w:eastAsia="zh-CN"/>
          </w:rPr>
          <w:t>八、聚碳酸酯(PC)及合金项目经营效益</w:t>
        </w:r>
        <w:r>
          <w:tab/>
        </w:r>
        <w:r>
          <w:fldChar w:fldCharType="begin"/>
        </w:r>
        <w:r>
          <w:instrText xml:space="preserve"> PAGEREF _Toc14167 \h </w:instrText>
        </w:r>
        <w:r>
          <w:fldChar w:fldCharType="separate"/>
        </w:r>
        <w:r>
          <w:t>24</w:t>
        </w:r>
        <w:r>
          <w:fldChar w:fldCharType="end"/>
        </w:r>
      </w:hyperlink>
    </w:p>
    <w:p>
      <w:pPr>
        <w:pStyle w:val="TOC2"/>
        <w:tabs>
          <w:tab w:val="right" w:leader="dot" w:pos="8306"/>
        </w:tabs>
      </w:pPr>
      <w:hyperlink w:anchor="_Toc24010" w:history="1">
        <w:r>
          <w:rPr>
            <w:rFonts w:ascii="仿宋" w:eastAsia="仿宋" w:hAnsi="仿宋" w:cs="仿宋" w:hint="eastAsia"/>
            <w:lang w:eastAsia="zh-CN"/>
          </w:rPr>
          <w:t>(一)、经济评价财务测算</w:t>
        </w:r>
        <w:r>
          <w:tab/>
        </w:r>
        <w:r>
          <w:fldChar w:fldCharType="begin"/>
        </w:r>
        <w:r>
          <w:instrText xml:space="preserve"> PAGEREF _Toc24010 \h </w:instrText>
        </w:r>
        <w:r>
          <w:fldChar w:fldCharType="separate"/>
        </w:r>
        <w:r>
          <w:t>24</w:t>
        </w:r>
        <w:r>
          <w:fldChar w:fldCharType="end"/>
        </w:r>
      </w:hyperlink>
    </w:p>
    <w:p>
      <w:pPr>
        <w:pStyle w:val="TOC2"/>
        <w:tabs>
          <w:tab w:val="right" w:leader="dot" w:pos="8306"/>
        </w:tabs>
      </w:pPr>
      <w:hyperlink w:anchor="_Toc14810" w:history="1">
        <w:r>
          <w:rPr>
            <w:rFonts w:ascii="仿宋" w:eastAsia="仿宋" w:hAnsi="仿宋" w:cs="仿宋" w:hint="eastAsia"/>
            <w:lang w:eastAsia="zh-CN"/>
          </w:rPr>
          <w:t>(二)、聚碳酸酯(PC)及合金项目盈利能力分析</w:t>
        </w:r>
        <w:r>
          <w:tab/>
        </w:r>
        <w:r>
          <w:fldChar w:fldCharType="begin"/>
        </w:r>
        <w:r>
          <w:instrText xml:space="preserve"> PAGEREF _Toc14810 \h </w:instrText>
        </w:r>
        <w:r>
          <w:fldChar w:fldCharType="separate"/>
        </w:r>
        <w:r>
          <w:t>26</w:t>
        </w:r>
        <w:r>
          <w:fldChar w:fldCharType="end"/>
        </w:r>
      </w:hyperlink>
    </w:p>
    <w:p>
      <w:pPr>
        <w:pStyle w:val="TOC1"/>
        <w:tabs>
          <w:tab w:val="right" w:leader="dot" w:pos="8306"/>
        </w:tabs>
      </w:pPr>
      <w:hyperlink w:anchor="_Toc8997" w:history="1">
        <w:r>
          <w:rPr>
            <w:rFonts w:ascii="仿宋" w:eastAsia="仿宋" w:hAnsi="仿宋" w:cs="仿宋" w:hint="eastAsia"/>
            <w:lang w:eastAsia="zh-CN"/>
          </w:rPr>
          <w:t>九、生产安全保护</w:t>
        </w:r>
        <w:r>
          <w:tab/>
        </w:r>
        <w:r>
          <w:fldChar w:fldCharType="begin"/>
        </w:r>
        <w:r>
          <w:instrText xml:space="preserve"> PAGEREF _Toc8997 \h </w:instrText>
        </w:r>
        <w:r>
          <w:fldChar w:fldCharType="separate"/>
        </w:r>
        <w:r>
          <w:t>26</w:t>
        </w:r>
        <w:r>
          <w:fldChar w:fldCharType="end"/>
        </w:r>
      </w:hyperlink>
    </w:p>
    <w:p>
      <w:pPr>
        <w:pStyle w:val="TOC2"/>
        <w:tabs>
          <w:tab w:val="right" w:leader="dot" w:pos="8306"/>
        </w:tabs>
      </w:pPr>
      <w:hyperlink w:anchor="_Toc27588" w:history="1">
        <w:r>
          <w:rPr>
            <w:rFonts w:ascii="仿宋" w:eastAsia="仿宋" w:hAnsi="仿宋" w:cs="仿宋" w:hint="eastAsia"/>
            <w:lang w:eastAsia="zh-CN"/>
          </w:rPr>
          <w:t>(一)、消防安全</w:t>
        </w:r>
        <w:r>
          <w:tab/>
        </w:r>
        <w:r>
          <w:fldChar w:fldCharType="begin"/>
        </w:r>
        <w:r>
          <w:instrText xml:space="preserve"> PAGEREF _Toc27588 \h </w:instrText>
        </w:r>
        <w:r>
          <w:fldChar w:fldCharType="separate"/>
        </w:r>
        <w:r>
          <w:t>26</w:t>
        </w:r>
        <w:r>
          <w:fldChar w:fldCharType="end"/>
        </w:r>
      </w:hyperlink>
    </w:p>
    <w:p>
      <w:pPr>
        <w:pStyle w:val="TOC2"/>
        <w:tabs>
          <w:tab w:val="right" w:leader="dot" w:pos="8306"/>
        </w:tabs>
      </w:pPr>
      <w:hyperlink w:anchor="_Toc19861" w:history="1">
        <w:r>
          <w:rPr>
            <w:rFonts w:ascii="仿宋" w:eastAsia="仿宋" w:hAnsi="仿宋" w:cs="仿宋" w:hint="eastAsia"/>
            <w:lang w:eastAsia="zh-CN"/>
          </w:rPr>
          <w:t>(二)、防火防爆总图布置措施</w:t>
        </w:r>
        <w:r>
          <w:tab/>
        </w:r>
        <w:r>
          <w:fldChar w:fldCharType="begin"/>
        </w:r>
        <w:r>
          <w:instrText xml:space="preserve"> PAGEREF _Toc19861 \h </w:instrText>
        </w:r>
        <w:r>
          <w:fldChar w:fldCharType="separate"/>
        </w:r>
        <w:r>
          <w:t>28</w:t>
        </w:r>
        <w:r>
          <w:fldChar w:fldCharType="end"/>
        </w:r>
      </w:hyperlink>
    </w:p>
    <w:p>
      <w:pPr>
        <w:pStyle w:val="TOC2"/>
        <w:tabs>
          <w:tab w:val="right" w:leader="dot" w:pos="8306"/>
        </w:tabs>
      </w:pPr>
      <w:hyperlink w:anchor="_Toc22918" w:history="1">
        <w:r>
          <w:rPr>
            <w:rFonts w:ascii="仿宋" w:eastAsia="仿宋" w:hAnsi="仿宋" w:cs="仿宋" w:hint="eastAsia"/>
            <w:lang w:eastAsia="zh-CN"/>
          </w:rPr>
          <w:t>(三)、自然灾害防范措施</w:t>
        </w:r>
        <w:r>
          <w:tab/>
        </w:r>
        <w:r>
          <w:fldChar w:fldCharType="begin"/>
        </w:r>
        <w:r>
          <w:instrText xml:space="preserve"> PAGEREF _Toc22918 \h </w:instrText>
        </w:r>
        <w:r>
          <w:fldChar w:fldCharType="separate"/>
        </w:r>
        <w:r>
          <w:t>29</w:t>
        </w:r>
        <w:r>
          <w:fldChar w:fldCharType="end"/>
        </w:r>
      </w:hyperlink>
    </w:p>
    <w:p>
      <w:pPr>
        <w:pStyle w:val="TOC2"/>
        <w:tabs>
          <w:tab w:val="right" w:leader="dot" w:pos="8306"/>
        </w:tabs>
      </w:pPr>
      <w:hyperlink w:anchor="_Toc13365" w:history="1">
        <w:r>
          <w:rPr>
            <w:rFonts w:ascii="仿宋" w:eastAsia="仿宋" w:hAnsi="仿宋" w:cs="仿宋" w:hint="eastAsia"/>
            <w:lang w:eastAsia="zh-CN"/>
          </w:rPr>
          <w:t>(四)、安全色及安全标志使用要求</w:t>
        </w:r>
        <w:r>
          <w:tab/>
        </w:r>
        <w:r>
          <w:fldChar w:fldCharType="begin"/>
        </w:r>
        <w:r>
          <w:instrText xml:space="preserve"> PAGEREF _Toc13365 \h </w:instrText>
        </w:r>
        <w:r>
          <w:fldChar w:fldCharType="separate"/>
        </w:r>
        <w:r>
          <w:t>30</w:t>
        </w:r>
        <w:r>
          <w:fldChar w:fldCharType="end"/>
        </w:r>
      </w:hyperlink>
    </w:p>
    <w:p>
      <w:pPr>
        <w:pStyle w:val="TOC2"/>
        <w:tabs>
          <w:tab w:val="right" w:leader="dot" w:pos="8306"/>
        </w:tabs>
      </w:pPr>
      <w:hyperlink w:anchor="_Toc12437" w:history="1">
        <w:r>
          <w:rPr>
            <w:rFonts w:ascii="仿宋" w:eastAsia="仿宋" w:hAnsi="仿宋" w:cs="仿宋" w:hint="eastAsia"/>
            <w:lang w:eastAsia="zh-CN"/>
          </w:rPr>
          <w:t>(五)、防尘防毒措施</w:t>
        </w:r>
        <w:r>
          <w:tab/>
        </w:r>
        <w:r>
          <w:fldChar w:fldCharType="begin"/>
        </w:r>
        <w:r>
          <w:instrText xml:space="preserve"> PAGEREF _Toc12437 \h </w:instrText>
        </w:r>
        <w:r>
          <w:fldChar w:fldCharType="separate"/>
        </w:r>
        <w:r>
          <w:t>31</w:t>
        </w:r>
        <w:r>
          <w:fldChar w:fldCharType="end"/>
        </w:r>
      </w:hyperlink>
    </w:p>
    <w:p>
      <w:pPr>
        <w:pStyle w:val="TOC2"/>
        <w:tabs>
          <w:tab w:val="right" w:leader="dot" w:pos="8306"/>
        </w:tabs>
      </w:pPr>
      <w:hyperlink w:anchor="_Toc15968" w:history="1">
        <w:r>
          <w:rPr>
            <w:rFonts w:ascii="仿宋" w:eastAsia="仿宋" w:hAnsi="仿宋" w:cs="仿宋" w:hint="eastAsia"/>
            <w:lang w:eastAsia="zh-CN"/>
          </w:rPr>
          <w:t>(六)、防静电、触电防护及防雷措施</w:t>
        </w:r>
        <w:r>
          <w:tab/>
        </w:r>
        <w:r>
          <w:fldChar w:fldCharType="begin"/>
        </w:r>
        <w:r>
          <w:instrText xml:space="preserve"> PAGEREF _Toc15968 \h </w:instrText>
        </w:r>
        <w:r>
          <w:fldChar w:fldCharType="separate"/>
        </w:r>
        <w:r>
          <w:t>32</w:t>
        </w:r>
        <w:r>
          <w:fldChar w:fldCharType="end"/>
        </w:r>
      </w:hyperlink>
    </w:p>
    <w:p>
      <w:pPr>
        <w:pStyle w:val="TOC2"/>
        <w:tabs>
          <w:tab w:val="right" w:leader="dot" w:pos="8306"/>
        </w:tabs>
      </w:pPr>
      <w:hyperlink w:anchor="_Toc21422" w:history="1">
        <w:r>
          <w:rPr>
            <w:rFonts w:ascii="仿宋" w:eastAsia="仿宋" w:hAnsi="仿宋" w:cs="仿宋" w:hint="eastAsia"/>
            <w:lang w:eastAsia="zh-CN"/>
          </w:rPr>
          <w:t>(七)、机械设备安全保障措施</w:t>
        </w:r>
        <w:r>
          <w:tab/>
        </w:r>
        <w:r>
          <w:fldChar w:fldCharType="begin"/>
        </w:r>
        <w:r>
          <w:instrText xml:space="preserve"> PAGEREF _Toc21422 \h </w:instrText>
        </w:r>
        <w:r>
          <w:fldChar w:fldCharType="separate"/>
        </w:r>
        <w:r>
          <w:t>33</w:t>
        </w:r>
        <w:r>
          <w:fldChar w:fldCharType="end"/>
        </w:r>
      </w:hyperlink>
    </w:p>
    <w:p>
      <w:pPr>
        <w:pStyle w:val="TOC1"/>
        <w:tabs>
          <w:tab w:val="right" w:leader="dot" w:pos="8306"/>
        </w:tabs>
      </w:pPr>
      <w:hyperlink w:anchor="_Toc16742" w:history="1">
        <w:r>
          <w:rPr>
            <w:rFonts w:ascii="仿宋" w:eastAsia="仿宋" w:hAnsi="仿宋" w:cs="仿宋" w:hint="eastAsia"/>
            <w:lang w:eastAsia="zh-CN"/>
          </w:rPr>
          <w:t>十、聚碳酸酯(PC)及合金项目创新与研发</w:t>
        </w:r>
        <w:r>
          <w:tab/>
        </w:r>
        <w:r>
          <w:fldChar w:fldCharType="begin"/>
        </w:r>
        <w:r>
          <w:instrText xml:space="preserve"> PAGEREF _Toc16742 \h </w:instrText>
        </w:r>
        <w:r>
          <w:fldChar w:fldCharType="separate"/>
        </w:r>
        <w:r>
          <w:t>35</w:t>
        </w:r>
        <w:r>
          <w:fldChar w:fldCharType="end"/>
        </w:r>
      </w:hyperlink>
    </w:p>
    <w:p>
      <w:pPr>
        <w:pStyle w:val="TOC2"/>
        <w:tabs>
          <w:tab w:val="right" w:leader="dot" w:pos="8306"/>
        </w:tabs>
      </w:pPr>
      <w:hyperlink w:anchor="_Toc29251" w:history="1">
        <w:r>
          <w:rPr>
            <w:rFonts w:ascii="仿宋" w:eastAsia="仿宋" w:hAnsi="仿宋" w:cs="仿宋" w:hint="eastAsia"/>
            <w:lang w:eastAsia="zh-CN"/>
          </w:rPr>
          <w:t>(一)、创新策略与方向</w:t>
        </w:r>
        <w:r>
          <w:tab/>
        </w:r>
        <w:r>
          <w:fldChar w:fldCharType="begin"/>
        </w:r>
        <w:r>
          <w:instrText xml:space="preserve"> PAGEREF _Toc29251 \h </w:instrText>
        </w:r>
        <w:r>
          <w:fldChar w:fldCharType="separate"/>
        </w:r>
        <w:r>
          <w:t>35</w:t>
        </w:r>
        <w:r>
          <w:fldChar w:fldCharType="end"/>
        </w:r>
      </w:hyperlink>
    </w:p>
    <w:p>
      <w:pPr>
        <w:pStyle w:val="TOC2"/>
        <w:tabs>
          <w:tab w:val="right" w:leader="dot" w:pos="8306"/>
        </w:tabs>
      </w:pPr>
      <w:hyperlink w:anchor="_Toc10448" w:history="1">
        <w:r>
          <w:rPr>
            <w:rFonts w:ascii="仿宋" w:eastAsia="仿宋" w:hAnsi="仿宋" w:cs="仿宋" w:hint="eastAsia"/>
            <w:lang w:eastAsia="zh-CN"/>
          </w:rPr>
          <w:t>(二)、研发规划与投入</w:t>
        </w:r>
        <w:r>
          <w:tab/>
        </w:r>
        <w:r>
          <w:fldChar w:fldCharType="begin"/>
        </w:r>
        <w:r>
          <w:instrText xml:space="preserve"> PAGEREF _Toc10448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53" w:history="1">
        <w:r>
          <w:rPr>
            <w:rFonts w:ascii="仿宋" w:eastAsia="仿宋" w:hAnsi="仿宋" w:cs="仿宋" w:hint="eastAsia"/>
            <w:lang w:eastAsia="zh-CN"/>
          </w:rPr>
          <w:t>十一、聚碳酸酯(PC)及合金项目财务管理</w:t>
        </w:r>
        <w:r>
          <w:tab/>
        </w:r>
        <w:r>
          <w:fldChar w:fldCharType="begin"/>
        </w:r>
        <w:r>
          <w:instrText xml:space="preserve"> PAGEREF _Toc17453 \h </w:instrText>
        </w:r>
        <w:r>
          <w:fldChar w:fldCharType="separate"/>
        </w:r>
        <w:r>
          <w:t>38</w:t>
        </w:r>
        <w:r>
          <w:fldChar w:fldCharType="end"/>
        </w:r>
      </w:hyperlink>
    </w:p>
    <w:p>
      <w:pPr>
        <w:pStyle w:val="TOC2"/>
        <w:tabs>
          <w:tab w:val="right" w:leader="dot" w:pos="8306"/>
        </w:tabs>
      </w:pPr>
      <w:hyperlink w:anchor="_Toc9657" w:history="1">
        <w:r>
          <w:rPr>
            <w:rFonts w:ascii="仿宋" w:eastAsia="仿宋" w:hAnsi="仿宋" w:cs="仿宋" w:hint="eastAsia"/>
            <w:lang w:eastAsia="zh-CN"/>
          </w:rPr>
          <w:t>(一)、资金需求大</w:t>
        </w:r>
        <w:r>
          <w:tab/>
        </w:r>
        <w:r>
          <w:fldChar w:fldCharType="begin"/>
        </w:r>
        <w:r>
          <w:instrText xml:space="preserve"> PAGEREF _Toc9657 \h </w:instrText>
        </w:r>
        <w:r>
          <w:fldChar w:fldCharType="separate"/>
        </w:r>
        <w:r>
          <w:t>38</w:t>
        </w:r>
        <w:r>
          <w:fldChar w:fldCharType="end"/>
        </w:r>
      </w:hyperlink>
    </w:p>
    <w:p>
      <w:pPr>
        <w:pStyle w:val="TOC2"/>
        <w:tabs>
          <w:tab w:val="right" w:leader="dot" w:pos="8306"/>
        </w:tabs>
      </w:pPr>
      <w:hyperlink w:anchor="_Toc21531" w:history="1">
        <w:r>
          <w:rPr>
            <w:rFonts w:ascii="仿宋" w:eastAsia="仿宋" w:hAnsi="仿宋" w:cs="仿宋" w:hint="eastAsia"/>
            <w:lang w:eastAsia="zh-CN"/>
          </w:rPr>
          <w:t>(二)、研发周期长</w:t>
        </w:r>
        <w:r>
          <w:tab/>
        </w:r>
        <w:r>
          <w:fldChar w:fldCharType="begin"/>
        </w:r>
        <w:r>
          <w:instrText xml:space="preserve"> PAGEREF _Toc21531 \h </w:instrText>
        </w:r>
        <w:r>
          <w:fldChar w:fldCharType="separate"/>
        </w:r>
        <w:r>
          <w:t>39</w:t>
        </w:r>
        <w:r>
          <w:fldChar w:fldCharType="end"/>
        </w:r>
      </w:hyperlink>
    </w:p>
    <w:p>
      <w:pPr>
        <w:pStyle w:val="TOC2"/>
        <w:tabs>
          <w:tab w:val="right" w:leader="dot" w:pos="8306"/>
        </w:tabs>
      </w:pPr>
      <w:hyperlink w:anchor="_Toc17934" w:history="1">
        <w:r>
          <w:rPr>
            <w:rFonts w:ascii="仿宋" w:eastAsia="仿宋" w:hAnsi="仿宋" w:cs="仿宋" w:hint="eastAsia"/>
            <w:lang w:eastAsia="zh-CN"/>
          </w:rPr>
          <w:t>(三)、市场风险大</w:t>
        </w:r>
        <w:r>
          <w:tab/>
        </w:r>
        <w:r>
          <w:fldChar w:fldCharType="begin"/>
        </w:r>
        <w:r>
          <w:instrText xml:space="preserve"> PAGEREF _Toc17934 \h </w:instrText>
        </w:r>
        <w:r>
          <w:fldChar w:fldCharType="separate"/>
        </w:r>
        <w:r>
          <w:t>41</w:t>
        </w:r>
        <w:r>
          <w:fldChar w:fldCharType="end"/>
        </w:r>
      </w:hyperlink>
    </w:p>
    <w:p>
      <w:pPr>
        <w:pStyle w:val="TOC2"/>
        <w:tabs>
          <w:tab w:val="right" w:leader="dot" w:pos="8306"/>
        </w:tabs>
      </w:pPr>
      <w:hyperlink w:anchor="_Toc22107" w:history="1">
        <w:r>
          <w:rPr>
            <w:rFonts w:ascii="仿宋" w:eastAsia="仿宋" w:hAnsi="仿宋" w:cs="仿宋" w:hint="eastAsia"/>
            <w:lang w:eastAsia="zh-CN"/>
          </w:rPr>
          <w:t>(四)、利润率高</w:t>
        </w:r>
        <w:r>
          <w:tab/>
        </w:r>
        <w:r>
          <w:fldChar w:fldCharType="begin"/>
        </w:r>
        <w:r>
          <w:instrText xml:space="preserve"> PAGEREF _Toc22107 \h </w:instrText>
        </w:r>
        <w:r>
          <w:fldChar w:fldCharType="separate"/>
        </w:r>
        <w:r>
          <w:t>43</w:t>
        </w:r>
        <w:r>
          <w:fldChar w:fldCharType="end"/>
        </w:r>
      </w:hyperlink>
    </w:p>
    <w:p>
      <w:pPr>
        <w:pStyle w:val="TOC1"/>
        <w:tabs>
          <w:tab w:val="right" w:leader="dot" w:pos="8306"/>
        </w:tabs>
      </w:pPr>
      <w:hyperlink w:anchor="_Toc6834" w:history="1">
        <w:r>
          <w:rPr>
            <w:rFonts w:ascii="仿宋" w:eastAsia="仿宋" w:hAnsi="仿宋" w:cs="仿宋" w:hint="eastAsia"/>
            <w:lang w:eastAsia="zh-CN"/>
          </w:rPr>
          <w:t>十二、聚碳酸酯(PC)及合金项目人力资源培养与发展</w:t>
        </w:r>
        <w:r>
          <w:tab/>
        </w:r>
        <w:r>
          <w:fldChar w:fldCharType="begin"/>
        </w:r>
        <w:r>
          <w:instrText xml:space="preserve"> PAGEREF _Toc6834 \h </w:instrText>
        </w:r>
        <w:r>
          <w:fldChar w:fldCharType="separate"/>
        </w:r>
        <w:r>
          <w:t>45</w:t>
        </w:r>
        <w:r>
          <w:fldChar w:fldCharType="end"/>
        </w:r>
      </w:hyperlink>
    </w:p>
    <w:p>
      <w:pPr>
        <w:pStyle w:val="TOC2"/>
        <w:tabs>
          <w:tab w:val="right" w:leader="dot" w:pos="8306"/>
        </w:tabs>
      </w:pPr>
      <w:hyperlink w:anchor="_Toc14053" w:history="1">
        <w:r>
          <w:rPr>
            <w:rFonts w:ascii="仿宋" w:eastAsia="仿宋" w:hAnsi="仿宋" w:cs="仿宋" w:hint="eastAsia"/>
            <w:lang w:eastAsia="zh-CN"/>
          </w:rPr>
          <w:t>(一)、人才需求与规划</w:t>
        </w:r>
        <w:r>
          <w:tab/>
        </w:r>
        <w:r>
          <w:fldChar w:fldCharType="begin"/>
        </w:r>
        <w:r>
          <w:instrText xml:space="preserve"> PAGEREF _Toc14053 \h </w:instrText>
        </w:r>
        <w:r>
          <w:fldChar w:fldCharType="separate"/>
        </w:r>
        <w:r>
          <w:t>45</w:t>
        </w:r>
        <w:r>
          <w:fldChar w:fldCharType="end"/>
        </w:r>
      </w:hyperlink>
    </w:p>
    <w:p>
      <w:pPr>
        <w:pStyle w:val="TOC2"/>
        <w:tabs>
          <w:tab w:val="right" w:leader="dot" w:pos="8306"/>
        </w:tabs>
      </w:pPr>
      <w:hyperlink w:anchor="_Toc3030" w:history="1">
        <w:r>
          <w:rPr>
            <w:rFonts w:ascii="仿宋" w:eastAsia="仿宋" w:hAnsi="仿宋" w:cs="仿宋" w:hint="eastAsia"/>
            <w:lang w:eastAsia="zh-CN"/>
          </w:rPr>
          <w:t>(二)、培训与发展计划</w:t>
        </w:r>
        <w:r>
          <w:tab/>
        </w:r>
        <w:r>
          <w:fldChar w:fldCharType="begin"/>
        </w:r>
        <w:r>
          <w:instrText xml:space="preserve"> PAGEREF _Toc3030 \h </w:instrText>
        </w:r>
        <w:r>
          <w:fldChar w:fldCharType="separate"/>
        </w:r>
        <w:r>
          <w:t>46</w:t>
        </w:r>
        <w:r>
          <w:fldChar w:fldCharType="end"/>
        </w:r>
      </w:hyperlink>
    </w:p>
    <w:p>
      <w:pPr>
        <w:pStyle w:val="TOC1"/>
        <w:tabs>
          <w:tab w:val="right" w:leader="dot" w:pos="8306"/>
        </w:tabs>
      </w:pPr>
      <w:hyperlink w:anchor="_Toc8406" w:history="1">
        <w:r>
          <w:rPr>
            <w:rFonts w:ascii="仿宋" w:eastAsia="仿宋" w:hAnsi="仿宋" w:cs="仿宋" w:hint="eastAsia"/>
            <w:lang w:eastAsia="zh-CN"/>
          </w:rPr>
          <w:t>十三、聚碳酸酯(PC)及合金项目实施时间节点</w:t>
        </w:r>
        <w:r>
          <w:tab/>
        </w:r>
        <w:r>
          <w:fldChar w:fldCharType="begin"/>
        </w:r>
        <w:r>
          <w:instrText xml:space="preserve"> PAGEREF _Toc8406 \h </w:instrText>
        </w:r>
        <w:r>
          <w:fldChar w:fldCharType="separate"/>
        </w:r>
        <w:r>
          <w:t>47</w:t>
        </w:r>
        <w:r>
          <w:fldChar w:fldCharType="end"/>
        </w:r>
      </w:hyperlink>
    </w:p>
    <w:p>
      <w:pPr>
        <w:pStyle w:val="TOC2"/>
        <w:tabs>
          <w:tab w:val="right" w:leader="dot" w:pos="8306"/>
        </w:tabs>
      </w:pPr>
      <w:hyperlink w:anchor="_Toc13578" w:history="1">
        <w:r>
          <w:rPr>
            <w:rFonts w:ascii="仿宋" w:eastAsia="仿宋" w:hAnsi="仿宋" w:cs="仿宋" w:hint="eastAsia"/>
            <w:lang w:eastAsia="zh-CN"/>
          </w:rPr>
          <w:t>(一)、聚碳酸酯(PC)及合金项目启动阶段时间节点</w:t>
        </w:r>
        <w:r>
          <w:tab/>
        </w:r>
        <w:r>
          <w:fldChar w:fldCharType="begin"/>
        </w:r>
        <w:r>
          <w:instrText xml:space="preserve"> PAGEREF _Toc13578 \h </w:instrText>
        </w:r>
        <w:r>
          <w:fldChar w:fldCharType="separate"/>
        </w:r>
        <w:r>
          <w:t>47</w:t>
        </w:r>
        <w:r>
          <w:fldChar w:fldCharType="end"/>
        </w:r>
      </w:hyperlink>
    </w:p>
    <w:p>
      <w:pPr>
        <w:pStyle w:val="TOC2"/>
        <w:tabs>
          <w:tab w:val="right" w:leader="dot" w:pos="8306"/>
        </w:tabs>
      </w:pPr>
      <w:hyperlink w:anchor="_Toc4804" w:history="1">
        <w:r>
          <w:rPr>
            <w:rFonts w:ascii="仿宋" w:eastAsia="仿宋" w:hAnsi="仿宋" w:cs="仿宋" w:hint="eastAsia"/>
            <w:lang w:eastAsia="zh-CN"/>
          </w:rPr>
          <w:t>(二)、聚碳酸酯(PC)及合金项目执行阶段时间节点</w:t>
        </w:r>
        <w:r>
          <w:tab/>
        </w:r>
        <w:r>
          <w:fldChar w:fldCharType="begin"/>
        </w:r>
        <w:r>
          <w:instrText xml:space="preserve"> PAGEREF _Toc4804 \h </w:instrText>
        </w:r>
        <w:r>
          <w:fldChar w:fldCharType="separate"/>
        </w:r>
        <w:r>
          <w:t>48</w:t>
        </w:r>
        <w:r>
          <w:fldChar w:fldCharType="end"/>
        </w:r>
      </w:hyperlink>
    </w:p>
    <w:p>
      <w:pPr>
        <w:pStyle w:val="TOC2"/>
        <w:tabs>
          <w:tab w:val="right" w:leader="dot" w:pos="8306"/>
        </w:tabs>
      </w:pPr>
      <w:hyperlink w:anchor="_Toc11979" w:history="1">
        <w:r>
          <w:rPr>
            <w:rFonts w:ascii="仿宋" w:eastAsia="仿宋" w:hAnsi="仿宋" w:cs="仿宋" w:hint="eastAsia"/>
            <w:lang w:eastAsia="zh-CN"/>
          </w:rPr>
          <w:t>(三)、聚碳酸酯(PC)及合金项目完成阶段时间节点</w:t>
        </w:r>
        <w:r>
          <w:tab/>
        </w:r>
        <w:r>
          <w:fldChar w:fldCharType="begin"/>
        </w:r>
        <w:r>
          <w:instrText xml:space="preserve"> PAGEREF _Toc11979 \h </w:instrText>
        </w:r>
        <w:r>
          <w:fldChar w:fldCharType="separate"/>
        </w:r>
        <w:r>
          <w:t>49</w:t>
        </w:r>
        <w:r>
          <w:fldChar w:fldCharType="end"/>
        </w:r>
      </w:hyperlink>
    </w:p>
    <w:p>
      <w:pPr>
        <w:pStyle w:val="TOC1"/>
        <w:tabs>
          <w:tab w:val="right" w:leader="dot" w:pos="8306"/>
        </w:tabs>
      </w:pPr>
      <w:hyperlink w:anchor="_Toc28291" w:history="1">
        <w:r>
          <w:rPr>
            <w:rFonts w:ascii="仿宋" w:eastAsia="仿宋" w:hAnsi="仿宋" w:cs="仿宋" w:hint="eastAsia"/>
            <w:lang w:eastAsia="zh-CN"/>
          </w:rPr>
          <w:t>十四、营销与推广策略</w:t>
        </w:r>
        <w:r>
          <w:tab/>
        </w:r>
        <w:r>
          <w:fldChar w:fldCharType="begin"/>
        </w:r>
        <w:r>
          <w:instrText xml:space="preserve"> PAGEREF _Toc28291 \h </w:instrText>
        </w:r>
        <w:r>
          <w:fldChar w:fldCharType="separate"/>
        </w:r>
        <w:r>
          <w:t>50</w:t>
        </w:r>
        <w:r>
          <w:fldChar w:fldCharType="end"/>
        </w:r>
      </w:hyperlink>
    </w:p>
    <w:p>
      <w:pPr>
        <w:pStyle w:val="TOC2"/>
        <w:tabs>
          <w:tab w:val="right" w:leader="dot" w:pos="8306"/>
        </w:tabs>
      </w:pPr>
      <w:hyperlink w:anchor="_Toc6563" w:history="1">
        <w:r>
          <w:rPr>
            <w:rFonts w:ascii="仿宋" w:eastAsia="仿宋" w:hAnsi="仿宋" w:cs="仿宋" w:hint="eastAsia"/>
            <w:lang w:eastAsia="zh-CN"/>
          </w:rPr>
          <w:t>(一)、产品/服务定位与特点</w:t>
        </w:r>
        <w:r>
          <w:tab/>
        </w:r>
        <w:r>
          <w:fldChar w:fldCharType="begin"/>
        </w:r>
        <w:r>
          <w:instrText xml:space="preserve"> PAGEREF _Toc6563 \h </w:instrText>
        </w:r>
        <w:r>
          <w:fldChar w:fldCharType="separate"/>
        </w:r>
        <w:r>
          <w:t>50</w:t>
        </w:r>
        <w:r>
          <w:fldChar w:fldCharType="end"/>
        </w:r>
      </w:hyperlink>
    </w:p>
    <w:p>
      <w:pPr>
        <w:pStyle w:val="TOC2"/>
        <w:tabs>
          <w:tab w:val="right" w:leader="dot" w:pos="8306"/>
        </w:tabs>
      </w:pPr>
      <w:hyperlink w:anchor="_Toc10333" w:history="1">
        <w:r>
          <w:rPr>
            <w:rFonts w:ascii="仿宋" w:eastAsia="仿宋" w:hAnsi="仿宋" w:cs="仿宋" w:hint="eastAsia"/>
            <w:lang w:eastAsia="zh-CN"/>
          </w:rPr>
          <w:t>(二)、市场定位与竞争分析</w:t>
        </w:r>
        <w:r>
          <w:tab/>
        </w:r>
        <w:r>
          <w:fldChar w:fldCharType="begin"/>
        </w:r>
        <w:r>
          <w:instrText xml:space="preserve"> PAGEREF _Toc10333 \h </w:instrText>
        </w:r>
        <w:r>
          <w:fldChar w:fldCharType="separate"/>
        </w:r>
        <w:r>
          <w:t>52</w:t>
        </w:r>
        <w:r>
          <w:fldChar w:fldCharType="end"/>
        </w:r>
      </w:hyperlink>
    </w:p>
    <w:p>
      <w:pPr>
        <w:pStyle w:val="TOC2"/>
        <w:tabs>
          <w:tab w:val="right" w:leader="dot" w:pos="8306"/>
        </w:tabs>
      </w:pPr>
      <w:hyperlink w:anchor="_Toc7950" w:history="1">
        <w:r>
          <w:rPr>
            <w:rFonts w:ascii="仿宋" w:eastAsia="仿宋" w:hAnsi="仿宋" w:cs="仿宋" w:hint="eastAsia"/>
            <w:lang w:eastAsia="zh-CN"/>
          </w:rPr>
          <w:t>(三)、营销渠道与策略</w:t>
        </w:r>
        <w:r>
          <w:tab/>
        </w:r>
        <w:r>
          <w:fldChar w:fldCharType="begin"/>
        </w:r>
        <w:r>
          <w:instrText xml:space="preserve"> PAGEREF _Toc7950 \h </w:instrText>
        </w:r>
        <w:r>
          <w:fldChar w:fldCharType="separate"/>
        </w:r>
        <w:r>
          <w:t>53</w:t>
        </w:r>
        <w:r>
          <w:fldChar w:fldCharType="end"/>
        </w:r>
      </w:hyperlink>
    </w:p>
    <w:p>
      <w:pPr>
        <w:pStyle w:val="TOC2"/>
        <w:tabs>
          <w:tab w:val="right" w:leader="dot" w:pos="8306"/>
        </w:tabs>
      </w:pPr>
      <w:hyperlink w:anchor="_Toc6351" w:history="1">
        <w:r>
          <w:rPr>
            <w:rFonts w:ascii="仿宋" w:eastAsia="仿宋" w:hAnsi="仿宋" w:cs="仿宋" w:hint="eastAsia"/>
            <w:lang w:eastAsia="zh-CN"/>
          </w:rPr>
          <w:t>(四)、推广与宣传活动</w:t>
        </w:r>
        <w:r>
          <w:tab/>
        </w:r>
        <w:r>
          <w:fldChar w:fldCharType="begin"/>
        </w:r>
        <w:r>
          <w:instrText xml:space="preserve"> PAGEREF _Toc6351 \h </w:instrText>
        </w:r>
        <w:r>
          <w:fldChar w:fldCharType="separate"/>
        </w:r>
        <w:r>
          <w:t>54</w:t>
        </w:r>
        <w:r>
          <w:fldChar w:fldCharType="end"/>
        </w:r>
      </w:hyperlink>
    </w:p>
    <w:p>
      <w:pPr>
        <w:pStyle w:val="TOC1"/>
        <w:tabs>
          <w:tab w:val="right" w:leader="dot" w:pos="8306"/>
        </w:tabs>
      </w:pPr>
      <w:hyperlink w:anchor="_Toc32449" w:history="1">
        <w:r>
          <w:rPr>
            <w:rFonts w:ascii="仿宋" w:eastAsia="仿宋" w:hAnsi="仿宋" w:cs="仿宋" w:hint="eastAsia"/>
            <w:lang w:eastAsia="zh-CN"/>
          </w:rPr>
          <w:t>十五、利益相关者分析与沟通计划</w:t>
        </w:r>
        <w:r>
          <w:tab/>
        </w:r>
        <w:r>
          <w:fldChar w:fldCharType="begin"/>
        </w:r>
        <w:r>
          <w:instrText xml:space="preserve"> PAGEREF _Toc32449 \h </w:instrText>
        </w:r>
        <w:r>
          <w:fldChar w:fldCharType="separate"/>
        </w:r>
        <w:r>
          <w:t>59</w:t>
        </w:r>
        <w:r>
          <w:fldChar w:fldCharType="end"/>
        </w:r>
      </w:hyperlink>
    </w:p>
    <w:p>
      <w:pPr>
        <w:pStyle w:val="TOC2"/>
        <w:tabs>
          <w:tab w:val="right" w:leader="dot" w:pos="8306"/>
        </w:tabs>
      </w:pPr>
      <w:hyperlink w:anchor="_Toc19771" w:history="1">
        <w:r>
          <w:rPr>
            <w:rFonts w:ascii="仿宋" w:eastAsia="仿宋" w:hAnsi="仿宋" w:cs="仿宋" w:hint="eastAsia"/>
            <w:lang w:eastAsia="zh-CN"/>
          </w:rPr>
          <w:t>(一)、利益相关者分析</w:t>
        </w:r>
        <w:r>
          <w:tab/>
        </w:r>
        <w:r>
          <w:fldChar w:fldCharType="begin"/>
        </w:r>
        <w:r>
          <w:instrText xml:space="preserve"> PAGEREF _Toc19771 \h </w:instrText>
        </w:r>
        <w:r>
          <w:fldChar w:fldCharType="separate"/>
        </w:r>
        <w:r>
          <w:t>59</w:t>
        </w:r>
        <w:r>
          <w:fldChar w:fldCharType="end"/>
        </w:r>
      </w:hyperlink>
    </w:p>
    <w:p>
      <w:pPr>
        <w:pStyle w:val="TOC2"/>
        <w:tabs>
          <w:tab w:val="right" w:leader="dot" w:pos="8306"/>
        </w:tabs>
      </w:pPr>
      <w:hyperlink w:anchor="_Toc13070" w:history="1">
        <w:r>
          <w:rPr>
            <w:rFonts w:ascii="仿宋" w:eastAsia="仿宋" w:hAnsi="仿宋" w:cs="仿宋" w:hint="eastAsia"/>
            <w:lang w:eastAsia="zh-CN"/>
          </w:rPr>
          <w:t>(二)、沟通计划</w:t>
        </w:r>
        <w:r>
          <w:tab/>
        </w:r>
        <w:r>
          <w:fldChar w:fldCharType="begin"/>
        </w:r>
        <w:r>
          <w:instrText xml:space="preserve"> PAGEREF _Toc13070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66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14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聚碳酸酯(PC)及合金项目的主要产品是XXXX，预计年产值为XXX万元。这一产品在市场中占据着重要的地位，其广泛的应用范围使得该聚碳酸酯(PC)及合金项目的市场前景非常广阔。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聚碳酸酯(PC)及合金项目的xxx产品作为重要的原材料之一，将在多个领域发挥关键作用。其在建筑、交通、能源等方面的广泛应用将为整个产业链提供强大的支持，形成产业协同效应。聚碳酸酯(PC)及合金项目的年产值XXX万XXX万XXX万万元不仅反映了其在市场上的巨大潜力，更预示着它对国民经济的积极贡献。这种关联度高、涉及面广的产业关系，使得该聚碳酸酯(PC)及合金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20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总征地面积为XXXX平方米，相当于约XX.XX亩，其中净用地面积为XXXX平方米，红线范围内相当于约XX.XX亩。这一用地规模充分考虑了聚碳酸酯(PC)及合金项目的建设需求，保障了聚碳酸酯(PC)及合金项目在合适的空间内得以充分发展。聚碳酸酯(PC)及合金项目规划的总建筑面积为XXXX平方米，其中主体工程建设占XXXX平方米，计容建筑面积达XXXX平方米。预计建筑工程的投资将达到XXXX万元，为聚碳酸酯(PC)及合金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计划购置的设备共计XXXX台（套），设备购置费用为XXXX万元。这一设备购置计划充分考虑到聚碳酸酯(PC)及合金项目的生产需求和技术要求，确保了聚碳酸酯(PC)及合金项目在生产运营中具备先进的技术装备和高效的生产能力。设备的合理配置将为聚碳酸酯(PC)及合金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计划总投资为XXXX万元，预计年实现营业收入为XXXX万元。这一产能规模的设定旨在确保聚碳酸酯(PC)及合金项目能够在投资与回报之间取得平衡，实现长期可持续的发展。聚碳酸酯(PC)及合金项目的总投资充分考虑到各个方面的需求，包括用地建设、设备购置等多个环节，以确保聚碳酸酯(PC)及合金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878"/>
      <w:r>
        <w:rPr>
          <w:rFonts w:ascii="仿宋" w:eastAsia="仿宋" w:hAnsi="仿宋" w:cs="仿宋" w:hint="eastAsia"/>
          <w:sz w:val="28"/>
          <w:lang w:eastAsia="zh-CN"/>
        </w:rPr>
        <w:t>二、聚碳酸酯(PC)及合金项目危机管理</w:t>
      </w:r>
      <w:bookmarkEnd w:id="5"/>
    </w:p>
    <w:p>
      <w:pPr>
        <w:pStyle w:val="Heading2"/>
        <w:rPr>
          <w:rFonts w:ascii="仿宋" w:eastAsia="仿宋" w:hAnsi="仿宋" w:cs="仿宋" w:hint="eastAsia"/>
          <w:lang w:eastAsia="zh-CN"/>
        </w:rPr>
      </w:pPr>
      <w:bookmarkStart w:id="6" w:name="_Toc957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聚碳酸酯(PC)及合金项目危机管理中，危机预警与识别是确保聚碳酸酯(PC)及合金项目稳健运行的核心步骤。通过建立全面的监测机制，聚碳酸酯(PC)及合金项目团队旨在及时发现和理解潜在的风险和危机因素，以便采取及时的预防和应对措施，确保聚碳酸酯(PC)及合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聚碳酸酯(PC)及合金项目团队全面分析了整个聚碳酸酯(PC)及合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聚碳酸酯(PC)及合金项目团队着重于明确定义聚碳酸酯(PC)及合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聚碳酸酯(PC)及合金项目进展的持续监控，团队能够及时发现潜在问题并作出迅速反应。聚碳酸酯(PC)及合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聚碳酸酯(PC)及合金项目得以更有序、可控地推进。</w:t>
      </w:r>
    </w:p>
    <w:p>
      <w:pPr>
        <w:pStyle w:val="Heading2"/>
        <w:ind w:firstLine="560" w:firstLineChars="200"/>
        <w:rPr>
          <w:rFonts w:ascii="仿宋" w:eastAsia="仿宋" w:hAnsi="仿宋" w:cs="仿宋" w:hint="eastAsia"/>
          <w:sz w:val="28"/>
          <w:lang w:eastAsia="zh-CN"/>
        </w:rPr>
      </w:pPr>
      <w:bookmarkStart w:id="7" w:name="_Toc1068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在危机发生时，聚碳酸酯(PC)及合金项目团队立即行动，成立了应急小组。该小组的任务是迅速制定并实施紧急应对措施，以最小化潜在损失。以下是采取的主要措施：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暂停聚碳酸酯(PC)及合金项目进度：为遏制危机蔓延，聚碳酸酯(PC)及合金项目暂时停止进行，以便全面评估当前状况。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资源重新分配：重新评估聚碳酸酯(PC)及合金项目资源的分配，确保最大限度地减小损失。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实时沟通：与关键利益相关者建立实时沟通机制，向他们传递聚碳酸酯(PC)及合金项目危机的实际状况，保障聚碳酸酯(PC)及合金项目核心利益。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在紧急应对的同时，聚碳酸酯(PC)及合金项目团队强调了团队协作和有效沟通的重要性。以下是团队协作的关键举措：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信息共享机制：建立了信息共享平台，确保团队成员能够及时获取聚碳酸酯(PC)及合金项目危机的实时信息。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领导者沟通：聚碳酸酯(PC)及合金项目领导者通过定期会议和即时沟通工具，指导团队应对危机，保持团队稳定运行。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随着危机得到初步控制，聚碳酸酯(PC)及合金项目团队转向制定恢复计划，以确保聚碳酸酯(PC)及合金项目能够从中迅速恢复。主要恢复计划包括：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修复受损的进度计划：重新评估聚碳酸酯(PC)及合金项目进度，制定修复计划，确保聚碳酸酯(PC)及合金项目尽快回归正常进程。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重新调整资源分配：优化资源分配，确保聚碳酸酯(PC)及合金项目在有限资源下高效运转。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风险管理机制加强：对聚碳酸酯(PC)及合金项目风险进行全面评估，制定更强化的风险管理策略，以预防未来可能的危机。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8357"/>
      <w:r>
        <w:rPr>
          <w:rFonts w:ascii="仿宋" w:eastAsia="仿宋" w:hAnsi="仿宋" w:cs="仿宋" w:hint="eastAsia"/>
          <w:sz w:val="28"/>
          <w:lang w:eastAsia="zh-CN"/>
        </w:rPr>
        <w:t>三、聚碳酸酯(PC)及合金项目土建工程</w:t>
      </w:r>
      <w:bookmarkEnd w:id="8"/>
    </w:p>
    <w:p>
      <w:pPr>
        <w:pStyle w:val="Heading2"/>
        <w:rPr>
          <w:rFonts w:ascii="仿宋" w:eastAsia="仿宋" w:hAnsi="仿宋" w:cs="仿宋" w:hint="eastAsia"/>
          <w:lang w:eastAsia="zh-CN"/>
        </w:rPr>
      </w:pPr>
      <w:bookmarkStart w:id="9" w:name="_Toc1040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在聚碳酸酯(PC)及合金项目的建筑工程设计中，我们将秉承一系列重要的设计原则，以确保聚碳酸酯(PC)及合金项目建筑在功能、美观、可持续性等方面达到最佳效果。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首要原则是确保建筑的功能性得到最大化的发挥。我们将充分理解聚碳酸酯(PC)及合金项目的实际需求，合理布局各个功能区域，保证建筑在满足业务需求的同时，提供高效的工作环境。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在建筑设计中，我们将综合考虑建设和运营成本。通过精细的经济效益分析，确保设计方案在高效利用资源的同时，对聚碳酸酯(PC)及合金项目的长期盈利能力有积极的贡献。</w:t>
      </w:r>
    </w:p>
    <w:p>
      <w:pPr>
        <w:pStyle w:val="Heading2"/>
        <w:ind w:firstLine="560" w:firstLineChars="200"/>
        <w:rPr>
          <w:rFonts w:ascii="仿宋" w:eastAsia="仿宋" w:hAnsi="仿宋" w:cs="仿宋" w:hint="eastAsia"/>
          <w:sz w:val="28"/>
          <w:lang w:eastAsia="zh-CN"/>
        </w:rPr>
      </w:pPr>
      <w:bookmarkStart w:id="10" w:name="_Toc888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碳酸酯(PC)及合金项目的土建工程设计中，我们将精准设定设计年限，结合聚碳酸酯(PC)及合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碳酸酯(PC)及合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387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聚碳酸酯(PC)及合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碳酸酯(PC)及合金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碳酸酯(PC)及合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957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本期工程聚碳酸酯(PC)及合金项目预计总建筑面积XXX平方米，其中：计容建筑面积XXX平方米，计划建筑工程投资XX万元，占聚碳酸酯(PC)及合金项目总投资的XX%。</w:t>
      </w:r>
    </w:p>
    <w:p>
      <w:pPr>
        <w:pStyle w:val="Heading1"/>
        <w:ind w:firstLine="560" w:firstLineChars="200"/>
        <w:rPr>
          <w:rFonts w:ascii="仿宋" w:eastAsia="仿宋" w:hAnsi="仿宋" w:cs="仿宋" w:hint="eastAsia"/>
          <w:sz w:val="28"/>
          <w:lang w:eastAsia="zh-CN"/>
        </w:rPr>
      </w:pPr>
      <w:bookmarkStart w:id="13" w:name="_Toc21932"/>
      <w:r>
        <w:rPr>
          <w:rFonts w:ascii="仿宋" w:eastAsia="仿宋" w:hAnsi="仿宋" w:cs="仿宋" w:hint="eastAsia"/>
          <w:sz w:val="28"/>
          <w:lang w:eastAsia="zh-CN"/>
        </w:rPr>
        <w:t>四、聚碳酸酯(PC)及合金项目建设单位说明</w:t>
      </w:r>
      <w:bookmarkEnd w:id="13"/>
    </w:p>
    <w:p>
      <w:pPr>
        <w:pStyle w:val="Heading2"/>
        <w:rPr>
          <w:rFonts w:ascii="仿宋" w:eastAsia="仿宋" w:hAnsi="仿宋" w:cs="仿宋" w:hint="eastAsia"/>
          <w:lang w:eastAsia="zh-CN"/>
        </w:rPr>
      </w:pPr>
      <w:bookmarkStart w:id="14" w:name="_Toc23413"/>
      <w:r>
        <w:rPr>
          <w:rFonts w:ascii="仿宋" w:eastAsia="仿宋" w:hAnsi="仿宋" w:cs="仿宋" w:hint="eastAsia"/>
          <w:lang w:eastAsia="zh-CN"/>
        </w:rPr>
        <w:t>(一)、聚碳酸酯(PC)及合金项目承办单位基本情况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5521"/>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聚碳酸酯(PC)及合金项目承办单位的XXXX，我们着眼于实现可持续的经济效益。通过技术创新和解决方案的提供，公司预计在聚碳酸酯(PC)及合金项目执行期间将获得可观的收入增长。这一收入来源主要包括聚碳酸酯(PC)及合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同时，我们注重成本控制和效率提升，以确保聚碳酸酯(PC)及合金项目的可持续盈利。透过精细的管理和资源优化，公司期望实现聚碳酸酯(PC)及合金项目利润最大化。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聚碳酸酯(PC)及合金项目实施进行全面的投资评估，包括聚碳酸酯(PC)及合金项目启动阶段的资金投入和后续运营成本。通过对聚碳酸酯(PC)及合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聚碳酸酯(PC)及合金项目实施过程中具备足够的资金流动性，公司将进行详尽的现金流分析。这包括资金需求的合理预测、聚碳酸酯(PC)及合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3766"/>
      <w:r>
        <w:rPr>
          <w:rFonts w:ascii="仿宋" w:eastAsia="仿宋" w:hAnsi="仿宋" w:cs="仿宋" w:hint="eastAsia"/>
          <w:sz w:val="28"/>
          <w:lang w:eastAsia="zh-CN"/>
        </w:rPr>
        <w:t>五、聚碳酸酯(PC)及合金项目文档管理</w:t>
      </w:r>
      <w:bookmarkEnd w:id="16"/>
    </w:p>
    <w:p>
      <w:pPr>
        <w:pStyle w:val="Heading2"/>
        <w:rPr>
          <w:rFonts w:ascii="仿宋" w:eastAsia="仿宋" w:hAnsi="仿宋" w:cs="仿宋" w:hint="eastAsia"/>
          <w:lang w:eastAsia="zh-CN"/>
        </w:rPr>
      </w:pPr>
      <w:bookmarkStart w:id="17" w:name="_Toc581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聚碳酸酯(PC)及合金项目高度重视文档的质量和准确性，以支持聚碳酸酯(PC)及合金项目的各项活动和决策。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文档的编制始于聚碳酸酯(PC)及合金项目计划的初期，我们制定了详细的文档编制计划，明确了每个文档的内容、格式和编写责任人。在聚碳酸酯(PC)及合金项目启动阶段，我们首先编制了聚碳酸酯(PC)及合金项目章程，明确定义了聚碳酸酯(PC)及合金项目的目标、范围、风险等关键要素。随后，聚碳酸酯(PC)及合金项目团队根据计划陆续编制了需求文档、设计文档、测试文档等各类文档，确保聚碳酸酯(PC)及合金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聚碳酸酯(PC)及合金项目管理中的重要环节，旨在确保聚碳酸酯(PC)及合金项目文档符合质量标准和聚碳酸酯(PC)及合金项目需求。在聚碳酸酯(PC)及合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聚碳酸酯(PC)及合金项目相关利益方和专业领域的专家对文档进行独立审查。这有助于获取更全面、客观的反馈，确保聚碳酸酯(PC)及合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在文档编制与审查方面建立了严格的管理机制，通过规范的流程和多维度的审查，确保聚碳酸酯(PC)及合金项目文档的质量、准确性和可靠性，为聚碳酸酯(PC)及合金项目的顺利推进提供了有力支持。</w:t>
      </w:r>
    </w:p>
    <w:p>
      <w:pPr>
        <w:pStyle w:val="Heading2"/>
        <w:ind w:firstLine="560" w:firstLineChars="200"/>
        <w:rPr>
          <w:rFonts w:ascii="仿宋" w:eastAsia="仿宋" w:hAnsi="仿宋" w:cs="仿宋" w:hint="eastAsia"/>
          <w:sz w:val="28"/>
          <w:lang w:eastAsia="zh-CN"/>
        </w:rPr>
      </w:pPr>
      <w:bookmarkStart w:id="18" w:name="_Toc26517"/>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在聚碳酸酯(PC)及合金项目中，我们致力于优化文档发布与分发过程，以确保信息的高效传递和团队间协作的顺畅进行。以下是我们采取的关键优化策略：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我们通过多渠道发布文档，包括电子邮件、聚碳酸酯(PC)及合金项目管理平台、内部网站等，以满足不同团队成员的偏好和需求。多渠道发布确保了信息的全面覆盖。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我们采用了精细的权限控制，确保只有授权人员可以访问敏感信息。这种安全措施保护了聚碳酸酯(PC)及合金项目文档的机密性，防止了未经授权的信息泄露。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243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聚碳酸酯(PC)及合金项目生命周期中一个至关重要的环节，直接关系到聚碳酸酯(PC)及合金项目信息的长期保存和历史记录的完整性。在聚碳酸酯(PC)及合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790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7501"/>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聚碳酸酯(PC)及合金项目的技术管理特点体现在其创新导向。通过引入最先进的技术趋势和解决方案，聚碳酸酯(PC)及合金项目致力于提升科技含量、提高质量和效率水平。这意味着我们将采用最新的工具和方法，确保聚碳酸酯(PC)及合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https://d.book118.com/696050124201010102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聚碳酸酯(PC)及合金项目规划设计纲要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3F08AD"/>
    <w:rsid w:val="213F08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60501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2024-03-02T18:39:00Z</dcterms:created>
  <dcterms:modified xsi:type="dcterms:W3CDTF">2024-03-02T18:40:15Z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05CDCBFB86004542B4BC998BC3CA00A9_11</vt:lpwstr>
  </property>
  <property fmtid="{D5CDD505-2E9C-101B-9397-08002B2CF9AE}" pid="3" name="KSOProductBuildVer">
    <vt:lpwstr>2052-12.1.0.16388</vt:lpwstr>
  </property>
</Properties>
</file>