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点火线行业相关公司设立可行性研究报告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4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_Toc5047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" w:history="1">
        <w:r>
          <w:rPr>
            <w:rFonts w:ascii="仿宋" w:eastAsia="仿宋" w:hAnsi="仿宋" w:cs="仿宋" w:hint="eastAsia"/>
            <w:lang w:eastAsia="zh-CN"/>
          </w:rPr>
          <w:t>一、点火线项目概况</w:t>
        </w:r>
        <w:r>
          <w:tab/>
        </w:r>
        <w:r>
          <w:fldChar w:fldCharType="begin"/>
        </w:r>
        <w:r>
          <w:instrText xml:space="preserve"> PAGEREF _Toc2413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9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_Toc1159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0" w:history="1">
        <w:r>
          <w:rPr>
            <w:rFonts w:ascii="仿宋" w:eastAsia="仿宋" w:hAnsi="仿宋" w:cs="仿宋" w:hint="eastAsia"/>
            <w:lang w:eastAsia="zh-CN"/>
          </w:rPr>
          <w:t>(二)、点火线项目提出的理由</w:t>
        </w:r>
        <w:r>
          <w:tab/>
        </w:r>
        <w:r>
          <w:fldChar w:fldCharType="begin"/>
        </w:r>
        <w:r>
          <w:instrText xml:space="preserve"> PAGEREF _Toc10930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8" w:history="1">
        <w:r>
          <w:rPr>
            <w:rFonts w:ascii="仿宋" w:eastAsia="仿宋" w:hAnsi="仿宋" w:cs="仿宋" w:hint="eastAsia"/>
            <w:lang w:eastAsia="zh-CN"/>
          </w:rPr>
          <w:t>(三)、点火线项目选址</w:t>
        </w:r>
        <w:r>
          <w:tab/>
        </w:r>
        <w:r>
          <w:fldChar w:fldCharType="begin"/>
        </w:r>
        <w:r>
          <w:instrText xml:space="preserve"> PAGEREF _Toc11578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6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_Toc21562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32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_Toc27232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" w:history="1">
        <w:r>
          <w:rPr>
            <w:rFonts w:ascii="仿宋" w:eastAsia="仿宋" w:hAnsi="仿宋" w:cs="仿宋" w:hint="eastAsia"/>
            <w:lang w:eastAsia="zh-CN"/>
          </w:rPr>
          <w:t>(六)、点火线项目投资</w:t>
        </w:r>
        <w:r>
          <w:tab/>
        </w:r>
        <w:r>
          <w:fldChar w:fldCharType="begin"/>
        </w:r>
        <w:r>
          <w:instrText xml:space="preserve"> PAGEREF _Toc430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6" w:history="1">
        <w:r>
          <w:rPr>
            <w:rFonts w:ascii="仿宋" w:eastAsia="仿宋" w:hAnsi="仿宋" w:cs="仿宋" w:hint="eastAsia"/>
            <w:lang w:eastAsia="zh-CN"/>
          </w:rPr>
          <w:t>(七)、点火线项目进度规划</w:t>
        </w:r>
        <w:r>
          <w:tab/>
        </w:r>
        <w:r>
          <w:fldChar w:fldCharType="begin"/>
        </w:r>
        <w:r>
          <w:instrText xml:space="preserve"> PAGEREF _Toc31986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_Toc7245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7" w:history="1">
        <w:r>
          <w:rPr>
            <w:rFonts w:ascii="仿宋" w:eastAsia="仿宋" w:hAnsi="仿宋" w:cs="仿宋" w:hint="eastAsia"/>
            <w:lang w:eastAsia="zh-CN"/>
          </w:rPr>
          <w:t>(九)、点火线项目综合评价</w:t>
        </w:r>
        <w:r>
          <w:tab/>
        </w:r>
        <w:r>
          <w:fldChar w:fldCharType="begin"/>
        </w:r>
        <w:r>
          <w:instrText xml:space="preserve"> PAGEREF _Toc19637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6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_Toc2626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1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_Toc14012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3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_Toc19873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_Toc4329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6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_Toc22616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7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_Toc4774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67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_Toc9367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1" w:history="1">
        <w:r>
          <w:rPr>
            <w:rFonts w:ascii="仿宋" w:eastAsia="仿宋" w:hAnsi="仿宋" w:cs="仿宋" w:hint="eastAsia"/>
            <w:lang w:eastAsia="zh-CN"/>
          </w:rPr>
          <w:t>(七)、点火线项目建设必要性分析</w:t>
        </w:r>
        <w:r>
          <w:tab/>
        </w:r>
        <w:r>
          <w:fldChar w:fldCharType="begin"/>
        </w:r>
        <w:r>
          <w:instrText xml:space="preserve"> PAGEREF _Toc5161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925" w:history="1">
        <w:r>
          <w:rPr>
            <w:rFonts w:ascii="仿宋" w:eastAsia="仿宋" w:hAnsi="仿宋" w:cs="仿宋" w:hint="eastAsia"/>
            <w:lang w:eastAsia="zh-CN"/>
          </w:rPr>
          <w:t>三、点火线筹建公司基本信息</w:t>
        </w:r>
        <w:r>
          <w:tab/>
        </w:r>
        <w:r>
          <w:fldChar w:fldCharType="begin"/>
        </w:r>
        <w:r>
          <w:instrText xml:space="preserve"> PAGEREF _Toc23925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25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_Toc24825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8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_Toc488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6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_Toc32663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_Toc31813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55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_Toc8055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7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_Toc15070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52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_Toc10152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5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_Toc31355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8" w:history="1">
        <w:r>
          <w:rPr>
            <w:rFonts w:ascii="仿宋" w:eastAsia="仿宋" w:hAnsi="仿宋" w:cs="仿宋" w:hint="eastAsia"/>
            <w:lang w:eastAsia="zh-CN"/>
          </w:rPr>
          <w:t>五、公司成立方案</w:t>
        </w:r>
        <w:r>
          <w:tab/>
        </w:r>
        <w:r>
          <w:fldChar w:fldCharType="begin"/>
        </w:r>
        <w:r>
          <w:instrText xml:space="preserve"> PAGEREF _Toc14788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_Toc31434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4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_Toc17624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_Toc12220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_Toc14728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25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_Toc16725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86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_Toc28686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2" w:history="1">
        <w:r>
          <w:rPr>
            <w:rFonts w:ascii="仿宋" w:eastAsia="仿宋" w:hAnsi="仿宋" w:cs="仿宋" w:hint="eastAsia"/>
            <w:lang w:eastAsia="zh-CN"/>
          </w:rPr>
          <w:t>(一)、点火线项目进度安排</w:t>
        </w:r>
        <w:r>
          <w:tab/>
        </w:r>
        <w:r>
          <w:fldChar w:fldCharType="begin"/>
        </w:r>
        <w:r>
          <w:instrText xml:space="preserve"> PAGEREF _Toc16502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9" w:history="1">
        <w:r>
          <w:rPr>
            <w:rFonts w:ascii="仿宋" w:eastAsia="仿宋" w:hAnsi="仿宋" w:cs="仿宋" w:hint="eastAsia"/>
            <w:lang w:eastAsia="zh-CN"/>
          </w:rPr>
          <w:t>(二)、点火线项目实施保障措施</w:t>
        </w:r>
        <w:r>
          <w:tab/>
        </w:r>
        <w:r>
          <w:fldChar w:fldCharType="begin"/>
        </w:r>
        <w:r>
          <w:instrText xml:space="preserve"> PAGEREF _Toc27829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27" w:history="1">
        <w:r>
          <w:rPr>
            <w:rFonts w:ascii="仿宋" w:eastAsia="仿宋" w:hAnsi="仿宋" w:cs="仿宋" w:hint="eastAsia"/>
            <w:lang w:eastAsia="zh-CN"/>
          </w:rPr>
          <w:t>七、点火线项目经济效益</w:t>
        </w:r>
        <w:r>
          <w:tab/>
        </w:r>
        <w:r>
          <w:fldChar w:fldCharType="begin"/>
        </w:r>
        <w:r>
          <w:instrText xml:space="preserve"> PAGEREF _Toc13827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528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_Toc15528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_Toc23295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9" w:history="1">
        <w:r>
          <w:rPr>
            <w:rFonts w:ascii="仿宋" w:eastAsia="仿宋" w:hAnsi="仿宋" w:cs="仿宋" w:hint="eastAsia"/>
            <w:lang w:eastAsia="zh-CN"/>
          </w:rPr>
          <w:t>(三)、点火线项目盈利能力分析</w:t>
        </w:r>
        <w:r>
          <w:tab/>
        </w:r>
        <w:r>
          <w:fldChar w:fldCharType="begin"/>
        </w:r>
        <w:r>
          <w:instrText xml:space="preserve"> PAGEREF _Toc6999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6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_Toc12716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_Toc11333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_Toc30881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457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_Toc16457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7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_Toc27078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_Toc13061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_Toc32674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3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_Toc8239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_Toc27913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8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_Toc30182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_Toc23618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_Toc30919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_Toc32025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_Toc18547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3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_Toc27563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_Toc1950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65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_Toc8865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8" w:history="1">
        <w:r>
          <w:rPr>
            <w:rFonts w:ascii="仿宋" w:eastAsia="仿宋" w:hAnsi="仿宋" w:cs="仿宋" w:hint="eastAsia"/>
            <w:lang w:eastAsia="zh-CN"/>
          </w:rPr>
          <w:t>(一)、点火线项目背景分析</w:t>
        </w:r>
        <w:r>
          <w:tab/>
        </w:r>
        <w:r>
          <w:fldChar w:fldCharType="begin"/>
        </w:r>
        <w:r>
          <w:instrText xml:space="preserve"> PAGEREF _Toc17908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63" w:history="1">
        <w:r>
          <w:rPr>
            <w:rFonts w:ascii="仿宋" w:eastAsia="仿宋" w:hAnsi="仿宋" w:cs="仿宋" w:hint="eastAsia"/>
            <w:lang w:eastAsia="zh-CN"/>
          </w:rPr>
          <w:t>(二)、点火线项目建设必要性分析</w:t>
        </w:r>
        <w:r>
          <w:tab/>
        </w:r>
        <w:r>
          <w:fldChar w:fldCharType="begin"/>
        </w:r>
        <w:r>
          <w:instrText xml:space="preserve"> PAGEREF _Toc31763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6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_Toc16866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4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_Toc7847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81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_Toc2481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5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_Toc24759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_Toc32425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1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_Toc14710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_Toc4623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1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_Toc22641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1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_Toc4917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20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_Toc32220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_Toc24317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7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_Toc17037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3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_Toc1143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62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_Toc13462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6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_Toc20366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3" w:history="1">
        <w:r>
          <w:rPr>
            <w:rFonts w:ascii="仿宋" w:eastAsia="仿宋" w:hAnsi="仿宋" w:cs="仿宋" w:hint="eastAsia"/>
            <w:lang w:eastAsia="zh-CN"/>
          </w:rPr>
          <w:t>十三、点火线项目总结分析</w:t>
        </w:r>
        <w:r>
          <w:tab/>
        </w:r>
        <w:r>
          <w:fldChar w:fldCharType="begin"/>
        </w:r>
        <w:r>
          <w:instrText xml:space="preserve"> PAGEREF _Toc5593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4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13"/>
      <w:r>
        <w:rPr>
          <w:rFonts w:ascii="仿宋" w:eastAsia="仿宋" w:hAnsi="仿宋" w:cs="仿宋" w:hint="eastAsia"/>
          <w:sz w:val="28"/>
          <w:lang w:eastAsia="zh-CN"/>
        </w:rPr>
        <w:t>一、点火线项目概况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59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30"/>
      <w:r>
        <w:rPr>
          <w:rFonts w:ascii="仿宋" w:eastAsia="仿宋" w:hAnsi="仿宋" w:cs="仿宋" w:hint="eastAsia"/>
          <w:sz w:val="28"/>
          <w:lang w:eastAsia="zh-CN"/>
        </w:rPr>
        <w:t>(二)、点火线项目提出的理由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点火线项目提出的理由可能包括以下几个方面：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市场需求：随着人们对生活品质的追求，对点火线的需求也在不断增加。市场上对于高品质、符合个性化需求的点火线需求量大，因此点火线项目可以满足这一市场需求。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利润空间：点火线行业的利润空间较大，通过生产和销售高品质的点火线，可以获得可观的利润。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创新和发展：点火线行业是一个不断创新和发展的行业，随着人们生活方式和审美观念的改变，对点火线的需求也在不断变化。因此，在点火线行业创业可以不断探索新的设计、材料和技术，以满足客户的需求。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环保和可持续发展：人们越来越关注环保和可持续发展，点火线行业也开始注重环保和可持续性发展。通过使用环保材料和生产工艺，点火线项目可以减少对环境的影响，并提高产品的可持续性。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个人兴趣和激情：一些人可能对点火线设计和制造有着浓厚的兴趣和激情，他们希望通过自己的努力和创新，提供更好的点火线产品和服务，满足消费者的需求。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需要注意的是，提出点火线项目的理由可能因具体情况而异，不同的点火线项目可能有不同的原因和背景。因此，在选择点火线项目时，我们需要根据自己的实际情况和需求来综合考虑各种因素，并选择最适合自己的点火线项目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578"/>
      <w:r>
        <w:rPr>
          <w:rFonts w:ascii="仿宋" w:eastAsia="仿宋" w:hAnsi="仿宋" w:cs="仿宋" w:hint="eastAsia"/>
          <w:sz w:val="28"/>
          <w:lang w:eastAsia="zh-CN"/>
        </w:rPr>
        <w:t>(三)、点火线项目选址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该点火线项目计划选址于xx园区，占地面积约XXX亩。所选地理位置得天独厚，交通便捷，同时享有完善的电力、供水、排水、通讯等公用设施，非常适合本点火线项目的建设需求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1562"/>
      <w:r>
        <w:rPr>
          <w:rFonts w:ascii="仿宋" w:eastAsia="仿宋" w:hAnsi="仿宋" w:cs="仿宋" w:hint="eastAsia"/>
          <w:sz w:val="28"/>
          <w:lang w:eastAsia="zh-CN"/>
        </w:rPr>
        <w:t>(四)、生产规模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https://d.book118.com/696133011240010040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点火线行业相关公司设立可行性研究报告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96133011240010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2024-01-17T08:53:00Z</dcterms:created>
  <dcterms:modified xsi:type="dcterms:W3CDTF">2024-01-17T08:53:55Z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88FCB3B71D604FE2B738E65C99A95852_11</vt:lpwstr>
  </property>
  <property fmtid="{D5CDD505-2E9C-101B-9397-08002B2CF9AE}" pid="3" name="KSOProductBuildVer">
    <vt:lpwstr>2052-12.1.0.16120</vt:lpwstr>
  </property>
</Properties>
</file>