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pStyle w:val="BodyTextIndent"/>
        <w:spacing w:after="0"/>
        <w:ind w:left="0" w:firstLine="560" w:leftChars="0" w:firstLineChars="200"/>
        <w:rPr>
          <w:rFonts w:ascii="宋体" w:eastAsia="宋体"/>
          <w:color w:val="auto"/>
          <w:spacing w:val="12"/>
          <w:sz w:val="28"/>
          <w:lang w:val="en-US" w:eastAsia="zh-CN"/>
        </w:r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lang w:val="en-US" w:eastAsia="zh-CN"/>
        </w:rPr>
        <w:t>公开了一种家用手机表面杀菌消毒装置，包括</w:t>
      </w:r>
      <w:r>
        <w:rPr>
          <w:rFonts w:ascii="宋体" w:hAnsi="宋体" w:hint="eastAsia"/>
          <w:color w:val="auto"/>
          <w:spacing w:val="12"/>
          <w:sz w:val="28"/>
          <w:lang w:eastAsia="zh-CN"/>
        </w:rPr>
        <w:t>底面贯穿设置的箱体，箱体的底面开口端水平设置有基座，箱体的一侧竖直端面上水平贯穿开设有进口槽，基座包括底板，底板与箱体的开口端可拆卸连接，底板的顶面上水平设置有夹持组件，底板的顶面上位于夹持组件的正上方设置有清洗组件，夹持组件和清洗组件与底板的顶面可拆卸连接</w:t>
      </w:r>
      <w:r>
        <w:rPr>
          <w:rFonts w:ascii="宋体" w:hAnsi="宋体" w:hint="eastAsia"/>
          <w:color w:val="auto"/>
          <w:spacing w:val="12"/>
          <w:sz w:val="28"/>
          <w:lang w:val="en-US" w:eastAsia="zh-CN"/>
        </w:rPr>
        <w:t>。本发明</w:t>
      </w:r>
      <w:r>
        <w:rPr>
          <w:rFonts w:ascii="宋体" w:hAnsi="宋体" w:hint="eastAsia"/>
          <w:color w:val="auto"/>
          <w:spacing w:val="12"/>
          <w:sz w:val="28"/>
          <w:lang w:eastAsia="zh-CN"/>
        </w:rPr>
        <w:t>能够自行对移动设备表面进行</w:t>
      </w:r>
      <w:r>
        <w:rPr>
          <w:rFonts w:ascii="宋体" w:hAnsi="宋体" w:hint="eastAsia"/>
          <w:color w:val="auto"/>
          <w:spacing w:val="12"/>
          <w:sz w:val="28"/>
          <w:szCs w:val="22"/>
          <w:lang w:eastAsia="zh-CN"/>
        </w:rPr>
        <w:t>杀菌消毒，减少人工参与程度，进而提高</w:t>
      </w:r>
      <w:r>
        <w:rPr>
          <w:rFonts w:ascii="宋体" w:hAnsi="宋体" w:hint="eastAsia"/>
          <w:color w:val="auto"/>
          <w:spacing w:val="12"/>
          <w:sz w:val="28"/>
          <w:szCs w:val="22"/>
          <w:lang w:val="en-US" w:eastAsia="zh-CN"/>
        </w:rPr>
        <w:t>移动设备</w:t>
      </w:r>
      <w:r>
        <w:rPr>
          <w:rFonts w:ascii="宋体" w:hAnsi="宋体" w:hint="eastAsia"/>
          <w:color w:val="auto"/>
          <w:spacing w:val="12"/>
          <w:sz w:val="28"/>
          <w:szCs w:val="22"/>
          <w:lang w:eastAsia="zh-CN"/>
        </w:rPr>
        <w:t>表面杀菌消毒的效率，提高</w:t>
      </w:r>
      <w:r>
        <w:rPr>
          <w:rFonts w:ascii="宋体" w:hAnsi="宋体" w:hint="eastAsia"/>
          <w:color w:val="auto"/>
          <w:spacing w:val="12"/>
          <w:sz w:val="28"/>
          <w:szCs w:val="22"/>
          <w:lang w:val="en-US" w:eastAsia="zh-CN"/>
        </w:rPr>
        <w:t>移动设备</w:t>
      </w:r>
      <w:r>
        <w:rPr>
          <w:rFonts w:ascii="宋体" w:hAnsi="宋体" w:hint="eastAsia"/>
          <w:color w:val="auto"/>
          <w:spacing w:val="12"/>
          <w:sz w:val="28"/>
          <w:szCs w:val="22"/>
          <w:lang w:eastAsia="zh-CN"/>
        </w:rPr>
        <w:t>表面杀菌消毒的效果</w:t>
      </w:r>
      <w:r>
        <w:rPr>
          <w:rFonts w:ascii="宋体" w:hAnsi="宋体" w:hint="eastAsia"/>
          <w:color w:val="auto"/>
          <w:spacing w:val="12"/>
          <w:sz w:val="28"/>
        </w:rPr>
        <w:t>。</w:t>
      </w:r>
    </w:p>
    <w:p>
      <w:pPr>
        <w:tabs>
          <w:tab w:val="center" w:pos="0"/>
        </w:tabs>
        <w:ind w:firstLine="419" w:firstLineChars="131"/>
        <w:rPr>
          <w:rFonts w:eastAsia="Times New Roman" w:hint="default"/>
          <w:color w:val="auto"/>
          <w:sz w:val="32"/>
        </w:rPr>
      </w:pPr>
    </w:p>
    <w:p>
      <w:pPr>
        <w:tabs>
          <w:tab w:val="center" w:pos="4153"/>
        </w:tabs>
        <w:rPr>
          <w:rFonts w:eastAsia="Times New Roman" w:hint="default"/>
          <w:color w:val="auto"/>
        </w:rPr>
        <w:sectPr>
          <w:headerReference w:type="default" r:id="rId5"/>
          <w:footerReference w:type="default" r:id="rId6"/>
          <w:pgSz w:w="11906" w:h="16838"/>
          <w:pgMar w:top="1440" w:right="1800" w:bottom="1440" w:left="1800" w:header="851" w:footer="992" w:gutter="0"/>
          <w:lnNumType w:distance="360"/>
          <w:cols w:num="1" w:space="720"/>
          <w:docGrid w:type="lines" w:linePitch="312" w:charSpace="0"/>
        </w:sectPr>
      </w:pPr>
      <w:r>
        <w:rPr>
          <w:rFonts w:eastAsia="Times New Roman" w:hint="default"/>
          <w:color w:val="auto"/>
          <w:sz w:val="21"/>
        </w:rPr>
        <w:tab/>
      </w: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p>
    <w:p>
      <w:pPr>
        <w:jc w:val="center"/>
        <w:rPr>
          <w:color w:val="auto"/>
        </w:rPr>
      </w:pP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p>
    <w:p>
      <w:pPr>
        <w:jc w:val="center"/>
        <w:rPr>
          <w:rFonts w:eastAsia="Times New Roman" w:hint="default"/>
          <w:color w:val="auto"/>
        </w:rPr>
        <w:sectPr>
          <w:headerReference w:type="default" r:id="rId7"/>
          <w:footerReference w:type="default" r:id="rId8"/>
          <w:pgSz w:w="11906" w:h="16838"/>
          <w:pgMar w:top="1440" w:right="1800" w:bottom="1440" w:left="1800" w:header="851" w:footer="992" w:gutter="0"/>
          <w:lnNumType w:distance="360"/>
          <w:pgNumType w:fmt="decimal" w:start="1"/>
          <w:cols w:num="1" w:space="720"/>
          <w:docGrid w:type="lines" w:linePitch="312" w:charSpace="0"/>
        </w:sectPr>
      </w:pPr>
      <w:r>
        <w:drawing>
          <wp:inline distT="0" distB="0" distL="114300" distR="114300">
            <wp:extent cx="5269230" cy="4231005"/>
            <wp:effectExtent l="0" t="0" r="7620"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9"/>
                    <a:stretch>
                      <a:fillRect/>
                    </a:stretch>
                  </pic:blipFill>
                  <pic:spPr>
                    <a:xfrm>
                      <a:off x="0" y="0"/>
                      <a:ext cx="5269230" cy="4231005"/>
                    </a:xfrm>
                    <a:prstGeom prst="rect">
                      <a:avLst/>
                    </a:prstGeom>
                    <a:noFill/>
                    <a:ln>
                      <a:noFill/>
                    </a:ln>
                  </pic:spPr>
                </pic:pic>
              </a:graphicData>
            </a:graphic>
          </wp:inline>
        </w:drawing>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，其特征在于：包括</w:t>
      </w:r>
      <w:r>
        <w:rPr>
          <w:rFonts w:ascii="宋体" w:hAnsi="宋体" w:hint="eastAsia"/>
          <w:color w:val="auto"/>
          <w:spacing w:val="12"/>
          <w:sz w:val="28"/>
          <w:lang w:eastAsia="zh-CN"/>
        </w:rPr>
        <w:t>底面贯穿设置的箱体（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），所述箱体（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）的底面开口端水平设置有基座（</w:t>
      </w:r>
      <w:r>
        <w:rPr>
          <w:rFonts w:ascii="宋体" w:hAnsi="宋体" w:hint="eastAsia"/>
          <w:color w:val="auto"/>
          <w:spacing w:val="12"/>
          <w:sz w:val="28"/>
          <w:lang w:val="en-US" w:eastAsia="zh-CN"/>
        </w:rPr>
        <w:t>2</w:t>
      </w:r>
      <w:r>
        <w:rPr>
          <w:rFonts w:ascii="宋体" w:hAnsi="宋体" w:hint="eastAsia"/>
          <w:color w:val="auto"/>
          <w:spacing w:val="12"/>
          <w:sz w:val="28"/>
          <w:lang w:eastAsia="zh-CN"/>
        </w:rPr>
        <w:t>），所述箱体（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）的一侧竖直端面上水平贯穿开设有进口槽（</w:t>
      </w:r>
      <w:r>
        <w:rPr>
          <w:rFonts w:ascii="宋体" w:hAnsi="宋体" w:hint="eastAsia"/>
          <w:color w:val="auto"/>
          <w:spacing w:val="12"/>
          <w:sz w:val="28"/>
          <w:lang w:val="en-US" w:eastAsia="zh-CN"/>
        </w:rPr>
        <w:t>11</w:t>
      </w:r>
      <w:r>
        <w:rPr>
          <w:rFonts w:ascii="宋体" w:hAnsi="宋体" w:hint="eastAsia"/>
          <w:color w:val="auto"/>
          <w:spacing w:val="12"/>
          <w:sz w:val="28"/>
          <w:lang w:eastAsia="zh-CN"/>
        </w:rPr>
        <w:t>），所述基座（</w:t>
      </w:r>
      <w:r>
        <w:rPr>
          <w:rFonts w:ascii="宋体" w:hAnsi="宋体" w:hint="eastAsia"/>
          <w:color w:val="auto"/>
          <w:spacing w:val="12"/>
          <w:sz w:val="28"/>
          <w:lang w:val="en-US" w:eastAsia="zh-CN"/>
        </w:rPr>
        <w:t>2</w:t>
      </w:r>
      <w:r>
        <w:rPr>
          <w:rFonts w:ascii="宋体" w:hAnsi="宋体" w:hint="eastAsia"/>
          <w:color w:val="auto"/>
          <w:spacing w:val="12"/>
          <w:sz w:val="28"/>
          <w:lang w:eastAsia="zh-CN"/>
        </w:rPr>
        <w:t>）包括底板（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）与所述箱体（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）的开口端可拆卸连接，所述底板（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）的顶面上水平设置有夹持组件（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）的顶面上位于所述夹持组件（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）的正上方设置有清洗组件（</w:t>
      </w:r>
      <w:r>
        <w:rPr>
          <w:rFonts w:ascii="宋体" w:hAnsi="宋体" w:hint="eastAsia"/>
          <w:color w:val="auto"/>
          <w:spacing w:val="12"/>
          <w:sz w:val="28"/>
          <w:lang w:val="en-US" w:eastAsia="zh-CN"/>
        </w:rPr>
        <w:t>4</w:t>
      </w:r>
      <w:r>
        <w:rPr>
          <w:rFonts w:ascii="宋体" w:hAnsi="宋体" w:hint="eastAsia"/>
          <w:color w:val="auto"/>
          <w:spacing w:val="12"/>
          <w:sz w:val="28"/>
          <w:lang w:eastAsia="zh-CN"/>
        </w:rPr>
        <w:t>），所述夹持组件（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）和清洗组件（</w:t>
      </w:r>
      <w:r>
        <w:rPr>
          <w:rFonts w:ascii="宋体" w:hAnsi="宋体" w:hint="eastAsia"/>
          <w:color w:val="auto"/>
          <w:spacing w:val="12"/>
          <w:sz w:val="28"/>
          <w:lang w:val="en-US" w:eastAsia="zh-CN"/>
        </w:rPr>
        <w:t>4</w:t>
      </w:r>
      <w:r>
        <w:rPr>
          <w:rFonts w:ascii="宋体" w:hAnsi="宋体" w:hint="eastAsia"/>
          <w:color w:val="auto"/>
          <w:spacing w:val="12"/>
          <w:sz w:val="28"/>
          <w:lang w:eastAsia="zh-CN"/>
        </w:rPr>
        <w:t>）与所述底板（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）的顶面可拆卸连接</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）的外侧竖直端面位于所述进口槽（</w:t>
      </w:r>
      <w:r>
        <w:rPr>
          <w:rFonts w:ascii="宋体" w:hAnsi="宋体" w:hint="eastAsia"/>
          <w:color w:val="auto"/>
          <w:spacing w:val="12"/>
          <w:sz w:val="28"/>
          <w:lang w:val="en-US" w:eastAsia="zh-CN"/>
        </w:rPr>
        <w:t>11</w:t>
      </w:r>
      <w:r>
        <w:rPr>
          <w:rFonts w:ascii="宋体" w:hAnsi="宋体" w:hint="eastAsia"/>
          <w:color w:val="auto"/>
          <w:spacing w:val="12"/>
          <w:sz w:val="28"/>
          <w:lang w:eastAsia="zh-CN"/>
        </w:rPr>
        <w:t>）的上下两侧均水平固定有毛刷板（</w:t>
      </w:r>
      <w:r>
        <w:rPr>
          <w:rFonts w:ascii="宋体" w:hAnsi="宋体" w:hint="eastAsia"/>
          <w:color w:val="auto"/>
          <w:spacing w:val="12"/>
          <w:sz w:val="28"/>
          <w:lang w:val="en-US" w:eastAsia="zh-CN"/>
        </w:rPr>
        <w:t>12</w:t>
      </w:r>
      <w:r>
        <w:rPr>
          <w:rFonts w:ascii="宋体" w:hAnsi="宋体" w:hint="eastAsia"/>
          <w:color w:val="auto"/>
          <w:spacing w:val="12"/>
          <w:sz w:val="28"/>
          <w:lang w:eastAsia="zh-CN"/>
        </w:rPr>
        <w:t>），所述箱体（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）的两侧竖直端面上均贯穿开设有排气槽，所述箱体（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）的排气槽中竖直固定有网框（</w:t>
      </w:r>
      <w:r>
        <w:rPr>
          <w:rFonts w:ascii="宋体" w:hAnsi="宋体" w:hint="eastAsia"/>
          <w:color w:val="auto"/>
          <w:spacing w:val="12"/>
          <w:sz w:val="28"/>
          <w:lang w:val="en-US" w:eastAsia="zh-CN"/>
        </w:rPr>
        <w:t>13</w:t>
      </w:r>
      <w:r>
        <w:rPr>
          <w:rFonts w:ascii="宋体" w:hAnsi="宋体" w:hint="eastAsia"/>
          <w:color w:val="auto"/>
          <w:spacing w:val="12"/>
          <w:sz w:val="28"/>
          <w:lang w:eastAsia="zh-CN"/>
        </w:rPr>
        <w:t>），所述网框（</w:t>
      </w:r>
      <w:r>
        <w:rPr>
          <w:rFonts w:ascii="宋体" w:hAnsi="宋体" w:hint="eastAsia"/>
          <w:color w:val="auto"/>
          <w:spacing w:val="12"/>
          <w:sz w:val="28"/>
          <w:lang w:val="en-US" w:eastAsia="zh-CN"/>
        </w:rPr>
        <w:t>13</w:t>
      </w:r>
      <w:r>
        <w:rPr>
          <w:rFonts w:ascii="宋体" w:hAnsi="宋体" w:hint="eastAsia"/>
          <w:color w:val="auto"/>
          <w:spacing w:val="12"/>
          <w:sz w:val="28"/>
          <w:lang w:eastAsia="zh-CN"/>
        </w:rPr>
        <w:t>）中竖直插接有插框（</w:t>
      </w:r>
      <w:r>
        <w:rPr>
          <w:rFonts w:ascii="宋体" w:hAnsi="宋体" w:hint="eastAsia"/>
          <w:color w:val="auto"/>
          <w:spacing w:val="12"/>
          <w:sz w:val="28"/>
          <w:lang w:val="en-US" w:eastAsia="zh-CN"/>
        </w:rPr>
        <w:t>14</w:t>
      </w:r>
      <w:r>
        <w:rPr>
          <w:rFonts w:ascii="宋体" w:hAnsi="宋体" w:hint="eastAsia"/>
          <w:color w:val="auto"/>
          <w:spacing w:val="12"/>
          <w:sz w:val="28"/>
          <w:lang w:eastAsia="zh-CN"/>
        </w:rPr>
        <w:t>），所述插框（</w:t>
      </w:r>
      <w:r>
        <w:rPr>
          <w:rFonts w:ascii="宋体" w:hAnsi="宋体" w:hint="eastAsia"/>
          <w:color w:val="auto"/>
          <w:spacing w:val="12"/>
          <w:sz w:val="28"/>
          <w:lang w:val="en-US" w:eastAsia="zh-CN"/>
        </w:rPr>
        <w:t>14</w:t>
      </w:r>
      <w:r>
        <w:rPr>
          <w:rFonts w:ascii="宋体" w:hAnsi="宋体" w:hint="eastAsia"/>
          <w:color w:val="auto"/>
          <w:spacing w:val="12"/>
          <w:sz w:val="28"/>
          <w:lang w:eastAsia="zh-CN"/>
        </w:rPr>
        <w:t>）中竖直插接有插框（</w:t>
      </w:r>
      <w:r>
        <w:rPr>
          <w:rFonts w:ascii="宋体" w:hAnsi="宋体" w:hint="eastAsia"/>
          <w:color w:val="auto"/>
          <w:spacing w:val="12"/>
          <w:sz w:val="28"/>
          <w:lang w:val="en-US" w:eastAsia="zh-CN"/>
        </w:rPr>
        <w:t>14</w:t>
      </w:r>
      <w:r>
        <w:rPr>
          <w:rFonts w:ascii="宋体" w:hAnsi="宋体" w:hint="eastAsia"/>
          <w:color w:val="auto"/>
          <w:spacing w:val="12"/>
          <w:sz w:val="28"/>
          <w:lang w:eastAsia="zh-CN"/>
        </w:rPr>
        <w:t>），所述插框（</w:t>
      </w:r>
      <w:r>
        <w:rPr>
          <w:rFonts w:ascii="宋体" w:hAnsi="宋体" w:hint="eastAsia"/>
          <w:color w:val="auto"/>
          <w:spacing w:val="12"/>
          <w:sz w:val="28"/>
          <w:lang w:val="en-US" w:eastAsia="zh-CN"/>
        </w:rPr>
        <w:t>14</w:t>
      </w:r>
      <w:r>
        <w:rPr>
          <w:rFonts w:ascii="宋体" w:hAnsi="宋体" w:hint="eastAsia"/>
          <w:color w:val="auto"/>
          <w:spacing w:val="12"/>
          <w:sz w:val="28"/>
          <w:lang w:eastAsia="zh-CN"/>
        </w:rPr>
        <w:t>）中填充有滤棉（</w:t>
      </w:r>
      <w:r>
        <w:rPr>
          <w:rFonts w:ascii="宋体" w:hAnsi="宋体" w:hint="eastAsia"/>
          <w:color w:val="auto"/>
          <w:spacing w:val="12"/>
          <w:sz w:val="28"/>
          <w:lang w:val="en-US" w:eastAsia="zh-CN"/>
        </w:rPr>
        <w:t>15</w:t>
      </w:r>
      <w:r>
        <w:rPr>
          <w:rFonts w:ascii="宋体" w:hAnsi="宋体" w:hint="eastAsia"/>
          <w:color w:val="auto"/>
          <w:spacing w:val="12"/>
          <w:sz w:val="28"/>
          <w:lang w:eastAsia="zh-CN"/>
        </w:rPr>
        <w:t>），所述箱体（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）的顶面上竖直固定有消毒液筒（</w:t>
      </w:r>
      <w:r>
        <w:rPr>
          <w:rFonts w:ascii="宋体" w:hAnsi="宋体" w:hint="eastAsia"/>
          <w:color w:val="auto"/>
          <w:spacing w:val="12"/>
          <w:sz w:val="28"/>
          <w:lang w:val="en-US" w:eastAsia="zh-CN"/>
        </w:rPr>
        <w:t>16</w:t>
      </w:r>
      <w:r>
        <w:rPr>
          <w:rFonts w:ascii="宋体" w:hAnsi="宋体" w:hint="eastAsia"/>
          <w:color w:val="auto"/>
          <w:spacing w:val="12"/>
          <w:sz w:val="28"/>
          <w:lang w:eastAsia="zh-CN"/>
        </w:rPr>
        <w:t>），所述消毒液筒（</w:t>
      </w:r>
      <w:r>
        <w:rPr>
          <w:rFonts w:ascii="宋体" w:hAnsi="宋体" w:hint="eastAsia"/>
          <w:color w:val="auto"/>
          <w:spacing w:val="12"/>
          <w:sz w:val="28"/>
          <w:lang w:val="en-US" w:eastAsia="zh-CN"/>
        </w:rPr>
        <w:t>16</w:t>
      </w:r>
      <w:r>
        <w:rPr>
          <w:rFonts w:ascii="宋体" w:hAnsi="宋体" w:hint="eastAsia"/>
          <w:color w:val="auto"/>
          <w:spacing w:val="12"/>
          <w:sz w:val="28"/>
          <w:lang w:eastAsia="zh-CN"/>
        </w:rPr>
        <w:t>）的顶端竖直填塞有塞块（</w:t>
      </w:r>
      <w:r>
        <w:rPr>
          <w:rFonts w:ascii="宋体" w:hAnsi="宋体" w:hint="eastAsia"/>
          <w:color w:val="auto"/>
          <w:spacing w:val="12"/>
          <w:sz w:val="28"/>
          <w:lang w:val="en-US" w:eastAsia="zh-CN"/>
        </w:rPr>
        <w:t>17</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sectPr>
          <w:headerReference w:type="default" r:id="rId10"/>
          <w:footerReference w:type="default" r:id="rId11"/>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）的底面上竖直固定有多根支撑螺筒（</w:t>
      </w:r>
      <w:r>
        <w:rPr>
          <w:rFonts w:ascii="宋体" w:hAnsi="宋体" w:hint="eastAsia"/>
          <w:color w:val="auto"/>
          <w:spacing w:val="12"/>
          <w:sz w:val="28"/>
          <w:lang w:val="en-US" w:eastAsia="zh-CN"/>
        </w:rPr>
        <w:t>22</w:t>
      </w:r>
      <w:r>
        <w:rPr>
          <w:rFonts w:ascii="宋体" w:hAnsi="宋体" w:hint="eastAsia"/>
          <w:color w:val="auto"/>
          <w:spacing w:val="12"/>
          <w:sz w:val="28"/>
          <w:lang w:eastAsia="zh-CN"/>
        </w:rPr>
        <w:t>），所述多根支撑螺筒（</w:t>
      </w:r>
      <w:r>
        <w:rPr>
          <w:rFonts w:ascii="宋体" w:hAnsi="宋体" w:hint="eastAsia"/>
          <w:color w:val="auto"/>
          <w:spacing w:val="12"/>
          <w:sz w:val="28"/>
          <w:lang w:val="en-US" w:eastAsia="zh-CN"/>
        </w:rPr>
        <w:t>22</w:t>
      </w:r>
      <w:r>
        <w:rPr>
          <w:rFonts w:ascii="宋体" w:hAnsi="宋体" w:hint="eastAsia"/>
          <w:color w:val="auto"/>
          <w:spacing w:val="12"/>
          <w:sz w:val="28"/>
          <w:lang w:eastAsia="zh-CN"/>
        </w:rPr>
        <w:t>）中竖直螺纹安装有支撑螺杆（</w:t>
      </w:r>
      <w:r>
        <w:rPr>
          <w:rFonts w:ascii="宋体" w:hAnsi="宋体" w:hint="eastAsia"/>
          <w:color w:val="auto"/>
          <w:spacing w:val="12"/>
          <w:sz w:val="28"/>
          <w:lang w:val="en-US" w:eastAsia="zh-CN"/>
        </w:rPr>
        <w:t>23</w:t>
      </w:r>
      <w:r>
        <w:rPr>
          <w:rFonts w:ascii="宋体" w:hAnsi="宋体" w:hint="eastAsia"/>
          <w:color w:val="auto"/>
          <w:spacing w:val="12"/>
          <w:sz w:val="28"/>
          <w:lang w:eastAsia="zh-CN"/>
        </w:rPr>
        <w:t>），所述支撑螺杆（</w:t>
      </w:r>
      <w:r>
        <w:rPr>
          <w:rFonts w:ascii="宋体" w:hAnsi="宋体" w:hint="eastAsia"/>
          <w:color w:val="auto"/>
          <w:spacing w:val="12"/>
          <w:sz w:val="28"/>
          <w:lang w:val="en-US" w:eastAsia="zh-CN"/>
        </w:rPr>
        <w:t>23</w:t>
      </w:r>
      <w:r>
        <w:rPr>
          <w:rFonts w:ascii="宋体" w:hAnsi="宋体" w:hint="eastAsia"/>
          <w:color w:val="auto"/>
          <w:spacing w:val="12"/>
          <w:sz w:val="28"/>
          <w:lang w:eastAsia="zh-CN"/>
        </w:rPr>
        <w:t>）的底端固定有橡胶座（</w:t>
      </w:r>
      <w:r>
        <w:rPr>
          <w:rFonts w:ascii="宋体" w:hAnsi="宋体" w:hint="eastAsia"/>
          <w:color w:val="auto"/>
          <w:spacing w:val="12"/>
          <w:sz w:val="28"/>
          <w:lang w:val="en-US" w:eastAsia="zh-CN"/>
        </w:rPr>
        <w:t>24</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lang w:eastAsia="zh-CN"/>
        </w:rPr>
        <w:t>），所述底板（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）的中部竖直贯穿开设有进风槽（</w:t>
      </w:r>
      <w:r>
        <w:rPr>
          <w:rFonts w:ascii="宋体" w:hAnsi="宋体" w:hint="eastAsia"/>
          <w:color w:val="auto"/>
          <w:spacing w:val="12"/>
          <w:sz w:val="28"/>
          <w:lang w:val="en-US" w:eastAsia="zh-CN"/>
        </w:rPr>
        <w:t>25</w:t>
      </w:r>
      <w:r>
        <w:rPr>
          <w:rFonts w:ascii="宋体" w:hAnsi="宋体" w:hint="eastAsia"/>
          <w:color w:val="auto"/>
          <w:spacing w:val="12"/>
          <w:sz w:val="28"/>
          <w:lang w:eastAsia="zh-CN"/>
        </w:rPr>
        <w:t>），所述进风槽（</w:t>
      </w:r>
      <w:r>
        <w:rPr>
          <w:rFonts w:ascii="宋体" w:hAnsi="宋体" w:hint="eastAsia"/>
          <w:color w:val="auto"/>
          <w:spacing w:val="12"/>
          <w:sz w:val="28"/>
          <w:lang w:val="en-US" w:eastAsia="zh-CN"/>
        </w:rPr>
        <w:t>25</w:t>
      </w:r>
      <w:r>
        <w:rPr>
          <w:rFonts w:ascii="宋体" w:hAnsi="宋体" w:hint="eastAsia"/>
          <w:color w:val="auto"/>
          <w:spacing w:val="12"/>
          <w:sz w:val="28"/>
          <w:lang w:eastAsia="zh-CN"/>
        </w:rPr>
        <w:t>）中贯穿安装有烘干组件（</w:t>
      </w:r>
      <w:r>
        <w:rPr>
          <w:rFonts w:ascii="宋体" w:hAnsi="宋体" w:hint="eastAsia"/>
          <w:color w:val="auto"/>
          <w:spacing w:val="12"/>
          <w:sz w:val="28"/>
          <w:lang w:val="en-US" w:eastAsia="zh-CN"/>
        </w:rPr>
        <w:t>26</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3</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所述烘干组件（</w:t>
      </w:r>
      <w:r>
        <w:rPr>
          <w:rFonts w:ascii="宋体" w:hAnsi="宋体" w:hint="eastAsia"/>
          <w:color w:val="auto"/>
          <w:spacing w:val="12"/>
          <w:sz w:val="28"/>
          <w:lang w:val="en-US" w:eastAsia="zh-CN"/>
        </w:rPr>
        <w:t>26</w:t>
      </w:r>
      <w:r>
        <w:rPr>
          <w:rFonts w:ascii="宋体" w:hAnsi="宋体" w:hint="eastAsia"/>
          <w:color w:val="auto"/>
          <w:spacing w:val="12"/>
          <w:sz w:val="28"/>
          <w:lang w:eastAsia="zh-CN"/>
        </w:rPr>
        <w:t>）包括烘干箱（</w:t>
      </w:r>
      <w:r>
        <w:rPr>
          <w:rFonts w:ascii="宋体" w:hAnsi="宋体" w:hint="eastAsia"/>
          <w:color w:val="auto"/>
          <w:spacing w:val="12"/>
          <w:sz w:val="28"/>
          <w:lang w:val="en-US" w:eastAsia="zh-CN"/>
        </w:rPr>
        <w:t>261</w:t>
      </w:r>
      <w:r>
        <w:rPr>
          <w:rFonts w:ascii="宋体" w:hAnsi="宋体" w:hint="eastAsia"/>
          <w:color w:val="auto"/>
          <w:spacing w:val="12"/>
          <w:sz w:val="28"/>
          <w:lang w:eastAsia="zh-CN"/>
        </w:rPr>
        <w:t>），所述烘干箱（</w:t>
      </w:r>
      <w:r>
        <w:rPr>
          <w:rFonts w:ascii="宋体" w:hAnsi="宋体" w:hint="eastAsia"/>
          <w:color w:val="auto"/>
          <w:spacing w:val="12"/>
          <w:sz w:val="28"/>
          <w:lang w:val="en-US" w:eastAsia="zh-CN"/>
        </w:rPr>
        <w:t>261</w:t>
      </w:r>
      <w:r>
        <w:rPr>
          <w:rFonts w:ascii="宋体" w:hAnsi="宋体" w:hint="eastAsia"/>
          <w:color w:val="auto"/>
          <w:spacing w:val="12"/>
          <w:sz w:val="28"/>
          <w:lang w:eastAsia="zh-CN"/>
        </w:rPr>
        <w:t>）的内部水平设置有多根加热杆（</w:t>
      </w:r>
      <w:r>
        <w:rPr>
          <w:rFonts w:ascii="宋体" w:hAnsi="宋体" w:hint="eastAsia"/>
          <w:color w:val="auto"/>
          <w:spacing w:val="12"/>
          <w:sz w:val="28"/>
          <w:lang w:val="en-US" w:eastAsia="zh-CN"/>
        </w:rPr>
        <w:t>263</w:t>
      </w:r>
      <w:r>
        <w:rPr>
          <w:rFonts w:ascii="宋体" w:hAnsi="宋体" w:hint="eastAsia"/>
          <w:color w:val="auto"/>
          <w:spacing w:val="12"/>
          <w:sz w:val="28"/>
          <w:lang w:eastAsia="zh-CN"/>
        </w:rPr>
        <w:t>），所述烘干箱（</w:t>
      </w:r>
      <w:r>
        <w:rPr>
          <w:rFonts w:ascii="宋体" w:hAnsi="宋体" w:hint="eastAsia"/>
          <w:color w:val="auto"/>
          <w:spacing w:val="12"/>
          <w:sz w:val="28"/>
          <w:lang w:val="en-US" w:eastAsia="zh-CN"/>
        </w:rPr>
        <w:t>261</w:t>
      </w:r>
      <w:r>
        <w:rPr>
          <w:rFonts w:ascii="宋体" w:hAnsi="宋体" w:hint="eastAsia"/>
          <w:color w:val="auto"/>
          <w:spacing w:val="12"/>
          <w:sz w:val="28"/>
          <w:lang w:eastAsia="zh-CN"/>
        </w:rPr>
        <w:t>）的内部水平固定有孔板（</w:t>
      </w:r>
      <w:r>
        <w:rPr>
          <w:rFonts w:ascii="宋体" w:hAnsi="宋体" w:hint="eastAsia"/>
          <w:color w:val="auto"/>
          <w:spacing w:val="12"/>
          <w:sz w:val="28"/>
          <w:lang w:val="en-US" w:eastAsia="zh-CN"/>
        </w:rPr>
        <w:t>264</w:t>
      </w:r>
      <w:r>
        <w:rPr>
          <w:rFonts w:ascii="宋体" w:hAnsi="宋体" w:hint="eastAsia"/>
          <w:color w:val="auto"/>
          <w:spacing w:val="12"/>
          <w:sz w:val="28"/>
          <w:lang w:eastAsia="zh-CN"/>
        </w:rPr>
        <w:t>），所述烘干箱（</w:t>
      </w:r>
      <w:r>
        <w:rPr>
          <w:rFonts w:ascii="宋体" w:hAnsi="宋体" w:hint="eastAsia"/>
          <w:color w:val="auto"/>
          <w:spacing w:val="12"/>
          <w:sz w:val="28"/>
          <w:lang w:val="en-US" w:eastAsia="zh-CN"/>
        </w:rPr>
        <w:t>261</w:t>
      </w:r>
      <w:r>
        <w:rPr>
          <w:rFonts w:ascii="宋体" w:hAnsi="宋体" w:hint="eastAsia"/>
          <w:color w:val="auto"/>
          <w:spacing w:val="12"/>
          <w:sz w:val="28"/>
          <w:lang w:eastAsia="zh-CN"/>
        </w:rPr>
        <w:t>）的底面上贯穿安装有多块风扇板（</w:t>
      </w:r>
      <w:r>
        <w:rPr>
          <w:rFonts w:ascii="宋体" w:hAnsi="宋体" w:hint="eastAsia"/>
          <w:color w:val="auto"/>
          <w:spacing w:val="12"/>
          <w:sz w:val="28"/>
          <w:lang w:val="en-US" w:eastAsia="zh-CN"/>
        </w:rPr>
        <w:t>262</w:t>
      </w:r>
      <w:r>
        <w:rPr>
          <w:rFonts w:ascii="宋体" w:hAnsi="宋体" w:hint="eastAsia"/>
          <w:color w:val="auto"/>
          <w:spacing w:val="12"/>
          <w:sz w:val="28"/>
          <w:lang w:eastAsia="zh-CN"/>
        </w:rPr>
        <w:t>），所述多块风扇板（</w:t>
      </w:r>
      <w:r>
        <w:rPr>
          <w:rFonts w:ascii="宋体" w:hAnsi="宋体" w:hint="eastAsia"/>
          <w:color w:val="auto"/>
          <w:spacing w:val="12"/>
          <w:sz w:val="28"/>
          <w:lang w:val="en-US" w:eastAsia="zh-CN"/>
        </w:rPr>
        <w:t>262</w:t>
      </w:r>
      <w:r>
        <w:rPr>
          <w:rFonts w:ascii="宋体" w:hAnsi="宋体" w:hint="eastAsia"/>
          <w:color w:val="auto"/>
          <w:spacing w:val="12"/>
          <w:sz w:val="28"/>
          <w:lang w:eastAsia="zh-CN"/>
        </w:rPr>
        <w:t>）上贯穿安装有多个风扇，所述烘干箱（</w:t>
      </w:r>
      <w:r>
        <w:rPr>
          <w:rFonts w:ascii="宋体" w:hAnsi="宋体" w:hint="eastAsia"/>
          <w:color w:val="auto"/>
          <w:spacing w:val="12"/>
          <w:sz w:val="28"/>
          <w:lang w:val="en-US" w:eastAsia="zh-CN"/>
        </w:rPr>
        <w:t>261</w:t>
      </w:r>
      <w:r>
        <w:rPr>
          <w:rFonts w:ascii="宋体" w:hAnsi="宋体" w:hint="eastAsia"/>
          <w:color w:val="auto"/>
          <w:spacing w:val="12"/>
          <w:sz w:val="28"/>
          <w:lang w:eastAsia="zh-CN"/>
        </w:rPr>
        <w:t>）的顶面上均匀开设有多个出风孔（</w:t>
      </w:r>
      <w:r>
        <w:rPr>
          <w:rFonts w:ascii="宋体" w:hAnsi="宋体" w:hint="eastAsia"/>
          <w:color w:val="auto"/>
          <w:spacing w:val="12"/>
          <w:sz w:val="28"/>
          <w:lang w:val="en-US" w:eastAsia="zh-CN"/>
        </w:rPr>
        <w:t>265</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所述夹持组件（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）包括转向组件（</w:t>
      </w:r>
      <w:r>
        <w:rPr>
          <w:rFonts w:ascii="宋体" w:hAnsi="宋体" w:hint="eastAsia"/>
          <w:color w:val="auto"/>
          <w:spacing w:val="12"/>
          <w:sz w:val="28"/>
          <w:lang w:val="en-US" w:eastAsia="zh-CN"/>
        </w:rPr>
        <w:t>31</w:t>
      </w:r>
      <w:r>
        <w:rPr>
          <w:rFonts w:ascii="宋体" w:hAnsi="宋体" w:hint="eastAsia"/>
          <w:color w:val="auto"/>
          <w:spacing w:val="12"/>
          <w:sz w:val="28"/>
          <w:lang w:eastAsia="zh-CN"/>
        </w:rPr>
        <w:t>），所述转向组件（</w:t>
      </w:r>
      <w:r>
        <w:rPr>
          <w:rFonts w:ascii="宋体" w:hAnsi="宋体" w:hint="eastAsia"/>
          <w:color w:val="auto"/>
          <w:spacing w:val="12"/>
          <w:sz w:val="28"/>
          <w:lang w:val="en-US" w:eastAsia="zh-CN"/>
        </w:rPr>
        <w:t>31</w:t>
      </w:r>
      <w:r>
        <w:rPr>
          <w:rFonts w:ascii="宋体" w:hAnsi="宋体" w:hint="eastAsia"/>
          <w:color w:val="auto"/>
          <w:spacing w:val="12"/>
          <w:sz w:val="28"/>
          <w:lang w:eastAsia="zh-CN"/>
        </w:rPr>
        <w:t>）包括支臂（</w:t>
      </w:r>
      <w:r>
        <w:rPr>
          <w:rFonts w:ascii="宋体" w:hAnsi="宋体" w:hint="eastAsia"/>
          <w:color w:val="auto"/>
          <w:spacing w:val="12"/>
          <w:sz w:val="28"/>
          <w:lang w:val="en-US" w:eastAsia="zh-CN"/>
        </w:rPr>
        <w:t>311</w:t>
      </w:r>
      <w:r>
        <w:rPr>
          <w:rFonts w:ascii="宋体" w:hAnsi="宋体" w:hint="eastAsia"/>
          <w:color w:val="auto"/>
          <w:spacing w:val="12"/>
          <w:sz w:val="28"/>
          <w:lang w:eastAsia="zh-CN"/>
        </w:rPr>
        <w:t>），所述支臂（</w:t>
      </w:r>
      <w:r>
        <w:rPr>
          <w:rFonts w:ascii="宋体" w:hAnsi="宋体" w:hint="eastAsia"/>
          <w:color w:val="auto"/>
          <w:spacing w:val="12"/>
          <w:sz w:val="28"/>
          <w:lang w:val="en-US" w:eastAsia="zh-CN"/>
        </w:rPr>
        <w:t>311</w:t>
      </w:r>
      <w:r>
        <w:rPr>
          <w:rFonts w:ascii="宋体" w:hAnsi="宋体" w:hint="eastAsia"/>
          <w:color w:val="auto"/>
          <w:spacing w:val="12"/>
          <w:sz w:val="28"/>
          <w:lang w:eastAsia="zh-CN"/>
        </w:rPr>
        <w:t>）通过螺栓竖直固定在所述底板（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）上，所述支臂（</w:t>
      </w:r>
      <w:r>
        <w:rPr>
          <w:rFonts w:ascii="宋体" w:hAnsi="宋体" w:hint="eastAsia"/>
          <w:color w:val="auto"/>
          <w:spacing w:val="12"/>
          <w:sz w:val="28"/>
          <w:lang w:val="en-US" w:eastAsia="zh-CN"/>
        </w:rPr>
        <w:t>311</w:t>
      </w:r>
      <w:r>
        <w:rPr>
          <w:rFonts w:ascii="宋体" w:hAnsi="宋体" w:hint="eastAsia"/>
          <w:color w:val="auto"/>
          <w:spacing w:val="12"/>
          <w:sz w:val="28"/>
          <w:lang w:eastAsia="zh-CN"/>
        </w:rPr>
        <w:t>）的顶部水平设置有</w:t>
      </w:r>
      <w:r>
        <w:rPr>
          <w:rFonts w:ascii="宋体" w:hAnsi="宋体" w:hint="eastAsia"/>
          <w:color w:val="auto"/>
          <w:spacing w:val="12"/>
          <w:sz w:val="28"/>
          <w:lang w:val="en-US" w:eastAsia="zh-CN"/>
        </w:rPr>
        <w:t>U型结构的转框（312），所述转框（312）朝向所述</w:t>
      </w:r>
      <w:r>
        <w:rPr>
          <w:rFonts w:ascii="宋体" w:hAnsi="宋体" w:hint="eastAsia"/>
          <w:color w:val="auto"/>
          <w:spacing w:val="12"/>
          <w:sz w:val="28"/>
          <w:lang w:eastAsia="zh-CN"/>
        </w:rPr>
        <w:t>箱体（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）的进口槽（</w:t>
      </w:r>
      <w:r>
        <w:rPr>
          <w:rFonts w:ascii="宋体" w:hAnsi="宋体" w:hint="eastAsia"/>
          <w:color w:val="auto"/>
          <w:spacing w:val="12"/>
          <w:sz w:val="28"/>
          <w:lang w:val="en-US" w:eastAsia="zh-CN"/>
        </w:rPr>
        <w:t>11</w:t>
      </w:r>
      <w:r>
        <w:rPr>
          <w:rFonts w:ascii="宋体" w:hAnsi="宋体" w:hint="eastAsia"/>
          <w:color w:val="auto"/>
          <w:spacing w:val="12"/>
          <w:sz w:val="28"/>
          <w:lang w:eastAsia="zh-CN"/>
        </w:rPr>
        <w:t>）一端贯穿设置，所述</w:t>
      </w:r>
      <w:r>
        <w:rPr>
          <w:rFonts w:ascii="宋体" w:hAnsi="宋体" w:hint="eastAsia"/>
          <w:color w:val="auto"/>
          <w:spacing w:val="12"/>
          <w:sz w:val="28"/>
          <w:lang w:val="en-US" w:eastAsia="zh-CN"/>
        </w:rPr>
        <w:t>转框（312）另一端面与所述</w:t>
      </w:r>
      <w:r>
        <w:rPr>
          <w:rFonts w:ascii="宋体" w:hAnsi="宋体" w:hint="eastAsia"/>
          <w:color w:val="auto"/>
          <w:spacing w:val="12"/>
          <w:sz w:val="28"/>
          <w:lang w:eastAsia="zh-CN"/>
        </w:rPr>
        <w:t>支臂（</w:t>
      </w:r>
      <w:r>
        <w:rPr>
          <w:rFonts w:ascii="宋体" w:hAnsi="宋体" w:hint="eastAsia"/>
          <w:color w:val="auto"/>
          <w:spacing w:val="12"/>
          <w:sz w:val="28"/>
          <w:lang w:val="en-US" w:eastAsia="zh-CN"/>
        </w:rPr>
        <w:t>311</w:t>
      </w:r>
      <w:r>
        <w:rPr>
          <w:rFonts w:ascii="宋体" w:hAnsi="宋体" w:hint="eastAsia"/>
          <w:color w:val="auto"/>
          <w:spacing w:val="12"/>
          <w:sz w:val="28"/>
          <w:lang w:eastAsia="zh-CN"/>
        </w:rPr>
        <w:t>）转动连接，所述支臂（</w:t>
      </w:r>
      <w:r>
        <w:rPr>
          <w:rFonts w:ascii="宋体" w:hAnsi="宋体" w:hint="eastAsia"/>
          <w:color w:val="auto"/>
          <w:spacing w:val="12"/>
          <w:sz w:val="28"/>
          <w:lang w:val="en-US" w:eastAsia="zh-CN"/>
        </w:rPr>
        <w:t>311</w:t>
      </w:r>
      <w:r>
        <w:rPr>
          <w:rFonts w:ascii="宋体" w:hAnsi="宋体" w:hint="eastAsia"/>
          <w:color w:val="auto"/>
          <w:spacing w:val="12"/>
          <w:sz w:val="28"/>
          <w:lang w:eastAsia="zh-CN"/>
        </w:rPr>
        <w:t>）上水平固定有转向电机（</w:t>
      </w:r>
      <w:r>
        <w:rPr>
          <w:rFonts w:ascii="宋体" w:hAnsi="宋体" w:hint="eastAsia"/>
          <w:color w:val="auto"/>
          <w:spacing w:val="12"/>
          <w:sz w:val="28"/>
          <w:lang w:val="en-US" w:eastAsia="zh-CN"/>
        </w:rPr>
        <w:t>313</w:t>
      </w:r>
      <w:r>
        <w:rPr>
          <w:rFonts w:ascii="宋体" w:hAnsi="宋体" w:hint="eastAsia"/>
          <w:color w:val="auto"/>
          <w:spacing w:val="12"/>
          <w:sz w:val="28"/>
          <w:lang w:eastAsia="zh-CN"/>
        </w:rPr>
        <w:t>），所述转向电机（</w:t>
      </w:r>
      <w:r>
        <w:rPr>
          <w:rFonts w:ascii="宋体" w:hAnsi="宋体" w:hint="eastAsia"/>
          <w:color w:val="auto"/>
          <w:spacing w:val="12"/>
          <w:sz w:val="28"/>
          <w:lang w:val="en-US" w:eastAsia="zh-CN"/>
        </w:rPr>
        <w:t>313</w:t>
      </w:r>
      <w:r>
        <w:rPr>
          <w:rFonts w:ascii="宋体" w:hAnsi="宋体" w:hint="eastAsia"/>
          <w:color w:val="auto"/>
          <w:spacing w:val="12"/>
          <w:sz w:val="28"/>
          <w:lang w:eastAsia="zh-CN"/>
        </w:rPr>
        <w:t>）的输出端与所述</w:t>
      </w:r>
      <w:r>
        <w:rPr>
          <w:rFonts w:ascii="宋体" w:hAnsi="宋体" w:hint="eastAsia"/>
          <w:color w:val="auto"/>
          <w:spacing w:val="12"/>
          <w:sz w:val="28"/>
          <w:lang w:val="en-US" w:eastAsia="zh-CN"/>
        </w:rPr>
        <w:t>转框（312）上的转轴转动连接</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sectPr>
          <w:headerReference w:type="default" r:id="rId12"/>
          <w:footerReference w:type="default" r:id="rId13"/>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5</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w:t>
      </w:r>
      <w:r>
        <w:rPr>
          <w:rFonts w:ascii="宋体" w:hAnsi="宋体" w:hint="eastAsia"/>
          <w:color w:val="auto"/>
          <w:spacing w:val="12"/>
          <w:sz w:val="28"/>
          <w:lang w:val="en-US" w:eastAsia="zh-CN"/>
        </w:rPr>
        <w:t>转框（312）顶面的一端水平固定有U型结构的</w:t>
      </w:r>
      <w:r>
        <w:rPr>
          <w:rFonts w:ascii="宋体" w:hAnsi="宋体" w:hint="eastAsia"/>
          <w:color w:val="auto"/>
          <w:spacing w:val="12"/>
          <w:sz w:val="28"/>
          <w:lang w:eastAsia="zh-CN"/>
        </w:rPr>
        <w:t>推料框（</w:t>
      </w:r>
      <w:r>
        <w:rPr>
          <w:rFonts w:ascii="宋体" w:hAnsi="宋体" w:hint="eastAsia"/>
          <w:color w:val="auto"/>
          <w:spacing w:val="12"/>
          <w:sz w:val="28"/>
          <w:lang w:val="en-US" w:eastAsia="zh-CN"/>
        </w:rPr>
        <w:t>314</w:t>
      </w:r>
      <w:r>
        <w:rPr>
          <w:rFonts w:ascii="宋体" w:hAnsi="宋体" w:hint="eastAsia"/>
          <w:color w:val="auto"/>
          <w:spacing w:val="12"/>
          <w:sz w:val="28"/>
          <w:lang w:eastAsia="zh-CN"/>
        </w:rPr>
        <w:t>），所述推料框（</w:t>
      </w:r>
      <w:r>
        <w:rPr>
          <w:rFonts w:ascii="宋体" w:hAnsi="宋体" w:hint="eastAsia"/>
          <w:color w:val="auto"/>
          <w:spacing w:val="12"/>
          <w:sz w:val="28"/>
          <w:lang w:val="en-US" w:eastAsia="zh-CN"/>
        </w:rPr>
        <w:t>314</w:t>
      </w:r>
      <w:r>
        <w:rPr>
          <w:rFonts w:ascii="宋体" w:hAnsi="宋体" w:hint="eastAsia"/>
          <w:color w:val="auto"/>
          <w:spacing w:val="12"/>
          <w:sz w:val="28"/>
          <w:lang w:eastAsia="zh-CN"/>
        </w:rPr>
        <w:t>）的两侧固定有滑框（</w:t>
      </w:r>
      <w:r>
        <w:rPr>
          <w:rFonts w:ascii="宋体" w:hAnsi="宋体" w:hint="eastAsia"/>
          <w:color w:val="auto"/>
          <w:spacing w:val="12"/>
          <w:sz w:val="28"/>
          <w:lang w:val="en-US" w:eastAsia="zh-CN"/>
        </w:rPr>
        <w:t>315</w:t>
      </w:r>
      <w:r>
        <w:rPr>
          <w:rFonts w:ascii="宋体" w:hAnsi="宋体" w:hint="eastAsia"/>
          <w:color w:val="auto"/>
          <w:spacing w:val="12"/>
          <w:sz w:val="28"/>
          <w:lang w:eastAsia="zh-CN"/>
        </w:rPr>
        <w:t>），所述滑框（</w:t>
      </w:r>
      <w:r>
        <w:rPr>
          <w:rFonts w:ascii="宋体" w:hAnsi="宋体" w:hint="eastAsia"/>
          <w:color w:val="auto"/>
          <w:spacing w:val="12"/>
          <w:sz w:val="28"/>
          <w:lang w:val="en-US" w:eastAsia="zh-CN"/>
        </w:rPr>
        <w:t>315</w:t>
      </w:r>
      <w:r>
        <w:rPr>
          <w:rFonts w:ascii="宋体" w:hAnsi="宋体" w:hint="eastAsia"/>
          <w:color w:val="auto"/>
          <w:spacing w:val="12"/>
          <w:sz w:val="28"/>
          <w:lang w:eastAsia="zh-CN"/>
        </w:rPr>
        <w:t>）固定在所述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color w:val="auto"/>
          <w:spacing w:val="12"/>
          <w:sz w:val="28"/>
        </w:rPr>
      </w:pPr>
      <w:r>
        <w:rPr>
          <w:rFonts w:ascii="宋体" w:hAnsi="宋体" w:hint="eastAsia"/>
          <w:color w:val="auto"/>
          <w:spacing w:val="12"/>
          <w:sz w:val="28"/>
          <w:lang w:val="en-US" w:eastAsia="zh-CN"/>
        </w:rPr>
        <w:t>转框（312）的顶面上，所述</w:t>
      </w:r>
      <w:r>
        <w:rPr>
          <w:rFonts w:ascii="宋体" w:hAnsi="宋体" w:hint="eastAsia"/>
          <w:color w:val="auto"/>
          <w:spacing w:val="12"/>
          <w:sz w:val="28"/>
          <w:lang w:eastAsia="zh-CN"/>
        </w:rPr>
        <w:t>推料框（</w:t>
      </w:r>
      <w:r>
        <w:rPr>
          <w:rFonts w:ascii="宋体" w:hAnsi="宋体" w:hint="eastAsia"/>
          <w:color w:val="auto"/>
          <w:spacing w:val="12"/>
          <w:sz w:val="28"/>
          <w:lang w:val="en-US" w:eastAsia="zh-CN"/>
        </w:rPr>
        <w:t>314</w:t>
      </w:r>
      <w:r>
        <w:rPr>
          <w:rFonts w:ascii="宋体" w:hAnsi="宋体" w:hint="eastAsia"/>
          <w:color w:val="auto"/>
          <w:spacing w:val="12"/>
          <w:sz w:val="28"/>
          <w:lang w:eastAsia="zh-CN"/>
        </w:rPr>
        <w:t>）的内部水平设置有滑块框（</w:t>
      </w:r>
      <w:r>
        <w:rPr>
          <w:rFonts w:ascii="宋体" w:hAnsi="宋体" w:hint="eastAsia"/>
          <w:color w:val="auto"/>
          <w:spacing w:val="12"/>
          <w:sz w:val="28"/>
          <w:lang w:val="en-US" w:eastAsia="zh-CN"/>
        </w:rPr>
        <w:t>32</w:t>
      </w:r>
      <w:r>
        <w:rPr>
          <w:rFonts w:ascii="宋体" w:hAnsi="宋体" w:hint="eastAsia"/>
          <w:color w:val="auto"/>
          <w:spacing w:val="12"/>
          <w:sz w:val="28"/>
          <w:lang w:eastAsia="zh-CN"/>
        </w:rPr>
        <w:t>），所述滑块框（</w:t>
      </w:r>
      <w:r>
        <w:rPr>
          <w:rFonts w:ascii="宋体" w:hAnsi="宋体" w:hint="eastAsia"/>
          <w:color w:val="auto"/>
          <w:spacing w:val="12"/>
          <w:sz w:val="28"/>
          <w:lang w:val="en-US" w:eastAsia="zh-CN"/>
        </w:rPr>
        <w:t>32</w:t>
      </w:r>
      <w:r>
        <w:rPr>
          <w:rFonts w:ascii="宋体" w:hAnsi="宋体" w:hint="eastAsia"/>
          <w:color w:val="auto"/>
          <w:spacing w:val="12"/>
          <w:sz w:val="28"/>
          <w:lang w:eastAsia="zh-CN"/>
        </w:rPr>
        <w:t>）与所述滑框（</w:t>
      </w:r>
      <w:r>
        <w:rPr>
          <w:rFonts w:ascii="宋体" w:hAnsi="宋体" w:hint="eastAsia"/>
          <w:color w:val="auto"/>
          <w:spacing w:val="12"/>
          <w:sz w:val="28"/>
          <w:lang w:val="en-US" w:eastAsia="zh-CN"/>
        </w:rPr>
        <w:t>315</w:t>
      </w:r>
      <w:r>
        <w:rPr>
          <w:rFonts w:ascii="宋体" w:hAnsi="宋体" w:hint="eastAsia"/>
          <w:color w:val="auto"/>
          <w:spacing w:val="12"/>
          <w:sz w:val="28"/>
          <w:lang w:eastAsia="zh-CN"/>
        </w:rPr>
        <w:t>）滑动连接配合</w:t>
      </w:r>
      <w:r>
        <w:rPr>
          <w:rFonts w:ascii="宋体" w:hAnsi="宋体" w:hint="eastAsia"/>
          <w:color w:val="auto"/>
          <w:spacing w:val="12"/>
          <w:sz w:val="28"/>
          <w:lang w:val="en-US" w:eastAsia="zh-CN"/>
        </w:rPr>
        <w:t>，所述</w:t>
      </w:r>
      <w:r>
        <w:rPr>
          <w:rFonts w:ascii="宋体" w:hAnsi="宋体" w:hint="eastAsia"/>
          <w:color w:val="auto"/>
          <w:spacing w:val="12"/>
          <w:sz w:val="28"/>
          <w:lang w:eastAsia="zh-CN"/>
        </w:rPr>
        <w:t>推料框（</w:t>
      </w:r>
      <w:r>
        <w:rPr>
          <w:rFonts w:ascii="宋体" w:hAnsi="宋体" w:hint="eastAsia"/>
          <w:color w:val="auto"/>
          <w:spacing w:val="12"/>
          <w:sz w:val="28"/>
          <w:lang w:val="en-US" w:eastAsia="zh-CN"/>
        </w:rPr>
        <w:t>314</w:t>
      </w:r>
      <w:r>
        <w:rPr>
          <w:rFonts w:ascii="宋体" w:hAnsi="宋体" w:hint="eastAsia"/>
          <w:color w:val="auto"/>
          <w:spacing w:val="12"/>
          <w:sz w:val="28"/>
          <w:lang w:eastAsia="zh-CN"/>
        </w:rPr>
        <w:t>）上水平固定有推料气缸（</w:t>
      </w:r>
      <w:r>
        <w:rPr>
          <w:rFonts w:ascii="宋体" w:hAnsi="宋体" w:hint="eastAsia"/>
          <w:color w:val="auto"/>
          <w:spacing w:val="12"/>
          <w:sz w:val="28"/>
          <w:lang w:val="en-US" w:eastAsia="zh-CN"/>
        </w:rPr>
        <w:t>316</w:t>
      </w:r>
      <w:r>
        <w:rPr>
          <w:rFonts w:ascii="宋体" w:hAnsi="宋体" w:hint="eastAsia"/>
          <w:color w:val="auto"/>
          <w:spacing w:val="12"/>
          <w:sz w:val="28"/>
          <w:lang w:eastAsia="zh-CN"/>
        </w:rPr>
        <w:t>），所述推料气缸（</w:t>
      </w:r>
      <w:r>
        <w:rPr>
          <w:rFonts w:ascii="宋体" w:hAnsi="宋体" w:hint="eastAsia"/>
          <w:color w:val="auto"/>
          <w:spacing w:val="12"/>
          <w:sz w:val="28"/>
          <w:lang w:val="en-US" w:eastAsia="zh-CN"/>
        </w:rPr>
        <w:t>316</w:t>
      </w:r>
      <w:r>
        <w:rPr>
          <w:rFonts w:ascii="宋体" w:hAnsi="宋体" w:hint="eastAsia"/>
          <w:color w:val="auto"/>
          <w:spacing w:val="12"/>
          <w:sz w:val="28"/>
          <w:lang w:eastAsia="zh-CN"/>
        </w:rPr>
        <w:t>）的输出端固定在所述滑块框（</w:t>
      </w:r>
      <w:r>
        <w:rPr>
          <w:rFonts w:ascii="宋体" w:hAnsi="宋体" w:hint="eastAsia"/>
          <w:color w:val="auto"/>
          <w:spacing w:val="12"/>
          <w:sz w:val="28"/>
          <w:lang w:val="en-US" w:eastAsia="zh-CN"/>
        </w:rPr>
        <w:t>32</w:t>
      </w:r>
      <w:r>
        <w:rPr>
          <w:rFonts w:ascii="宋体" w:hAnsi="宋体" w:hint="eastAsia"/>
          <w:color w:val="auto"/>
          <w:spacing w:val="12"/>
          <w:sz w:val="28"/>
          <w:lang w:eastAsia="zh-CN"/>
        </w:rPr>
        <w:t>），所述滑块框（</w:t>
      </w:r>
      <w:r>
        <w:rPr>
          <w:rFonts w:ascii="宋体" w:hAnsi="宋体" w:hint="eastAsia"/>
          <w:color w:val="auto"/>
          <w:spacing w:val="12"/>
          <w:sz w:val="28"/>
          <w:lang w:val="en-US" w:eastAsia="zh-CN"/>
        </w:rPr>
        <w:t>32</w:t>
      </w:r>
      <w:r>
        <w:rPr>
          <w:rFonts w:ascii="宋体" w:hAnsi="宋体" w:hint="eastAsia"/>
          <w:color w:val="auto"/>
          <w:spacing w:val="12"/>
          <w:sz w:val="28"/>
          <w:lang w:eastAsia="zh-CN"/>
        </w:rPr>
        <w:t>）的端部水平固定有卡框（</w:t>
      </w:r>
      <w:r>
        <w:rPr>
          <w:rFonts w:ascii="宋体" w:hAnsi="宋体" w:hint="eastAsia"/>
          <w:color w:val="auto"/>
          <w:spacing w:val="12"/>
          <w:sz w:val="28"/>
          <w:lang w:val="en-US" w:eastAsia="zh-CN"/>
        </w:rPr>
        <w:t>33</w:t>
      </w:r>
      <w:r>
        <w:rPr>
          <w:rFonts w:ascii="宋体" w:hAnsi="宋体" w:hint="eastAsia"/>
          <w:color w:val="auto"/>
          <w:spacing w:val="12"/>
          <w:sz w:val="28"/>
          <w:lang w:eastAsia="zh-CN"/>
        </w:rPr>
        <w:t>），所述卡框（</w:t>
      </w:r>
      <w:r>
        <w:rPr>
          <w:rFonts w:ascii="宋体" w:hAnsi="宋体" w:hint="eastAsia"/>
          <w:color w:val="auto"/>
          <w:spacing w:val="12"/>
          <w:sz w:val="28"/>
          <w:lang w:val="en-US" w:eastAsia="zh-CN"/>
        </w:rPr>
        <w:t>33</w:t>
      </w:r>
      <w:r>
        <w:rPr>
          <w:rFonts w:ascii="宋体" w:hAnsi="宋体" w:hint="eastAsia"/>
          <w:color w:val="auto"/>
          <w:spacing w:val="12"/>
          <w:sz w:val="28"/>
          <w:lang w:eastAsia="zh-CN"/>
        </w:rPr>
        <w:t>）内部粘接有橡胶垫（</w:t>
      </w:r>
      <w:r>
        <w:rPr>
          <w:rFonts w:ascii="宋体" w:hAnsi="宋体" w:hint="eastAsia"/>
          <w:color w:val="auto"/>
          <w:spacing w:val="12"/>
          <w:sz w:val="28"/>
          <w:lang w:val="en-US" w:eastAsia="zh-CN"/>
        </w:rPr>
        <w:t>34</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所述清洗组件（</w:t>
      </w:r>
      <w:r>
        <w:rPr>
          <w:rFonts w:ascii="宋体" w:hAnsi="宋体" w:hint="eastAsia"/>
          <w:color w:val="auto"/>
          <w:spacing w:val="12"/>
          <w:sz w:val="28"/>
          <w:lang w:val="en-US" w:eastAsia="zh-CN"/>
        </w:rPr>
        <w:t>4</w:t>
      </w:r>
      <w:r>
        <w:rPr>
          <w:rFonts w:ascii="宋体" w:hAnsi="宋体" w:hint="eastAsia"/>
          <w:color w:val="auto"/>
          <w:spacing w:val="12"/>
          <w:sz w:val="28"/>
          <w:lang w:eastAsia="zh-CN"/>
        </w:rPr>
        <w:t>）包括</w:t>
      </w:r>
      <w:r>
        <w:rPr>
          <w:rFonts w:ascii="宋体" w:hAnsi="宋体" w:hint="eastAsia"/>
          <w:color w:val="auto"/>
          <w:spacing w:val="12"/>
          <w:sz w:val="28"/>
          <w:lang w:val="en-US" w:eastAsia="zh-CN"/>
        </w:rPr>
        <w:t>U型结构的支架（41）、移动组件（44）和滑块座（45），所述支架（41）竖直设置在</w:t>
      </w:r>
      <w:r>
        <w:rPr>
          <w:rFonts w:ascii="宋体" w:hAnsi="宋体" w:hint="eastAsia"/>
          <w:color w:val="auto"/>
          <w:spacing w:val="12"/>
          <w:sz w:val="28"/>
          <w:lang w:eastAsia="zh-CN"/>
        </w:rPr>
        <w:t>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）的顶面上，所述</w:t>
      </w:r>
      <w:r>
        <w:rPr>
          <w:rFonts w:ascii="宋体" w:hAnsi="宋体" w:hint="eastAsia"/>
          <w:color w:val="auto"/>
          <w:spacing w:val="12"/>
          <w:sz w:val="28"/>
          <w:lang w:val="en-US" w:eastAsia="zh-CN"/>
        </w:rPr>
        <w:t>支架（41）通过螺栓</w:t>
      </w:r>
      <w:r>
        <w:rPr>
          <w:rFonts w:ascii="宋体" w:hAnsi="宋体" w:hint="eastAsia"/>
          <w:color w:val="auto"/>
          <w:spacing w:val="12"/>
          <w:sz w:val="28"/>
          <w:lang w:eastAsia="zh-CN"/>
        </w:rPr>
        <w:t>竖直固定在所述底板（</w:t>
      </w:r>
      <w:r>
        <w:rPr>
          <w:rFonts w:ascii="宋体" w:hAnsi="宋体" w:hint="eastAsia"/>
          <w:color w:val="auto"/>
          <w:spacing w:val="12"/>
          <w:sz w:val="28"/>
          <w:lang w:val="en-US" w:eastAsia="zh-CN"/>
        </w:rPr>
        <w:t>21</w:t>
      </w:r>
      <w:r>
        <w:rPr>
          <w:rFonts w:ascii="宋体" w:hAnsi="宋体" w:hint="eastAsia"/>
          <w:color w:val="auto"/>
          <w:spacing w:val="12"/>
          <w:sz w:val="28"/>
          <w:lang w:eastAsia="zh-CN"/>
        </w:rPr>
        <w:t>）上，所述</w:t>
      </w:r>
      <w:r>
        <w:rPr>
          <w:rFonts w:ascii="宋体" w:hAnsi="宋体" w:hint="eastAsia"/>
          <w:color w:val="auto"/>
          <w:spacing w:val="12"/>
          <w:sz w:val="28"/>
          <w:lang w:val="en-US" w:eastAsia="zh-CN"/>
        </w:rPr>
        <w:t>支架（41）的顶面上贯穿开设有滑槽（411），所述支架（41）的顶面上竖直固定有两块转板，所述支架（41）的两块转板之间水平转动连接有移动螺杆（42），所述支架（41）的两块转板中其中一块水平固定有移动电机（43），所述移动电机（43）的输出端连接在所述移动螺杆（42）的端部，所述支架（41）的滑槽（411）中水平滑动安装有所述移动组件（44），所述移动组件（44）的底部水平滑动设置有所述滑块座（45）</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sectPr>
          <w:headerReference w:type="default" r:id="rId14"/>
          <w:footerReference w:type="default" r:id="rId15"/>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7</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color w:val="auto"/>
          <w:spacing w:val="12"/>
          <w:sz w:val="28"/>
        </w:rPr>
      </w:pPr>
      <w:r>
        <w:rPr>
          <w:rFonts w:ascii="宋体" w:hAnsi="宋体" w:hint="eastAsia"/>
          <w:color w:val="auto"/>
          <w:spacing w:val="12"/>
          <w:sz w:val="28"/>
          <w:lang w:val="en-US" w:eastAsia="zh-CN"/>
        </w:rPr>
        <w:t>移动组件（44）包括滑块（441），所述滑块（441）滑动安装在所述支架（41）的滑槽（411）中，所述滑块（441）的顶面上竖直固定有螺孔板（442），所述螺孔板（442）与所述移动螺杆（42）螺纹贯穿连接，所述滑块（441）的正下方水平设置有导向架（444），所述滑块（441）上竖直固定有升降气缸（443），所述升降气缸（443）的底端固定在所述导向架（444）的顶面上，所述导向架（444）的底面上水平固定导向杆（446），所述导向架（444）的一端水平固定有导向气缸（445）</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8</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w:t>
      </w:r>
      <w:r>
        <w:rPr>
          <w:rFonts w:ascii="宋体" w:hAnsi="宋体" w:hint="eastAsia"/>
          <w:color w:val="auto"/>
          <w:spacing w:val="12"/>
          <w:sz w:val="28"/>
          <w:lang w:val="en-US" w:eastAsia="zh-CN"/>
        </w:rPr>
        <w:t>滑块座（45）滑动安装在所述导向杆（446）上，所述滑块座（45）的一端与所述导向气缸（445）的输出端连接，所述滑块座（45）中竖直向下固定有清洗电机（46），所述清洗电机（46）的输出端竖直设置有转杆（461），所述转杆（461）的底端设置有清洗刷（462），所述转杆（461）的两端均竖直固定有螺柱，所述清洗电机（46）的输出端和清洗刷（462）的顶端均竖直固定有配合所述螺柱的螺筒</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2或9任意一项</w:t>
      </w:r>
      <w:r>
        <w:rPr>
          <w:rFonts w:ascii="宋体" w:hAnsi="宋体" w:hint="eastAsia"/>
          <w:color w:val="auto"/>
          <w:spacing w:val="12"/>
          <w:sz w:val="28"/>
        </w:rPr>
        <w:t>所述的</w:t>
      </w: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，其特征在于，</w:t>
      </w:r>
      <w:r>
        <w:rPr>
          <w:rFonts w:ascii="宋体" w:hAnsi="宋体" w:hint="eastAsia"/>
          <w:color w:val="auto"/>
          <w:spacing w:val="12"/>
          <w:sz w:val="28"/>
          <w:lang w:eastAsia="zh-CN"/>
        </w:rPr>
        <w:t>所述</w:t>
      </w:r>
      <w:r>
        <w:rPr>
          <w:rFonts w:ascii="宋体" w:hAnsi="宋体" w:hint="eastAsia"/>
          <w:color w:val="auto"/>
          <w:spacing w:val="12"/>
          <w:sz w:val="28"/>
          <w:lang w:val="en-US" w:eastAsia="zh-CN"/>
        </w:rPr>
        <w:t>滑块座（45）的底面上竖直固定连接有伸缩杆（47），所述伸缩杆（47）的底端水平固定有喷板（48），所述喷板（48）通过导筒（481）连通有水泵（49），所述水泵（49）固定在所述箱体（1）的内部，所述水泵（49）的进液端通过导管连通在所述消毒液筒（16）上</w:t>
      </w:r>
      <w:r>
        <w:rPr>
          <w:rFonts w:ascii="宋体" w:hAnsi="宋体" w:hint="eastAsia"/>
          <w:color w:val="auto"/>
          <w:spacing w:val="12"/>
          <w:sz w:val="28"/>
        </w:rPr>
        <w:t>。</w:t>
      </w:r>
    </w:p>
    <w:p>
      <w:pPr>
        <w:tabs>
          <w:tab w:val="left" w:pos="240"/>
        </w:tabs>
        <w:rPr>
          <w:rFonts w:eastAsia="Times New Roman" w:hint="default"/>
          <w:color w:val="auto"/>
        </w:rPr>
        <w:sectPr>
          <w:headerReference w:type="default" r:id="rId16"/>
          <w:footerReference w:type="default" r:id="rId17"/>
          <w:type w:val="nextPage"/>
          <w:pgSz w:w="11906" w:h="16838"/>
          <w:pgMar w:top="1440" w:right="1800" w:bottom="1440" w:left="1800" w:header="851" w:footer="992" w:gutter="0"/>
          <w:lnNumType w:distance="360"/>
          <w:pgNumType w:fmt="decimal" w:start="4"/>
          <w:cols w:num="1" w:space="720"/>
          <w:titlePg w:val="0"/>
          <w:docGrid w:type="lines" w:linePitch="312" w:charSpace="0"/>
        </w:sectPr>
      </w:pPr>
    </w:p>
    <w:p>
      <w:pPr>
        <w:pStyle w:val="BodyTextIndent"/>
        <w:spacing w:after="0"/>
        <w:ind w:left="0" w:firstLine="560" w:leftChars="0" w:firstLineChars="200"/>
        <w:jc w:val="center"/>
        <w:rPr>
          <w:rFonts w:ascii="宋体" w:eastAsia="宋体" w:hAnsi="宋体"/>
          <w:b/>
          <w:bCs/>
          <w:color w:val="auto"/>
          <w:spacing w:val="12"/>
          <w:sz w:val="28"/>
          <w:lang w:eastAsia="zh-CN"/>
        </w:rPr>
      </w:pPr>
      <w:r>
        <w:rPr>
          <w:rFonts w:ascii="宋体" w:hAnsi="宋体" w:hint="eastAsia"/>
          <w:b/>
          <w:bCs/>
          <w:color w:val="auto"/>
          <w:spacing w:val="12"/>
          <w:sz w:val="28"/>
          <w:lang w:eastAsia="zh-CN"/>
        </w:rPr>
        <w:t>一种家用手机表面杀菌消毒装置</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技术领域</w:t>
      </w:r>
    </w:p>
    <w:p>
      <w:pPr>
        <w:pStyle w:val="BodyTextIndent"/>
        <w:spacing w:after="0"/>
        <w:ind w:left="0" w:firstLine="560" w:leftChars="0" w:firstLineChars="200"/>
        <w:rPr>
          <w:rFonts w:ascii="宋体" w:hAnsi="宋体"/>
          <w:color w:val="auto"/>
          <w:spacing w:val="12"/>
          <w:sz w:val="28"/>
          <w:szCs w:val="22"/>
        </w:rPr>
      </w:pPr>
      <w:r>
        <w:rPr>
          <w:rFonts w:ascii="宋体" w:hAnsi="宋体" w:hint="eastAsia"/>
          <w:color w:val="auto"/>
          <w:spacing w:val="12"/>
          <w:sz w:val="28"/>
          <w:szCs w:val="22"/>
        </w:rPr>
        <w:t>本</w:t>
      </w:r>
      <w:r>
        <w:rPr>
          <w:rFonts w:ascii="宋体" w:hAnsi="宋体" w:hint="eastAsia"/>
          <w:color w:val="auto"/>
          <w:spacing w:val="12"/>
          <w:sz w:val="28"/>
          <w:szCs w:val="22"/>
          <w:lang w:eastAsia="zh-CN"/>
        </w:rPr>
        <w:t>发明</w:t>
      </w:r>
      <w:r>
        <w:rPr>
          <w:rFonts w:ascii="宋体" w:hAnsi="宋体" w:hint="eastAsia"/>
          <w:color w:val="auto"/>
          <w:spacing w:val="12"/>
          <w:sz w:val="28"/>
          <w:szCs w:val="22"/>
        </w:rPr>
        <w:t>涉及</w:t>
      </w:r>
      <w:r>
        <w:rPr>
          <w:rFonts w:ascii="宋体" w:hAnsi="宋体" w:hint="eastAsia"/>
          <w:color w:val="auto"/>
          <w:spacing w:val="12"/>
          <w:sz w:val="28"/>
          <w:szCs w:val="22"/>
          <w:lang w:val="en-US" w:eastAsia="zh-CN"/>
        </w:rPr>
        <w:t>移动设备</w:t>
      </w:r>
      <w:r>
        <w:rPr>
          <w:rFonts w:ascii="宋体" w:hAnsi="宋体" w:hint="eastAsia"/>
          <w:color w:val="auto"/>
          <w:spacing w:val="12"/>
          <w:sz w:val="28"/>
          <w:szCs w:val="22"/>
          <w:lang w:eastAsia="zh-CN"/>
        </w:rPr>
        <w:t>杀菌消毒设备技术领域</w:t>
      </w:r>
      <w:r>
        <w:rPr>
          <w:rFonts w:ascii="宋体" w:hAnsi="宋体" w:hint="eastAsia"/>
          <w:color w:val="auto"/>
          <w:spacing w:val="12"/>
          <w:sz w:val="28"/>
          <w:szCs w:val="22"/>
        </w:rPr>
        <w:t>，尤其涉及</w:t>
      </w:r>
      <w:r>
        <w:rPr>
          <w:rFonts w:ascii="宋体" w:hAnsi="宋体" w:hint="eastAsia"/>
          <w:color w:val="auto"/>
          <w:spacing w:val="12"/>
          <w:sz w:val="28"/>
          <w:szCs w:val="22"/>
          <w:lang w:eastAsia="zh-CN"/>
        </w:rPr>
        <w:t>一种家用手机表面杀菌消毒装置</w:t>
      </w:r>
      <w:r>
        <w:rPr>
          <w:rFonts w:ascii="宋体" w:hAnsi="宋体" w:hint="eastAsia"/>
          <w:color w:val="auto"/>
          <w:spacing w:val="12"/>
          <w:sz w:val="28"/>
          <w:szCs w:val="22"/>
        </w:rPr>
        <w:t>。</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背景技术</w:t>
      </w:r>
    </w:p>
    <w:p>
      <w:pPr>
        <w:pStyle w:val="BodyTextIndent"/>
        <w:spacing w:after="0"/>
        <w:ind w:left="0" w:firstLine="560" w:leftChars="0" w:firstLineChars="200"/>
        <w:rPr>
          <w:rFonts w:ascii="宋体" w:hAnsi="宋体"/>
          <w:color w:val="auto"/>
          <w:spacing w:val="12"/>
          <w:sz w:val="28"/>
          <w:szCs w:val="22"/>
          <w:lang w:val="en-US" w:eastAsia="zh-CN"/>
        </w:rPr>
      </w:pPr>
      <w:r>
        <w:rPr>
          <w:rFonts w:ascii="宋体" w:hAnsi="宋体" w:hint="eastAsia"/>
          <w:color w:val="auto"/>
          <w:spacing w:val="12"/>
          <w:sz w:val="28"/>
          <w:szCs w:val="22"/>
        </w:rPr>
        <w:t>移动电话，或称为无线电话，通常称为手机，原本只是一种通讯工具，早期又有大哥大的俗称，是可以在较广范围内使用的便携式电话终端，最早是由美国贝尔实验室在1940年制造的战地移动电话机发展而来</w:t>
      </w:r>
      <w:r>
        <w:rPr>
          <w:rFonts w:ascii="宋体" w:hAnsi="宋体" w:hint="eastAsia"/>
          <w:color w:val="auto"/>
          <w:spacing w:val="12"/>
          <w:sz w:val="28"/>
          <w:szCs w:val="22"/>
          <w:lang w:eastAsia="zh-CN"/>
        </w:rPr>
        <w:t>，</w:t>
      </w:r>
      <w:r>
        <w:rPr>
          <w:rFonts w:ascii="宋体" w:hAnsi="宋体" w:hint="eastAsia"/>
          <w:color w:val="auto"/>
          <w:spacing w:val="12"/>
          <w:sz w:val="28"/>
          <w:szCs w:val="22"/>
        </w:rPr>
        <w:t>随着人类的进步和科技的发展，手机早已经十分的普及，手机的功能越来越多，人们对手机的使用也越来越多，然而频繁的使用手机会弄脏手机的表面，十分的不卫生，可能会造成某些病毒和细菌的传染，所以对手机的</w:t>
      </w:r>
      <w:r>
        <w:rPr>
          <w:rFonts w:ascii="宋体" w:hAnsi="宋体" w:hint="eastAsia"/>
          <w:color w:val="auto"/>
          <w:spacing w:val="12"/>
          <w:sz w:val="28"/>
          <w:szCs w:val="22"/>
          <w:lang w:eastAsia="zh-CN"/>
        </w:rPr>
        <w:t>表面杀菌消毒</w:t>
      </w:r>
      <w:r>
        <w:rPr>
          <w:rFonts w:ascii="宋体" w:hAnsi="宋体" w:hint="eastAsia"/>
          <w:color w:val="auto"/>
          <w:spacing w:val="12"/>
          <w:sz w:val="28"/>
          <w:szCs w:val="22"/>
        </w:rPr>
        <w:t>显得尤为重要</w:t>
      </w:r>
      <w:r>
        <w:rPr>
          <w:rFonts w:ascii="宋体" w:hAnsi="宋体" w:hint="eastAsia"/>
          <w:color w:val="auto"/>
          <w:spacing w:val="12"/>
          <w:sz w:val="28"/>
          <w:szCs w:val="22"/>
          <w:lang w:val="en-US" w:eastAsia="zh-CN"/>
        </w:rPr>
        <w:t>。</w:t>
      </w:r>
    </w:p>
    <w:p>
      <w:pPr>
        <w:pStyle w:val="BodyTextIndent"/>
        <w:spacing w:after="0"/>
        <w:ind w:left="0" w:firstLine="560" w:leftChars="0" w:firstLineChars="200"/>
        <w:rPr>
          <w:rFonts w:ascii="宋体" w:hAnsi="宋体"/>
          <w:color w:val="auto"/>
          <w:spacing w:val="12"/>
          <w:sz w:val="28"/>
          <w:szCs w:val="22"/>
          <w:lang w:eastAsia="zh-CN"/>
        </w:rPr>
      </w:pPr>
      <w:r>
        <w:rPr>
          <w:rFonts w:ascii="宋体" w:hAnsi="宋体" w:hint="eastAsia"/>
          <w:color w:val="auto"/>
          <w:spacing w:val="12"/>
          <w:sz w:val="28"/>
          <w:szCs w:val="22"/>
          <w:lang w:val="en-US" w:eastAsia="zh-CN"/>
        </w:rPr>
        <w:t>但是现有的移动设备在进行表面</w:t>
      </w:r>
      <w:r>
        <w:rPr>
          <w:rFonts w:ascii="宋体" w:hAnsi="宋体" w:hint="eastAsia"/>
          <w:color w:val="auto"/>
          <w:spacing w:val="12"/>
          <w:sz w:val="28"/>
          <w:lang w:eastAsia="zh-CN"/>
        </w:rPr>
        <w:t>杀菌消毒时大多通过人工手持消毒液使用纸巾进行消毒擦拭进行表面的杀菌消毒，这种消毒杀菌方式存在杀菌消毒不彻底，同时杀菌消毒不全面，影响</w:t>
      </w:r>
      <w:r>
        <w:rPr>
          <w:rFonts w:ascii="宋体" w:hAnsi="宋体" w:hint="eastAsia"/>
          <w:color w:val="auto"/>
          <w:spacing w:val="12"/>
          <w:sz w:val="28"/>
          <w:szCs w:val="22"/>
          <w:lang w:eastAsia="zh-CN"/>
        </w:rPr>
        <w:t>表面杀菌消毒的效率和效果。</w:t>
      </w:r>
    </w:p>
    <w:p>
      <w:pPr>
        <w:pStyle w:val="BodyTextIndent"/>
        <w:spacing w:after="0"/>
        <w:ind w:left="0" w:firstLine="560" w:leftChars="0" w:firstLineChars="200"/>
        <w:rPr>
          <w:rFonts w:ascii="宋体" w:hAnsi="宋体"/>
          <w:color w:val="auto"/>
          <w:spacing w:val="12"/>
          <w:sz w:val="28"/>
          <w:szCs w:val="22"/>
          <w:lang w:val="en-US" w:eastAsia="zh-CN"/>
        </w:rPr>
      </w:pPr>
      <w:r>
        <w:rPr>
          <w:rFonts w:ascii="宋体" w:hAnsi="宋体" w:hint="eastAsia"/>
          <w:color w:val="auto"/>
          <w:spacing w:val="12"/>
          <w:sz w:val="28"/>
          <w:szCs w:val="22"/>
          <w:lang w:eastAsia="zh-CN"/>
        </w:rPr>
        <w:t>因此需要</w:t>
      </w:r>
      <w:r>
        <w:rPr>
          <w:rFonts w:ascii="宋体" w:hAnsi="宋体" w:hint="eastAsia"/>
          <w:color w:val="auto"/>
          <w:spacing w:val="12"/>
          <w:sz w:val="28"/>
          <w:lang w:eastAsia="zh-CN"/>
        </w:rPr>
        <w:t>一种家用手机表面杀菌消毒装置，能够自行对移动设备表面进行</w:t>
      </w:r>
      <w:r>
        <w:rPr>
          <w:rFonts w:ascii="宋体" w:hAnsi="宋体" w:hint="eastAsia"/>
          <w:color w:val="auto"/>
          <w:spacing w:val="12"/>
          <w:sz w:val="28"/>
          <w:szCs w:val="22"/>
          <w:lang w:eastAsia="zh-CN"/>
        </w:rPr>
        <w:t>杀菌消毒，减少人工参与程度，进而提高</w:t>
      </w:r>
      <w:r>
        <w:rPr>
          <w:rFonts w:ascii="宋体" w:hAnsi="宋体" w:hint="eastAsia"/>
          <w:color w:val="auto"/>
          <w:spacing w:val="12"/>
          <w:sz w:val="28"/>
          <w:szCs w:val="22"/>
          <w:lang w:val="en-US" w:eastAsia="zh-CN"/>
        </w:rPr>
        <w:t>移动设备</w:t>
      </w:r>
      <w:r>
        <w:rPr>
          <w:rFonts w:ascii="宋体" w:hAnsi="宋体" w:hint="eastAsia"/>
          <w:color w:val="auto"/>
          <w:spacing w:val="12"/>
          <w:sz w:val="28"/>
          <w:szCs w:val="22"/>
          <w:lang w:eastAsia="zh-CN"/>
        </w:rPr>
        <w:t>表面杀菌消毒的效率，提高</w:t>
      </w:r>
      <w:r>
        <w:rPr>
          <w:rFonts w:ascii="宋体" w:hAnsi="宋体" w:hint="eastAsia"/>
          <w:color w:val="auto"/>
          <w:spacing w:val="12"/>
          <w:sz w:val="28"/>
          <w:szCs w:val="22"/>
          <w:lang w:val="en-US" w:eastAsia="zh-CN"/>
        </w:rPr>
        <w:t>移动设备</w:t>
      </w:r>
      <w:r>
        <w:rPr>
          <w:rFonts w:ascii="宋体" w:hAnsi="宋体" w:hint="eastAsia"/>
          <w:color w:val="auto"/>
          <w:spacing w:val="12"/>
          <w:sz w:val="28"/>
          <w:szCs w:val="22"/>
          <w:lang w:eastAsia="zh-CN"/>
        </w:rPr>
        <w:t>表面杀菌消毒的效果。</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lang w:eastAsia="zh-CN"/>
        </w:rPr>
        <w:t>发明</w:t>
      </w:r>
      <w:r>
        <w:rPr>
          <w:rFonts w:ascii="宋体" w:hAnsi="宋体" w:hint="eastAsia"/>
          <w:b/>
          <w:bCs/>
          <w:color w:val="auto"/>
          <w:spacing w:val="12"/>
          <w:sz w:val="28"/>
        </w:rPr>
        <w:t>内容</w:t>
      </w:r>
    </w:p>
    <w:p>
      <w:pPr>
        <w:pStyle w:val="BodyTextIndent"/>
        <w:spacing w:after="0"/>
        <w:ind w:left="0" w:firstLine="560" w:leftChars="0" w:firstLineChars="200"/>
        <w:rPr>
          <w:rFonts w:ascii="宋体" w:hAnsi="宋体"/>
          <w:color w:val="auto"/>
          <w:spacing w:val="12"/>
          <w:sz w:val="28"/>
          <w:lang w:eastAsia="zh-CN"/>
        </w:rPr>
        <w:sectPr>
          <w:headerReference w:type="default" r:id="rId18"/>
          <w:footerReference w:type="default" r:id="rId19"/>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rPr>
        <w:t>的目的在于提供</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一种家用手机表面杀菌消毒装置，旨在改善</w:t>
      </w:r>
      <w:r>
        <w:rPr>
          <w:rFonts w:ascii="宋体" w:hAnsi="宋体" w:hint="eastAsia"/>
          <w:color w:val="auto"/>
          <w:spacing w:val="12"/>
          <w:sz w:val="28"/>
          <w:szCs w:val="22"/>
          <w:lang w:val="en-US" w:eastAsia="zh-CN"/>
        </w:rPr>
        <w:t>现有的移动设备在进行表面</w:t>
      </w:r>
      <w:r>
        <w:rPr>
          <w:rFonts w:ascii="宋体" w:hAnsi="宋体" w:hint="eastAsia"/>
          <w:color w:val="auto"/>
          <w:spacing w:val="12"/>
          <w:sz w:val="28"/>
          <w:lang w:eastAsia="zh-CN"/>
        </w:rPr>
        <w:t>杀菌消毒时大多通过人工手持消毒液使用纸巾进行消毒擦拭进行表面的杀菌消毒，这种消毒杀菌方式存在杀菌消毒不彻底，同时杀菌消毒不全面，影响</w:t>
      </w:r>
      <w:r>
        <w:rPr>
          <w:rFonts w:ascii="宋体" w:hAnsi="宋体" w:hint="eastAsia"/>
          <w:color w:val="auto"/>
          <w:spacing w:val="12"/>
          <w:sz w:val="28"/>
          <w:szCs w:val="22"/>
          <w:lang w:eastAsia="zh-CN"/>
        </w:rPr>
        <w:t>表面杀菌消毒的效率和效果</w:t>
      </w:r>
      <w:r>
        <w:rPr>
          <w:rFonts w:asciiTheme="minorEastAsia" w:eastAsiaTheme="minorEastAsia" w:hAnsiTheme="minorEastAsia" w:cstheme="minorEastAsia" w:hint="eastAsia"/>
          <w:kern w:val="0"/>
          <w:sz w:val="28"/>
          <w:szCs w:val="28"/>
          <w:lang w:eastAsia="zh-CN"/>
        </w:rPr>
        <w:t>的</w:t>
      </w:r>
      <w:r>
        <w:rPr>
          <w:rFonts w:ascii="宋体" w:hAnsi="宋体" w:hint="eastAsia"/>
          <w:color w:val="auto"/>
          <w:spacing w:val="12"/>
          <w:sz w:val="28"/>
          <w:lang w:eastAsia="zh-CN"/>
        </w:rPr>
        <w:t>问题。</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本发明是这样实现的：</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一种家用手机表面杀菌消毒装置</w:t>
      </w:r>
      <w:r>
        <w:rPr>
          <w:rFonts w:ascii="宋体" w:hAnsi="宋体" w:hint="eastAsia"/>
          <w:color w:val="auto"/>
          <w:spacing w:val="12"/>
          <w:sz w:val="28"/>
        </w:rPr>
        <w:t>，包括</w:t>
      </w:r>
      <w:r>
        <w:rPr>
          <w:rFonts w:ascii="宋体" w:hAnsi="宋体" w:hint="eastAsia"/>
          <w:color w:val="auto"/>
          <w:spacing w:val="12"/>
          <w:sz w:val="28"/>
          <w:lang w:eastAsia="zh-CN"/>
        </w:rPr>
        <w:t>底面贯穿设置的箱体，箱体的底面开口端水平设置有基座，箱体的一侧竖直端面上水平贯穿开设有进口槽，基座包括底板，底板与箱体的开口端可拆卸连接，底板的顶面上水平设置有夹持组件，底板的顶面上位于夹持组件的正上方设置有清洗组件，夹持组件和清洗组件与底板的顶面可拆卸连接。</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箱体的外侧竖直端面位于进口槽的上下两侧均水平固定有毛刷板，箱体的两侧竖直端面上均贯穿开设有排气槽，箱体的排气槽中竖直固定有网框，网框中竖直插接有插框，插框中竖直插接有插框，插框中填充有滤棉，箱体的顶面上竖直固定有消毒液筒，消毒液筒的顶端竖直填塞有塞块</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sectPr>
          <w:headerReference w:type="default" r:id="rId20"/>
          <w:footerReference w:type="default" r:id="rId21"/>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箱体的外侧竖直端面位于进口槽的上下两侧均水平固定有毛刷板，箱体的两侧竖直端面上均贯穿开设有排气槽，箱体的排气槽中竖直固定有网框，网框中竖直插接有插框，插框中竖直插接有插框，插框中填充有滤棉，用于防止外部灰尘进入，影响对移动设备的清洁，箱体的顶面上竖直固定有消毒液筒，消毒液筒的顶端竖直填塞有塞块，方便盛装消毒液。</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进一步的，底板的底面上竖直固定有多根支撑螺筒，多根支撑螺筒中竖直螺纹安装有支撑螺杆，支撑螺杆的底端固定有橡胶座，底板的中部竖直贯穿开设有进风槽，进风槽中贯穿安装有烘干组件</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底板的底面上竖直固定有多根支撑螺筒，多根支撑螺筒中竖直螺纹安装有支撑螺杆，支撑螺杆的底端固定有橡胶座，底板的中部竖直贯穿开设有进风槽，进风槽中贯穿安装有烘干组件，便于调平基座</w:t>
      </w:r>
      <w:r>
        <w:rPr>
          <w:rFonts w:ascii="宋体" w:hAnsi="宋体" w:hint="eastAsia"/>
          <w:color w:val="auto"/>
          <w:spacing w:val="12"/>
          <w:sz w:val="28"/>
          <w:lang w:val="en-US" w:eastAsia="zh-CN"/>
        </w:rPr>
        <w:t>保持水平</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烘干组件包括烘干箱，烘干箱的内部水平设置有多根加热杆，烘干箱的内部水平固定有孔板，烘干箱的底面上贯穿安装有多块风扇板，多块风扇板上贯穿安装有多个风扇，烘干箱的顶面上均匀开设有多个出风孔</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烘干箱的内部水平设置有多根加热杆，烘干箱的内部水平固定有孔板，烘干箱的底面上贯穿安装有多块风扇板，多块风扇板上贯穿安装有多个风扇，烘干箱的顶面上均匀开设有多个出风孔，风扇带动空气进入，空气与加热杆接触带动热量进入箱体</w:t>
      </w:r>
      <w:r>
        <w:rPr>
          <w:rFonts w:ascii="宋体" w:hAnsi="宋体" w:hint="eastAsia"/>
          <w:color w:val="auto"/>
          <w:spacing w:val="12"/>
          <w:sz w:val="28"/>
          <w:lang w:val="en-US" w:eastAsia="zh-CN"/>
        </w:rPr>
        <w:t>中，对移动设备进行烘干</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sectPr>
          <w:headerReference w:type="default" r:id="rId22"/>
          <w:footerReference w:type="default" r:id="rId23"/>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lang w:eastAsia="zh-CN"/>
        </w:rPr>
        <w:t>进一步的，夹持组件包括转向组件，转向组件包括支臂，支臂通过螺栓竖直固定在底板上，支臂的顶部水平设置有</w:t>
      </w:r>
      <w:r>
        <w:rPr>
          <w:rFonts w:ascii="宋体" w:hAnsi="宋体" w:hint="eastAsia"/>
          <w:color w:val="auto"/>
          <w:spacing w:val="12"/>
          <w:sz w:val="28"/>
          <w:lang w:val="en-US" w:eastAsia="zh-CN"/>
        </w:rPr>
        <w:t>U型结构的转框，转框朝向</w:t>
      </w:r>
      <w:r>
        <w:rPr>
          <w:rFonts w:ascii="宋体" w:hAnsi="宋体" w:hint="eastAsia"/>
          <w:color w:val="auto"/>
          <w:spacing w:val="12"/>
          <w:sz w:val="28"/>
          <w:lang w:eastAsia="zh-CN"/>
        </w:rPr>
        <w:t>箱体的进口槽一端贯穿设置，</w:t>
      </w:r>
      <w:r>
        <w:rPr>
          <w:rFonts w:ascii="宋体" w:hAnsi="宋体" w:hint="eastAsia"/>
          <w:color w:val="auto"/>
          <w:spacing w:val="12"/>
          <w:sz w:val="28"/>
          <w:lang w:val="en-US" w:eastAsia="zh-CN"/>
        </w:rPr>
        <w:t>转框另一端面与</w:t>
      </w:r>
      <w:r>
        <w:rPr>
          <w:rFonts w:ascii="宋体" w:hAnsi="宋体" w:hint="eastAsia"/>
          <w:color w:val="auto"/>
          <w:spacing w:val="12"/>
          <w:sz w:val="28"/>
          <w:lang w:eastAsia="zh-CN"/>
        </w:rPr>
        <w:t>支臂转动连接，支臂上水平固定有转向电机，转向电机的输出端与</w:t>
      </w:r>
      <w:r>
        <w:rPr>
          <w:rFonts w:ascii="宋体" w:hAnsi="宋体" w:hint="eastAsia"/>
          <w:color w:val="auto"/>
          <w:spacing w:val="12"/>
          <w:sz w:val="28"/>
          <w:lang w:val="en-US" w:eastAsia="zh-CN"/>
        </w:rPr>
        <w:t>转框上的转轴转动连接。</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转向组件包括支臂，支臂通过螺栓竖直固定在底板上，支臂的顶部水平设置有</w:t>
      </w:r>
      <w:r>
        <w:rPr>
          <w:rFonts w:ascii="宋体" w:hAnsi="宋体" w:hint="eastAsia"/>
          <w:color w:val="auto"/>
          <w:spacing w:val="12"/>
          <w:sz w:val="28"/>
          <w:lang w:val="en-US" w:eastAsia="zh-CN"/>
        </w:rPr>
        <w:t>U型结构的转框，转框朝向</w:t>
      </w:r>
      <w:r>
        <w:rPr>
          <w:rFonts w:ascii="宋体" w:hAnsi="宋体" w:hint="eastAsia"/>
          <w:color w:val="auto"/>
          <w:spacing w:val="12"/>
          <w:sz w:val="28"/>
          <w:lang w:eastAsia="zh-CN"/>
        </w:rPr>
        <w:t>箱体的进口槽一端贯穿设置，</w:t>
      </w:r>
      <w:r>
        <w:rPr>
          <w:rFonts w:ascii="宋体" w:hAnsi="宋体" w:hint="eastAsia"/>
          <w:color w:val="auto"/>
          <w:spacing w:val="12"/>
          <w:sz w:val="28"/>
          <w:lang w:val="en-US" w:eastAsia="zh-CN"/>
        </w:rPr>
        <w:t>转框另一端面与</w:t>
      </w:r>
      <w:r>
        <w:rPr>
          <w:rFonts w:ascii="宋体" w:hAnsi="宋体" w:hint="eastAsia"/>
          <w:color w:val="auto"/>
          <w:spacing w:val="12"/>
          <w:sz w:val="28"/>
          <w:lang w:eastAsia="zh-CN"/>
        </w:rPr>
        <w:t>支臂转动连接，支臂上水平固定有转向电机，转向电机的输出端与</w:t>
      </w:r>
      <w:r>
        <w:rPr>
          <w:rFonts w:ascii="宋体" w:hAnsi="宋体" w:hint="eastAsia"/>
          <w:color w:val="auto"/>
          <w:spacing w:val="12"/>
          <w:sz w:val="28"/>
          <w:lang w:val="en-US" w:eastAsia="zh-CN"/>
        </w:rPr>
        <w:t>转框上的转轴转动连接，从而方便后期清洗时带动移动设备进行转面消毒清洁</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w:t>
      </w:r>
      <w:r>
        <w:rPr>
          <w:rFonts w:ascii="宋体" w:hAnsi="宋体" w:hint="eastAsia"/>
          <w:color w:val="auto"/>
          <w:spacing w:val="12"/>
          <w:sz w:val="28"/>
          <w:lang w:val="en-US" w:eastAsia="zh-CN"/>
        </w:rPr>
        <w:t>转框顶面的一端水平固定有U型结构的</w:t>
      </w:r>
      <w:r>
        <w:rPr>
          <w:rFonts w:ascii="宋体" w:hAnsi="宋体" w:hint="eastAsia"/>
          <w:color w:val="auto"/>
          <w:spacing w:val="12"/>
          <w:sz w:val="28"/>
          <w:lang w:eastAsia="zh-CN"/>
        </w:rPr>
        <w:t>推料框，推料框的两侧固定有滑框，滑框固定在</w:t>
      </w:r>
      <w:r>
        <w:rPr>
          <w:rFonts w:ascii="宋体" w:hAnsi="宋体" w:hint="eastAsia"/>
          <w:color w:val="auto"/>
          <w:spacing w:val="12"/>
          <w:sz w:val="28"/>
          <w:lang w:val="en-US" w:eastAsia="zh-CN"/>
        </w:rPr>
        <w:t>转框的顶面上，</w:t>
      </w:r>
      <w:r>
        <w:rPr>
          <w:rFonts w:ascii="宋体" w:hAnsi="宋体" w:hint="eastAsia"/>
          <w:color w:val="auto"/>
          <w:spacing w:val="12"/>
          <w:sz w:val="28"/>
          <w:lang w:eastAsia="zh-CN"/>
        </w:rPr>
        <w:t>推料框的内部水平设置有滑块框，滑块框与滑框滑动连接配合</w:t>
      </w:r>
      <w:r>
        <w:rPr>
          <w:rFonts w:ascii="宋体" w:hAnsi="宋体" w:hint="eastAsia"/>
          <w:color w:val="auto"/>
          <w:spacing w:val="12"/>
          <w:sz w:val="28"/>
          <w:lang w:val="en-US" w:eastAsia="zh-CN"/>
        </w:rPr>
        <w:t>，</w:t>
      </w:r>
      <w:r>
        <w:rPr>
          <w:rFonts w:ascii="宋体" w:hAnsi="宋体" w:hint="eastAsia"/>
          <w:color w:val="auto"/>
          <w:spacing w:val="12"/>
          <w:sz w:val="28"/>
          <w:lang w:eastAsia="zh-CN"/>
        </w:rPr>
        <w:t>推料框上水平固定有推料气缸，推料气缸的输出端固定在滑块框，滑块框的端部水平固定有卡框，卡框内部粘接有橡胶垫</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lang w:val="en-US" w:eastAsia="zh-CN"/>
        </w:rPr>
        <w:t>进而通过转框顶面的一端水平固定有U型结构的</w:t>
      </w:r>
      <w:r>
        <w:rPr>
          <w:rFonts w:ascii="宋体" w:hAnsi="宋体" w:hint="eastAsia"/>
          <w:color w:val="auto"/>
          <w:spacing w:val="12"/>
          <w:sz w:val="28"/>
          <w:lang w:eastAsia="zh-CN"/>
        </w:rPr>
        <w:t>推料框，推料框的两侧固定有滑框，滑框固定在</w:t>
      </w:r>
      <w:r>
        <w:rPr>
          <w:rFonts w:ascii="宋体" w:hAnsi="宋体" w:hint="eastAsia"/>
          <w:color w:val="auto"/>
          <w:spacing w:val="12"/>
          <w:sz w:val="28"/>
          <w:lang w:val="en-US" w:eastAsia="zh-CN"/>
        </w:rPr>
        <w:t>转框的顶面上，</w:t>
      </w:r>
      <w:r>
        <w:rPr>
          <w:rFonts w:ascii="宋体" w:hAnsi="宋体" w:hint="eastAsia"/>
          <w:color w:val="auto"/>
          <w:spacing w:val="12"/>
          <w:sz w:val="28"/>
          <w:lang w:eastAsia="zh-CN"/>
        </w:rPr>
        <w:t>推料框的内部水平设置有滑块框，滑块框与滑框滑动连接配合</w:t>
      </w:r>
      <w:r>
        <w:rPr>
          <w:rFonts w:ascii="宋体" w:hAnsi="宋体" w:hint="eastAsia"/>
          <w:color w:val="auto"/>
          <w:spacing w:val="12"/>
          <w:sz w:val="28"/>
          <w:lang w:val="en-US" w:eastAsia="zh-CN"/>
        </w:rPr>
        <w:t>，</w:t>
      </w:r>
      <w:r>
        <w:rPr>
          <w:rFonts w:ascii="宋体" w:hAnsi="宋体" w:hint="eastAsia"/>
          <w:color w:val="auto"/>
          <w:spacing w:val="12"/>
          <w:sz w:val="28"/>
          <w:lang w:eastAsia="zh-CN"/>
        </w:rPr>
        <w:t>推料框上水平固定有推料气缸，推料气缸的输出端固定在滑块框，滑块框的端部水平固定有卡框，卡框内部粘接有橡胶垫，方便</w:t>
      </w:r>
      <w:r>
        <w:rPr>
          <w:rFonts w:ascii="宋体" w:hAnsi="宋体" w:hint="eastAsia"/>
          <w:color w:val="auto"/>
          <w:spacing w:val="12"/>
          <w:sz w:val="28"/>
          <w:lang w:val="en-US" w:eastAsia="zh-CN"/>
        </w:rPr>
        <w:t>推料气缸的驱动下水平向外将移动设备推出，完成清洗</w:t>
      </w:r>
      <w:r>
        <w:rPr>
          <w:rFonts w:ascii="宋体" w:hAnsi="宋体" w:hint="eastAsia"/>
          <w:color w:val="auto"/>
          <w:spacing w:val="12"/>
          <w:sz w:val="28"/>
        </w:rPr>
        <w:t>。</w:t>
      </w:r>
    </w:p>
    <w:p>
      <w:pPr>
        <w:pStyle w:val="BodyTextIndent"/>
        <w:spacing w:after="0"/>
        <w:ind w:left="0" w:firstLine="560" w:leftChars="0" w:firstLineChars="200"/>
        <w:rPr>
          <w:rFonts w:ascii="宋体" w:hAnsi="宋体"/>
          <w:color w:val="auto"/>
          <w:spacing w:val="12"/>
          <w:sz w:val="28"/>
          <w:lang w:val="en-US" w:eastAsia="zh-CN"/>
        </w:rPr>
        <w:sectPr>
          <w:headerReference w:type="default" r:id="rId24"/>
          <w:footerReference w:type="default" r:id="rId25"/>
          <w:type w:val="nextPage"/>
          <w:pgSz w:w="11906" w:h="16838"/>
          <w:pgMar w:top="1440" w:right="1800" w:bottom="1440" w:left="1800" w:header="851" w:footer="992" w:gutter="0"/>
          <w:lnNumType w:distance="360"/>
          <w:pgNumType w:fmt="decimal" w:start="4"/>
          <w:cols w:num="1" w:space="720"/>
          <w:titlePg w:val="0"/>
          <w:docGrid w:type="lines" w:linePitch="312" w:charSpace="0"/>
        </w:sectPr>
      </w:pPr>
      <w:r>
        <w:rPr>
          <w:rFonts w:ascii="宋体" w:hAnsi="宋体" w:hint="eastAsia"/>
          <w:color w:val="auto"/>
          <w:spacing w:val="12"/>
          <w:sz w:val="28"/>
          <w:lang w:eastAsia="zh-CN"/>
        </w:rPr>
        <w:t>进一步的，清洗组件包括</w:t>
      </w:r>
      <w:r>
        <w:rPr>
          <w:rFonts w:ascii="宋体" w:hAnsi="宋体" w:hint="eastAsia"/>
          <w:color w:val="auto"/>
          <w:spacing w:val="12"/>
          <w:sz w:val="28"/>
          <w:lang w:val="en-US" w:eastAsia="zh-CN"/>
        </w:rPr>
        <w:t>U型结构的支架、移动组件和滑块座，支架竖直设置在</w:t>
      </w:r>
      <w:r>
        <w:rPr>
          <w:rFonts w:ascii="宋体" w:hAnsi="宋体" w:hint="eastAsia"/>
          <w:color w:val="auto"/>
          <w:spacing w:val="12"/>
          <w:sz w:val="28"/>
          <w:lang w:eastAsia="zh-CN"/>
        </w:rPr>
        <w:t>底板的顶面上，</w:t>
      </w:r>
      <w:r>
        <w:rPr>
          <w:rFonts w:ascii="宋体" w:hAnsi="宋体" w:hint="eastAsia"/>
          <w:color w:val="auto"/>
          <w:spacing w:val="12"/>
          <w:sz w:val="28"/>
          <w:lang w:val="en-US" w:eastAsia="zh-CN"/>
        </w:rPr>
        <w:t>支架通过螺栓</w:t>
      </w:r>
      <w:r>
        <w:rPr>
          <w:rFonts w:ascii="宋体" w:hAnsi="宋体" w:hint="eastAsia"/>
          <w:color w:val="auto"/>
          <w:spacing w:val="12"/>
          <w:sz w:val="28"/>
          <w:lang w:eastAsia="zh-CN"/>
        </w:rPr>
        <w:t>竖直固定在底板上，</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val="en-US" w:eastAsia="zh-CN"/>
        </w:rPr>
        <w:t>支架的顶面上贯穿开设有滑槽，支架的顶面上竖直固定有两块转板，支架的两块转板之间水平转动连接有移动螺杆，支架的两块转板中其中一块水平固定有移动电机，移动电机的输出端连接在移动螺杆的端部，支架的滑槽中水平滑动安装有移动组件，移动组件的底部水平滑动设置有滑块座。</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进而通过支架竖直设置在</w:t>
      </w:r>
      <w:r>
        <w:rPr>
          <w:rFonts w:ascii="宋体" w:hAnsi="宋体" w:hint="eastAsia"/>
          <w:color w:val="auto"/>
          <w:spacing w:val="12"/>
          <w:sz w:val="28"/>
          <w:lang w:eastAsia="zh-CN"/>
        </w:rPr>
        <w:t>底板的顶面上，</w:t>
      </w:r>
      <w:r>
        <w:rPr>
          <w:rFonts w:ascii="宋体" w:hAnsi="宋体" w:hint="eastAsia"/>
          <w:color w:val="auto"/>
          <w:spacing w:val="12"/>
          <w:sz w:val="28"/>
          <w:lang w:val="en-US" w:eastAsia="zh-CN"/>
        </w:rPr>
        <w:t>支架通过螺栓</w:t>
      </w:r>
      <w:r>
        <w:rPr>
          <w:rFonts w:ascii="宋体" w:hAnsi="宋体" w:hint="eastAsia"/>
          <w:color w:val="auto"/>
          <w:spacing w:val="12"/>
          <w:sz w:val="28"/>
          <w:lang w:eastAsia="zh-CN"/>
        </w:rPr>
        <w:t>竖直固定在底板上，</w:t>
      </w:r>
      <w:r>
        <w:rPr>
          <w:rFonts w:ascii="宋体" w:hAnsi="宋体" w:hint="eastAsia"/>
          <w:color w:val="auto"/>
          <w:spacing w:val="12"/>
          <w:sz w:val="28"/>
          <w:lang w:val="en-US" w:eastAsia="zh-CN"/>
        </w:rPr>
        <w:t>支架的顶面上贯穿开设有滑槽，支架的顶面上竖直固定有两块转板，支架的两块转板之间水平转动连接有移动螺杆，支架的两块转板中其中一块水平固定有移动电机，移动电机的输出端连接在移动螺杆的端部，支架的滑槽中水平滑动安装有移动组件，移动组件的底部水平滑动设置有滑块座，从而方便在X轴方向上进行水平调节，提高清洗调节的灵活性</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w:t>
      </w:r>
      <w:r>
        <w:rPr>
          <w:rFonts w:ascii="宋体" w:hAnsi="宋体" w:hint="eastAsia"/>
          <w:color w:val="auto"/>
          <w:spacing w:val="12"/>
          <w:sz w:val="28"/>
          <w:lang w:val="en-US" w:eastAsia="zh-CN"/>
        </w:rPr>
        <w:t>移动组件包括滑块，滑块滑动安装在支架的滑槽中，滑块的顶面上竖直固定有螺孔板，螺孔板与移动螺杆螺纹贯穿连接，滑块的正下方水平设置有导向架，滑块上竖直固定有升降气缸，升降气缸的底端固定在导向架的顶面上，导向架的底面上水平固定导向杆，导向架的一端水平固定有导向气缸。</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滑块滑动安装在支架的滑槽中，滑块的顶面上竖直固定有螺孔板，螺孔板与移动螺杆螺纹贯穿连接，滑块的正下方水平设置有导向架，滑块上竖直固定有升降气缸，升降气缸的底端固定在导向架的顶面上，导向架的底面上水平固定导向杆，导向架的一端水平固定有导向气缸，从而方便在Y轴方向上进行水平调节，提高清洗调节的灵活性</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sectPr>
          <w:headerReference w:type="default" r:id="rId26"/>
          <w:footerReference w:type="default" r:id="rId27"/>
          <w:type w:val="nextPage"/>
          <w:pgSz w:w="11906" w:h="16838"/>
          <w:pgMar w:top="1440" w:right="1800" w:bottom="1440" w:left="1800" w:header="851" w:footer="992" w:gutter="0"/>
          <w:lnNumType w:distance="360"/>
          <w:pgNumType w:fmt="decimal" w:start="5"/>
          <w:cols w:num="1" w:space="720"/>
          <w:titlePg w:val="0"/>
          <w:docGrid w:type="lines" w:linePitch="312" w:charSpace="0"/>
        </w:sectPr>
      </w:pPr>
      <w:r>
        <w:rPr>
          <w:rFonts w:ascii="宋体" w:hAnsi="宋体" w:hint="eastAsia"/>
          <w:color w:val="auto"/>
          <w:spacing w:val="12"/>
          <w:sz w:val="28"/>
          <w:lang w:eastAsia="zh-CN"/>
        </w:rPr>
        <w:t>进一步的，</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val="en-US" w:eastAsia="zh-CN"/>
        </w:rPr>
        <w:t>滑块座滑动安装在导向杆上，滑块座的一端与导向气缸的输出端连接，滑块座中竖直向下固定有清洗电机，清洗电机的输出端竖直设置有转杆，转杆的底端设置有清洗刷，转杆的两端均竖直固定有螺柱，清洗电机的输出端和清洗刷的顶端均竖直固定有配合螺柱的螺筒。</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滑块座滑动安装在导向杆上，滑块座的一端与导向气缸的输出端连接，滑块座中竖直向下固定有清洗电机，清洗电机的输出端竖直设置有转杆，转杆的底端设置有清洗刷，转杆的两端均竖直固定有螺柱，清洗电机的输出端和清洗刷的顶端均竖直固定有配合螺柱的螺筒，从而方便带动清洗电机带动清洗刷进行转动刷洗移动设备</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w:t>
      </w:r>
      <w:r>
        <w:rPr>
          <w:rFonts w:ascii="宋体" w:hAnsi="宋体" w:hint="eastAsia"/>
          <w:color w:val="auto"/>
          <w:spacing w:val="12"/>
          <w:sz w:val="28"/>
          <w:lang w:val="en-US" w:eastAsia="zh-CN"/>
        </w:rPr>
        <w:t>滑块座的底面上竖直固定连接有伸缩杆，伸缩杆的底端水平固定有喷板，喷板通过导筒连通有水泵，水泵固定在箱体的内部，水泵的进液端通过导管连通在消毒液筒上。</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滑块座的底面上竖直固定连接有伸缩杆，伸缩杆的底端水平固定有喷板，喷板通过导筒连通有水泵，水泵固定在箱体的内部，水泵的进液端通过导管连通在消毒液筒上，从而水泵将消毒液筒中的消毒液输送到喷板上均匀喷洒在移动设备上</w:t>
      </w:r>
      <w:r>
        <w:rPr>
          <w:rFonts w:ascii="宋体" w:hAnsi="宋体" w:hint="eastAsia"/>
          <w:color w:val="auto"/>
          <w:spacing w:val="12"/>
          <w:sz w:val="28"/>
          <w:lang w:eastAsia="zh-CN"/>
        </w:rPr>
        <w:t>。</w:t>
      </w:r>
    </w:p>
    <w:p>
      <w:pPr>
        <w:pStyle w:val="BodyTextIndent"/>
        <w:spacing w:after="0"/>
        <w:ind w:left="0" w:firstLine="560" w:leftChars="0" w:firstLineChars="200"/>
        <w:jc w:val="left"/>
        <w:rPr>
          <w:rFonts w:ascii="宋体" w:eastAsia="宋体" w:hAnsi="宋体"/>
          <w:color w:val="auto"/>
          <w:spacing w:val="12"/>
          <w:sz w:val="28"/>
          <w:lang w:eastAsia="zh-CN"/>
        </w:rPr>
      </w:pPr>
      <w:r>
        <w:rPr>
          <w:rFonts w:ascii="宋体" w:hAnsi="宋体" w:hint="eastAsia"/>
          <w:color w:val="auto"/>
          <w:spacing w:val="12"/>
          <w:sz w:val="28"/>
        </w:rPr>
        <w:t>与现有技术相比，本</w:t>
      </w:r>
      <w:r>
        <w:rPr>
          <w:rFonts w:ascii="宋体" w:hAnsi="宋体" w:hint="eastAsia"/>
          <w:color w:val="auto"/>
          <w:spacing w:val="12"/>
          <w:sz w:val="28"/>
          <w:lang w:eastAsia="zh-CN"/>
        </w:rPr>
        <w:t>发明</w:t>
      </w:r>
      <w:r>
        <w:rPr>
          <w:rFonts w:ascii="宋体" w:hAnsi="宋体" w:hint="eastAsia"/>
          <w:color w:val="auto"/>
          <w:spacing w:val="12"/>
          <w:sz w:val="28"/>
        </w:rPr>
        <w:t>的有益效果是：本</w:t>
      </w:r>
      <w:r>
        <w:rPr>
          <w:rFonts w:ascii="宋体" w:hAnsi="宋体" w:hint="eastAsia"/>
          <w:color w:val="auto"/>
          <w:spacing w:val="12"/>
          <w:sz w:val="28"/>
          <w:lang w:eastAsia="zh-CN"/>
        </w:rPr>
        <w:t>发明</w:t>
      </w:r>
    </w:p>
    <w:p>
      <w:pPr>
        <w:pStyle w:val="BodyTextIndent"/>
        <w:spacing w:after="0"/>
        <w:ind w:left="0" w:firstLine="0" w:leftChars="0" w:firstLineChars="0"/>
        <w:rPr>
          <w:rFonts w:ascii="宋体" w:hAnsi="宋体"/>
          <w:color w:val="auto"/>
          <w:spacing w:val="12"/>
          <w:sz w:val="28"/>
        </w:rPr>
        <w:sectPr>
          <w:headerReference w:type="default" r:id="rId28"/>
          <w:footerReference w:type="default" r:id="rId29"/>
          <w:type w:val="nextPage"/>
          <w:pgSz w:w="11906" w:h="16838"/>
          <w:pgMar w:top="1440" w:right="1800" w:bottom="1440" w:left="1800" w:header="851" w:footer="992" w:gutter="0"/>
          <w:lnNumType w:distance="360"/>
          <w:pgNumType w:fmt="decimal" w:start="6"/>
          <w:cols w:num="1" w:space="720"/>
          <w:titlePg w:val="0"/>
          <w:docGrid w:type="lines" w:linePitch="312" w:charSpace="0"/>
        </w:sectPr>
      </w:pPr>
      <w:r>
        <w:rPr>
          <w:rFonts w:ascii="宋体" w:hAnsi="宋体" w:hint="eastAsia"/>
          <w:color w:val="auto"/>
          <w:spacing w:val="12"/>
          <w:sz w:val="28"/>
          <w:lang w:val="en-US" w:eastAsia="zh-CN"/>
        </w:rPr>
        <w:t>在使用该</w:t>
      </w:r>
      <w:r>
        <w:rPr>
          <w:rFonts w:ascii="宋体" w:hAnsi="宋体" w:hint="eastAsia"/>
          <w:color w:val="auto"/>
          <w:spacing w:val="12"/>
          <w:sz w:val="28"/>
          <w:lang w:eastAsia="zh-CN"/>
        </w:rPr>
        <w:t>家用手机表面杀菌消毒装置，使用时箱体</w:t>
      </w:r>
      <w:r>
        <w:rPr>
          <w:rFonts w:ascii="宋体" w:hAnsi="宋体" w:hint="eastAsia"/>
          <w:color w:val="auto"/>
          <w:spacing w:val="12"/>
          <w:sz w:val="28"/>
          <w:lang w:val="en-US" w:eastAsia="zh-CN"/>
        </w:rPr>
        <w:t>通过螺栓组装在基座上，</w:t>
      </w:r>
      <w:r>
        <w:rPr>
          <w:rFonts w:ascii="宋体" w:hAnsi="宋体" w:hint="eastAsia"/>
          <w:color w:val="auto"/>
          <w:spacing w:val="12"/>
          <w:sz w:val="28"/>
          <w:lang w:eastAsia="zh-CN"/>
        </w:rPr>
        <w:t>在箱体</w:t>
      </w:r>
    </w:p>
    <w:p>
      <w:pPr>
        <w:pStyle w:val="BodyTextIndent"/>
        <w:spacing w:after="0"/>
        <w:ind w:left="0" w:firstLine="0" w:leftChars="0" w:firstLineChars="0"/>
        <w:rPr>
          <w:rFonts w:ascii="宋体" w:hAnsi="宋体"/>
          <w:color w:val="auto"/>
          <w:spacing w:val="12"/>
          <w:sz w:val="28"/>
        </w:rPr>
      </w:pPr>
      <w:r>
        <w:rPr>
          <w:rFonts w:ascii="宋体" w:hAnsi="宋体" w:hint="eastAsia"/>
          <w:color w:val="auto"/>
          <w:spacing w:val="12"/>
          <w:sz w:val="28"/>
          <w:lang w:val="en-US" w:eastAsia="zh-CN"/>
        </w:rPr>
        <w:t>的消毒液筒中加注消毒液，然后将移动设备从进口槽中塞入，移动设备插入夹持组件的拉框上，然后启动清洗组件中的移动电机、升降气缸、导向气缸、清洗电机和水泵，通过水泵将消毒液筒中的消毒液输送到喷板上均匀喷洒在移动设备上，然后清洗电机带动清洗刷进行转动刷洗，同时移动电机、导向气缸和升降气缸，用于分别带动清洗刷在X、Y、Z上移动，对移动设备进行刷洗，并且夹持组件在转向电机的驱动下转向翻面清洗，保证清洗的彻底性，同时清洗完后利用烘干组件产生的热风进行烘干处理，然后在推料气缸的驱动下水平向外将移动设备推出，完成清洗，</w:t>
      </w:r>
      <w:r>
        <w:rPr>
          <w:rFonts w:ascii="宋体" w:hAnsi="宋体" w:hint="eastAsia"/>
          <w:color w:val="auto"/>
          <w:spacing w:val="12"/>
          <w:sz w:val="28"/>
          <w:lang w:eastAsia="zh-CN"/>
        </w:rPr>
        <w:t>能够自行对移动设备表面进行</w:t>
      </w:r>
      <w:r>
        <w:rPr>
          <w:rFonts w:ascii="宋体" w:hAnsi="宋体" w:hint="eastAsia"/>
          <w:color w:val="auto"/>
          <w:spacing w:val="12"/>
          <w:sz w:val="28"/>
          <w:szCs w:val="22"/>
          <w:lang w:eastAsia="zh-CN"/>
        </w:rPr>
        <w:t>杀菌消毒，减少人工参与程度，进而提高</w:t>
      </w:r>
      <w:r>
        <w:rPr>
          <w:rFonts w:ascii="宋体" w:hAnsi="宋体" w:hint="eastAsia"/>
          <w:color w:val="auto"/>
          <w:spacing w:val="12"/>
          <w:sz w:val="28"/>
          <w:szCs w:val="22"/>
          <w:lang w:val="en-US" w:eastAsia="zh-CN"/>
        </w:rPr>
        <w:t>移动设备</w:t>
      </w:r>
      <w:r>
        <w:rPr>
          <w:rFonts w:ascii="宋体" w:hAnsi="宋体" w:hint="eastAsia"/>
          <w:color w:val="auto"/>
          <w:spacing w:val="12"/>
          <w:sz w:val="28"/>
          <w:szCs w:val="22"/>
          <w:lang w:eastAsia="zh-CN"/>
        </w:rPr>
        <w:t>表面杀菌消毒的效率，提高</w:t>
      </w:r>
      <w:r>
        <w:rPr>
          <w:rFonts w:ascii="宋体" w:hAnsi="宋体" w:hint="eastAsia"/>
          <w:color w:val="auto"/>
          <w:spacing w:val="12"/>
          <w:sz w:val="28"/>
          <w:szCs w:val="22"/>
          <w:lang w:val="en-US" w:eastAsia="zh-CN"/>
        </w:rPr>
        <w:t>移动设备</w:t>
      </w:r>
      <w:r>
        <w:rPr>
          <w:rFonts w:ascii="宋体" w:hAnsi="宋体" w:hint="eastAsia"/>
          <w:color w:val="auto"/>
          <w:spacing w:val="12"/>
          <w:sz w:val="28"/>
          <w:szCs w:val="22"/>
          <w:lang w:eastAsia="zh-CN"/>
        </w:rPr>
        <w:t>表面杀菌消毒的效果</w:t>
      </w:r>
      <w:r>
        <w:rPr>
          <w:rFonts w:ascii="宋体" w:hAnsi="宋体" w:hint="eastAsia"/>
          <w:color w:val="auto"/>
          <w:spacing w:val="12"/>
          <w:sz w:val="28"/>
          <w:lang w:eastAsia="zh-CN"/>
        </w:rPr>
        <w:t>，从而克服了现有</w:t>
      </w:r>
      <w:r>
        <w:rPr>
          <w:rFonts w:ascii="宋体" w:hAnsi="宋体" w:hint="eastAsia"/>
          <w:color w:val="auto"/>
          <w:spacing w:val="12"/>
          <w:sz w:val="28"/>
          <w:szCs w:val="22"/>
          <w:lang w:val="en-US" w:eastAsia="zh-CN"/>
        </w:rPr>
        <w:t>的移动设备在进行表面</w:t>
      </w:r>
      <w:r>
        <w:rPr>
          <w:rFonts w:ascii="宋体" w:hAnsi="宋体" w:hint="eastAsia"/>
          <w:color w:val="auto"/>
          <w:spacing w:val="12"/>
          <w:sz w:val="28"/>
          <w:lang w:eastAsia="zh-CN"/>
        </w:rPr>
        <w:t>杀菌消毒时大多通过人工手持消毒液使用纸巾进行消毒擦拭进行表面的杀菌消毒，这种消毒杀菌方式存在杀菌消毒不彻底，同时杀菌消毒不全面，影响</w:t>
      </w:r>
      <w:r>
        <w:rPr>
          <w:rFonts w:ascii="宋体" w:hAnsi="宋体" w:hint="eastAsia"/>
          <w:color w:val="auto"/>
          <w:spacing w:val="12"/>
          <w:sz w:val="28"/>
          <w:szCs w:val="22"/>
          <w:lang w:eastAsia="zh-CN"/>
        </w:rPr>
        <w:t>表面杀菌消毒的效率和效果</w:t>
      </w:r>
      <w:r>
        <w:rPr>
          <w:rFonts w:asciiTheme="minorEastAsia" w:eastAsiaTheme="minorEastAsia" w:hAnsiTheme="minorEastAsia" w:cstheme="minorEastAsia" w:hint="eastAsia"/>
          <w:kern w:val="0"/>
          <w:sz w:val="28"/>
          <w:szCs w:val="28"/>
          <w:lang w:eastAsia="zh-CN"/>
        </w:rPr>
        <w:t>的</w:t>
      </w:r>
      <w:r>
        <w:rPr>
          <w:rFonts w:ascii="宋体" w:hAnsi="宋体" w:hint="eastAsia"/>
          <w:color w:val="auto"/>
          <w:spacing w:val="12"/>
          <w:sz w:val="28"/>
          <w:lang w:eastAsia="zh-CN"/>
        </w:rPr>
        <w:t>问题</w:t>
      </w:r>
      <w:r>
        <w:rPr>
          <w:rFonts w:ascii="宋体" w:hAnsi="宋体" w:hint="eastAsia"/>
          <w:color w:val="auto"/>
          <w:spacing w:val="12"/>
          <w:sz w:val="28"/>
        </w:rPr>
        <w:t>。</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附图说明</w:t>
      </w:r>
    </w:p>
    <w:p>
      <w:pPr>
        <w:pStyle w:val="BodyTextIndent"/>
        <w:spacing w:after="0"/>
        <w:ind w:left="0" w:firstLine="560" w:leftChars="0" w:firstLineChars="200"/>
        <w:rPr>
          <w:rFonts w:ascii="宋体" w:eastAsia="宋体" w:hAnsi="宋体"/>
          <w:b w:val="0"/>
          <w:bCs w:val="0"/>
          <w:color w:val="auto"/>
          <w:spacing w:val="12"/>
          <w:sz w:val="28"/>
          <w:lang w:eastAsia="zh-CN"/>
        </w:rPr>
      </w:pPr>
      <w:r>
        <w:rPr>
          <w:rFonts w:ascii="宋体" w:hAnsi="宋体" w:hint="eastAsia"/>
          <w:b w:val="0"/>
          <w:bCs w:val="0"/>
          <w:color w:val="auto"/>
          <w:spacing w:val="12"/>
          <w:sz w:val="28"/>
        </w:rPr>
        <w:t>为了更清楚地说明本</w:t>
      </w:r>
      <w:r>
        <w:rPr>
          <w:rFonts w:ascii="宋体" w:hAnsi="宋体" w:hint="eastAsia"/>
          <w:b w:val="0"/>
          <w:bCs w:val="0"/>
          <w:color w:val="auto"/>
          <w:spacing w:val="12"/>
          <w:sz w:val="28"/>
          <w:lang w:eastAsia="zh-CN"/>
        </w:rPr>
        <w:t>发明</w:t>
      </w:r>
      <w:r>
        <w:rPr>
          <w:rFonts w:ascii="宋体" w:hAnsi="宋体" w:hint="eastAsia"/>
          <w:b w:val="0"/>
          <w:bCs w:val="0"/>
          <w:color w:val="auto"/>
          <w:spacing w:val="12"/>
          <w:sz w:val="28"/>
        </w:rPr>
        <w:t>实施方式的技术方案，下面将对实施方式中所需要使用的附图作简单地介绍，应当理解，以下附图仅示出了本</w:t>
      </w:r>
      <w:r>
        <w:rPr>
          <w:rFonts w:ascii="宋体" w:hAnsi="宋体" w:hint="eastAsia"/>
          <w:b w:val="0"/>
          <w:bCs w:val="0"/>
          <w:color w:val="auto"/>
          <w:spacing w:val="12"/>
          <w:sz w:val="28"/>
          <w:lang w:eastAsia="zh-CN"/>
        </w:rPr>
        <w:t>发明</w:t>
      </w:r>
      <w:r>
        <w:rPr>
          <w:rFonts w:ascii="宋体" w:hAnsi="宋体" w:hint="eastAsia"/>
          <w:b w:val="0"/>
          <w:bCs w:val="0"/>
          <w:color w:val="auto"/>
          <w:spacing w:val="12"/>
          <w:sz w:val="28"/>
        </w:rPr>
        <w:t>的某些实施例，因此不应被看作是对范围的限定，对于本领域普通技术人员来讲，在不付出创造性劳动的前提下，还可以根据这些附图获得其他相关的附图</w:t>
      </w:r>
      <w:r>
        <w:rPr>
          <w:rFonts w:ascii="宋体" w:hAnsi="宋体" w:hint="eastAsia"/>
          <w:b w:val="0"/>
          <w:bCs w:val="0"/>
          <w:color w:val="auto"/>
          <w:spacing w:val="12"/>
          <w:sz w:val="28"/>
          <w:lang w:eastAsia="zh-CN"/>
        </w:rPr>
        <w:t>。</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图1是</w:t>
      </w:r>
      <w:r>
        <w:rPr>
          <w:rFonts w:ascii="宋体" w:hAnsi="宋体" w:hint="eastAsia"/>
          <w:color w:val="auto"/>
          <w:spacing w:val="12"/>
          <w:sz w:val="28"/>
          <w:lang w:eastAsia="zh-CN"/>
        </w:rPr>
        <w:t>家用手机表面杀菌消毒装置</w:t>
      </w:r>
      <w:r>
        <w:rPr>
          <w:rFonts w:ascii="宋体" w:hAnsi="宋体" w:hint="eastAsia"/>
          <w:color w:val="auto"/>
          <w:spacing w:val="12"/>
          <w:sz w:val="28"/>
        </w:rPr>
        <w:t>的</w:t>
      </w:r>
      <w:r>
        <w:rPr>
          <w:rFonts w:ascii="宋体" w:hAnsi="宋体" w:hint="eastAsia"/>
          <w:color w:val="auto"/>
          <w:spacing w:val="12"/>
          <w:sz w:val="28"/>
          <w:lang w:eastAsia="zh-CN"/>
        </w:rPr>
        <w:t>整体</w:t>
      </w:r>
      <w:r>
        <w:rPr>
          <w:rFonts w:ascii="宋体" w:hAnsi="宋体" w:hint="eastAsia"/>
          <w:color w:val="auto"/>
          <w:spacing w:val="12"/>
          <w:sz w:val="28"/>
        </w:rPr>
        <w:t>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图2是</w:t>
      </w:r>
      <w:r>
        <w:rPr>
          <w:rFonts w:ascii="宋体" w:hAnsi="宋体" w:hint="eastAsia"/>
          <w:color w:val="auto"/>
          <w:spacing w:val="12"/>
          <w:sz w:val="28"/>
          <w:lang w:eastAsia="zh-CN"/>
        </w:rPr>
        <w:t>家用手机表面杀菌消毒装置</w:t>
      </w:r>
      <w:r>
        <w:rPr>
          <w:rFonts w:ascii="宋体" w:hAnsi="宋体" w:hint="eastAsia"/>
          <w:color w:val="auto"/>
          <w:spacing w:val="12"/>
          <w:sz w:val="28"/>
        </w:rPr>
        <w:t>的</w:t>
      </w:r>
      <w:r>
        <w:rPr>
          <w:rFonts w:ascii="宋体" w:hAnsi="宋体" w:hint="eastAsia"/>
          <w:color w:val="auto"/>
          <w:spacing w:val="12"/>
          <w:sz w:val="28"/>
          <w:lang w:eastAsia="zh-CN"/>
        </w:rPr>
        <w:t>分解</w:t>
      </w:r>
      <w:r>
        <w:rPr>
          <w:rFonts w:ascii="宋体" w:hAnsi="宋体" w:hint="eastAsia"/>
          <w:color w:val="auto"/>
          <w:spacing w:val="12"/>
          <w:sz w:val="28"/>
        </w:rPr>
        <w:t>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图3是</w:t>
      </w:r>
      <w:r>
        <w:rPr>
          <w:rFonts w:ascii="宋体" w:hAnsi="宋体" w:hint="eastAsia"/>
          <w:color w:val="auto"/>
          <w:spacing w:val="12"/>
          <w:sz w:val="28"/>
          <w:lang w:eastAsia="zh-CN"/>
        </w:rPr>
        <w:t>家用手机表面杀菌消毒装置</w:t>
      </w:r>
      <w:r>
        <w:rPr>
          <w:rFonts w:ascii="宋体" w:hAnsi="宋体" w:hint="eastAsia"/>
          <w:color w:val="auto"/>
          <w:spacing w:val="12"/>
          <w:sz w:val="28"/>
        </w:rPr>
        <w:t>实施例</w:t>
      </w:r>
      <w:r>
        <w:rPr>
          <w:rFonts w:ascii="宋体" w:hAnsi="宋体" w:hint="eastAsia"/>
          <w:color w:val="auto"/>
          <w:spacing w:val="12"/>
          <w:sz w:val="28"/>
          <w:lang w:eastAsia="zh-CN"/>
        </w:rPr>
        <w:t>中箱体</w:t>
      </w:r>
      <w:r>
        <w:rPr>
          <w:rFonts w:ascii="宋体" w:hAnsi="宋体" w:hint="eastAsia"/>
          <w:color w:val="auto"/>
          <w:spacing w:val="12"/>
          <w:sz w:val="28"/>
        </w:rPr>
        <w:t>的</w:t>
      </w:r>
      <w:r>
        <w:rPr>
          <w:rFonts w:ascii="宋体" w:hAnsi="宋体" w:hint="eastAsia"/>
          <w:color w:val="auto"/>
          <w:spacing w:val="12"/>
          <w:sz w:val="28"/>
          <w:lang w:eastAsia="zh-CN"/>
        </w:rPr>
        <w:t>分解</w:t>
      </w:r>
      <w:r>
        <w:rPr>
          <w:rFonts w:ascii="宋体" w:hAnsi="宋体"/>
          <w:color w:val="auto"/>
          <w:spacing w:val="12"/>
          <w:sz w:val="28"/>
        </w:rPr>
        <w:br/>
      </w:r>
      <w:r>
        <w:rPr>
          <w:rFonts w:ascii="宋体" w:hAnsi="宋体"/>
          <w:color w:val="auto"/>
          <w:spacing w:val="12"/>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https://d.book118.com/696204000125010042</w:t>
        </w:r>
      </w:hyperlink>
    </w:p>
    <w:p>
      <w:pPr>
        <w:pStyle w:val="BodyTextIndent"/>
        <w:spacing w:after="0"/>
        <w:ind w:left="0" w:firstLine="560" w:leftChars="0" w:firstLineChars="200"/>
        <w:rPr>
          <w:rFonts w:ascii="宋体" w:hAnsi="宋体"/>
          <w:color w:val="auto"/>
          <w:spacing w:val="12"/>
          <w:sz w:val="28"/>
        </w:rPr>
      </w:pPr>
    </w:p>
    <w:sectPr>
      <w:headerReference w:type="default" r:id="rId31"/>
      <w:footerReference w:type="default" r:id="rId32"/>
      <w:type w:val="nextPage"/>
      <w:pgSz w:w="11906" w:h="16838"/>
      <w:pgMar w:top="1440" w:right="1800" w:bottom="1440" w:left="1800" w:header="851" w:footer="992" w:gutter="0"/>
      <w:lnNumType w:distance="360"/>
      <w:pgNumType w:fmt="decimal" w:start="7"/>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362104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577706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407849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073402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681636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750918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463621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688358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3382673"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8</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8</w:t>
                    </w:r>
                    <w:r>
                      <w:rPr>
                        <w:rFonts w:hint="eastAsia"/>
                        <w:sz w:val="18"/>
                        <w:lang w:eastAsia="zh-CN"/>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说明书摘要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摘要附图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81C4E78"/>
    <w:multiLevelType w:val="singleLevel"/>
    <w:tmpl w:val="581C4E7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61D44"/>
    <w:rsid w:val="01547F90"/>
    <w:rsid w:val="019131A6"/>
    <w:rsid w:val="06576F50"/>
    <w:rsid w:val="06747CBE"/>
    <w:rsid w:val="06CD0C8E"/>
    <w:rsid w:val="075753E3"/>
    <w:rsid w:val="07C95753"/>
    <w:rsid w:val="09D222EE"/>
    <w:rsid w:val="0B2F7AF1"/>
    <w:rsid w:val="0DBA5B3D"/>
    <w:rsid w:val="0E3605F6"/>
    <w:rsid w:val="0EB17025"/>
    <w:rsid w:val="16A06E87"/>
    <w:rsid w:val="188324AD"/>
    <w:rsid w:val="1AB81EDA"/>
    <w:rsid w:val="1C134119"/>
    <w:rsid w:val="1DED76B9"/>
    <w:rsid w:val="1E507A3D"/>
    <w:rsid w:val="1FB6353F"/>
    <w:rsid w:val="20C75865"/>
    <w:rsid w:val="249C14FA"/>
    <w:rsid w:val="2542267F"/>
    <w:rsid w:val="258D7AED"/>
    <w:rsid w:val="25C81FE6"/>
    <w:rsid w:val="25F501E4"/>
    <w:rsid w:val="29036479"/>
    <w:rsid w:val="29FF1D4D"/>
    <w:rsid w:val="2A06721B"/>
    <w:rsid w:val="2DBE42FB"/>
    <w:rsid w:val="2E364103"/>
    <w:rsid w:val="2E5501AB"/>
    <w:rsid w:val="2E683D76"/>
    <w:rsid w:val="2E893540"/>
    <w:rsid w:val="2F607F4F"/>
    <w:rsid w:val="303F405D"/>
    <w:rsid w:val="30BB5F58"/>
    <w:rsid w:val="365C7581"/>
    <w:rsid w:val="37CE2CDB"/>
    <w:rsid w:val="3D672B47"/>
    <w:rsid w:val="3D727CA8"/>
    <w:rsid w:val="3E514AE3"/>
    <w:rsid w:val="3E705718"/>
    <w:rsid w:val="3E840AF5"/>
    <w:rsid w:val="40734D6C"/>
    <w:rsid w:val="42431FBC"/>
    <w:rsid w:val="431800E1"/>
    <w:rsid w:val="43735C7D"/>
    <w:rsid w:val="477A4799"/>
    <w:rsid w:val="4786568E"/>
    <w:rsid w:val="4FBB7519"/>
    <w:rsid w:val="5023140F"/>
    <w:rsid w:val="51220954"/>
    <w:rsid w:val="51CB528E"/>
    <w:rsid w:val="52F262EC"/>
    <w:rsid w:val="53CC3387"/>
    <w:rsid w:val="54E416C3"/>
    <w:rsid w:val="55D15EB0"/>
    <w:rsid w:val="561640FA"/>
    <w:rsid w:val="57C35AD7"/>
    <w:rsid w:val="580C25DA"/>
    <w:rsid w:val="582043CB"/>
    <w:rsid w:val="591C6931"/>
    <w:rsid w:val="592A6F9D"/>
    <w:rsid w:val="59571C83"/>
    <w:rsid w:val="598471E6"/>
    <w:rsid w:val="5C3843B2"/>
    <w:rsid w:val="5F4E2E0D"/>
    <w:rsid w:val="5FB1573C"/>
    <w:rsid w:val="61A4691C"/>
    <w:rsid w:val="648306BF"/>
    <w:rsid w:val="664546FE"/>
    <w:rsid w:val="66940020"/>
    <w:rsid w:val="67CA578B"/>
    <w:rsid w:val="682D311E"/>
    <w:rsid w:val="683C438F"/>
    <w:rsid w:val="6A613EEE"/>
    <w:rsid w:val="6B512249"/>
    <w:rsid w:val="6D487C5D"/>
    <w:rsid w:val="6E8870DB"/>
    <w:rsid w:val="6E924B97"/>
    <w:rsid w:val="71891E75"/>
    <w:rsid w:val="7197141B"/>
    <w:rsid w:val="7627190C"/>
    <w:rsid w:val="783C3D90"/>
    <w:rsid w:val="78C7305C"/>
    <w:rsid w:val="7D2E3AC3"/>
    <w:rsid w:val="7E2B436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qFormat="1"/>
    <w:lsdException w:name="heading 1" w:semiHidden="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index 1" w:semiHidden="0" w:uiPriority="0" w:unhideWhenUsed="0" w:qFormat="1"/>
    <w:lsdException w:name="index 2" w:semiHidden="0" w:uiPriority="0" w:unhideWhenUsed="0" w:qFormat="1"/>
    <w:lsdException w:name="index 3" w:semiHidden="0" w:uiPriority="0" w:unhideWhenUsed="0" w:qFormat="1"/>
    <w:lsdException w:name="index 4" w:semiHidden="0" w:uiPriority="0" w:unhideWhenUsed="0" w:qFormat="1"/>
    <w:lsdException w:name="index 5" w:semiHidden="0" w:uiPriority="0" w:unhideWhenUsed="0" w:qFormat="1"/>
    <w:lsdException w:name="index 6" w:semiHidden="0" w:uiPriority="0" w:unhideWhenUsed="0" w:qFormat="1"/>
    <w:lsdException w:name="index 7" w:semiHidden="0" w:uiPriority="0" w:unhideWhenUsed="0" w:qFormat="1"/>
    <w:lsdException w:name="index 8" w:semiHidden="0" w:uiPriority="0" w:unhideWhenUsed="0" w:qFormat="1"/>
    <w:lsdException w:name="index 9" w:semiHidden="0" w:uiPriority="0" w:unhideWhenUsed="0" w:qFormat="1"/>
    <w:lsdException w:name="toc 1" w:locked="1" w:semiHidden="0" w:uiPriority="0" w:unhideWhenUsed="0" w:qFormat="1"/>
    <w:lsdException w:name="toc 2" w:locked="1" w:semiHidden="0" w:uiPriority="0" w:unhideWhenUsed="0" w:qFormat="1"/>
    <w:lsdException w:name="toc 3" w:locked="1" w:semiHidden="0" w:uiPriority="0" w:unhideWhenUsed="0" w:qFormat="1"/>
    <w:lsdException w:name="toc 4" w:locked="1" w:semiHidden="0" w:uiPriority="0" w:unhideWhenUsed="0" w:qFormat="1"/>
    <w:lsdException w:name="toc 5" w:locked="1" w:semiHidden="0" w:uiPriority="0" w:unhideWhenUsed="0" w:qFormat="1"/>
    <w:lsdException w:name="toc 6" w:locked="1" w:semiHidden="0" w:uiPriority="0" w:unhideWhenUsed="0" w:qFormat="1"/>
    <w:lsdException w:name="toc 7" w:locked="1" w:semiHidden="0" w:uiPriority="0" w:unhideWhenUsed="0" w:qFormat="1"/>
    <w:lsdException w:name="toc 8" w:locked="1" w:semiHidden="0" w:uiPriority="0" w:unhideWhenUsed="0" w:qFormat="1"/>
    <w:lsdException w:name="toc 9" w:locked="1" w:semiHidden="0" w:uiPriority="0" w:unhideWhenUsed="0" w:qFormat="1"/>
    <w:lsdException w:name="Normal Indent" w:semiHidden="0" w:uiPriority="0" w:unhideWhenUsed="0" w:qFormat="1"/>
    <w:lsdException w:name="footnote text" w:semiHidden="0" w:uiPriority="0" w:unhideWhenUsed="0" w:qFormat="1"/>
    <w:lsdException w:name="annotation text" w:semiHidden="0" w:uiPriority="0" w:unhideWhenUsed="0" w:qFormat="1"/>
    <w:lsdException w:name="header" w:semiHidden="0" w:qFormat="1"/>
    <w:lsdException w:name="footer" w:semiHidden="0" w:qFormat="1"/>
    <w:lsdException w:name="index heading" w:semiHidden="0" w:uiPriority="0" w:unhideWhenUsed="0" w:qFormat="1"/>
    <w:lsdException w:name="caption" w:locked="1" w:semiHidden="0" w:uiPriority="0" w:unhideWhenUsed="0" w:qFormat="1"/>
    <w:lsdException w:name="table of figures" w:semiHidden="0" w:uiPriority="0" w:unhideWhenUsed="0" w:qFormat="1"/>
    <w:lsdException w:name="envelope address" w:semiHidden="0" w:uiPriority="0" w:unhideWhenUsed="0" w:qFormat="1"/>
    <w:lsdException w:name="envelope return" w:semiHidden="0" w:uiPriority="0" w:unhideWhenUsed="0" w:qFormat="1"/>
    <w:lsdException w:name="footnote reference" w:semiHidden="0" w:uiPriority="0" w:unhideWhenUsed="0" w:qFormat="1"/>
    <w:lsdException w:name="annotation reference" w:semiHidden="0" w:uiPriority="0" w:unhideWhenUsed="0" w:qFormat="1"/>
    <w:lsdException w:name="line number" w:semiHidden="0" w:uiPriority="0" w:unhideWhenUsed="0" w:qFormat="1"/>
    <w:lsdException w:name="page number" w:semiHidden="0" w:qFormat="1"/>
    <w:lsdException w:name="endnote reference" w:semiHidden="0" w:uiPriority="0" w:unhideWhenUsed="0" w:qFormat="1"/>
    <w:lsdException w:name="endnote text" w:semiHidden="0" w:uiPriority="0" w:unhideWhenUsed="0" w:qFormat="1"/>
    <w:lsdException w:name="table of authorities" w:semiHidden="0" w:uiPriority="0" w:unhideWhenUsed="0" w:qFormat="1"/>
    <w:lsdException w:name="macro" w:semiHidden="0" w:uiPriority="0" w:unhideWhenUsed="0" w:qFormat="1"/>
    <w:lsdException w:name="toa heading" w:semiHidden="0" w:uiPriority="0" w:unhideWhenUsed="0" w:qFormat="1"/>
    <w:lsdException w:name="List" w:semiHidden="0" w:uiPriority="0" w:unhideWhenUsed="0" w:qFormat="1"/>
    <w:lsdException w:name="List Bullet" w:semiHidden="0" w:uiPriority="0" w:unhideWhenUsed="0" w:qFormat="1"/>
    <w:lsdException w:name="List Number" w:semiHidden="0" w:uiPriority="0" w:unhideWhenUsed="0" w:qFormat="1"/>
    <w:lsdException w:name="List 2" w:semiHidden="0" w:uiPriority="0" w:unhideWhenUsed="0" w:qFormat="1"/>
    <w:lsdException w:name="List 3" w:semiHidden="0" w:uiPriority="0" w:unhideWhenUsed="0" w:qFormat="1"/>
    <w:lsdException w:name="List 4" w:semiHidden="0" w:uiPriority="0" w:unhideWhenUsed="0" w:qFormat="1"/>
    <w:lsdException w:name="List 5" w:semiHidden="0" w:uiPriority="0" w:unhideWhenUsed="0" w:qFormat="1"/>
    <w:lsdException w:name="List Bullet 2" w:semiHidden="0" w:uiPriority="0" w:unhideWhenUsed="0" w:qFormat="1"/>
    <w:lsdException w:name="List Bullet 3" w:semiHidden="0" w:uiPriority="0" w:unhideWhenUsed="0" w:qFormat="1"/>
    <w:lsdException w:name="List Bullet 4" w:semiHidden="0" w:uiPriority="0" w:unhideWhenUsed="0" w:qFormat="1"/>
    <w:lsdException w:name="List Bullet 5" w:semiHidden="0" w:uiPriority="0" w:unhideWhenUsed="0" w:qFormat="1"/>
    <w:lsdException w:name="List Number 2" w:semiHidden="0" w:uiPriority="0" w:unhideWhenUsed="0" w:qFormat="1"/>
    <w:lsdException w:name="List Number 3" w:semiHidden="0" w:uiPriority="0" w:unhideWhenUsed="0" w:qFormat="1"/>
    <w:lsdException w:name="List Number 4" w:semiHidden="0" w:uiPriority="0" w:unhideWhenUsed="0" w:qFormat="1"/>
    <w:lsdException w:name="List Number 5" w:semiHidden="0" w:uiPriority="0" w:unhideWhenUsed="0" w:qFormat="1"/>
    <w:lsdException w:name="Title" w:locked="1" w:semiHidden="0" w:uiPriority="0" w:unhideWhenUsed="0" w:qFormat="1"/>
    <w:lsdException w:name="Closing" w:semiHidden="0" w:uiPriority="0" w:unhideWhenUsed="0" w:qFormat="1"/>
    <w:lsdException w:name="Signature" w:semiHidden="0" w:uiPriority="0" w:unhideWhenUsed="0" w:qFormat="1"/>
    <w:lsdException w:name="Default Paragraph Font" w:semiHidden="0" w:qFormat="1"/>
    <w:lsdException w:name="Body Text" w:semiHidden="0" w:uiPriority="0" w:unhideWhenUsed="0" w:qFormat="1"/>
    <w:lsdException w:name="Body Text Indent" w:semiHidden="0" w:qFormat="1"/>
    <w:lsdException w:name="List Continue" w:semiHidden="0" w:uiPriority="0" w:unhideWhenUsed="0" w:qFormat="1"/>
    <w:lsdException w:name="List Continue 2" w:semiHidden="0" w:uiPriority="0" w:unhideWhenUsed="0" w:qFormat="1"/>
    <w:lsdException w:name="List Continue 3" w:semiHidden="0" w:uiPriority="0" w:unhideWhenUsed="0" w:qFormat="1"/>
    <w:lsdException w:name="List Continue 4" w:semiHidden="0" w:uiPriority="0" w:unhideWhenUsed="0" w:qFormat="1"/>
    <w:lsdException w:name="List Continue 5" w:semiHidden="0" w:uiPriority="0" w:unhideWhenUsed="0" w:qFormat="1"/>
    <w:lsdException w:name="Message Header" w:semiHidden="0" w:uiPriority="0" w:unhideWhenUsed="0" w:qFormat="1"/>
    <w:lsdException w:name="Subtitle" w:locked="1" w:semiHidden="0" w:uiPriority="0" w:unhideWhenUsed="0" w:qFormat="1"/>
    <w:lsdException w:name="Salutation" w:semiHidden="0" w:uiPriority="0" w:unhideWhenUsed="0" w:qFormat="1"/>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Note Heading" w:semiHidden="0" w:uiPriority="0" w:unhideWhenUsed="0" w:qFormat="1"/>
    <w:lsdException w:name="Body Text 2" w:semiHidden="0" w:uiPriority="0" w:unhideWhenUsed="0" w:qFormat="1"/>
    <w:lsdException w:name="Body Text 3" w:semiHidden="0" w:uiPriority="0" w:unhideWhenUsed="0" w:qFormat="1"/>
    <w:lsdException w:name="Body Text Indent 2" w:semiHidden="0" w:unhideWhenUsed="0" w:qFormat="1"/>
    <w:lsdException w:name="Body Text Indent 3" w:semiHidden="0" w:uiPriority="0" w:unhideWhenUsed="0" w:qFormat="1"/>
    <w:lsdException w:name="Block Text" w:semiHidden="0" w:uiPriority="0" w:unhideWhenUsed="0" w:qFormat="1"/>
    <w:lsdException w:name="Hyperlink" w:semiHidden="0" w:qFormat="1"/>
    <w:lsdException w:name="FollowedHyperlink" w:semiHidden="0" w:qFormat="1"/>
    <w:lsdException w:name="Strong" w:locked="1" w:semiHidden="0" w:uiPriority="0" w:unhideWhenUsed="0" w:qFormat="1"/>
    <w:lsdException w:name="Emphasis" w:locked="1" w:semiHidden="0" w:uiPriority="0" w:unhideWhenUsed="0" w:qFormat="1"/>
    <w:lsdException w:name="Document Map" w:semiHidden="0" w:uiPriority="0" w:unhideWhenUsed="0" w:qFormat="1"/>
    <w:lsdException w:name="Plain Text" w:semiHidden="0" w:uiPriority="0" w:unhideWhenUsed="0" w:qFormat="1"/>
    <w:lsdException w:name="E-mail Signature" w:semiHidden="0" w:uiPriority="0" w:unhideWhenUsed="0" w:qFormat="1"/>
    <w:lsdException w:name="Normal (Web)" w:semiHidden="0" w:uiPriority="0" w:unhideWhenUsed="0" w:qFormat="1"/>
    <w:lsdException w:name="HTML Acronym" w:semiHidden="0" w:uiPriority="0" w:unhideWhenUsed="0" w:qFormat="1"/>
    <w:lsdException w:name="HTML Address" w:semiHidden="0" w:uiPriority="0" w:unhideWhenUsed="0" w:qFormat="1"/>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qFormat="1"/>
    <w:lsdException w:name="HTML Preformatted" w:semiHidden="0" w:qFormat="1"/>
    <w:lsdException w:name="HTML Sample" w:semiHidden="0" w:uiPriority="0" w:unhideWhenUsed="0" w:qFormat="1"/>
    <w:lsdException w:name="HTML Typewriter" w:semiHidden="0" w:uiPriority="0" w:unhideWhenUsed="0" w:qFormat="1"/>
    <w:lsdException w:name="HTML Variable" w:semiHidden="0" w:uiPriority="0" w:unhideWhenUsed="0" w:qFormat="1"/>
    <w:lsdException w:name="Normal Table" w:semiHidden="0" w:uiPriority="0" w:unhideWhenUsed="0" w:qFormat="1"/>
    <w:lsdException w:name="annotation subject" w:semiHidden="0" w:uiPriority="0" w:unhideWhenUsed="0" w:qFormat="1"/>
    <w:lsdException w:name="Table Simple 1" w:semiHidden="0" w:uiPriority="0" w:unhideWhenUsed="0" w:qFormat="1"/>
    <w:lsdException w:name="Table Simple 2" w:semiHidden="0" w:uiPriority="0" w:unhideWhenUsed="0" w:qFormat="1"/>
    <w:lsdException w:name="Table Simple 3" w:semiHidden="0" w:uiPriority="0" w:unhideWhenUsed="0" w:qFormat="1"/>
    <w:lsdException w:name="Table Classic 1" w:semiHidden="0" w:uiPriority="0" w:unhideWhenUsed="0" w:qFormat="1"/>
    <w:lsdException w:name="Table Classic 2" w:semiHidden="0" w:uiPriority="0" w:unhideWhenUsed="0" w:qFormat="1"/>
    <w:lsdException w:name="Table Classic 3" w:semiHidden="0" w:uiPriority="0" w:unhideWhenUsed="0" w:qFormat="1"/>
    <w:lsdException w:name="Table Classic 4" w:semiHidden="0" w:uiPriority="0" w:unhideWhenUsed="0" w:qFormat="1"/>
    <w:lsdException w:name="Table Colorful 1" w:semiHidden="0" w:uiPriority="0" w:unhideWhenUsed="0" w:qFormat="1"/>
    <w:lsdException w:name="Table Colorful 2" w:semiHidden="0" w:uiPriority="0" w:unhideWhenUsed="0" w:qFormat="1"/>
    <w:lsdException w:name="Table Colorful 3" w:semiHidden="0" w:uiPriority="0" w:unhideWhenUsed="0" w:qFormat="1"/>
    <w:lsdException w:name="Table Columns 1" w:semiHidden="0" w:uiPriority="0" w:unhideWhenUsed="0" w:qFormat="1"/>
    <w:lsdException w:name="Table Columns 2" w:semiHidden="0" w:uiPriority="0" w:unhideWhenUsed="0" w:qFormat="1"/>
    <w:lsdException w:name="Table Columns 3" w:semiHidden="0" w:uiPriority="0" w:unhideWhenUsed="0" w:qFormat="1"/>
    <w:lsdException w:name="Table Columns 4" w:semiHidden="0" w:uiPriority="0" w:unhideWhenUsed="0" w:qFormat="1"/>
    <w:lsdException w:name="Table Columns 5" w:semiHidden="0" w:uiPriority="0" w:unhideWhenUsed="0" w:qFormat="1"/>
    <w:lsdException w:name="Table Grid 1" w:semiHidden="0" w:uiPriority="0" w:unhideWhenUsed="0" w:qFormat="1"/>
    <w:lsdException w:name="Table Grid 2" w:semiHidden="0" w:uiPriority="0" w:unhideWhenUsed="0" w:qFormat="1"/>
    <w:lsdException w:name="Table Grid 3" w:semiHidden="0" w:uiPriority="0" w:unhideWhenUsed="0" w:qFormat="1"/>
    <w:lsdException w:name="Table Grid 4" w:semiHidden="0" w:uiPriority="0" w:unhideWhenUsed="0" w:qFormat="1"/>
    <w:lsdException w:name="Table Grid 5" w:semiHidden="0" w:uiPriority="0" w:unhideWhenUsed="0" w:qFormat="1"/>
    <w:lsdException w:name="Table Grid 6" w:semiHidden="0" w:uiPriority="0" w:unhideWhenUsed="0" w:qFormat="1"/>
    <w:lsdException w:name="Table Grid 7" w:semiHidden="0" w:uiPriority="0" w:unhideWhenUsed="0" w:qFormat="1"/>
    <w:lsdException w:name="Table Grid 8" w:semiHidden="0" w:uiPriority="0" w:unhideWhenUsed="0" w:qFormat="1"/>
    <w:lsdException w:name="Table List 1" w:semiHidden="0" w:uiPriority="0" w:unhideWhenUsed="0" w:qFormat="1"/>
    <w:lsdException w:name="Table List 2" w:semiHidden="0" w:uiPriority="0" w:unhideWhenUsed="0" w:qFormat="1"/>
    <w:lsdException w:name="Table List 3" w:semiHidden="0" w:uiPriority="0" w:unhideWhenUsed="0" w:qFormat="1"/>
    <w:lsdException w:name="Table List 4" w:semiHidden="0" w:uiPriority="0" w:unhideWhenUsed="0" w:qFormat="1"/>
    <w:lsdException w:name="Table List 5" w:semiHidden="0" w:uiPriority="0" w:unhideWhenUsed="0" w:qFormat="1"/>
    <w:lsdException w:name="Table List 6" w:semiHidden="0" w:uiPriority="0" w:unhideWhenUsed="0" w:qFormat="1"/>
    <w:lsdException w:name="Table List 7" w:semiHidden="0" w:uiPriority="0" w:unhideWhenUsed="0" w:qFormat="1"/>
    <w:lsdException w:name="Table List 8" w:semiHidden="0" w:uiPriority="0" w:unhideWhenUsed="0" w:qFormat="1"/>
    <w:lsdException w:name="Table 3D effects 1" w:semiHidden="0" w:uiPriority="0" w:unhideWhenUsed="0" w:qFormat="1"/>
    <w:lsdException w:name="Table 3D effects 2" w:semiHidden="0" w:uiPriority="0" w:unhideWhenUsed="0" w:qFormat="1"/>
    <w:lsdException w:name="Table 3D effects 3" w:semiHidden="0" w:uiPriority="0" w:unhideWhenUsed="0" w:qFormat="1"/>
    <w:lsdException w:name="Table Contemporary" w:semiHidden="0" w:uiPriority="0" w:unhideWhenUsed="0" w:qFormat="1"/>
    <w:lsdException w:name="Table Elegant" w:semiHidden="0" w:uiPriority="0" w:unhideWhenUsed="0" w:qFormat="1"/>
    <w:lsdException w:name="Table Professional" w:semiHidden="0" w:uiPriority="0" w:unhideWhenUsed="0" w:qFormat="1"/>
    <w:lsdException w:name="Table Subtle 1" w:semiHidden="0" w:uiPriority="0" w:unhideWhenUsed="0" w:qFormat="1"/>
    <w:lsdException w:name="Table Subtle 2" w:semiHidden="0" w:uiPriority="0" w:unhideWhenUsed="0" w:qFormat="1"/>
    <w:lsdException w:name="Table Web 1" w:semiHidden="0" w:uiPriority="0" w:unhideWhenUsed="0" w:qFormat="1"/>
    <w:lsdException w:name="Table Web 2" w:semiHidden="0" w:uiPriority="0" w:unhideWhenUsed="0" w:qFormat="1"/>
    <w:lsdException w:name="Table Web 3" w:semiHidden="0" w:uiPriority="0" w:unhideWhenUsed="0" w:qFormat="1"/>
    <w:lsdException w:name="Balloon Text" w:semiHidden="0" w:qFormat="1"/>
    <w:lsdException w:name="Table Grid" w:locked="1" w:semiHidden="0" w:uiPriority="0" w:unhideWhenUsed="0" w:qFormat="1"/>
    <w:lsdException w:name="Table Theme"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99"/>
    <w:unhideWhenUsed/>
    <w:qFormat/>
    <w:pPr>
      <w:widowControl w:val="0"/>
      <w:jc w:val="both"/>
    </w:pPr>
    <w:rPr>
      <w:rFonts w:ascii="Calibri" w:eastAsia="宋体" w:hAnsi="Calibri" w:cs="Times New Roman" w:hint="eastAsia"/>
      <w:kern w:val="2"/>
      <w:sz w:val="21"/>
      <w:lang w:val="en-US" w:eastAsia="zh-CN"/>
    </w:rPr>
  </w:style>
  <w:style w:type="paragraph" w:styleId="Heading1">
    <w:name w:val="heading 1"/>
    <w:basedOn w:val="Normal"/>
    <w:next w:val="Normal"/>
    <w:link w:val="1Char"/>
    <w:uiPriority w:val="99"/>
    <w:unhideWhenUsed/>
    <w:qFormat/>
    <w:pPr>
      <w:widowControl/>
      <w:spacing w:before="100" w:beforeAutospacing="1" w:after="100" w:afterAutospacing="1"/>
      <w:jc w:val="left"/>
      <w:outlineLvl w:val="0"/>
    </w:pPr>
    <w:rPr>
      <w:rFonts w:ascii="宋体" w:hAnsi="宋体" w:hint="eastAsia"/>
      <w:b/>
      <w:kern w:val="36"/>
      <w:sz w:val="48"/>
    </w:rPr>
  </w:style>
  <w:style w:type="character" w:default="1" w:styleId="DefaultParagraphFont">
    <w:name w:val="Default Paragraph Font"/>
    <w:uiPriority w:val="99"/>
    <w:unhideWhenUsed/>
    <w:qFormat/>
    <w:rPr>
      <w:rFonts w:hint="default"/>
      <w:sz w:val="24"/>
    </w:rPr>
  </w:style>
  <w:style w:type="table" w:default="1" w:styleId="TableNormal">
    <w:name w:val="Normal Table"/>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
    <w:name w:val="Body Text"/>
    <w:basedOn w:val="Normal"/>
    <w:qFormat/>
    <w:pPr>
      <w:spacing w:line="360" w:lineRule="auto"/>
    </w:pPr>
    <w:rPr>
      <w:rFonts w:eastAsia="楷体_GB2312"/>
      <w:color w:val="FF6600"/>
      <w:sz w:val="24"/>
    </w:rPr>
  </w:style>
  <w:style w:type="paragraph" w:styleId="BodyTextIndent">
    <w:name w:val="Body Text Indent"/>
    <w:basedOn w:val="Normal"/>
    <w:link w:val="Char11"/>
    <w:uiPriority w:val="99"/>
    <w:unhideWhenUsed/>
    <w:qFormat/>
    <w:pPr>
      <w:spacing w:after="120"/>
      <w:ind w:left="420" w:leftChars="200"/>
    </w:pPr>
    <w:rPr>
      <w:rFonts w:ascii="Times New Roman" w:hAnsi="Times New Roman" w:hint="eastAsia"/>
      <w:sz w:val="21"/>
    </w:rPr>
  </w:style>
  <w:style w:type="paragraph" w:styleId="BodyTextIndent2">
    <w:name w:val="Body Text Indent 2"/>
    <w:basedOn w:val="Normal"/>
    <w:uiPriority w:val="99"/>
    <w:qFormat/>
    <w:pPr>
      <w:spacing w:after="120" w:line="480" w:lineRule="auto"/>
      <w:ind w:left="200" w:leftChars="200"/>
    </w:pPr>
  </w:style>
  <w:style w:type="paragraph" w:styleId="BalloonText">
    <w:name w:val="Balloon Text"/>
    <w:basedOn w:val="Normal"/>
    <w:link w:val="Char10"/>
    <w:uiPriority w:val="99"/>
    <w:unhideWhenUsed/>
    <w:qFormat/>
    <w:rPr>
      <w:rFonts w:hint="eastAsia"/>
      <w:sz w:val="18"/>
    </w:rPr>
  </w:style>
  <w:style w:type="paragraph" w:styleId="Footer">
    <w:name w:val="footer"/>
    <w:basedOn w:val="Normal"/>
    <w:link w:val="Char12"/>
    <w:uiPriority w:val="99"/>
    <w:unhideWhenUsed/>
    <w:qFormat/>
    <w:pPr>
      <w:tabs>
        <w:tab w:val="center" w:pos="4153"/>
        <w:tab w:val="right" w:pos="8306"/>
      </w:tabs>
      <w:snapToGrid w:val="0"/>
      <w:jc w:val="left"/>
    </w:pPr>
    <w:rPr>
      <w:rFonts w:hint="eastAsia"/>
      <w:sz w:val="18"/>
    </w:rPr>
  </w:style>
  <w:style w:type="paragraph" w:styleId="Header">
    <w:name w:val="header"/>
    <w:basedOn w:val="Normal"/>
    <w:link w:val="Char1"/>
    <w:uiPriority w:val="99"/>
    <w:unhideWhenUsed/>
    <w:qFormat/>
    <w:pPr>
      <w:pBdr>
        <w:bottom w:val="single" w:sz="6" w:space="1" w:color="auto"/>
      </w:pBdr>
      <w:tabs>
        <w:tab w:val="center" w:pos="4153"/>
        <w:tab w:val="right" w:pos="8306"/>
      </w:tabs>
      <w:snapToGrid w:val="0"/>
      <w:jc w:val="center"/>
    </w:pPr>
    <w:rPr>
      <w:rFonts w:hint="eastAsia"/>
      <w:sz w:val="18"/>
    </w:rPr>
  </w:style>
  <w:style w:type="paragraph" w:styleId="HTMLPreformatted">
    <w:name w:val="HTML Preformatted"/>
    <w:basedOn w:val="Normal"/>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sz w:val="24"/>
    </w:rPr>
  </w:style>
  <w:style w:type="paragraph" w:styleId="NormalWeb">
    <w:name w:val="Normal (Web)"/>
    <w:basedOn w:val="Normal"/>
    <w:qFormat/>
    <w:rPr>
      <w:sz w:val="24"/>
    </w:rPr>
  </w:style>
  <w:style w:type="character" w:styleId="PageNumber">
    <w:name w:val="page number"/>
    <w:basedOn w:val="DefaultParagraphFont"/>
    <w:uiPriority w:val="99"/>
    <w:unhideWhenUsed/>
    <w:qFormat/>
    <w:rPr>
      <w:rFonts w:ascii="Times New Roman" w:eastAsia="宋体" w:hAnsi="Times New Roman" w:hint="default"/>
      <w:sz w:val="24"/>
    </w:rPr>
  </w:style>
  <w:style w:type="character" w:styleId="FollowedHyperlink">
    <w:name w:val="FollowedHyperlink"/>
    <w:basedOn w:val="DefaultParagraphFont"/>
    <w:uiPriority w:val="99"/>
    <w:unhideWhenUsed/>
    <w:qFormat/>
    <w:rPr>
      <w:rFonts w:ascii="Times New Roman" w:eastAsia="宋体" w:hAnsi="Times New Roman" w:hint="default"/>
      <w:sz w:val="24"/>
      <w:u w:val="single"/>
    </w:rPr>
  </w:style>
  <w:style w:type="character" w:styleId="Emphasis">
    <w:name w:val="Emphasis"/>
    <w:basedOn w:val="DefaultParagraphFont"/>
    <w:qFormat/>
    <w:locked/>
    <w:rPr>
      <w:i/>
    </w:rPr>
  </w:style>
  <w:style w:type="character" w:styleId="Hyperlink">
    <w:name w:val="Hyperlink"/>
    <w:basedOn w:val="DefaultParagraphFont"/>
    <w:uiPriority w:val="99"/>
    <w:unhideWhenUsed/>
    <w:qFormat/>
    <w:rPr>
      <w:rFonts w:ascii="Times New Roman" w:eastAsia="宋体" w:hAnsi="Times New Roman" w:hint="default"/>
      <w:sz w:val="24"/>
      <w:u w:val="single"/>
    </w:rPr>
  </w:style>
  <w:style w:type="paragraph" w:customStyle="1" w:styleId="Style2">
    <w:name w:val="_Style 2"/>
    <w:basedOn w:val="Normal"/>
    <w:uiPriority w:val="34"/>
    <w:unhideWhenUsed/>
    <w:qFormat/>
    <w:pPr>
      <w:adjustRightInd w:val="0"/>
      <w:ind w:firstLine="420" w:firstLineChars="200"/>
      <w:jc w:val="left"/>
      <w:textAlignment w:val="baseline"/>
    </w:pPr>
    <w:rPr>
      <w:rFonts w:ascii="Times New Roman" w:hAnsi="Times New Roman" w:hint="eastAsia"/>
      <w:sz w:val="24"/>
    </w:rPr>
  </w:style>
  <w:style w:type="paragraph" w:customStyle="1" w:styleId="Style1">
    <w:name w:val="_Style 1"/>
    <w:basedOn w:val="Normal"/>
    <w:uiPriority w:val="99"/>
    <w:unhideWhenUsed/>
    <w:qFormat/>
    <w:pPr>
      <w:ind w:firstLine="420" w:firstLineChars="200"/>
    </w:pPr>
    <w:rPr>
      <w:rFonts w:hint="eastAsia"/>
      <w:sz w:val="21"/>
    </w:rPr>
  </w:style>
  <w:style w:type="paragraph" w:customStyle="1" w:styleId="ListParagraph1">
    <w:name w:val="List Paragraph1"/>
    <w:basedOn w:val="Normal"/>
    <w:uiPriority w:val="99"/>
    <w:unhideWhenUsed/>
    <w:qFormat/>
    <w:pPr>
      <w:ind w:firstLine="420" w:firstLineChars="200"/>
    </w:pPr>
    <w:rPr>
      <w:rFonts w:hint="eastAsia"/>
      <w:sz w:val="21"/>
    </w:rPr>
  </w:style>
  <w:style w:type="character" w:customStyle="1" w:styleId="Char">
    <w:name w:val="批注框文本 Char"/>
    <w:basedOn w:val="DefaultParagraphFont"/>
    <w:uiPriority w:val="99"/>
    <w:unhideWhenUsed/>
    <w:qFormat/>
    <w:rPr>
      <w:rFonts w:ascii="Calibri" w:eastAsia="宋体" w:hAnsi="Times New Roman" w:hint="default"/>
      <w:sz w:val="18"/>
    </w:rPr>
  </w:style>
  <w:style w:type="character" w:customStyle="1" w:styleId="Char1">
    <w:name w:val="页眉 Char1"/>
    <w:basedOn w:val="DefaultParagraphFont"/>
    <w:link w:val="Header"/>
    <w:uiPriority w:val="99"/>
    <w:unhideWhenUsed/>
    <w:qFormat/>
    <w:locked/>
    <w:rPr>
      <w:rFonts w:ascii="Times New Roman" w:eastAsia="宋体" w:hAnsi="Times New Roman" w:hint="default"/>
      <w:sz w:val="18"/>
    </w:rPr>
  </w:style>
  <w:style w:type="character" w:customStyle="1" w:styleId="1Char">
    <w:name w:val="标题 1 Char"/>
    <w:basedOn w:val="DefaultParagraphFont"/>
    <w:link w:val="Heading1"/>
    <w:uiPriority w:val="99"/>
    <w:unhideWhenUsed/>
    <w:qFormat/>
    <w:locked/>
    <w:rPr>
      <w:rFonts w:ascii="宋体" w:eastAsia="宋体" w:hAnsi="Times New Roman" w:hint="eastAsia"/>
      <w:b/>
      <w:kern w:val="36"/>
      <w:sz w:val="48"/>
    </w:rPr>
  </w:style>
  <w:style w:type="character" w:customStyle="1" w:styleId="HTMLChar">
    <w:name w:val="HTML 预设格式 Char"/>
    <w:basedOn w:val="DefaultParagraphFont"/>
    <w:link w:val="HTMLPreformatted"/>
    <w:uiPriority w:val="99"/>
    <w:unhideWhenUsed/>
    <w:qFormat/>
    <w:locked/>
    <w:rPr>
      <w:rFonts w:ascii="Courier New" w:eastAsia="宋体" w:hAnsi="Times New Roman" w:hint="default"/>
      <w:sz w:val="20"/>
    </w:rPr>
  </w:style>
  <w:style w:type="character" w:customStyle="1" w:styleId="Char10">
    <w:name w:val="批注框文本 Char1"/>
    <w:basedOn w:val="DefaultParagraphFont"/>
    <w:link w:val="BalloonText"/>
    <w:uiPriority w:val="99"/>
    <w:unhideWhenUsed/>
    <w:qFormat/>
    <w:locked/>
    <w:rPr>
      <w:rFonts w:ascii="Times New Roman" w:eastAsia="宋体" w:hAnsi="Times New Roman" w:hint="default"/>
      <w:sz w:val="18"/>
    </w:rPr>
  </w:style>
  <w:style w:type="character" w:customStyle="1" w:styleId="Char0">
    <w:name w:val="页脚 Char"/>
    <w:basedOn w:val="DefaultParagraphFont"/>
    <w:uiPriority w:val="99"/>
    <w:unhideWhenUsed/>
    <w:qFormat/>
    <w:rPr>
      <w:rFonts w:ascii="Calibri" w:eastAsia="宋体" w:hAnsi="Times New Roman" w:hint="default"/>
      <w:sz w:val="18"/>
    </w:rPr>
  </w:style>
  <w:style w:type="character" w:customStyle="1" w:styleId="Char11">
    <w:name w:val="正文文本缩进 Char1"/>
    <w:basedOn w:val="DefaultParagraphFont"/>
    <w:link w:val="BodyTextIndent"/>
    <w:uiPriority w:val="99"/>
    <w:unhideWhenUsed/>
    <w:qFormat/>
    <w:locked/>
    <w:rPr>
      <w:rFonts w:ascii="宋体" w:eastAsia="宋体" w:hAnsi="Times New Roman" w:hint="eastAsia"/>
      <w:sz w:val="20"/>
    </w:rPr>
  </w:style>
  <w:style w:type="character" w:customStyle="1" w:styleId="Char12">
    <w:name w:val="页脚 Char1"/>
    <w:basedOn w:val="DefaultParagraphFont"/>
    <w:link w:val="Footer"/>
    <w:uiPriority w:val="99"/>
    <w:unhideWhenUsed/>
    <w:qFormat/>
    <w:locked/>
    <w:rPr>
      <w:rFonts w:ascii="Times New Roman" w:eastAsia="宋体" w:hAnsi="Times New Roman" w:hint="default"/>
      <w:sz w:val="18"/>
    </w:rPr>
  </w:style>
  <w:style w:type="character" w:customStyle="1" w:styleId="Char2">
    <w:name w:val="正文文本缩进 Char"/>
    <w:basedOn w:val="DefaultParagraphFont"/>
    <w:uiPriority w:val="99"/>
    <w:unhideWhenUsed/>
    <w:qFormat/>
    <w:rPr>
      <w:rFonts w:ascii="Calibri" w:eastAsia="宋体" w:hAnsi="Times New Roman" w:hint="default"/>
      <w:sz w:val="21"/>
    </w:rPr>
  </w:style>
  <w:style w:type="character" w:customStyle="1" w:styleId="Char3">
    <w:name w:val="页眉 Char"/>
    <w:basedOn w:val="DefaultParagraphFont"/>
    <w:uiPriority w:val="99"/>
    <w:unhideWhenUsed/>
    <w:qFormat/>
    <w:rPr>
      <w:rFonts w:ascii="Calibri" w:eastAsia="宋体" w:hAnsi="Times New Roman" w:hint="default"/>
      <w:sz w:val="18"/>
    </w:rPr>
  </w:style>
  <w:style w:type="paragraph" w:customStyle="1" w:styleId="a">
    <w:name w:val="È±Ê¡ÎÄ±¾"/>
    <w:basedOn w:val="Normal"/>
    <w:qFormat/>
    <w:pPr>
      <w:widowControl/>
      <w:overflowPunct w:val="0"/>
      <w:autoSpaceDE w:val="0"/>
      <w:autoSpaceDN w:val="0"/>
      <w:adjustRightInd w:val="0"/>
      <w:spacing w:line="240" w:lineRule="auto"/>
      <w:ind w:firstLine="0" w:firstLineChars="0"/>
      <w:jc w:val="left"/>
      <w:textAlignment w:val="baseline"/>
    </w:pPr>
    <w:rPr>
      <w:kern w:val="0"/>
    </w:rPr>
  </w:style>
  <w:style w:type="paragraph" w:customStyle="1" w:styleId="a0">
    <w:name w:val="首段落"/>
    <w:basedOn w:val="Normal"/>
    <w:qFormat/>
    <w:pPr>
      <w:spacing w:before="120" w:beforeLines="50" w:line="500" w:lineRule="exact"/>
      <w:ind w:firstLine="561"/>
    </w:pPr>
    <w:rPr>
      <w:rFonts w:eastAsia="仿宋_GB2312"/>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yperlink" Target="https://d.book118.com/696204000125010042" TargetMode="Externa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liusong</dc:creator>
  <cp:lastModifiedBy>北极的落叶</cp:lastModifiedBy>
  <cp:revision>0</cp:revision>
  <dcterms:created xsi:type="dcterms:W3CDTF">2016-11-02T01:12:00Z</dcterms:created>
  <dcterms:modified xsi:type="dcterms:W3CDTF">2022-01-13T05:59:32Z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E4EA12DAEF6B4B4F913ADFD446AF69BB</vt:lpwstr>
  </property>
  <property fmtid="{D5CDD505-2E9C-101B-9397-08002B2CF9AE}" pid="3" name="KSOProductBuildVer">
    <vt:lpwstr>2052-11.1.0.11294</vt:lpwstr>
  </property>
</Properties>
</file>