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88" w:line="355" w:lineRule="auto"/>
        <w:ind w:left="673" w:right="6393" w:firstLine="3856"/>
        <w:jc w:val="left"/>
        <w:rPr>
          <w:b/>
          <w:sz w:val="42"/>
        </w:rPr>
      </w:pPr>
      <w:r>
        <w:drawing>
          <wp:anchor distT="0" distB="0" distL="0" distR="0" simplePos="0" relativeHeight="251661312" behindDoc="1" locked="0" layoutInCell="1" allowOverlap="1">
            <wp:simplePos x="0" y="0"/>
            <wp:positionH relativeFrom="page">
              <wp:posOffset>1612900</wp:posOffset>
            </wp:positionH>
            <wp:positionV relativeFrom="paragraph">
              <wp:posOffset>1003195</wp:posOffset>
            </wp:positionV>
            <wp:extent cx="24892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2489200" cy="38100"/>
                    </a:xfrm>
                    <a:prstGeom prst="rect">
                      <a:avLst/>
                    </a:prstGeom>
                  </pic:spPr>
                </pic:pic>
              </a:graphicData>
            </a:graphic>
          </wp:anchor>
        </w:drawing>
      </w:r>
      <w:r>
        <w:rPr>
          <w:b/>
          <w:sz w:val="42"/>
        </w:rPr>
        <w:t>年度产品质量回顾分析报告产品名称:复方甘草片</w:t>
      </w:r>
    </w:p>
    <w:p>
      <w:pPr>
        <w:spacing w:before="0" w:line="355" w:lineRule="auto"/>
        <w:ind w:left="673" w:right="8521" w:firstLine="0"/>
        <w:jc w:val="left"/>
        <w:rPr>
          <w:b/>
          <w:sz w:val="42"/>
        </w:rPr>
      </w:pPr>
      <w:r>
        <w:drawing>
          <wp:anchor distT="0" distB="0" distL="0" distR="0" simplePos="0" relativeHeight="251662336" behindDoc="1" locked="0" layoutInCell="1" allowOverlap="1">
            <wp:simplePos x="0" y="0"/>
            <wp:positionH relativeFrom="page">
              <wp:posOffset>1612900</wp:posOffset>
            </wp:positionH>
            <wp:positionV relativeFrom="paragraph">
              <wp:posOffset>342796</wp:posOffset>
            </wp:positionV>
            <wp:extent cx="44323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44323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1612900</wp:posOffset>
            </wp:positionH>
            <wp:positionV relativeFrom="paragraph">
              <wp:posOffset>939696</wp:posOffset>
            </wp:positionV>
            <wp:extent cx="21590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2159000" cy="38100"/>
                    </a:xfrm>
                    <a:prstGeom prst="rect">
                      <a:avLst/>
                    </a:prstGeom>
                  </pic:spPr>
                </pic:pic>
              </a:graphicData>
            </a:graphic>
          </wp:anchor>
        </w:drawing>
      </w:r>
      <w:r>
        <w:rPr>
          <w:b/>
          <w:sz w:val="42"/>
        </w:rPr>
        <w:t>规格：100 片/瓶</w:t>
      </w:r>
      <w:r>
        <w:rPr>
          <w:rFonts w:ascii="Times New Roman" w:eastAsia="Times New Roman" w:hAnsi="Times New Roman"/>
          <w:b/>
          <w:sz w:val="42"/>
        </w:rPr>
        <w:t>×</w:t>
      </w:r>
      <w:r>
        <w:rPr>
          <w:b/>
          <w:sz w:val="42"/>
        </w:rPr>
        <w:t>15 瓶/盒</w:t>
      </w:r>
      <w:r>
        <w:rPr>
          <w:rFonts w:ascii="Times New Roman" w:eastAsia="Times New Roman" w:hAnsi="Times New Roman"/>
          <w:b/>
          <w:sz w:val="42"/>
        </w:rPr>
        <w:t>×</w:t>
      </w:r>
      <w:r>
        <w:rPr>
          <w:b/>
          <w:sz w:val="42"/>
        </w:rPr>
        <w:t>20 盒/箱50 片</w:t>
      </w:r>
      <w:r>
        <w:rPr>
          <w:rFonts w:ascii="Times New Roman" w:eastAsia="Times New Roman" w:hAnsi="Times New Roman"/>
          <w:b/>
          <w:sz w:val="42"/>
        </w:rPr>
        <w:t>×</w:t>
      </w:r>
      <w:r>
        <w:rPr>
          <w:b/>
          <w:sz w:val="42"/>
        </w:rPr>
        <w:t>300 瓶/箱</w:t>
      </w:r>
    </w:p>
    <w:p>
      <w:pPr>
        <w:spacing w:before="0"/>
        <w:ind w:left="673" w:right="0" w:firstLine="0"/>
        <w:jc w:val="left"/>
        <w:rPr>
          <w:b/>
          <w:sz w:val="42"/>
        </w:rPr>
      </w:pPr>
      <w:r>
        <w:drawing>
          <wp:anchor distT="0" distB="0" distL="0" distR="0" simplePos="0" relativeHeight="251664384" behindDoc="1" locked="0" layoutInCell="1" allowOverlap="1">
            <wp:simplePos x="0" y="0"/>
            <wp:positionH relativeFrom="page">
              <wp:posOffset>1612900</wp:posOffset>
            </wp:positionH>
            <wp:positionV relativeFrom="paragraph">
              <wp:posOffset>347876</wp:posOffset>
            </wp:positionV>
            <wp:extent cx="46736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7" cstate="print"/>
                    <a:stretch>
                      <a:fillRect/>
                    </a:stretch>
                  </pic:blipFill>
                  <pic:spPr>
                    <a:xfrm>
                      <a:off x="0" y="0"/>
                      <a:ext cx="4673600" cy="38100"/>
                    </a:xfrm>
                    <a:prstGeom prst="rect">
                      <a:avLst/>
                    </a:prstGeom>
                  </pic:spPr>
                </pic:pic>
              </a:graphicData>
            </a:graphic>
          </wp:anchor>
        </w:drawing>
      </w:r>
      <w:r>
        <w:rPr>
          <w:b/>
          <w:sz w:val="42"/>
        </w:rPr>
        <w:t>24 片</w:t>
      </w:r>
      <w:r>
        <w:rPr>
          <w:rFonts w:ascii="Times New Roman" w:eastAsia="Times New Roman" w:hAnsi="Times New Roman"/>
          <w:b/>
          <w:sz w:val="42"/>
        </w:rPr>
        <w:t>×</w:t>
      </w:r>
      <w:r>
        <w:rPr>
          <w:b/>
          <w:sz w:val="42"/>
        </w:rPr>
        <w:t>2 板/盒</w:t>
      </w:r>
      <w:r>
        <w:rPr>
          <w:rFonts w:ascii="Times New Roman" w:eastAsia="Times New Roman" w:hAnsi="Times New Roman"/>
          <w:b/>
          <w:sz w:val="42"/>
        </w:rPr>
        <w:t>×</w:t>
      </w:r>
      <w:r>
        <w:rPr>
          <w:b/>
          <w:sz w:val="42"/>
        </w:rPr>
        <w:t>10 盒/收缩膜</w:t>
      </w:r>
      <w:r>
        <w:rPr>
          <w:rFonts w:ascii="Times New Roman" w:eastAsia="Times New Roman" w:hAnsi="Times New Roman"/>
          <w:b/>
          <w:sz w:val="42"/>
        </w:rPr>
        <w:t>×</w:t>
      </w:r>
      <w:r>
        <w:rPr>
          <w:b/>
          <w:sz w:val="42"/>
        </w:rPr>
        <w:t>30 条/箱</w:t>
      </w:r>
    </w:p>
    <w:p>
      <w:pPr>
        <w:spacing w:before="304"/>
        <w:ind w:left="673" w:right="0" w:firstLine="0"/>
        <w:jc w:val="left"/>
        <w:rPr>
          <w:b/>
          <w:sz w:val="42"/>
        </w:rPr>
      </w:pPr>
      <w:r>
        <w:drawing>
          <wp:anchor distT="0" distB="0" distL="0" distR="0" simplePos="0" relativeHeight="251659264" behindDoc="0" locked="0" layoutInCell="1" allowOverlap="1">
            <wp:simplePos x="0" y="0"/>
            <wp:positionH relativeFrom="page">
              <wp:posOffset>1501775</wp:posOffset>
            </wp:positionH>
            <wp:positionV relativeFrom="paragraph">
              <wp:posOffset>1304821</wp:posOffset>
            </wp:positionV>
            <wp:extent cx="8429625" cy="3630803"/>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8" cstate="print"/>
                    <a:stretch>
                      <a:fillRect/>
                    </a:stretch>
                  </pic:blipFill>
                  <pic:spPr>
                    <a:xfrm>
                      <a:off x="0" y="0"/>
                      <a:ext cx="8429625" cy="3630803"/>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469.3pt;height:254.25pt;margin-top:118.39pt;margin-left:125.16pt;mso-position-horizontal-relative:page;position:absolute;z-index:251660288" filled="f" stroked="f">
            <v:textbox inset="0,0,0,0">
              <w:txbxContent>
                <w:tbl>
                  <w:tblPr>
                    <w:tblStyle w:val="TableNormal"/>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63"/>
                    <w:gridCol w:w="3563"/>
                    <w:gridCol w:w="266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98"/>
                      <w:jc w:val="left"/>
                    </w:trPr>
                    <w:tc>
                      <w:tcPr>
                        <w:tcW w:w="3163" w:type="dxa"/>
                      </w:tcPr>
                      <w:p>
                        <w:pPr>
                          <w:pStyle w:val="TableParagraph"/>
                          <w:spacing w:before="0" w:line="459" w:lineRule="exact"/>
                          <w:ind w:left="50"/>
                          <w:jc w:val="left"/>
                          <w:rPr>
                            <w:b/>
                            <w:sz w:val="36"/>
                          </w:rPr>
                        </w:pPr>
                        <w:r>
                          <w:rPr>
                            <w:b/>
                            <w:sz w:val="36"/>
                          </w:rPr>
                          <w:t>起草：</w:t>
                        </w:r>
                      </w:p>
                      <w:p>
                        <w:pPr>
                          <w:pStyle w:val="TableParagraph"/>
                          <w:spacing w:before="2" w:line="240" w:lineRule="auto"/>
                          <w:jc w:val="left"/>
                          <w:rPr>
                            <w:b/>
                            <w:sz w:val="26"/>
                          </w:rPr>
                        </w:pPr>
                      </w:p>
                      <w:p>
                        <w:pPr>
                          <w:pStyle w:val="TableParagraph"/>
                          <w:spacing w:before="0" w:line="240" w:lineRule="auto"/>
                          <w:ind w:left="50"/>
                          <w:jc w:val="left"/>
                          <w:rPr>
                            <w:b/>
                            <w:sz w:val="36"/>
                          </w:rPr>
                        </w:pPr>
                        <w:r>
                          <w:rPr>
                            <w:b/>
                            <w:sz w:val="36"/>
                          </w:rPr>
                          <w:t>QA</w:t>
                        </w:r>
                      </w:p>
                    </w:tc>
                    <w:tc>
                      <w:tcPr>
                        <w:tcW w:w="3563" w:type="dxa"/>
                      </w:tcPr>
                      <w:p>
                        <w:pPr>
                          <w:pStyle w:val="TableParagraph"/>
                          <w:spacing w:before="0" w:line="459" w:lineRule="exact"/>
                          <w:ind w:left="1312"/>
                          <w:jc w:val="left"/>
                          <w:rPr>
                            <w:b/>
                            <w:sz w:val="36"/>
                          </w:rPr>
                        </w:pPr>
                        <w:r>
                          <w:rPr>
                            <w:b/>
                            <w:sz w:val="36"/>
                          </w:rPr>
                          <w:t>签名</w:t>
                        </w:r>
                      </w:p>
                    </w:tc>
                    <w:tc>
                      <w:tcPr>
                        <w:tcW w:w="2661" w:type="dxa"/>
                      </w:tcPr>
                      <w:p>
                        <w:pPr>
                          <w:pStyle w:val="TableParagraph"/>
                          <w:spacing w:before="0" w:line="459" w:lineRule="exact"/>
                          <w:ind w:right="49"/>
                          <w:jc w:val="right"/>
                          <w:rPr>
                            <w:b/>
                            <w:sz w:val="36"/>
                          </w:rPr>
                        </w:pPr>
                        <w:r>
                          <w:rPr>
                            <w:b/>
                            <w:sz w:val="36"/>
                          </w:rPr>
                          <w:t>时间：</w:t>
                        </w:r>
                      </w:p>
                    </w:tc>
                  </w:tr>
                  <w:tr>
                    <w:tblPrEx>
                      <w:tblW w:w="0" w:type="auto"/>
                      <w:jc w:val="left"/>
                      <w:tblInd w:w="7" w:type="dxa"/>
                      <w:tblLayout w:type="fixed"/>
                      <w:tblCellMar>
                        <w:top w:w="0" w:type="dxa"/>
                        <w:left w:w="0" w:type="dxa"/>
                        <w:bottom w:w="0" w:type="dxa"/>
                        <w:right w:w="0" w:type="dxa"/>
                      </w:tblCellMar>
                      <w:tblLook w:val="01E0"/>
                    </w:tblPrEx>
                    <w:trPr>
                      <w:trHeight w:val="1886"/>
                      <w:jc w:val="left"/>
                    </w:trPr>
                    <w:tc>
                      <w:tcPr>
                        <w:tcW w:w="3163" w:type="dxa"/>
                      </w:tcPr>
                      <w:p>
                        <w:pPr>
                          <w:pStyle w:val="TableParagraph"/>
                          <w:spacing w:before="204" w:line="240" w:lineRule="auto"/>
                          <w:ind w:left="50"/>
                          <w:jc w:val="left"/>
                          <w:rPr>
                            <w:b/>
                            <w:sz w:val="36"/>
                          </w:rPr>
                        </w:pPr>
                        <w:r>
                          <w:rPr>
                            <w:b/>
                            <w:sz w:val="36"/>
                          </w:rPr>
                          <w:t>审核：</w:t>
                        </w:r>
                      </w:p>
                      <w:p>
                        <w:pPr>
                          <w:pStyle w:val="TableParagraph"/>
                          <w:spacing w:before="2" w:line="240" w:lineRule="auto"/>
                          <w:jc w:val="left"/>
                          <w:rPr>
                            <w:b/>
                            <w:sz w:val="26"/>
                          </w:rPr>
                        </w:pPr>
                      </w:p>
                      <w:p>
                        <w:pPr>
                          <w:pStyle w:val="TableParagraph"/>
                          <w:spacing w:before="0" w:line="240" w:lineRule="auto"/>
                          <w:ind w:left="50"/>
                          <w:jc w:val="left"/>
                          <w:rPr>
                            <w:b/>
                            <w:sz w:val="36"/>
                          </w:rPr>
                        </w:pPr>
                        <w:r>
                          <w:rPr>
                            <w:b/>
                            <w:sz w:val="36"/>
                          </w:rPr>
                          <w:t>QA 负责人</w:t>
                        </w:r>
                      </w:p>
                    </w:tc>
                    <w:tc>
                      <w:tcPr>
                        <w:tcW w:w="3563" w:type="dxa"/>
                      </w:tcPr>
                      <w:p>
                        <w:pPr>
                          <w:pStyle w:val="TableParagraph"/>
                          <w:spacing w:before="204" w:line="240" w:lineRule="auto"/>
                          <w:ind w:left="1312"/>
                          <w:jc w:val="left"/>
                          <w:rPr>
                            <w:b/>
                            <w:sz w:val="36"/>
                          </w:rPr>
                        </w:pPr>
                        <w:r>
                          <w:rPr>
                            <w:b/>
                            <w:sz w:val="36"/>
                          </w:rPr>
                          <w:t>签名</w:t>
                        </w:r>
                      </w:p>
                    </w:tc>
                    <w:tc>
                      <w:tcPr>
                        <w:tcW w:w="2661" w:type="dxa"/>
                      </w:tcPr>
                      <w:p>
                        <w:pPr>
                          <w:pStyle w:val="TableParagraph"/>
                          <w:spacing w:before="204" w:line="240" w:lineRule="auto"/>
                          <w:ind w:right="49"/>
                          <w:jc w:val="right"/>
                          <w:rPr>
                            <w:b/>
                            <w:sz w:val="36"/>
                          </w:rPr>
                        </w:pPr>
                        <w:r>
                          <w:rPr>
                            <w:b/>
                            <w:sz w:val="36"/>
                          </w:rPr>
                          <w:t>时间：</w:t>
                        </w:r>
                      </w:p>
                    </w:tc>
                  </w:tr>
                  <w:tr>
                    <w:tblPrEx>
                      <w:tblW w:w="0" w:type="auto"/>
                      <w:jc w:val="left"/>
                      <w:tblInd w:w="7" w:type="dxa"/>
                      <w:tblLayout w:type="fixed"/>
                      <w:tblCellMar>
                        <w:top w:w="0" w:type="dxa"/>
                        <w:left w:w="0" w:type="dxa"/>
                        <w:bottom w:w="0" w:type="dxa"/>
                        <w:right w:w="0" w:type="dxa"/>
                      </w:tblCellMar>
                      <w:tblLook w:val="01E0"/>
                    </w:tblPrEx>
                    <w:trPr>
                      <w:trHeight w:val="1599"/>
                      <w:jc w:val="left"/>
                    </w:trPr>
                    <w:tc>
                      <w:tcPr>
                        <w:tcW w:w="3163" w:type="dxa"/>
                      </w:tcPr>
                      <w:p>
                        <w:pPr>
                          <w:pStyle w:val="TableParagraph"/>
                          <w:spacing w:before="204" w:line="240" w:lineRule="auto"/>
                          <w:ind w:left="50"/>
                          <w:jc w:val="left"/>
                          <w:rPr>
                            <w:b/>
                            <w:sz w:val="36"/>
                          </w:rPr>
                        </w:pPr>
                        <w:r>
                          <w:rPr>
                            <w:b/>
                            <w:sz w:val="36"/>
                          </w:rPr>
                          <w:t>批准：</w:t>
                        </w:r>
                      </w:p>
                      <w:p>
                        <w:pPr>
                          <w:pStyle w:val="TableParagraph"/>
                          <w:spacing w:before="2" w:line="240" w:lineRule="auto"/>
                          <w:jc w:val="left"/>
                          <w:rPr>
                            <w:b/>
                            <w:sz w:val="26"/>
                          </w:rPr>
                        </w:pPr>
                      </w:p>
                      <w:p>
                        <w:pPr>
                          <w:pStyle w:val="TableParagraph"/>
                          <w:spacing w:before="1" w:line="439" w:lineRule="exact"/>
                          <w:ind w:left="50"/>
                          <w:jc w:val="left"/>
                          <w:rPr>
                            <w:b/>
                            <w:sz w:val="36"/>
                          </w:rPr>
                        </w:pPr>
                        <w:r>
                          <w:rPr>
                            <w:b/>
                            <w:sz w:val="36"/>
                          </w:rPr>
                          <w:t>质量受权人</w:t>
                        </w:r>
                      </w:p>
                    </w:tc>
                    <w:tc>
                      <w:tcPr>
                        <w:tcW w:w="3563" w:type="dxa"/>
                      </w:tcPr>
                      <w:p>
                        <w:pPr>
                          <w:pStyle w:val="TableParagraph"/>
                          <w:spacing w:before="204" w:line="240" w:lineRule="auto"/>
                          <w:ind w:left="1312"/>
                          <w:jc w:val="left"/>
                          <w:rPr>
                            <w:b/>
                            <w:sz w:val="36"/>
                          </w:rPr>
                        </w:pPr>
                        <w:r>
                          <w:rPr>
                            <w:b/>
                            <w:sz w:val="36"/>
                          </w:rPr>
                          <w:t>签名</w:t>
                        </w:r>
                      </w:p>
                    </w:tc>
                    <w:tc>
                      <w:tcPr>
                        <w:tcW w:w="2661" w:type="dxa"/>
                      </w:tcPr>
                      <w:p>
                        <w:pPr>
                          <w:pStyle w:val="TableParagraph"/>
                          <w:spacing w:before="204" w:line="240" w:lineRule="auto"/>
                          <w:ind w:right="49"/>
                          <w:jc w:val="right"/>
                          <w:rPr>
                            <w:b/>
                            <w:sz w:val="36"/>
                          </w:rPr>
                        </w:pPr>
                        <w:r>
                          <w:rPr>
                            <w:b/>
                            <w:sz w:val="36"/>
                          </w:rPr>
                          <w:t>时间：</w:t>
                        </w:r>
                      </w:p>
                    </w:tc>
                  </w:tr>
                </w:tbl>
                <w:p>
                  <w:pPr>
                    <w:pStyle w:val="BodyText"/>
                  </w:pPr>
                </w:p>
              </w:txbxContent>
            </v:textbox>
          </v:shape>
        </w:pict>
      </w:r>
      <w:r>
        <w:rPr>
          <w:b/>
          <w:sz w:val="42"/>
        </w:rPr>
        <w:t>回顾日期：2011 年 07 月 01 日－2012 年 07 月 30 日</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0"/>
        </w:rPr>
      </w:pPr>
      <w:r>
        <w:drawing>
          <wp:anchor distT="0" distB="0" distL="0" distR="0" simplePos="0" relativeHeight="251658240" behindDoc="0" locked="0" layoutInCell="1" allowOverlap="1">
            <wp:simplePos x="0" y="0"/>
            <wp:positionH relativeFrom="page">
              <wp:posOffset>1612900</wp:posOffset>
            </wp:positionH>
            <wp:positionV relativeFrom="paragraph">
              <wp:posOffset>222811</wp:posOffset>
            </wp:positionV>
            <wp:extent cx="1270" cy="1270"/>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9" cstate="print"/>
                    <a:stretch>
                      <a:fillRect/>
                    </a:stretch>
                  </pic:blipFill>
                  <pic:spPr>
                    <a:xfrm>
                      <a:off x="0" y="0"/>
                      <a:ext cx="1270" cy="1270"/>
                    </a:xfrm>
                    <a:prstGeom prst="rect">
                      <a:avLst/>
                    </a:prstGeom>
                  </pic:spPr>
                </pic:pic>
              </a:graphicData>
            </a:graphic>
          </wp:anchor>
        </w:drawing>
      </w:r>
    </w:p>
    <w:p>
      <w:pPr>
        <w:spacing w:after="0"/>
        <w:rPr>
          <w:sz w:val="20"/>
        </w:rPr>
        <w:sectPr>
          <w:headerReference w:type="default" r:id="rId10"/>
          <w:footerReference w:type="default" r:id="rId11"/>
          <w:type w:val="continuous"/>
          <w:pgSz w:w="17860" w:h="25260"/>
          <w:pgMar w:top="2640" w:right="0" w:bottom="2000" w:left="1880" w:header="2306" w:footer="1816"/>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19"/>
        </w:rPr>
      </w:pPr>
    </w:p>
    <w:p>
      <w:pPr>
        <w:pStyle w:val="BodyText"/>
        <w:spacing w:before="17"/>
        <w:ind w:left="673"/>
      </w:pPr>
      <w:r>
        <w:t>[目录]</w:t>
      </w:r>
    </w:p>
    <w:p>
      <w:pPr>
        <w:pStyle w:val="BodyText"/>
        <w:tabs>
          <w:tab w:val="left" w:pos="1302"/>
          <w:tab w:val="right" w:leader="dot" w:pos="13414"/>
        </w:tabs>
        <w:spacing w:before="394"/>
        <w:ind w:left="673"/>
      </w:pPr>
      <w:r>
        <w:t>1</w:t>
        <w:tab/>
        <w:t>概要：</w:t>
        <w:tab/>
        <w:t>1</w:t>
      </w:r>
    </w:p>
    <w:p>
      <w:pPr>
        <w:pStyle w:val="ListParagraph"/>
        <w:numPr>
          <w:ilvl w:val="0"/>
          <w:numId w:val="11"/>
        </w:numPr>
        <w:tabs>
          <w:tab w:val="left" w:pos="1302"/>
          <w:tab w:val="left" w:pos="1303"/>
          <w:tab w:val="right" w:leader="dot" w:pos="13414"/>
        </w:tabs>
        <w:spacing w:before="394" w:after="0" w:line="240" w:lineRule="auto"/>
        <w:ind w:left="1303" w:right="0" w:hanging="630"/>
        <w:jc w:val="left"/>
        <w:rPr>
          <w:sz w:val="36"/>
        </w:rPr>
      </w:pPr>
      <w:r>
        <w:rPr>
          <w:sz w:val="36"/>
        </w:rPr>
        <w:t>回顾期限</w:t>
        <w:tab/>
        <w:t>1</w:t>
      </w:r>
    </w:p>
    <w:p>
      <w:pPr>
        <w:pStyle w:val="ListParagraph"/>
        <w:numPr>
          <w:ilvl w:val="0"/>
          <w:numId w:val="11"/>
        </w:numPr>
        <w:tabs>
          <w:tab w:val="left" w:pos="1302"/>
          <w:tab w:val="left" w:pos="1303"/>
          <w:tab w:val="right" w:leader="dot" w:pos="13414"/>
        </w:tabs>
        <w:spacing w:before="394" w:after="0" w:line="240" w:lineRule="auto"/>
        <w:ind w:left="1303" w:right="0" w:hanging="630"/>
        <w:jc w:val="left"/>
        <w:rPr>
          <w:sz w:val="36"/>
        </w:rPr>
      </w:pPr>
      <w:r>
        <w:rPr>
          <w:sz w:val="36"/>
        </w:rPr>
        <w:t>制造情况：</w:t>
        <w:tab/>
        <w:t>1</w:t>
      </w:r>
    </w:p>
    <w:p>
      <w:pPr>
        <w:pStyle w:val="ListParagraph"/>
        <w:numPr>
          <w:ilvl w:val="0"/>
          <w:numId w:val="11"/>
        </w:numPr>
        <w:tabs>
          <w:tab w:val="left" w:pos="1302"/>
          <w:tab w:val="left" w:pos="1303"/>
          <w:tab w:val="right" w:leader="dot" w:pos="13414"/>
        </w:tabs>
        <w:spacing w:before="394" w:after="0" w:line="240" w:lineRule="auto"/>
        <w:ind w:left="1303" w:right="0" w:hanging="630"/>
        <w:jc w:val="left"/>
        <w:rPr>
          <w:sz w:val="36"/>
        </w:rPr>
      </w:pPr>
      <w:r>
        <w:rPr>
          <w:sz w:val="36"/>
        </w:rPr>
        <w:t>产品描述：</w:t>
        <w:tab/>
        <w:t>1</w:t>
      </w:r>
    </w:p>
    <w:p>
      <w:pPr>
        <w:pStyle w:val="ListParagraph"/>
        <w:numPr>
          <w:ilvl w:val="1"/>
          <w:numId w:val="11"/>
        </w:numPr>
        <w:tabs>
          <w:tab w:val="left" w:pos="1944"/>
          <w:tab w:val="right" w:leader="dot" w:pos="13414"/>
        </w:tabs>
        <w:spacing w:before="394" w:after="0" w:line="240" w:lineRule="auto"/>
        <w:ind w:left="1943" w:right="0" w:hanging="641"/>
        <w:jc w:val="left"/>
        <w:rPr>
          <w:sz w:val="36"/>
        </w:rPr>
      </w:pPr>
      <w:r>
        <w:rPr>
          <w:sz w:val="36"/>
        </w:rPr>
        <w:t>产品工艺</w:t>
        <w:tab/>
        <w:t>1</w:t>
      </w:r>
    </w:p>
    <w:p>
      <w:pPr>
        <w:pStyle w:val="ListParagraph"/>
        <w:numPr>
          <w:ilvl w:val="1"/>
          <w:numId w:val="11"/>
        </w:numPr>
        <w:tabs>
          <w:tab w:val="left" w:pos="1854"/>
          <w:tab w:val="right" w:leader="dot" w:pos="13418"/>
        </w:tabs>
        <w:spacing w:before="394" w:after="0" w:line="240" w:lineRule="auto"/>
        <w:ind w:left="1853" w:right="0" w:hanging="551"/>
        <w:jc w:val="left"/>
        <w:rPr>
          <w:sz w:val="36"/>
        </w:rPr>
      </w:pPr>
      <w:r>
        <w:rPr>
          <w:sz w:val="36"/>
        </w:rPr>
        <w:t>产品给药途径及适应症：</w:t>
        <w:tab/>
        <w:t>11</w:t>
      </w:r>
    </w:p>
    <w:p>
      <w:pPr>
        <w:pStyle w:val="ListParagraph"/>
        <w:numPr>
          <w:ilvl w:val="1"/>
          <w:numId w:val="11"/>
        </w:numPr>
        <w:tabs>
          <w:tab w:val="left" w:pos="1854"/>
          <w:tab w:val="right" w:leader="dot" w:pos="13418"/>
        </w:tabs>
        <w:spacing w:before="394" w:after="0" w:line="240" w:lineRule="auto"/>
        <w:ind w:left="1853" w:right="0" w:hanging="551"/>
        <w:jc w:val="left"/>
        <w:rPr>
          <w:sz w:val="36"/>
        </w:rPr>
      </w:pPr>
      <w:r>
        <w:rPr>
          <w:sz w:val="36"/>
        </w:rPr>
        <w:t>关键参数：</w:t>
        <w:tab/>
        <w:t>11</w:t>
      </w:r>
    </w:p>
    <w:p>
      <w:pPr>
        <w:pStyle w:val="ListParagraph"/>
        <w:numPr>
          <w:ilvl w:val="0"/>
          <w:numId w:val="10"/>
        </w:numPr>
        <w:tabs>
          <w:tab w:val="left" w:pos="1225"/>
          <w:tab w:val="right" w:leader="dot" w:pos="13418"/>
        </w:tabs>
        <w:spacing w:before="394" w:after="0" w:line="240" w:lineRule="auto"/>
        <w:ind w:left="1225" w:right="0" w:hanging="552"/>
        <w:jc w:val="left"/>
        <w:rPr>
          <w:sz w:val="36"/>
        </w:rPr>
      </w:pPr>
      <w:r>
        <w:rPr>
          <w:sz w:val="36"/>
        </w:rPr>
        <w:t>物料质量回顾</w:t>
        <w:tab/>
        <w:t>11</w:t>
      </w:r>
    </w:p>
    <w:p>
      <w:pPr>
        <w:pStyle w:val="ListParagraph"/>
        <w:numPr>
          <w:ilvl w:val="1"/>
          <w:numId w:val="10"/>
        </w:numPr>
        <w:tabs>
          <w:tab w:val="left" w:pos="1944"/>
          <w:tab w:val="right" w:leader="dot" w:pos="13418"/>
        </w:tabs>
        <w:spacing w:before="394" w:after="0" w:line="240" w:lineRule="auto"/>
        <w:ind w:left="1943" w:right="0" w:hanging="641"/>
        <w:jc w:val="left"/>
        <w:rPr>
          <w:sz w:val="36"/>
        </w:rPr>
      </w:pPr>
      <w:r>
        <w:rPr>
          <w:sz w:val="36"/>
        </w:rPr>
        <w:t>原辅料、包装材料质量问题回顾</w:t>
        <w:tab/>
        <w:t>12</w:t>
      </w:r>
    </w:p>
    <w:p>
      <w:pPr>
        <w:pStyle w:val="ListParagraph"/>
        <w:numPr>
          <w:ilvl w:val="1"/>
          <w:numId w:val="10"/>
        </w:numPr>
        <w:tabs>
          <w:tab w:val="left" w:pos="1944"/>
          <w:tab w:val="right" w:leader="dot" w:pos="13418"/>
        </w:tabs>
        <w:spacing w:before="394" w:after="0" w:line="240" w:lineRule="auto"/>
        <w:ind w:left="1943" w:right="0" w:hanging="641"/>
        <w:jc w:val="left"/>
        <w:rPr>
          <w:sz w:val="36"/>
        </w:rPr>
      </w:pPr>
      <w:r>
        <w:rPr>
          <w:sz w:val="36"/>
        </w:rPr>
        <w:t>主要原辅料购进情况回顾（附：原辅料的质量标准）</w:t>
        <w:tab/>
        <w:t>13</w:t>
      </w:r>
    </w:p>
    <w:p>
      <w:pPr>
        <w:pStyle w:val="ListParagraph"/>
        <w:numPr>
          <w:ilvl w:val="1"/>
          <w:numId w:val="10"/>
        </w:numPr>
        <w:tabs>
          <w:tab w:val="left" w:pos="1944"/>
          <w:tab w:val="right" w:leader="dot" w:pos="13418"/>
        </w:tabs>
        <w:spacing w:before="394" w:after="0" w:line="240" w:lineRule="auto"/>
        <w:ind w:left="1943" w:right="0" w:hanging="641"/>
        <w:jc w:val="left"/>
        <w:rPr>
          <w:sz w:val="36"/>
        </w:rPr>
      </w:pPr>
      <w:r>
        <w:rPr>
          <w:sz w:val="36"/>
        </w:rPr>
        <w:t>供应商的管理情况回顾</w:t>
        <w:tab/>
        <w:t>14</w:t>
      </w:r>
    </w:p>
    <w:p>
      <w:pPr>
        <w:pStyle w:val="ListParagraph"/>
        <w:numPr>
          <w:ilvl w:val="1"/>
          <w:numId w:val="10"/>
        </w:numPr>
        <w:tabs>
          <w:tab w:val="left" w:pos="1854"/>
          <w:tab w:val="right" w:leader="dot" w:pos="13418"/>
        </w:tabs>
        <w:spacing w:before="394" w:after="0" w:line="240" w:lineRule="auto"/>
        <w:ind w:left="1853" w:right="0" w:hanging="551"/>
        <w:jc w:val="left"/>
        <w:rPr>
          <w:sz w:val="36"/>
        </w:rPr>
      </w:pPr>
      <w:r>
        <w:rPr>
          <w:sz w:val="36"/>
        </w:rPr>
        <w:t>工艺用水、与药品直接接触的气体质量问题回顾</w:t>
        <w:tab/>
        <w:t>15</w:t>
      </w:r>
    </w:p>
    <w:p>
      <w:pPr>
        <w:pStyle w:val="ListParagraph"/>
        <w:numPr>
          <w:ilvl w:val="0"/>
          <w:numId w:val="10"/>
        </w:numPr>
        <w:tabs>
          <w:tab w:val="left" w:pos="1123"/>
          <w:tab w:val="right" w:leader="dot" w:pos="13418"/>
        </w:tabs>
        <w:spacing w:before="395" w:after="0" w:line="240" w:lineRule="auto"/>
        <w:ind w:left="1123" w:right="0" w:hanging="450"/>
        <w:jc w:val="left"/>
        <w:rPr>
          <w:sz w:val="36"/>
        </w:rPr>
      </w:pPr>
      <w:r>
        <w:rPr>
          <w:sz w:val="36"/>
        </w:rPr>
        <w:t>成品质量标准情况：</w:t>
        <w:tab/>
        <w:t>15</w:t>
      </w:r>
    </w:p>
    <w:p>
      <w:pPr>
        <w:pStyle w:val="ListParagraph"/>
        <w:numPr>
          <w:ilvl w:val="1"/>
          <w:numId w:val="10"/>
        </w:numPr>
        <w:tabs>
          <w:tab w:val="left" w:pos="1944"/>
          <w:tab w:val="right" w:leader="dot" w:pos="13418"/>
        </w:tabs>
        <w:spacing w:before="394" w:after="0" w:line="240" w:lineRule="auto"/>
        <w:ind w:left="1943" w:right="0" w:hanging="641"/>
        <w:jc w:val="left"/>
        <w:rPr>
          <w:sz w:val="36"/>
        </w:rPr>
      </w:pPr>
      <w:r>
        <w:rPr>
          <w:sz w:val="36"/>
        </w:rPr>
        <w:t>产品质量标准</w:t>
        <w:tab/>
        <w:t>15</w:t>
      </w:r>
    </w:p>
    <w:p>
      <w:pPr>
        <w:pStyle w:val="ListParagraph"/>
        <w:numPr>
          <w:ilvl w:val="1"/>
          <w:numId w:val="10"/>
        </w:numPr>
        <w:tabs>
          <w:tab w:val="left" w:pos="1854"/>
          <w:tab w:val="right" w:leader="dot" w:pos="13418"/>
        </w:tabs>
        <w:spacing w:before="394" w:after="0" w:line="240" w:lineRule="auto"/>
        <w:ind w:left="1853" w:right="0" w:hanging="551"/>
        <w:jc w:val="left"/>
        <w:rPr>
          <w:sz w:val="36"/>
        </w:rPr>
      </w:pPr>
      <w:r>
        <w:rPr>
          <w:sz w:val="36"/>
        </w:rPr>
        <w:t>质量指标统计及趋势分析</w:t>
        <w:tab/>
        <w:t>15</w:t>
      </w:r>
    </w:p>
    <w:p>
      <w:pPr>
        <w:pStyle w:val="ListParagraph"/>
        <w:numPr>
          <w:ilvl w:val="0"/>
          <w:numId w:val="10"/>
        </w:numPr>
        <w:tabs>
          <w:tab w:val="left" w:pos="1123"/>
          <w:tab w:val="right" w:leader="dot" w:pos="13418"/>
        </w:tabs>
        <w:spacing w:before="393" w:after="0" w:line="240" w:lineRule="auto"/>
        <w:ind w:left="1123" w:right="0" w:hanging="450"/>
        <w:jc w:val="left"/>
        <w:rPr>
          <w:sz w:val="36"/>
        </w:rPr>
      </w:pPr>
      <w:r>
        <w:rPr>
          <w:sz w:val="36"/>
        </w:rPr>
        <w:t>生产工艺分析：</w:t>
        <w:tab/>
        <w:t>16</w:t>
      </w:r>
    </w:p>
    <w:p>
      <w:pPr>
        <w:spacing w:after="0" w:line="240" w:lineRule="auto"/>
        <w:jc w:val="left"/>
        <w:rPr>
          <w:sz w:val="36"/>
        </w:rPr>
        <w:sectPr>
          <w:headerReference w:type="default" r:id="rId12"/>
          <w:footerReference w:type="default" r:id="rId13"/>
          <w:pgSz w:w="17860" w:h="25260"/>
          <w:pgMar w:top="2640" w:right="0" w:bottom="2040" w:left="1880" w:header="2306" w:footer="1816"/>
          <w:pgNumType w:start="2"/>
          <w:cols w:space="708"/>
        </w:sectPr>
      </w:pPr>
    </w:p>
    <w:p>
      <w:pPr>
        <w:pStyle w:val="ListParagraph"/>
        <w:numPr>
          <w:ilvl w:val="1"/>
          <w:numId w:val="10"/>
        </w:numPr>
        <w:tabs>
          <w:tab w:val="left" w:pos="1854"/>
          <w:tab w:val="right" w:leader="dot" w:pos="13418"/>
        </w:tabs>
        <w:spacing w:before="182" w:after="0" w:line="240" w:lineRule="auto"/>
        <w:ind w:left="1853" w:right="0" w:hanging="551"/>
        <w:jc w:val="left"/>
        <w:rPr>
          <w:sz w:val="36"/>
        </w:rPr>
      </w:pPr>
      <w:r>
        <w:rPr>
          <w:sz w:val="36"/>
        </w:rPr>
        <w:t>关键工艺参数控制情况</w:t>
        <w:tab/>
        <w:t>16</w:t>
      </w:r>
    </w:p>
    <w:p>
      <w:pPr>
        <w:pStyle w:val="ListParagraph"/>
        <w:numPr>
          <w:ilvl w:val="1"/>
          <w:numId w:val="10"/>
        </w:numPr>
        <w:tabs>
          <w:tab w:val="left" w:pos="1854"/>
          <w:tab w:val="right" w:leader="dot" w:pos="13418"/>
        </w:tabs>
        <w:spacing w:before="394" w:after="0" w:line="240" w:lineRule="auto"/>
        <w:ind w:left="1853" w:right="0" w:hanging="551"/>
        <w:jc w:val="left"/>
        <w:rPr>
          <w:sz w:val="36"/>
        </w:rPr>
      </w:pPr>
      <w:r>
        <w:rPr>
          <w:sz w:val="36"/>
        </w:rPr>
        <w:t>中间体控制情况</w:t>
        <w:tab/>
        <w:t>16</w:t>
      </w:r>
    </w:p>
    <w:p>
      <w:pPr>
        <w:pStyle w:val="ListParagraph"/>
        <w:numPr>
          <w:ilvl w:val="1"/>
          <w:numId w:val="10"/>
        </w:numPr>
        <w:tabs>
          <w:tab w:val="left" w:pos="1854"/>
          <w:tab w:val="right" w:leader="dot" w:pos="13418"/>
        </w:tabs>
        <w:spacing w:before="394" w:after="0" w:line="240" w:lineRule="auto"/>
        <w:ind w:left="1853" w:right="0" w:hanging="551"/>
        <w:jc w:val="left"/>
        <w:rPr>
          <w:sz w:val="36"/>
        </w:rPr>
      </w:pPr>
      <w:r>
        <w:rPr>
          <w:sz w:val="36"/>
        </w:rPr>
        <w:t>工艺变更情况</w:t>
        <w:tab/>
        <w:t>17</w:t>
      </w:r>
    </w:p>
    <w:p>
      <w:pPr>
        <w:pStyle w:val="ListParagraph"/>
        <w:numPr>
          <w:ilvl w:val="1"/>
          <w:numId w:val="10"/>
        </w:numPr>
        <w:tabs>
          <w:tab w:val="left" w:pos="1854"/>
          <w:tab w:val="right" w:leader="dot" w:pos="13418"/>
        </w:tabs>
        <w:spacing w:before="394" w:after="0" w:line="240" w:lineRule="auto"/>
        <w:ind w:left="1853" w:right="0" w:hanging="551"/>
        <w:jc w:val="left"/>
        <w:rPr>
          <w:sz w:val="36"/>
        </w:rPr>
      </w:pPr>
      <w:r>
        <w:rPr>
          <w:sz w:val="36"/>
        </w:rPr>
        <w:t>物料平衡（附表</w:t>
      </w:r>
      <w:r>
        <w:rPr>
          <w:spacing w:val="-9"/>
          <w:sz w:val="36"/>
        </w:rPr>
        <w:t xml:space="preserve"> </w:t>
      </w:r>
      <w:r>
        <w:rPr>
          <w:sz w:val="36"/>
        </w:rPr>
        <w:t>2）</w:t>
        <w:tab/>
        <w:t>17</w:t>
      </w:r>
    </w:p>
    <w:p>
      <w:pPr>
        <w:pStyle w:val="BodyText"/>
        <w:tabs>
          <w:tab w:val="right" w:leader="dot" w:pos="13418"/>
        </w:tabs>
        <w:spacing w:before="394"/>
        <w:ind w:left="1303"/>
      </w:pPr>
      <w:r>
        <w:t>7.5</w:t>
      </w:r>
      <w:r>
        <w:rPr>
          <w:spacing w:val="-6"/>
        </w:rPr>
        <w:t xml:space="preserve"> </w:t>
      </w:r>
      <w:r>
        <w:t>收率（附表</w:t>
      </w:r>
      <w:r>
        <w:rPr>
          <w:spacing w:val="-9"/>
        </w:rPr>
        <w:t xml:space="preserve"> </w:t>
      </w:r>
      <w:r>
        <w:t>2）</w:t>
        <w:tab/>
        <w:t>17</w:t>
      </w:r>
    </w:p>
    <w:p>
      <w:pPr>
        <w:pStyle w:val="BodyText"/>
        <w:tabs>
          <w:tab w:val="right" w:leader="dot" w:pos="13418"/>
        </w:tabs>
        <w:spacing w:before="394"/>
        <w:ind w:left="1303"/>
      </w:pPr>
      <w:r>
        <w:t>7.6</w:t>
      </w:r>
      <w:r>
        <w:rPr>
          <w:spacing w:val="-7"/>
        </w:rPr>
        <w:t xml:space="preserve"> </w:t>
      </w:r>
      <w:r>
        <w:t>返工与再加工</w:t>
        <w:tab/>
        <w:t>17</w:t>
      </w:r>
    </w:p>
    <w:p>
      <w:pPr>
        <w:pStyle w:val="ListParagraph"/>
        <w:numPr>
          <w:ilvl w:val="0"/>
          <w:numId w:val="9"/>
        </w:numPr>
        <w:tabs>
          <w:tab w:val="left" w:pos="1223"/>
          <w:tab w:val="left" w:pos="1224"/>
          <w:tab w:val="right" w:leader="dot" w:pos="13418"/>
        </w:tabs>
        <w:spacing w:before="394" w:after="0" w:line="240" w:lineRule="auto"/>
        <w:ind w:left="1223" w:right="0" w:hanging="551"/>
        <w:jc w:val="left"/>
        <w:rPr>
          <w:sz w:val="36"/>
        </w:rPr>
      </w:pPr>
      <w:r>
        <w:rPr>
          <w:sz w:val="36"/>
        </w:rPr>
        <w:t>偏差回顾：</w:t>
        <w:tab/>
        <w:t>17</w:t>
      </w:r>
    </w:p>
    <w:p>
      <w:pPr>
        <w:pStyle w:val="ListParagraph"/>
        <w:numPr>
          <w:ilvl w:val="0"/>
          <w:numId w:val="9"/>
        </w:numPr>
        <w:tabs>
          <w:tab w:val="left" w:pos="1223"/>
          <w:tab w:val="left" w:pos="1224"/>
          <w:tab w:val="right" w:leader="dot" w:pos="13418"/>
        </w:tabs>
        <w:spacing w:before="394" w:after="0" w:line="240" w:lineRule="auto"/>
        <w:ind w:left="1223" w:right="0" w:hanging="551"/>
        <w:jc w:val="left"/>
        <w:rPr>
          <w:sz w:val="36"/>
        </w:rPr>
      </w:pPr>
      <w:r>
        <w:rPr>
          <w:sz w:val="36"/>
        </w:rPr>
        <w:t>超常超限回顾：</w:t>
        <w:tab/>
        <w:t>18</w:t>
      </w:r>
    </w:p>
    <w:p>
      <w:pPr>
        <w:pStyle w:val="ListParagraph"/>
        <w:numPr>
          <w:ilvl w:val="0"/>
          <w:numId w:val="9"/>
        </w:numPr>
        <w:tabs>
          <w:tab w:val="left" w:pos="1932"/>
          <w:tab w:val="left" w:pos="1933"/>
          <w:tab w:val="right" w:leader="dot" w:pos="13418"/>
        </w:tabs>
        <w:spacing w:before="394" w:after="0" w:line="240" w:lineRule="auto"/>
        <w:ind w:left="1933" w:right="0" w:hanging="1260"/>
        <w:jc w:val="left"/>
        <w:rPr>
          <w:sz w:val="36"/>
        </w:rPr>
      </w:pPr>
      <w:r>
        <w:rPr>
          <w:sz w:val="36"/>
        </w:rPr>
        <w:t>产品稳定性考察：</w:t>
        <w:tab/>
        <w:t>18</w:t>
      </w:r>
    </w:p>
    <w:p>
      <w:pPr>
        <w:pStyle w:val="ListParagraph"/>
        <w:numPr>
          <w:ilvl w:val="0"/>
          <w:numId w:val="9"/>
        </w:numPr>
        <w:tabs>
          <w:tab w:val="left" w:pos="1932"/>
          <w:tab w:val="left" w:pos="1933"/>
          <w:tab w:val="right" w:leader="dot" w:pos="13418"/>
        </w:tabs>
        <w:spacing w:before="394" w:after="0" w:line="240" w:lineRule="auto"/>
        <w:ind w:left="1933" w:right="0" w:hanging="1260"/>
        <w:jc w:val="left"/>
        <w:rPr>
          <w:sz w:val="36"/>
        </w:rPr>
      </w:pPr>
      <w:r>
        <w:rPr>
          <w:sz w:val="36"/>
        </w:rPr>
        <w:t>拒绝批次：</w:t>
        <w:tab/>
        <w:t>18</w:t>
      </w:r>
    </w:p>
    <w:p>
      <w:pPr>
        <w:pStyle w:val="ListParagraph"/>
        <w:numPr>
          <w:ilvl w:val="1"/>
          <w:numId w:val="9"/>
        </w:numPr>
        <w:tabs>
          <w:tab w:val="left" w:pos="2045"/>
          <w:tab w:val="right" w:leader="dot" w:pos="13418"/>
        </w:tabs>
        <w:spacing w:before="394" w:after="0" w:line="240" w:lineRule="auto"/>
        <w:ind w:left="2044" w:right="0" w:hanging="742"/>
        <w:jc w:val="left"/>
        <w:rPr>
          <w:sz w:val="36"/>
        </w:rPr>
      </w:pPr>
      <w:r>
        <w:rPr>
          <w:sz w:val="36"/>
        </w:rPr>
        <w:t>拒绝的物料</w:t>
        <w:tab/>
        <w:t>18</w:t>
      </w:r>
    </w:p>
    <w:p>
      <w:pPr>
        <w:pStyle w:val="ListParagraph"/>
        <w:numPr>
          <w:ilvl w:val="1"/>
          <w:numId w:val="9"/>
        </w:numPr>
        <w:tabs>
          <w:tab w:val="left" w:pos="2045"/>
          <w:tab w:val="right" w:leader="dot" w:pos="13418"/>
        </w:tabs>
        <w:spacing w:before="394" w:after="0" w:line="240" w:lineRule="auto"/>
        <w:ind w:left="2044" w:right="0" w:hanging="742"/>
        <w:jc w:val="left"/>
        <w:rPr>
          <w:sz w:val="36"/>
        </w:rPr>
      </w:pPr>
      <w:r>
        <w:rPr>
          <w:sz w:val="36"/>
        </w:rPr>
        <w:t>拒绝的成品及中间产品</w:t>
        <w:tab/>
        <w:t>19</w:t>
      </w:r>
    </w:p>
    <w:p>
      <w:pPr>
        <w:pStyle w:val="ListParagraph"/>
        <w:numPr>
          <w:ilvl w:val="0"/>
          <w:numId w:val="9"/>
        </w:numPr>
        <w:tabs>
          <w:tab w:val="left" w:pos="1594"/>
          <w:tab w:val="left" w:pos="1595"/>
          <w:tab w:val="right" w:leader="dot" w:pos="13418"/>
        </w:tabs>
        <w:spacing w:before="394" w:after="0" w:line="240" w:lineRule="auto"/>
        <w:ind w:left="1594" w:right="0" w:hanging="922"/>
        <w:jc w:val="left"/>
        <w:rPr>
          <w:sz w:val="36"/>
        </w:rPr>
      </w:pPr>
      <w:r>
        <w:rPr>
          <w:sz w:val="36"/>
        </w:rPr>
        <w:t>变更控制回顾：</w:t>
        <w:tab/>
        <w:t>19</w:t>
      </w:r>
    </w:p>
    <w:p>
      <w:pPr>
        <w:pStyle w:val="ListParagraph"/>
        <w:numPr>
          <w:ilvl w:val="0"/>
          <w:numId w:val="9"/>
        </w:numPr>
        <w:tabs>
          <w:tab w:val="left" w:pos="1594"/>
          <w:tab w:val="left" w:pos="1595"/>
          <w:tab w:val="right" w:leader="dot" w:pos="13418"/>
        </w:tabs>
        <w:spacing w:before="394" w:after="0" w:line="240" w:lineRule="auto"/>
        <w:ind w:left="1594" w:right="0" w:hanging="922"/>
        <w:jc w:val="left"/>
        <w:rPr>
          <w:sz w:val="36"/>
        </w:rPr>
      </w:pPr>
      <w:r>
        <w:rPr>
          <w:sz w:val="36"/>
        </w:rPr>
        <w:t>验证回顾：</w:t>
        <w:tab/>
        <w:t>19</w:t>
      </w:r>
    </w:p>
    <w:p>
      <w:pPr>
        <w:pStyle w:val="ListParagraph"/>
        <w:numPr>
          <w:ilvl w:val="0"/>
          <w:numId w:val="9"/>
        </w:numPr>
        <w:tabs>
          <w:tab w:val="left" w:pos="1594"/>
          <w:tab w:val="left" w:pos="1595"/>
          <w:tab w:val="right" w:leader="dot" w:pos="13418"/>
        </w:tabs>
        <w:spacing w:before="394" w:after="0" w:line="240" w:lineRule="auto"/>
        <w:ind w:left="1594" w:right="0" w:hanging="922"/>
        <w:jc w:val="left"/>
        <w:rPr>
          <w:sz w:val="36"/>
        </w:rPr>
      </w:pPr>
      <w:r>
        <w:rPr>
          <w:sz w:val="36"/>
        </w:rPr>
        <w:t>环境监测情况回顾：</w:t>
        <w:tab/>
        <w:t>20</w:t>
      </w:r>
    </w:p>
    <w:p>
      <w:pPr>
        <w:pStyle w:val="ListParagraph"/>
        <w:numPr>
          <w:ilvl w:val="0"/>
          <w:numId w:val="9"/>
        </w:numPr>
        <w:tabs>
          <w:tab w:val="left" w:pos="1414"/>
          <w:tab w:val="left" w:pos="1415"/>
          <w:tab w:val="right" w:leader="dot" w:pos="13418"/>
        </w:tabs>
        <w:spacing w:before="394" w:after="0" w:line="240" w:lineRule="auto"/>
        <w:ind w:left="1414" w:right="0" w:hanging="742"/>
        <w:jc w:val="left"/>
        <w:rPr>
          <w:sz w:val="36"/>
        </w:rPr>
      </w:pPr>
      <w:r>
        <w:rPr>
          <w:sz w:val="36"/>
        </w:rPr>
        <w:t>人员情况：</w:t>
        <w:tab/>
        <w:t>21</w:t>
      </w:r>
    </w:p>
    <w:p>
      <w:pPr>
        <w:pStyle w:val="ListParagraph"/>
        <w:numPr>
          <w:ilvl w:val="0"/>
          <w:numId w:val="9"/>
        </w:numPr>
        <w:tabs>
          <w:tab w:val="left" w:pos="1414"/>
          <w:tab w:val="left" w:pos="1415"/>
          <w:tab w:val="right" w:leader="dot" w:pos="13418"/>
        </w:tabs>
        <w:spacing w:before="394" w:after="0" w:line="240" w:lineRule="auto"/>
        <w:ind w:left="1414" w:right="0" w:hanging="742"/>
        <w:jc w:val="left"/>
        <w:rPr>
          <w:sz w:val="36"/>
        </w:rPr>
      </w:pPr>
      <w:r>
        <w:rPr>
          <w:sz w:val="36"/>
        </w:rPr>
        <w:t>委托加工、委托检验情况回顾：</w:t>
        <w:tab/>
        <w:t>21</w:t>
      </w:r>
    </w:p>
    <w:p>
      <w:pPr>
        <w:pStyle w:val="ListParagraph"/>
        <w:numPr>
          <w:ilvl w:val="0"/>
          <w:numId w:val="9"/>
        </w:numPr>
        <w:tabs>
          <w:tab w:val="left" w:pos="1414"/>
          <w:tab w:val="left" w:pos="1415"/>
          <w:tab w:val="right" w:leader="dot" w:pos="13418"/>
        </w:tabs>
        <w:spacing w:before="395" w:after="0" w:line="240" w:lineRule="auto"/>
        <w:ind w:left="1414" w:right="0" w:hanging="742"/>
        <w:jc w:val="left"/>
        <w:rPr>
          <w:sz w:val="36"/>
        </w:rPr>
      </w:pPr>
      <w:r>
        <w:rPr>
          <w:sz w:val="36"/>
        </w:rPr>
        <w:t>不良反应：</w:t>
        <w:tab/>
        <w:t>21</w:t>
      </w:r>
    </w:p>
    <w:p>
      <w:pPr>
        <w:pStyle w:val="ListParagraph"/>
        <w:numPr>
          <w:ilvl w:val="0"/>
          <w:numId w:val="9"/>
        </w:numPr>
        <w:tabs>
          <w:tab w:val="left" w:pos="1932"/>
          <w:tab w:val="left" w:pos="1933"/>
          <w:tab w:val="right" w:leader="dot" w:pos="13418"/>
        </w:tabs>
        <w:spacing w:before="393" w:after="0" w:line="240" w:lineRule="auto"/>
        <w:ind w:left="1933" w:right="0" w:hanging="1260"/>
        <w:jc w:val="left"/>
        <w:rPr>
          <w:sz w:val="36"/>
        </w:rPr>
      </w:pPr>
      <w:r>
        <w:rPr>
          <w:sz w:val="36"/>
        </w:rPr>
        <w:t>产品召回、退货：</w:t>
        <w:tab/>
        <w:t>22</w:t>
      </w:r>
    </w:p>
    <w:p>
      <w:pPr>
        <w:pStyle w:val="ListParagraph"/>
        <w:numPr>
          <w:ilvl w:val="1"/>
          <w:numId w:val="9"/>
        </w:numPr>
        <w:tabs>
          <w:tab w:val="left" w:pos="2045"/>
          <w:tab w:val="right" w:leader="dot" w:pos="13418"/>
        </w:tabs>
        <w:spacing w:before="394" w:after="0" w:line="240" w:lineRule="auto"/>
        <w:ind w:left="2044" w:right="0" w:hanging="742"/>
        <w:jc w:val="left"/>
        <w:rPr>
          <w:sz w:val="36"/>
        </w:rPr>
      </w:pPr>
      <w:r>
        <w:rPr>
          <w:sz w:val="36"/>
        </w:rPr>
        <w:t>产品召回</w:t>
        <w:tab/>
        <w:t>22</w:t>
      </w:r>
    </w:p>
    <w:p>
      <w:pPr>
        <w:pStyle w:val="BodyText"/>
        <w:tabs>
          <w:tab w:val="right" w:leader="dot" w:pos="13418"/>
        </w:tabs>
        <w:spacing w:before="394"/>
        <w:ind w:left="1303"/>
      </w:pPr>
      <w:r>
        <w:t>18.2</w:t>
      </w:r>
      <w:r>
        <w:rPr>
          <w:spacing w:val="-6"/>
        </w:rPr>
        <w:t xml:space="preserve"> </w:t>
      </w:r>
      <w:r>
        <w:t>退货</w:t>
        <w:tab/>
        <w:t>22</w:t>
      </w:r>
    </w:p>
    <w:p>
      <w:pPr>
        <w:spacing w:after="0"/>
        <w:sectPr>
          <w:headerReference w:type="default" r:id="rId14"/>
          <w:footerReference w:type="default" r:id="rId15"/>
          <w:pgSz w:w="17860" w:h="25260"/>
          <w:pgMar w:top="2640" w:right="0" w:bottom="2040" w:left="1880" w:header="2306" w:footer="1816"/>
          <w:pgNumType w:start="3"/>
          <w:cols w:space="708"/>
        </w:sectPr>
      </w:pPr>
    </w:p>
    <w:p>
      <w:pPr>
        <w:pStyle w:val="BodyText"/>
        <w:tabs>
          <w:tab w:val="left" w:pos="1414"/>
          <w:tab w:val="right" w:leader="dot" w:pos="13418"/>
        </w:tabs>
        <w:spacing w:before="182"/>
        <w:ind w:left="673"/>
      </w:pPr>
      <w:r>
        <w:t>19</w:t>
        <w:tab/>
        <w:t>投诉：</w:t>
        <w:tab/>
        <w:t>22</w:t>
      </w:r>
    </w:p>
    <w:p>
      <w:pPr>
        <w:pStyle w:val="BodyText"/>
        <w:tabs>
          <w:tab w:val="left" w:pos="1414"/>
          <w:tab w:val="right" w:leader="dot" w:pos="13418"/>
        </w:tabs>
        <w:spacing w:before="394"/>
        <w:ind w:left="673"/>
      </w:pPr>
      <w:r>
        <w:t>20</w:t>
        <w:tab/>
        <w:t>药品注册相关变更的申报、批准及退审</w:t>
        <w:tab/>
        <w:t>22</w:t>
      </w:r>
    </w:p>
    <w:p>
      <w:pPr>
        <w:pStyle w:val="BodyText"/>
        <w:tabs>
          <w:tab w:val="left" w:pos="1414"/>
          <w:tab w:val="right" w:leader="dot" w:pos="13418"/>
        </w:tabs>
        <w:spacing w:before="394"/>
        <w:ind w:left="673"/>
      </w:pPr>
      <w:r>
        <w:t>21</w:t>
        <w:tab/>
        <w:t>结论：</w:t>
        <w:tab/>
        <w:t>22</w:t>
      </w:r>
    </w:p>
    <w:p>
      <w:pPr>
        <w:pStyle w:val="BodyText"/>
        <w:tabs>
          <w:tab w:val="left" w:pos="1414"/>
          <w:tab w:val="right" w:leader="dot" w:pos="13418"/>
        </w:tabs>
        <w:spacing w:before="394"/>
        <w:ind w:left="673"/>
      </w:pPr>
      <w:r>
        <w:t>22</w:t>
        <w:tab/>
        <w:t>建议：</w:t>
        <w:tab/>
        <w:t>23</w:t>
      </w:r>
    </w:p>
    <w:p>
      <w:pPr>
        <w:pStyle w:val="BodyText"/>
        <w:tabs>
          <w:tab w:val="right" w:leader="dot" w:pos="13418"/>
        </w:tabs>
        <w:spacing w:before="394"/>
        <w:ind w:left="673"/>
      </w:pPr>
      <w:r>
        <w:t>表一：年度产品回顾分析表</w:t>
        <w:tab/>
        <w:t>24</w:t>
      </w:r>
    </w:p>
    <w:p>
      <w:pPr>
        <w:pStyle w:val="BodyText"/>
        <w:tabs>
          <w:tab w:val="left" w:pos="1752"/>
          <w:tab w:val="right" w:leader="dot" w:pos="13418"/>
        </w:tabs>
        <w:spacing w:before="394"/>
        <w:ind w:left="673"/>
      </w:pPr>
      <w:r>
        <w:t>表二</w:t>
        <w:tab/>
        <w:t>产品各工序收率、平衡统计表</w:t>
        <w:tab/>
        <w:t>34</w:t>
      </w:r>
    </w:p>
    <w:p>
      <w:pPr>
        <w:spacing w:after="0"/>
        <w:sectPr>
          <w:headerReference w:type="default" r:id="rId16"/>
          <w:footerReference w:type="default" r:id="rId17"/>
          <w:pgSz w:w="17860" w:h="25260"/>
          <w:pgMar w:top="2640" w:right="0" w:bottom="2040" w:left="1880" w:header="2306" w:footer="1816"/>
          <w:pgNumType w:start="4"/>
          <w:cols w:space="708"/>
        </w:sectPr>
      </w:pPr>
    </w:p>
    <w:p>
      <w:pPr>
        <w:pStyle w:val="ListParagraph"/>
        <w:numPr>
          <w:ilvl w:val="0"/>
          <w:numId w:val="8"/>
        </w:numPr>
        <w:tabs>
          <w:tab w:val="left" w:pos="1572"/>
          <w:tab w:val="left" w:pos="1573"/>
        </w:tabs>
        <w:spacing w:before="182" w:after="0" w:line="240" w:lineRule="auto"/>
        <w:ind w:left="1573" w:right="0" w:hanging="900"/>
        <w:jc w:val="left"/>
        <w:rPr>
          <w:sz w:val="36"/>
        </w:rPr>
      </w:pPr>
      <w:r>
        <w:rPr>
          <w:sz w:val="36"/>
        </w:rPr>
        <w:t>概要：</w:t>
      </w:r>
    </w:p>
    <w:p>
      <w:pPr>
        <w:pStyle w:val="BodyText"/>
        <w:spacing w:before="2"/>
        <w:rPr>
          <w:sz w:val="26"/>
        </w:rPr>
      </w:pPr>
    </w:p>
    <w:p>
      <w:pPr>
        <w:pStyle w:val="BodyText"/>
        <w:spacing w:line="415" w:lineRule="auto"/>
        <w:ind w:left="673" w:right="2548" w:firstLine="719"/>
      </w:pPr>
      <w:r>
        <w:t>复方甘草片是我厂常年生产品种，产量大，工艺成熟，质量稳定，根据《年度产品质量回顾分析管理规程》的规定，质量保证部于 2012 年 10 月对我厂生产的复方甘草片进行了年度产品质量回顾分析。本报告重点对该品种的两种主要有效成分甘草酸和无水吗啡的含量进行了统计和趋势分析。通过分析，确定现行工艺对产品质量的影响程度，将影响产品质量的关键参数进行风险评估，将影响因素降到最低。确保了产品质量，并为今后复方甘草片的稳定生产提供了参考。</w:t>
      </w:r>
    </w:p>
    <w:p>
      <w:pPr>
        <w:pStyle w:val="ListParagraph"/>
        <w:numPr>
          <w:ilvl w:val="0"/>
          <w:numId w:val="8"/>
        </w:numPr>
        <w:tabs>
          <w:tab w:val="left" w:pos="1572"/>
          <w:tab w:val="left" w:pos="1573"/>
        </w:tabs>
        <w:spacing w:before="0" w:after="0" w:line="532" w:lineRule="exact"/>
        <w:ind w:left="1573" w:right="0" w:hanging="900"/>
        <w:jc w:val="left"/>
        <w:rPr>
          <w:sz w:val="36"/>
        </w:rPr>
      </w:pPr>
      <w:r>
        <w:rPr>
          <w:sz w:val="36"/>
        </w:rPr>
        <w:t>回顾期限</w:t>
      </w:r>
    </w:p>
    <w:p>
      <w:pPr>
        <w:pStyle w:val="BodyText"/>
        <w:spacing w:before="2"/>
        <w:rPr>
          <w:sz w:val="26"/>
        </w:rPr>
      </w:pPr>
    </w:p>
    <w:p>
      <w:pPr>
        <w:pStyle w:val="BodyText"/>
        <w:spacing w:before="1"/>
        <w:ind w:left="1303"/>
      </w:pPr>
      <w:r>
        <w:t>2011 年 07 月 01 日－2012 年 07 月 30 日</w:t>
      </w:r>
    </w:p>
    <w:p>
      <w:pPr>
        <w:pStyle w:val="BodyText"/>
        <w:spacing w:before="2"/>
        <w:rPr>
          <w:sz w:val="26"/>
        </w:rPr>
      </w:pPr>
    </w:p>
    <w:p>
      <w:pPr>
        <w:pStyle w:val="ListParagraph"/>
        <w:numPr>
          <w:ilvl w:val="0"/>
          <w:numId w:val="8"/>
        </w:numPr>
        <w:tabs>
          <w:tab w:val="left" w:pos="1572"/>
          <w:tab w:val="left" w:pos="1573"/>
        </w:tabs>
        <w:spacing w:before="0" w:after="0" w:line="240" w:lineRule="auto"/>
        <w:ind w:left="1573" w:right="0" w:hanging="900"/>
        <w:jc w:val="left"/>
        <w:rPr>
          <w:sz w:val="36"/>
        </w:rPr>
      </w:pPr>
      <w:r>
        <w:rPr>
          <w:sz w:val="36"/>
        </w:rPr>
        <w:t>制造情况：</w:t>
      </w:r>
    </w:p>
    <w:p>
      <w:pPr>
        <w:pStyle w:val="BodyText"/>
        <w:spacing w:before="2"/>
        <w:rPr>
          <w:sz w:val="26"/>
        </w:rPr>
      </w:pPr>
    </w:p>
    <w:p>
      <w:pPr>
        <w:pStyle w:val="BodyText"/>
        <w:spacing w:line="415" w:lineRule="auto"/>
        <w:ind w:left="673" w:right="2548" w:firstLine="899"/>
      </w:pPr>
      <w:r>
        <w:t xml:space="preserve">本回顾年度共生产复方甘草片 </w:t>
      </w:r>
      <w:r>
        <w:rPr>
          <w:spacing w:val="-1"/>
        </w:rPr>
        <w:t>22</w:t>
      </w:r>
      <w:r>
        <w:t>8</w:t>
      </w:r>
      <w:r>
        <w:rPr>
          <w:spacing w:val="1"/>
        </w:rPr>
        <w:t xml:space="preserve"> 批，总产量为 </w:t>
      </w:r>
      <w:r>
        <w:rPr>
          <w:spacing w:val="-1"/>
        </w:rPr>
        <w:t>8945</w:t>
      </w:r>
      <w:r>
        <w:t>1</w:t>
      </w:r>
      <w:r>
        <w:rPr>
          <w:spacing w:val="5"/>
        </w:rPr>
        <w:t xml:space="preserve"> 万片</w:t>
      </w:r>
      <w:r>
        <w:t>（单位</w:t>
      </w:r>
      <w:r>
        <w:rPr>
          <w:spacing w:val="-184"/>
        </w:rPr>
        <w:t>）</w:t>
      </w:r>
      <w:r>
        <w:rPr>
          <w:spacing w:val="-4"/>
        </w:rPr>
        <w:t xml:space="preserve">，总收率为 </w:t>
      </w:r>
      <w:r>
        <w:t>98.73%.</w:t>
      </w:r>
    </w:p>
    <w:p>
      <w:pPr>
        <w:pStyle w:val="ListParagraph"/>
        <w:numPr>
          <w:ilvl w:val="0"/>
          <w:numId w:val="8"/>
        </w:numPr>
        <w:tabs>
          <w:tab w:val="left" w:pos="1572"/>
          <w:tab w:val="left" w:pos="1573"/>
        </w:tabs>
        <w:spacing w:before="0" w:after="0" w:line="539" w:lineRule="exact"/>
        <w:ind w:left="1573" w:right="0" w:hanging="900"/>
        <w:jc w:val="left"/>
        <w:rPr>
          <w:sz w:val="36"/>
        </w:rPr>
      </w:pPr>
      <w:r>
        <w:rPr>
          <w:sz w:val="36"/>
        </w:rPr>
        <w:t>产品描述：</w:t>
      </w:r>
    </w:p>
    <w:p>
      <w:pPr>
        <w:pStyle w:val="BodyText"/>
        <w:spacing w:before="2"/>
        <w:rPr>
          <w:sz w:val="26"/>
        </w:rPr>
      </w:pPr>
    </w:p>
    <w:p>
      <w:pPr>
        <w:pStyle w:val="ListParagraph"/>
        <w:numPr>
          <w:ilvl w:val="1"/>
          <w:numId w:val="8"/>
        </w:numPr>
        <w:tabs>
          <w:tab w:val="left" w:pos="1314"/>
        </w:tabs>
        <w:spacing w:before="1" w:after="0" w:line="240" w:lineRule="auto"/>
        <w:ind w:left="1313" w:right="0" w:hanging="641"/>
        <w:jc w:val="left"/>
        <w:rPr>
          <w:sz w:val="36"/>
        </w:rPr>
      </w:pPr>
      <w:r>
        <w:rPr>
          <w:sz w:val="36"/>
        </w:rPr>
        <w:t>产品工艺</w:t>
      </w:r>
    </w:p>
    <w:p>
      <w:pPr>
        <w:pStyle w:val="BodyText"/>
        <w:spacing w:before="2"/>
        <w:rPr>
          <w:sz w:val="26"/>
        </w:rPr>
      </w:pPr>
    </w:p>
    <w:p>
      <w:pPr>
        <w:pStyle w:val="ListParagraph"/>
        <w:numPr>
          <w:ilvl w:val="2"/>
          <w:numId w:val="8"/>
        </w:numPr>
        <w:tabs>
          <w:tab w:val="left" w:pos="1584"/>
        </w:tabs>
        <w:spacing w:before="0" w:after="0" w:line="240" w:lineRule="auto"/>
        <w:ind w:left="1583" w:right="0" w:hanging="911"/>
        <w:jc w:val="left"/>
        <w:rPr>
          <w:sz w:val="36"/>
        </w:rPr>
      </w:pPr>
      <w:r>
        <w:rPr>
          <w:sz w:val="36"/>
        </w:rPr>
        <w:t>产品名称、剂型、规格：</w:t>
      </w:r>
    </w:p>
    <w:p>
      <w:pPr>
        <w:pStyle w:val="BodyText"/>
        <w:spacing w:before="2"/>
        <w:rPr>
          <w:sz w:val="26"/>
        </w:rPr>
      </w:pPr>
    </w:p>
    <w:p>
      <w:pPr>
        <w:pStyle w:val="ListParagraph"/>
        <w:numPr>
          <w:ilvl w:val="3"/>
          <w:numId w:val="8"/>
        </w:numPr>
        <w:tabs>
          <w:tab w:val="left" w:pos="1930"/>
        </w:tabs>
        <w:spacing w:before="0" w:after="0" w:line="240" w:lineRule="auto"/>
        <w:ind w:left="1929" w:right="0" w:hanging="1257"/>
        <w:jc w:val="left"/>
        <w:rPr>
          <w:sz w:val="36"/>
        </w:rPr>
      </w:pPr>
      <w:r>
        <w:rPr>
          <w:sz w:val="36"/>
        </w:rPr>
        <w:t>产品名称：复方甘草片</w:t>
      </w:r>
    </w:p>
    <w:p>
      <w:pPr>
        <w:pStyle w:val="BodyText"/>
        <w:spacing w:before="3"/>
        <w:rPr>
          <w:sz w:val="26"/>
        </w:rPr>
      </w:pPr>
    </w:p>
    <w:p>
      <w:pPr>
        <w:pStyle w:val="ListParagraph"/>
        <w:numPr>
          <w:ilvl w:val="3"/>
          <w:numId w:val="8"/>
        </w:numPr>
        <w:tabs>
          <w:tab w:val="left" w:pos="1930"/>
        </w:tabs>
        <w:spacing w:before="0" w:after="0" w:line="452" w:lineRule="exact"/>
        <w:ind w:left="1929" w:right="0" w:hanging="1257"/>
        <w:jc w:val="left"/>
        <w:rPr>
          <w:sz w:val="36"/>
        </w:rPr>
      </w:pPr>
      <w:r>
        <w:rPr>
          <w:sz w:val="36"/>
        </w:rPr>
        <w:t>本品每片中含无水吗啡（C</w:t>
      </w:r>
      <w:r>
        <w:rPr>
          <w:spacing w:val="87"/>
          <w:sz w:val="36"/>
        </w:rPr>
        <w:t xml:space="preserve"> </w:t>
      </w:r>
      <w:r>
        <w:rPr>
          <w:sz w:val="36"/>
        </w:rPr>
        <w:t>H</w:t>
      </w:r>
      <w:r>
        <w:rPr>
          <w:spacing w:val="90"/>
          <w:sz w:val="36"/>
        </w:rPr>
        <w:t xml:space="preserve"> </w:t>
      </w:r>
      <w:r>
        <w:rPr>
          <w:sz w:val="36"/>
        </w:rPr>
        <w:t>NO</w:t>
      </w:r>
      <w:r>
        <w:rPr>
          <w:spacing w:val="-4"/>
          <w:sz w:val="36"/>
        </w:rPr>
        <w:t xml:space="preserve"> </w:t>
      </w:r>
      <w:r>
        <w:rPr>
          <w:sz w:val="36"/>
        </w:rPr>
        <w:t>）</w:t>
      </w:r>
      <w:r>
        <w:rPr>
          <w:spacing w:val="-2"/>
          <w:sz w:val="36"/>
        </w:rPr>
        <w:t xml:space="preserve">应为 </w:t>
      </w:r>
      <w:r>
        <w:rPr>
          <w:sz w:val="36"/>
        </w:rPr>
        <w:t>0.36～0.44mg；含甘草酸</w:t>
      </w:r>
    </w:p>
    <w:p>
      <w:pPr>
        <w:tabs>
          <w:tab w:val="left" w:pos="435"/>
          <w:tab w:val="left" w:pos="1162"/>
        </w:tabs>
        <w:spacing w:before="0" w:line="181" w:lineRule="exact"/>
        <w:ind w:left="0" w:right="2493" w:firstLine="0"/>
        <w:jc w:val="center"/>
        <w:rPr>
          <w:sz w:val="18"/>
        </w:rPr>
      </w:pPr>
      <w:r>
        <w:rPr>
          <w:sz w:val="18"/>
        </w:rPr>
        <w:t>17</w:t>
        <w:tab/>
        <w:t>19</w:t>
        <w:tab/>
        <w:t>3</w:t>
      </w:r>
    </w:p>
    <w:p>
      <w:pPr>
        <w:pStyle w:val="BodyText"/>
        <w:spacing w:before="2"/>
        <w:rPr>
          <w:sz w:val="20"/>
        </w:rPr>
      </w:pPr>
    </w:p>
    <w:p>
      <w:pPr>
        <w:pStyle w:val="BodyText"/>
        <w:spacing w:line="452" w:lineRule="exact"/>
        <w:ind w:left="673"/>
      </w:pPr>
      <w:r>
        <w:t>（C</w:t>
      </w:r>
      <w:r>
        <w:rPr>
          <w:spacing w:val="87"/>
        </w:rPr>
        <w:t xml:space="preserve"> </w:t>
      </w:r>
      <w:r>
        <w:t>H</w:t>
      </w:r>
      <w:r>
        <w:rPr>
          <w:spacing w:val="91"/>
        </w:rPr>
        <w:t xml:space="preserve"> </w:t>
      </w:r>
      <w:r>
        <w:t>O</w:t>
      </w:r>
      <w:r>
        <w:rPr>
          <w:spacing w:val="88"/>
        </w:rPr>
        <w:t xml:space="preserve"> </w:t>
      </w:r>
      <w:r>
        <w:t>）</w:t>
      </w:r>
      <w:r>
        <w:rPr>
          <w:spacing w:val="-1"/>
        </w:rPr>
        <w:t xml:space="preserve">不得少于 </w:t>
      </w:r>
      <w:r>
        <w:t>7.3mg。</w:t>
      </w:r>
    </w:p>
    <w:p>
      <w:pPr>
        <w:tabs>
          <w:tab w:val="left" w:pos="1691"/>
          <w:tab w:val="left" w:pos="2156"/>
        </w:tabs>
        <w:spacing w:before="0" w:line="181" w:lineRule="exact"/>
        <w:ind w:left="1256" w:right="0" w:firstLine="0"/>
        <w:jc w:val="left"/>
        <w:rPr>
          <w:sz w:val="18"/>
        </w:rPr>
      </w:pPr>
      <w:r>
        <w:rPr>
          <w:sz w:val="18"/>
        </w:rPr>
        <w:t>42</w:t>
        <w:tab/>
        <w:t>62</w:t>
        <w:tab/>
        <w:t>16</w:t>
      </w:r>
    </w:p>
    <w:p>
      <w:pPr>
        <w:pStyle w:val="BodyText"/>
        <w:rPr>
          <w:sz w:val="19"/>
        </w:rPr>
      </w:pPr>
    </w:p>
    <w:p>
      <w:pPr>
        <w:pStyle w:val="ListParagraph"/>
        <w:numPr>
          <w:ilvl w:val="3"/>
          <w:numId w:val="8"/>
        </w:numPr>
        <w:tabs>
          <w:tab w:val="left" w:pos="1930"/>
        </w:tabs>
        <w:spacing w:before="17" w:after="0" w:line="240" w:lineRule="auto"/>
        <w:ind w:left="1929" w:right="0" w:hanging="1257"/>
        <w:jc w:val="left"/>
        <w:rPr>
          <w:sz w:val="36"/>
        </w:rPr>
      </w:pPr>
      <w:r>
        <w:rPr>
          <w:sz w:val="36"/>
        </w:rPr>
        <w:t>剂型：片剂</w:t>
      </w:r>
    </w:p>
    <w:p>
      <w:pPr>
        <w:pStyle w:val="BodyText"/>
        <w:spacing w:before="2"/>
        <w:rPr>
          <w:sz w:val="26"/>
        </w:rPr>
      </w:pPr>
    </w:p>
    <w:p>
      <w:pPr>
        <w:pStyle w:val="ListParagraph"/>
        <w:numPr>
          <w:ilvl w:val="3"/>
          <w:numId w:val="8"/>
        </w:numPr>
        <w:tabs>
          <w:tab w:val="left" w:pos="1930"/>
        </w:tabs>
        <w:spacing w:before="0" w:after="0" w:line="240" w:lineRule="auto"/>
        <w:ind w:left="1929" w:right="0" w:hanging="1257"/>
        <w:jc w:val="left"/>
        <w:rPr>
          <w:sz w:val="36"/>
        </w:rPr>
      </w:pPr>
      <w:r>
        <w:rPr>
          <w:sz w:val="36"/>
        </w:rPr>
        <w:t>规格：复方</w:t>
      </w:r>
    </w:p>
    <w:p>
      <w:pPr>
        <w:pStyle w:val="BodyText"/>
        <w:spacing w:before="3"/>
        <w:rPr>
          <w:sz w:val="26"/>
        </w:rPr>
      </w:pPr>
    </w:p>
    <w:p>
      <w:pPr>
        <w:pStyle w:val="ListParagraph"/>
        <w:numPr>
          <w:ilvl w:val="3"/>
          <w:numId w:val="8"/>
        </w:numPr>
        <w:tabs>
          <w:tab w:val="left" w:pos="1930"/>
        </w:tabs>
        <w:spacing w:before="0" w:after="0" w:line="240" w:lineRule="auto"/>
        <w:ind w:left="1929" w:right="0" w:hanging="1257"/>
        <w:jc w:val="left"/>
        <w:rPr>
          <w:sz w:val="36"/>
        </w:rPr>
      </w:pPr>
      <w:r>
        <w:rPr>
          <w:sz w:val="36"/>
        </w:rPr>
        <w:t>有效期：48</w:t>
      </w:r>
      <w:r>
        <w:rPr>
          <w:spacing w:val="-2"/>
          <w:sz w:val="36"/>
        </w:rPr>
        <w:t xml:space="preserve"> 个月</w:t>
      </w:r>
    </w:p>
    <w:p>
      <w:pPr>
        <w:spacing w:after="0" w:line="240" w:lineRule="auto"/>
        <w:jc w:val="left"/>
        <w:rPr>
          <w:sz w:val="36"/>
        </w:rPr>
        <w:sectPr>
          <w:headerReference w:type="default" r:id="rId18"/>
          <w:footerReference w:type="default" r:id="rId19"/>
          <w:pgSz w:w="17860" w:h="25260"/>
          <w:pgMar w:top="2640" w:right="0" w:bottom="2040" w:left="1880" w:header="2306" w:footer="1816"/>
          <w:pgNumType w:start="5"/>
          <w:cols w:space="708"/>
        </w:sectPr>
      </w:pPr>
    </w:p>
    <w:p>
      <w:pPr>
        <w:pStyle w:val="BodyText"/>
        <w:rPr>
          <w:sz w:val="11"/>
        </w:rPr>
      </w:pPr>
    </w:p>
    <w:p>
      <w:pPr>
        <w:pStyle w:val="ListParagraph"/>
        <w:numPr>
          <w:ilvl w:val="3"/>
          <w:numId w:val="8"/>
        </w:numPr>
        <w:tabs>
          <w:tab w:val="left" w:pos="1930"/>
        </w:tabs>
        <w:spacing w:before="16" w:after="0" w:line="240" w:lineRule="auto"/>
        <w:ind w:left="1929" w:right="0" w:hanging="1257"/>
        <w:jc w:val="left"/>
        <w:rPr>
          <w:sz w:val="36"/>
        </w:rPr>
      </w:pPr>
      <w:r>
        <w:rPr>
          <w:spacing w:val="-1"/>
          <w:sz w:val="36"/>
        </w:rPr>
        <w:t xml:space="preserve">批准文号：国药准字 </w:t>
      </w:r>
      <w:r>
        <w:rPr>
          <w:sz w:val="36"/>
        </w:rPr>
        <w:t>H62020193</w:t>
      </w:r>
    </w:p>
    <w:p>
      <w:pPr>
        <w:pStyle w:val="BodyText"/>
        <w:spacing w:before="3"/>
        <w:rPr>
          <w:sz w:val="26"/>
        </w:rPr>
      </w:pPr>
    </w:p>
    <w:p>
      <w:pPr>
        <w:pStyle w:val="ListParagraph"/>
        <w:numPr>
          <w:ilvl w:val="3"/>
          <w:numId w:val="8"/>
        </w:numPr>
        <w:tabs>
          <w:tab w:val="left" w:pos="1930"/>
        </w:tabs>
        <w:spacing w:before="0" w:after="0" w:line="240" w:lineRule="auto"/>
        <w:ind w:left="1929" w:right="0" w:hanging="1257"/>
        <w:jc w:val="left"/>
        <w:rPr>
          <w:sz w:val="36"/>
        </w:rPr>
      </w:pPr>
      <w:r>
        <w:rPr>
          <w:sz w:val="36"/>
        </w:rPr>
        <w:t>批量：400</w:t>
      </w:r>
      <w:r>
        <w:rPr>
          <w:spacing w:val="-2"/>
          <w:sz w:val="36"/>
        </w:rPr>
        <w:t xml:space="preserve"> 万片</w:t>
      </w:r>
    </w:p>
    <w:p>
      <w:pPr>
        <w:pStyle w:val="BodyText"/>
        <w:spacing w:before="2"/>
        <w:rPr>
          <w:sz w:val="26"/>
        </w:rPr>
      </w:pPr>
    </w:p>
    <w:p>
      <w:pPr>
        <w:pStyle w:val="ListParagraph"/>
        <w:numPr>
          <w:ilvl w:val="2"/>
          <w:numId w:val="7"/>
        </w:numPr>
        <w:tabs>
          <w:tab w:val="left" w:pos="1663"/>
        </w:tabs>
        <w:spacing w:before="0" w:after="0" w:line="240" w:lineRule="auto"/>
        <w:ind w:left="1663" w:right="0" w:hanging="990"/>
        <w:jc w:val="left"/>
        <w:rPr>
          <w:sz w:val="36"/>
        </w:rPr>
      </w:pPr>
      <w:r>
        <w:rPr>
          <w:sz w:val="36"/>
        </w:rPr>
        <w:t>处方和依据：</w:t>
      </w:r>
    </w:p>
    <w:p>
      <w:pPr>
        <w:pStyle w:val="BodyText"/>
        <w:spacing w:before="2"/>
        <w:rPr>
          <w:sz w:val="26"/>
        </w:rPr>
      </w:pPr>
    </w:p>
    <w:p>
      <w:pPr>
        <w:pStyle w:val="ListParagraph"/>
        <w:numPr>
          <w:ilvl w:val="3"/>
          <w:numId w:val="7"/>
        </w:numPr>
        <w:tabs>
          <w:tab w:val="left" w:pos="1930"/>
        </w:tabs>
        <w:spacing w:before="0" w:after="0" w:line="240" w:lineRule="auto"/>
        <w:ind w:left="1929" w:right="0" w:hanging="1257"/>
        <w:jc w:val="left"/>
        <w:rPr>
          <w:sz w:val="36"/>
        </w:rPr>
      </w:pPr>
      <w:r>
        <w:rPr>
          <w:sz w:val="36"/>
        </w:rPr>
        <w:t>处方：</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9"/>
        </w:rPr>
      </w:pPr>
    </w:p>
    <w:tbl>
      <w:tblPr>
        <w:tblStyle w:val="TableNormal0"/>
        <w:tblW w:w="0" w:type="auto"/>
        <w:jc w:val="left"/>
        <w:tblInd w:w="22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94"/>
        <w:gridCol w:w="2463"/>
        <w:gridCol w:w="3241"/>
      </w:tblGrid>
      <w:tr>
        <w:tblPrEx>
          <w:tblW w:w="0" w:type="auto"/>
          <w:jc w:val="left"/>
          <w:tblInd w:w="22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4"/>
          <w:jc w:val="left"/>
        </w:trPr>
        <w:tc>
          <w:tcPr>
            <w:tcW w:w="2794" w:type="dxa"/>
          </w:tcPr>
          <w:p>
            <w:pPr>
              <w:pStyle w:val="TableParagraph"/>
              <w:spacing w:before="0" w:line="459" w:lineRule="exact"/>
              <w:ind w:left="183"/>
              <w:jc w:val="left"/>
              <w:rPr>
                <w:b/>
                <w:sz w:val="36"/>
              </w:rPr>
            </w:pPr>
            <w:r>
              <w:rPr>
                <w:b/>
                <w:sz w:val="36"/>
              </w:rPr>
              <w:t>原辅料名称</w:t>
            </w:r>
          </w:p>
        </w:tc>
        <w:tc>
          <w:tcPr>
            <w:tcW w:w="2463" w:type="dxa"/>
          </w:tcPr>
          <w:p>
            <w:pPr>
              <w:pStyle w:val="TableParagraph"/>
              <w:spacing w:before="0" w:line="459" w:lineRule="exact"/>
              <w:ind w:left="744" w:right="958"/>
              <w:rPr>
                <w:b/>
                <w:sz w:val="36"/>
              </w:rPr>
            </w:pPr>
            <w:r>
              <w:rPr>
                <w:b/>
                <w:sz w:val="36"/>
              </w:rPr>
              <w:t>单位</w:t>
            </w:r>
          </w:p>
        </w:tc>
        <w:tc>
          <w:tcPr>
            <w:tcW w:w="3241" w:type="dxa"/>
          </w:tcPr>
          <w:p>
            <w:pPr>
              <w:pStyle w:val="TableParagraph"/>
              <w:spacing w:before="0" w:line="459" w:lineRule="exact"/>
              <w:ind w:left="979"/>
              <w:jc w:val="left"/>
              <w:rPr>
                <w:b/>
                <w:sz w:val="36"/>
              </w:rPr>
            </w:pPr>
            <w:r>
              <w:rPr>
                <w:b/>
                <w:sz w:val="36"/>
              </w:rPr>
              <w:t>用量(1000 片)</w:t>
            </w:r>
          </w:p>
        </w:tc>
      </w:tr>
      <w:tr>
        <w:tblPrEx>
          <w:tblW w:w="0" w:type="auto"/>
          <w:jc w:val="left"/>
          <w:tblInd w:w="2297" w:type="dxa"/>
          <w:tblLayout w:type="fixed"/>
          <w:tblCellMar>
            <w:top w:w="0" w:type="dxa"/>
            <w:left w:w="0" w:type="dxa"/>
            <w:bottom w:w="0" w:type="dxa"/>
            <w:right w:w="0" w:type="dxa"/>
          </w:tblCellMar>
          <w:tblLook w:val="01E0"/>
        </w:tblPrEx>
        <w:trPr>
          <w:trHeight w:val="595"/>
          <w:jc w:val="left"/>
        </w:trPr>
        <w:tc>
          <w:tcPr>
            <w:tcW w:w="2794" w:type="dxa"/>
          </w:tcPr>
          <w:p>
            <w:pPr>
              <w:pStyle w:val="TableParagraph"/>
              <w:spacing w:before="26" w:line="240" w:lineRule="auto"/>
              <w:ind w:left="183"/>
              <w:jc w:val="left"/>
              <w:rPr>
                <w:sz w:val="36"/>
              </w:rPr>
            </w:pPr>
            <w:r>
              <w:rPr>
                <w:sz w:val="36"/>
              </w:rPr>
              <w:t>甘草浸膏粉</w:t>
            </w:r>
          </w:p>
        </w:tc>
        <w:tc>
          <w:tcPr>
            <w:tcW w:w="2463" w:type="dxa"/>
          </w:tcPr>
          <w:p>
            <w:pPr>
              <w:pStyle w:val="TableParagraph"/>
              <w:spacing w:before="26" w:line="240" w:lineRule="auto"/>
              <w:ind w:right="209"/>
              <w:rPr>
                <w:sz w:val="36"/>
              </w:rPr>
            </w:pPr>
            <w:r>
              <w:rPr>
                <w:sz w:val="36"/>
              </w:rPr>
              <w:t>g</w:t>
            </w:r>
          </w:p>
        </w:tc>
        <w:tc>
          <w:tcPr>
            <w:tcW w:w="3241" w:type="dxa"/>
          </w:tcPr>
          <w:p>
            <w:pPr>
              <w:pStyle w:val="TableParagraph"/>
              <w:spacing w:before="26" w:line="240" w:lineRule="auto"/>
              <w:ind w:left="1666"/>
              <w:jc w:val="left"/>
              <w:rPr>
                <w:sz w:val="36"/>
              </w:rPr>
            </w:pPr>
            <w:r>
              <w:rPr>
                <w:sz w:val="36"/>
              </w:rPr>
              <w:t>112.5</w:t>
            </w:r>
          </w:p>
        </w:tc>
      </w:tr>
      <w:tr>
        <w:tblPrEx>
          <w:tblW w:w="0" w:type="auto"/>
          <w:jc w:val="left"/>
          <w:tblInd w:w="2297" w:type="dxa"/>
          <w:tblLayout w:type="fixed"/>
          <w:tblCellMar>
            <w:top w:w="0" w:type="dxa"/>
            <w:left w:w="0" w:type="dxa"/>
            <w:bottom w:w="0" w:type="dxa"/>
            <w:right w:w="0" w:type="dxa"/>
          </w:tblCellMar>
          <w:tblLook w:val="01E0"/>
        </w:tblPrEx>
        <w:trPr>
          <w:trHeight w:val="595"/>
          <w:jc w:val="left"/>
        </w:trPr>
        <w:tc>
          <w:tcPr>
            <w:tcW w:w="2794" w:type="dxa"/>
          </w:tcPr>
          <w:p>
            <w:pPr>
              <w:pStyle w:val="TableParagraph"/>
              <w:tabs>
                <w:tab w:val="left" w:pos="859"/>
                <w:tab w:val="left" w:pos="1580"/>
              </w:tabs>
              <w:spacing w:before="27" w:line="240" w:lineRule="auto"/>
              <w:ind w:left="140"/>
              <w:jc w:val="left"/>
              <w:rPr>
                <w:sz w:val="36"/>
              </w:rPr>
            </w:pPr>
            <w:r>
              <w:rPr>
                <w:sz w:val="36"/>
              </w:rPr>
              <w:t>阿</w:t>
              <w:tab/>
              <w:t>片</w:t>
              <w:tab/>
              <w:t>粉</w:t>
            </w:r>
          </w:p>
        </w:tc>
        <w:tc>
          <w:tcPr>
            <w:tcW w:w="2463" w:type="dxa"/>
          </w:tcPr>
          <w:p>
            <w:pPr>
              <w:pStyle w:val="TableParagraph"/>
              <w:spacing w:before="27" w:line="240" w:lineRule="auto"/>
              <w:ind w:right="209"/>
              <w:rPr>
                <w:sz w:val="36"/>
              </w:rPr>
            </w:pPr>
            <w:r>
              <w:rPr>
                <w:sz w:val="36"/>
              </w:rPr>
              <w:t>g</w:t>
            </w:r>
          </w:p>
        </w:tc>
        <w:tc>
          <w:tcPr>
            <w:tcW w:w="3241" w:type="dxa"/>
          </w:tcPr>
          <w:p>
            <w:pPr>
              <w:pStyle w:val="TableParagraph"/>
              <w:spacing w:before="27" w:line="240" w:lineRule="auto"/>
              <w:ind w:left="628"/>
              <w:rPr>
                <w:sz w:val="36"/>
              </w:rPr>
            </w:pPr>
            <w:r>
              <w:rPr>
                <w:sz w:val="36"/>
              </w:rPr>
              <w:t>4</w:t>
            </w:r>
          </w:p>
        </w:tc>
      </w:tr>
      <w:tr>
        <w:tblPrEx>
          <w:tblW w:w="0" w:type="auto"/>
          <w:jc w:val="left"/>
          <w:tblInd w:w="2297" w:type="dxa"/>
          <w:tblLayout w:type="fixed"/>
          <w:tblCellMar>
            <w:top w:w="0" w:type="dxa"/>
            <w:left w:w="0" w:type="dxa"/>
            <w:bottom w:w="0" w:type="dxa"/>
            <w:right w:w="0" w:type="dxa"/>
          </w:tblCellMar>
          <w:tblLook w:val="01E0"/>
        </w:tblPrEx>
        <w:trPr>
          <w:trHeight w:val="594"/>
          <w:jc w:val="left"/>
        </w:trPr>
        <w:tc>
          <w:tcPr>
            <w:tcW w:w="2794" w:type="dxa"/>
          </w:tcPr>
          <w:p>
            <w:pPr>
              <w:pStyle w:val="TableParagraph"/>
              <w:spacing w:before="26" w:line="240" w:lineRule="auto"/>
              <w:ind w:left="50"/>
              <w:jc w:val="left"/>
              <w:rPr>
                <w:sz w:val="36"/>
              </w:rPr>
            </w:pPr>
            <w:r>
              <w:rPr>
                <w:sz w:val="36"/>
              </w:rPr>
              <w:t>苯 甲 酸 钠</w:t>
            </w:r>
          </w:p>
        </w:tc>
        <w:tc>
          <w:tcPr>
            <w:tcW w:w="2463" w:type="dxa"/>
          </w:tcPr>
          <w:p>
            <w:pPr>
              <w:pStyle w:val="TableParagraph"/>
              <w:spacing w:before="26" w:line="240" w:lineRule="auto"/>
              <w:ind w:right="209"/>
              <w:rPr>
                <w:sz w:val="36"/>
              </w:rPr>
            </w:pPr>
            <w:r>
              <w:rPr>
                <w:sz w:val="36"/>
              </w:rPr>
              <w:t>g</w:t>
            </w:r>
          </w:p>
        </w:tc>
        <w:tc>
          <w:tcPr>
            <w:tcW w:w="3241" w:type="dxa"/>
          </w:tcPr>
          <w:p>
            <w:pPr>
              <w:pStyle w:val="TableParagraph"/>
              <w:spacing w:before="26" w:line="240" w:lineRule="auto"/>
              <w:ind w:left="628"/>
              <w:rPr>
                <w:sz w:val="36"/>
              </w:rPr>
            </w:pPr>
            <w:r>
              <w:rPr>
                <w:sz w:val="36"/>
              </w:rPr>
              <w:t>2</w:t>
            </w:r>
          </w:p>
        </w:tc>
      </w:tr>
      <w:tr>
        <w:tblPrEx>
          <w:tblW w:w="0" w:type="auto"/>
          <w:jc w:val="left"/>
          <w:tblInd w:w="2297" w:type="dxa"/>
          <w:tblLayout w:type="fixed"/>
          <w:tblCellMar>
            <w:top w:w="0" w:type="dxa"/>
            <w:left w:w="0" w:type="dxa"/>
            <w:bottom w:w="0" w:type="dxa"/>
            <w:right w:w="0" w:type="dxa"/>
          </w:tblCellMar>
          <w:tblLook w:val="01E0"/>
        </w:tblPrEx>
        <w:trPr>
          <w:trHeight w:val="595"/>
          <w:jc w:val="left"/>
        </w:trPr>
        <w:tc>
          <w:tcPr>
            <w:tcW w:w="2794" w:type="dxa"/>
          </w:tcPr>
          <w:p>
            <w:pPr>
              <w:pStyle w:val="TableParagraph"/>
              <w:tabs>
                <w:tab w:val="left" w:pos="1580"/>
              </w:tabs>
              <w:spacing w:before="26" w:line="240" w:lineRule="auto"/>
              <w:ind w:left="140"/>
              <w:jc w:val="left"/>
              <w:rPr>
                <w:sz w:val="36"/>
              </w:rPr>
            </w:pPr>
            <w:r>
              <w:rPr>
                <w:sz w:val="36"/>
              </w:rPr>
              <w:t>樟</w:t>
              <w:tab/>
              <w:t>脑</w:t>
            </w:r>
          </w:p>
        </w:tc>
        <w:tc>
          <w:tcPr>
            <w:tcW w:w="2463" w:type="dxa"/>
          </w:tcPr>
          <w:p>
            <w:pPr>
              <w:pStyle w:val="TableParagraph"/>
              <w:spacing w:before="26" w:line="240" w:lineRule="auto"/>
              <w:ind w:right="209"/>
              <w:rPr>
                <w:sz w:val="36"/>
              </w:rPr>
            </w:pPr>
            <w:r>
              <w:rPr>
                <w:sz w:val="36"/>
              </w:rPr>
              <w:t>g</w:t>
            </w:r>
          </w:p>
        </w:tc>
        <w:tc>
          <w:tcPr>
            <w:tcW w:w="3241" w:type="dxa"/>
          </w:tcPr>
          <w:p>
            <w:pPr>
              <w:pStyle w:val="TableParagraph"/>
              <w:spacing w:before="26" w:line="240" w:lineRule="auto"/>
              <w:ind w:left="628"/>
              <w:rPr>
                <w:sz w:val="36"/>
              </w:rPr>
            </w:pPr>
            <w:r>
              <w:rPr>
                <w:sz w:val="36"/>
              </w:rPr>
              <w:t>2</w:t>
            </w:r>
          </w:p>
        </w:tc>
      </w:tr>
      <w:tr>
        <w:tblPrEx>
          <w:tblW w:w="0" w:type="auto"/>
          <w:jc w:val="left"/>
          <w:tblInd w:w="2297" w:type="dxa"/>
          <w:tblLayout w:type="fixed"/>
          <w:tblCellMar>
            <w:top w:w="0" w:type="dxa"/>
            <w:left w:w="0" w:type="dxa"/>
            <w:bottom w:w="0" w:type="dxa"/>
            <w:right w:w="0" w:type="dxa"/>
          </w:tblCellMar>
          <w:tblLook w:val="01E0"/>
        </w:tblPrEx>
        <w:trPr>
          <w:trHeight w:val="596"/>
          <w:jc w:val="left"/>
        </w:trPr>
        <w:tc>
          <w:tcPr>
            <w:tcW w:w="2794" w:type="dxa"/>
          </w:tcPr>
          <w:p>
            <w:pPr>
              <w:pStyle w:val="TableParagraph"/>
              <w:spacing w:before="27" w:line="240" w:lineRule="auto"/>
              <w:ind w:left="140"/>
              <w:jc w:val="left"/>
              <w:rPr>
                <w:sz w:val="36"/>
              </w:rPr>
            </w:pPr>
            <w:r>
              <w:rPr>
                <w:sz w:val="36"/>
              </w:rPr>
              <w:t>八角茴香油</w:t>
            </w:r>
          </w:p>
        </w:tc>
        <w:tc>
          <w:tcPr>
            <w:tcW w:w="2463" w:type="dxa"/>
          </w:tcPr>
          <w:p>
            <w:pPr>
              <w:pStyle w:val="TableParagraph"/>
              <w:spacing w:before="27" w:line="240" w:lineRule="auto"/>
              <w:ind w:right="209"/>
              <w:rPr>
                <w:sz w:val="36"/>
              </w:rPr>
            </w:pPr>
            <w:r>
              <w:rPr>
                <w:sz w:val="36"/>
              </w:rPr>
              <w:t>g</w:t>
            </w:r>
          </w:p>
        </w:tc>
        <w:tc>
          <w:tcPr>
            <w:tcW w:w="3241" w:type="dxa"/>
          </w:tcPr>
          <w:p>
            <w:pPr>
              <w:pStyle w:val="TableParagraph"/>
              <w:spacing w:before="27" w:line="240" w:lineRule="auto"/>
              <w:ind w:left="628"/>
              <w:rPr>
                <w:sz w:val="36"/>
              </w:rPr>
            </w:pPr>
            <w:r>
              <w:rPr>
                <w:sz w:val="36"/>
              </w:rPr>
              <w:t>2</w:t>
            </w:r>
          </w:p>
        </w:tc>
      </w:tr>
      <w:tr>
        <w:tblPrEx>
          <w:tblW w:w="0" w:type="auto"/>
          <w:jc w:val="left"/>
          <w:tblInd w:w="2297" w:type="dxa"/>
          <w:tblLayout w:type="fixed"/>
          <w:tblCellMar>
            <w:top w:w="0" w:type="dxa"/>
            <w:left w:w="0" w:type="dxa"/>
            <w:bottom w:w="0" w:type="dxa"/>
            <w:right w:w="0" w:type="dxa"/>
          </w:tblCellMar>
          <w:tblLook w:val="01E0"/>
        </w:tblPrEx>
        <w:trPr>
          <w:trHeight w:val="596"/>
          <w:jc w:val="left"/>
        </w:trPr>
        <w:tc>
          <w:tcPr>
            <w:tcW w:w="2794" w:type="dxa"/>
          </w:tcPr>
          <w:p>
            <w:pPr>
              <w:pStyle w:val="TableParagraph"/>
              <w:tabs>
                <w:tab w:val="left" w:pos="859"/>
                <w:tab w:val="left" w:pos="1580"/>
              </w:tabs>
              <w:spacing w:before="26" w:line="240" w:lineRule="auto"/>
              <w:ind w:left="140"/>
              <w:jc w:val="left"/>
              <w:rPr>
                <w:sz w:val="36"/>
              </w:rPr>
            </w:pPr>
            <w:r>
              <w:rPr>
                <w:sz w:val="36"/>
              </w:rPr>
              <w:t>氧</w:t>
              <w:tab/>
              <w:t>化</w:t>
              <w:tab/>
              <w:t>镁</w:t>
            </w:r>
          </w:p>
        </w:tc>
        <w:tc>
          <w:tcPr>
            <w:tcW w:w="2463" w:type="dxa"/>
          </w:tcPr>
          <w:p>
            <w:pPr>
              <w:pStyle w:val="TableParagraph"/>
              <w:spacing w:before="26" w:line="240" w:lineRule="auto"/>
              <w:ind w:right="209"/>
              <w:rPr>
                <w:sz w:val="36"/>
              </w:rPr>
            </w:pPr>
            <w:r>
              <w:rPr>
                <w:sz w:val="36"/>
              </w:rPr>
              <w:t>g</w:t>
            </w:r>
          </w:p>
        </w:tc>
        <w:tc>
          <w:tcPr>
            <w:tcW w:w="3241" w:type="dxa"/>
          </w:tcPr>
          <w:p>
            <w:pPr>
              <w:pStyle w:val="TableParagraph"/>
              <w:spacing w:before="26" w:line="240" w:lineRule="auto"/>
              <w:ind w:left="628"/>
              <w:rPr>
                <w:sz w:val="36"/>
              </w:rPr>
            </w:pPr>
            <w:r>
              <w:rPr>
                <w:sz w:val="36"/>
              </w:rPr>
              <w:t>5</w:t>
            </w:r>
          </w:p>
        </w:tc>
      </w:tr>
      <w:tr>
        <w:tblPrEx>
          <w:tblW w:w="0" w:type="auto"/>
          <w:jc w:val="left"/>
          <w:tblInd w:w="2297" w:type="dxa"/>
          <w:tblLayout w:type="fixed"/>
          <w:tblCellMar>
            <w:top w:w="0" w:type="dxa"/>
            <w:left w:w="0" w:type="dxa"/>
            <w:bottom w:w="0" w:type="dxa"/>
            <w:right w:w="0" w:type="dxa"/>
          </w:tblCellMar>
          <w:tblLook w:val="01E0"/>
        </w:tblPrEx>
        <w:trPr>
          <w:trHeight w:val="595"/>
          <w:jc w:val="left"/>
        </w:trPr>
        <w:tc>
          <w:tcPr>
            <w:tcW w:w="2794" w:type="dxa"/>
          </w:tcPr>
          <w:p>
            <w:pPr>
              <w:pStyle w:val="TableParagraph"/>
              <w:tabs>
                <w:tab w:val="left" w:pos="859"/>
                <w:tab w:val="left" w:pos="1580"/>
              </w:tabs>
              <w:spacing w:before="27" w:line="240" w:lineRule="auto"/>
              <w:ind w:left="140"/>
              <w:jc w:val="left"/>
              <w:rPr>
                <w:sz w:val="36"/>
              </w:rPr>
            </w:pPr>
            <w:r>
              <w:rPr>
                <w:sz w:val="36"/>
              </w:rPr>
              <w:t>滑</w:t>
              <w:tab/>
              <w:t>石</w:t>
              <w:tab/>
              <w:t>粉</w:t>
            </w:r>
          </w:p>
        </w:tc>
        <w:tc>
          <w:tcPr>
            <w:tcW w:w="2463" w:type="dxa"/>
          </w:tcPr>
          <w:p>
            <w:pPr>
              <w:pStyle w:val="TableParagraph"/>
              <w:spacing w:before="27" w:line="240" w:lineRule="auto"/>
              <w:ind w:right="209"/>
              <w:rPr>
                <w:sz w:val="36"/>
              </w:rPr>
            </w:pPr>
            <w:r>
              <w:rPr>
                <w:sz w:val="36"/>
              </w:rPr>
              <w:t>g</w:t>
            </w:r>
          </w:p>
        </w:tc>
        <w:tc>
          <w:tcPr>
            <w:tcW w:w="3241" w:type="dxa"/>
          </w:tcPr>
          <w:p>
            <w:pPr>
              <w:pStyle w:val="TableParagraph"/>
              <w:spacing w:before="27" w:line="240" w:lineRule="auto"/>
              <w:ind w:left="628"/>
              <w:rPr>
                <w:sz w:val="36"/>
              </w:rPr>
            </w:pPr>
            <w:r>
              <w:rPr>
                <w:sz w:val="36"/>
              </w:rPr>
              <w:t>5</w:t>
            </w:r>
          </w:p>
        </w:tc>
      </w:tr>
      <w:tr>
        <w:tblPrEx>
          <w:tblW w:w="0" w:type="auto"/>
          <w:jc w:val="left"/>
          <w:tblInd w:w="2297" w:type="dxa"/>
          <w:tblLayout w:type="fixed"/>
          <w:tblCellMar>
            <w:top w:w="0" w:type="dxa"/>
            <w:left w:w="0" w:type="dxa"/>
            <w:bottom w:w="0" w:type="dxa"/>
            <w:right w:w="0" w:type="dxa"/>
          </w:tblCellMar>
          <w:tblLook w:val="01E0"/>
        </w:tblPrEx>
        <w:trPr>
          <w:trHeight w:val="484"/>
          <w:jc w:val="left"/>
        </w:trPr>
        <w:tc>
          <w:tcPr>
            <w:tcW w:w="2794" w:type="dxa"/>
          </w:tcPr>
          <w:p>
            <w:pPr>
              <w:pStyle w:val="TableParagraph"/>
              <w:tabs>
                <w:tab w:val="left" w:pos="1580"/>
              </w:tabs>
              <w:spacing w:before="26" w:line="439" w:lineRule="exact"/>
              <w:ind w:left="140"/>
              <w:jc w:val="left"/>
              <w:rPr>
                <w:sz w:val="36"/>
              </w:rPr>
            </w:pPr>
            <w:r>
              <w:rPr>
                <w:sz w:val="36"/>
              </w:rPr>
              <w:t>乙</w:t>
              <w:tab/>
              <w:t>醇</w:t>
            </w:r>
          </w:p>
        </w:tc>
        <w:tc>
          <w:tcPr>
            <w:tcW w:w="2463" w:type="dxa"/>
          </w:tcPr>
          <w:p>
            <w:pPr>
              <w:pStyle w:val="TableParagraph"/>
              <w:spacing w:before="26" w:line="439" w:lineRule="exact"/>
              <w:ind w:left="744" w:right="957"/>
              <w:rPr>
                <w:sz w:val="36"/>
              </w:rPr>
            </w:pPr>
            <w:r>
              <w:rPr>
                <w:sz w:val="36"/>
              </w:rPr>
              <w:t>ml</w:t>
            </w:r>
          </w:p>
        </w:tc>
        <w:tc>
          <w:tcPr>
            <w:tcW w:w="3241" w:type="dxa"/>
          </w:tcPr>
          <w:p>
            <w:pPr>
              <w:pStyle w:val="TableParagraph"/>
              <w:spacing w:before="26" w:line="439" w:lineRule="exact"/>
              <w:ind w:left="1839"/>
              <w:jc w:val="left"/>
              <w:rPr>
                <w:sz w:val="36"/>
              </w:rPr>
            </w:pPr>
            <w:r>
              <w:rPr>
                <w:sz w:val="36"/>
              </w:rPr>
              <w:t>20</w:t>
            </w:r>
          </w:p>
        </w:tc>
      </w:tr>
    </w:tbl>
    <w:p>
      <w:pPr>
        <w:pStyle w:val="BodyText"/>
        <w:spacing w:before="13"/>
        <w:rPr>
          <w:sz w:val="7"/>
        </w:rPr>
      </w:pPr>
    </w:p>
    <w:p>
      <w:pPr>
        <w:pStyle w:val="BodyText"/>
        <w:spacing w:before="17" w:line="452" w:lineRule="exact"/>
        <w:ind w:left="1573"/>
      </w:pPr>
      <w:r>
        <w:drawing>
          <wp:anchor distT="0" distB="0" distL="0" distR="0" simplePos="0" relativeHeight="251665408" behindDoc="1" locked="0" layoutInCell="1" allowOverlap="1">
            <wp:simplePos x="0" y="0"/>
            <wp:positionH relativeFrom="page">
              <wp:posOffset>2298700</wp:posOffset>
            </wp:positionH>
            <wp:positionV relativeFrom="paragraph">
              <wp:posOffset>-3536875</wp:posOffset>
            </wp:positionV>
            <wp:extent cx="6422802" cy="343309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0" cstate="print"/>
                    <a:stretch>
                      <a:fillRect/>
                    </a:stretch>
                  </pic:blipFill>
                  <pic:spPr>
                    <a:xfrm>
                      <a:off x="0" y="0"/>
                      <a:ext cx="6422802" cy="3433095"/>
                    </a:xfrm>
                    <a:prstGeom prst="rect">
                      <a:avLst/>
                    </a:prstGeom>
                  </pic:spPr>
                </pic:pic>
              </a:graphicData>
            </a:graphic>
          </wp:anchor>
        </w:drawing>
      </w:r>
      <w:r>
        <w:t>*含吗啡按无水吗啡（C</w:t>
      </w:r>
      <w:r>
        <w:rPr>
          <w:spacing w:val="87"/>
        </w:rPr>
        <w:t xml:space="preserve"> </w:t>
      </w:r>
      <w:r>
        <w:t>H</w:t>
      </w:r>
      <w:r>
        <w:rPr>
          <w:spacing w:val="91"/>
        </w:rPr>
        <w:t xml:space="preserve"> </w:t>
      </w:r>
      <w:r>
        <w:t>NO ）</w:t>
      </w:r>
      <w:r>
        <w:rPr>
          <w:spacing w:val="3"/>
        </w:rPr>
        <w:t xml:space="preserve">计算，应为 </w:t>
      </w:r>
      <w:r>
        <w:t>9.5%～10.5%。按干燥品计算，</w:t>
      </w:r>
    </w:p>
    <w:p>
      <w:pPr>
        <w:tabs>
          <w:tab w:val="left" w:pos="5620"/>
          <w:tab w:val="left" w:pos="6347"/>
        </w:tabs>
        <w:spacing w:before="0" w:line="181" w:lineRule="exact"/>
        <w:ind w:left="5184" w:right="0" w:firstLine="0"/>
        <w:jc w:val="left"/>
        <w:rPr>
          <w:sz w:val="18"/>
        </w:rPr>
      </w:pPr>
      <w:r>
        <w:rPr>
          <w:sz w:val="18"/>
        </w:rPr>
        <w:t>17</w:t>
        <w:tab/>
        <w:t>19</w:t>
        <w:tab/>
        <w:t>3</w:t>
      </w:r>
    </w:p>
    <w:p>
      <w:pPr>
        <w:pStyle w:val="BodyText"/>
        <w:spacing w:before="1"/>
        <w:rPr>
          <w:sz w:val="20"/>
        </w:rPr>
      </w:pPr>
    </w:p>
    <w:p>
      <w:pPr>
        <w:pStyle w:val="BodyText"/>
        <w:spacing w:line="452" w:lineRule="exact"/>
        <w:ind w:left="673"/>
      </w:pPr>
      <w:r>
        <w:t>含甘草苷（C</w:t>
      </w:r>
      <w:r>
        <w:rPr>
          <w:spacing w:val="87"/>
        </w:rPr>
        <w:t xml:space="preserve"> </w:t>
      </w:r>
      <w:r>
        <w:t>H</w:t>
      </w:r>
      <w:r>
        <w:rPr>
          <w:spacing w:val="91"/>
        </w:rPr>
        <w:t xml:space="preserve"> </w:t>
      </w:r>
      <w:r>
        <w:t>O ）</w:t>
      </w:r>
      <w:r>
        <w:rPr>
          <w:spacing w:val="-1"/>
        </w:rPr>
        <w:t xml:space="preserve">不得少于 </w:t>
      </w:r>
      <w:r>
        <w:t>0.5%，甘草酸（C</w:t>
      </w:r>
      <w:r>
        <w:rPr>
          <w:spacing w:val="88"/>
        </w:rPr>
        <w:t xml:space="preserve"> </w:t>
      </w:r>
      <w:r>
        <w:t>H</w:t>
      </w:r>
      <w:r>
        <w:rPr>
          <w:spacing w:val="90"/>
        </w:rPr>
        <w:t xml:space="preserve"> </w:t>
      </w:r>
      <w:r>
        <w:t>O</w:t>
      </w:r>
      <w:r>
        <w:rPr>
          <w:spacing w:val="89"/>
        </w:rPr>
        <w:t xml:space="preserve"> </w:t>
      </w:r>
      <w:r>
        <w:t>）</w:t>
      </w:r>
      <w:r>
        <w:rPr>
          <w:spacing w:val="-2"/>
        </w:rPr>
        <w:t xml:space="preserve">不得少于 </w:t>
      </w:r>
      <w:r>
        <w:t>7.0%。</w:t>
      </w:r>
    </w:p>
    <w:p>
      <w:pPr>
        <w:tabs>
          <w:tab w:val="left" w:pos="3131"/>
          <w:tab w:val="left" w:pos="3596"/>
          <w:tab w:val="left" w:pos="8245"/>
          <w:tab w:val="left" w:pos="8680"/>
          <w:tab w:val="left" w:pos="9145"/>
        </w:tabs>
        <w:spacing w:before="0" w:line="181" w:lineRule="exact"/>
        <w:ind w:left="2696" w:right="0" w:firstLine="0"/>
        <w:jc w:val="left"/>
        <w:rPr>
          <w:sz w:val="18"/>
        </w:rPr>
      </w:pPr>
      <w:r>
        <w:rPr>
          <w:sz w:val="18"/>
        </w:rPr>
        <w:t>21</w:t>
        <w:tab/>
        <w:t>22</w:t>
        <w:tab/>
        <w:t>9</w:t>
        <w:tab/>
        <w:t>42</w:t>
        <w:tab/>
        <w:t>62</w:t>
        <w:tab/>
        <w:t>16</w:t>
      </w:r>
    </w:p>
    <w:p>
      <w:pPr>
        <w:pStyle w:val="BodyText"/>
        <w:rPr>
          <w:sz w:val="19"/>
        </w:rPr>
      </w:pPr>
    </w:p>
    <w:p>
      <w:pPr>
        <w:pStyle w:val="ListParagraph"/>
        <w:numPr>
          <w:ilvl w:val="3"/>
          <w:numId w:val="7"/>
        </w:numPr>
        <w:tabs>
          <w:tab w:val="left" w:pos="1930"/>
        </w:tabs>
        <w:spacing w:before="17" w:after="0" w:line="415" w:lineRule="auto"/>
        <w:ind w:left="673" w:right="2508" w:firstLine="0"/>
        <w:jc w:val="left"/>
        <w:rPr>
          <w:sz w:val="36"/>
        </w:rPr>
      </w:pPr>
      <w:r>
        <w:rPr>
          <w:spacing w:val="-29"/>
          <w:sz w:val="36"/>
        </w:rPr>
        <w:t>依据：《中国药典》</w:t>
      </w:r>
      <w:r>
        <w:rPr>
          <w:sz w:val="36"/>
        </w:rPr>
        <w:t>2010</w:t>
      </w:r>
      <w:r>
        <w:rPr>
          <w:spacing w:val="-4"/>
          <w:sz w:val="36"/>
        </w:rPr>
        <w:t xml:space="preserve"> 年版二部 </w:t>
      </w:r>
      <w:r>
        <w:rPr>
          <w:sz w:val="36"/>
        </w:rPr>
        <w:t>P575、报批的复方甘草片甘肃省药品生</w:t>
      </w:r>
      <w:r>
        <w:rPr>
          <w:spacing w:val="-1"/>
          <w:sz w:val="36"/>
        </w:rPr>
        <w:t>产申报审批书以及 201</w:t>
      </w:r>
      <w:r>
        <w:rPr>
          <w:sz w:val="36"/>
        </w:rPr>
        <w:t>0</w:t>
      </w:r>
      <w:r>
        <w:rPr>
          <w:spacing w:val="-2"/>
          <w:sz w:val="36"/>
        </w:rPr>
        <w:t xml:space="preserve"> 版药品生产质量管理规范</w:t>
      </w:r>
      <w:r>
        <w:rPr>
          <w:sz w:val="36"/>
        </w:rPr>
        <w:t>（</w:t>
      </w:r>
      <w:r>
        <w:rPr>
          <w:spacing w:val="-1"/>
          <w:sz w:val="36"/>
        </w:rPr>
        <w:t>GM</w:t>
      </w:r>
      <w:r>
        <w:rPr>
          <w:spacing w:val="3"/>
          <w:sz w:val="36"/>
        </w:rPr>
        <w:t>P</w:t>
      </w:r>
      <w:r>
        <w:rPr>
          <w:spacing w:val="-180"/>
          <w:sz w:val="36"/>
        </w:rPr>
        <w:t>）</w:t>
      </w:r>
      <w:r>
        <w:rPr>
          <w:sz w:val="36"/>
        </w:rPr>
        <w:t>。</w:t>
      </w:r>
    </w:p>
    <w:p>
      <w:pPr>
        <w:pStyle w:val="ListParagraph"/>
        <w:numPr>
          <w:ilvl w:val="2"/>
          <w:numId w:val="7"/>
        </w:numPr>
        <w:tabs>
          <w:tab w:val="left" w:pos="1663"/>
        </w:tabs>
        <w:spacing w:before="0" w:after="0" w:line="539" w:lineRule="exact"/>
        <w:ind w:left="1663" w:right="0" w:hanging="990"/>
        <w:jc w:val="left"/>
        <w:rPr>
          <w:sz w:val="36"/>
        </w:rPr>
      </w:pPr>
      <w:r>
        <w:rPr>
          <w:spacing w:val="-30"/>
          <w:sz w:val="36"/>
        </w:rPr>
        <w:t>工艺流程图：</w:t>
      </w:r>
      <w:r>
        <w:rPr>
          <w:sz w:val="36"/>
        </w:rPr>
        <w:t>（</w:t>
      </w:r>
      <w:r>
        <w:rPr>
          <w:spacing w:val="-3"/>
          <w:sz w:val="36"/>
        </w:rPr>
        <w:t xml:space="preserve">见附图 </w:t>
      </w:r>
      <w:r>
        <w:rPr>
          <w:sz w:val="36"/>
        </w:rPr>
        <w:t>1）</w:t>
      </w:r>
    </w:p>
    <w:p>
      <w:pPr>
        <w:pStyle w:val="BodyText"/>
        <w:spacing w:before="2"/>
        <w:rPr>
          <w:sz w:val="26"/>
        </w:rPr>
      </w:pPr>
    </w:p>
    <w:p>
      <w:pPr>
        <w:pStyle w:val="BodyText"/>
        <w:ind w:left="673"/>
      </w:pPr>
      <w:r>
        <w:t>附图 1：复方甘草片生产工艺流程图</w:t>
      </w:r>
    </w:p>
    <w:p>
      <w:pPr>
        <w:spacing w:after="0"/>
        <w:sectPr>
          <w:headerReference w:type="default" r:id="rId21"/>
          <w:footerReference w:type="default" r:id="rId22"/>
          <w:pgSz w:w="17860" w:h="25260"/>
          <w:pgMar w:top="2640" w:right="0" w:bottom="2040" w:left="1880" w:header="2306" w:footer="1816"/>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after="1"/>
        <w:rPr>
          <w:sz w:val="23"/>
        </w:rPr>
      </w:pPr>
    </w:p>
    <w:p>
      <w:pPr>
        <w:pStyle w:val="BodyText"/>
        <w:ind w:left="1140"/>
        <w:rPr>
          <w:sz w:val="20"/>
        </w:rPr>
      </w:pPr>
      <w:r>
        <w:rPr>
          <w:sz w:val="20"/>
        </w:rPr>
        <w:pict>
          <v:group id="_x0000_i1026" style="width:592pt;height:657pt;mso-position-horizontal-relative:char;mso-position-vertical-relative:line" coordorigin="0,0" coordsize="11840,13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1840;height:13140;position:absolute" stroked="f">
              <v:imagedata r:id="rId23" o:title=""/>
            </v:shape>
            <v:shape id="_x0000_s1028" type="#_x0000_t202" style="width:1604;height:785;left:634;position:absolute;top:424" filled="f" stroked="f">
              <v:textbox inset="0,0,0,0">
                <w:txbxContent>
                  <w:p>
                    <w:pPr>
                      <w:spacing w:before="0" w:line="359" w:lineRule="exact"/>
                      <w:ind w:left="8" w:right="26" w:firstLine="0"/>
                      <w:jc w:val="center"/>
                      <w:rPr>
                        <w:rFonts w:ascii="宋体" w:eastAsia="宋体" w:hint="eastAsia"/>
                        <w:sz w:val="31"/>
                      </w:rPr>
                    </w:pPr>
                    <w:r>
                      <w:rPr>
                        <w:rFonts w:ascii="宋体" w:eastAsia="宋体" w:hint="eastAsia"/>
                        <w:spacing w:val="-4"/>
                        <w:sz w:val="31"/>
                      </w:rPr>
                      <w:t>供应商审计</w:t>
                    </w:r>
                  </w:p>
                  <w:p>
                    <w:pPr>
                      <w:spacing w:before="71" w:line="355" w:lineRule="exact"/>
                      <w:ind w:left="8" w:right="26" w:firstLine="0"/>
                      <w:jc w:val="center"/>
                      <w:rPr>
                        <w:rFonts w:ascii="宋体" w:eastAsia="宋体" w:hint="eastAsia"/>
                        <w:sz w:val="31"/>
                      </w:rPr>
                    </w:pPr>
                    <w:r>
                      <w:rPr>
                        <w:rFonts w:ascii="宋体" w:eastAsia="宋体" w:hint="eastAsia"/>
                        <w:sz w:val="31"/>
                      </w:rPr>
                      <w:t>进厂验收</w:t>
                    </w:r>
                  </w:p>
                </w:txbxContent>
              </v:textbox>
            </v:shape>
            <v:shape id="_x0000_s1029" type="#_x0000_t202" style="width:971;height:317;left:947;position:absolute;top:227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原辅料</w:t>
                    </w:r>
                  </w:p>
                </w:txbxContent>
              </v:textbox>
            </v:shape>
            <v:shape id="_x0000_s1030" type="#_x0000_t202" style="width:1288;height:785;left:3468;position:absolute;top:2174"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清洁除尘</w:t>
                    </w:r>
                  </w:p>
                  <w:p>
                    <w:pPr>
                      <w:spacing w:before="71" w:line="355" w:lineRule="exact"/>
                      <w:ind w:left="0" w:right="0" w:firstLine="0"/>
                      <w:jc w:val="left"/>
                      <w:rPr>
                        <w:rFonts w:ascii="宋体" w:eastAsia="宋体" w:hint="eastAsia"/>
                        <w:sz w:val="31"/>
                      </w:rPr>
                    </w:pPr>
                    <w:r>
                      <w:rPr>
                        <w:rFonts w:ascii="宋体" w:eastAsia="宋体" w:hint="eastAsia"/>
                        <w:sz w:val="31"/>
                      </w:rPr>
                      <w:t>拆外包装</w:t>
                    </w:r>
                  </w:p>
                </w:txbxContent>
              </v:textbox>
            </v:shape>
            <v:shape id="_x0000_s1031" type="#_x0000_t202" style="width:1604;height:317;left:6226;position:absolute;top:234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粉碎、混合</w:t>
                    </w:r>
                  </w:p>
                </w:txbxContent>
              </v:textbox>
            </v:shape>
            <v:shape id="_x0000_s1032" type="#_x0000_t202" style="width:1100;height:1206;left:9859;position:absolute;top:1873"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z w:val="27"/>
                      </w:rPr>
                      <w:t>批号</w:t>
                    </w:r>
                  </w:p>
                  <w:p>
                    <w:pPr>
                      <w:spacing w:before="8" w:line="460" w:lineRule="atLeast"/>
                      <w:ind w:left="0" w:right="18" w:firstLine="0"/>
                      <w:jc w:val="center"/>
                      <w:rPr>
                        <w:rFonts w:ascii="宋体" w:eastAsia="宋体" w:hint="eastAsia"/>
                        <w:sz w:val="27"/>
                      </w:rPr>
                    </w:pPr>
                    <w:r>
                      <w:rPr>
                        <w:rFonts w:ascii="宋体" w:eastAsia="宋体" w:hint="eastAsia"/>
                        <w:spacing w:val="-5"/>
                        <w:sz w:val="27"/>
                      </w:rPr>
                      <w:t>外观质量</w:t>
                    </w:r>
                    <w:r>
                      <w:rPr>
                        <w:rFonts w:ascii="宋体" w:eastAsia="宋体" w:hint="eastAsia"/>
                        <w:sz w:val="27"/>
                      </w:rPr>
                      <w:t>数量</w:t>
                    </w:r>
                  </w:p>
                </w:txbxContent>
              </v:textbox>
            </v:shape>
            <v:shape id="_x0000_s1033" type="#_x0000_t202" style="width:1921;height:317;left:476;position:absolute;top:375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进厂质量检验</w:t>
                    </w:r>
                  </w:p>
                </w:txbxContent>
              </v:textbox>
            </v:shape>
            <v:shape id="_x0000_s1034" type="#_x0000_t202" style="width:654;height:317;left:6788;position:absolute;top:434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称量</w:t>
                    </w:r>
                  </w:p>
                </w:txbxContent>
              </v:textbox>
            </v:shape>
            <v:shape id="_x0000_s1035" type="#_x0000_t202" style="width:1100;height:1206;left:9859;position:absolute;top:3868"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z w:val="27"/>
                      </w:rPr>
                      <w:t>批号</w:t>
                    </w:r>
                  </w:p>
                  <w:p>
                    <w:pPr>
                      <w:spacing w:before="8" w:line="460" w:lineRule="atLeast"/>
                      <w:ind w:left="0" w:right="18" w:firstLine="0"/>
                      <w:jc w:val="center"/>
                      <w:rPr>
                        <w:rFonts w:ascii="宋体" w:eastAsia="宋体" w:hint="eastAsia"/>
                        <w:sz w:val="27"/>
                      </w:rPr>
                    </w:pPr>
                    <w:r>
                      <w:rPr>
                        <w:rFonts w:ascii="宋体" w:eastAsia="宋体" w:hint="eastAsia"/>
                        <w:spacing w:val="-5"/>
                        <w:sz w:val="27"/>
                      </w:rPr>
                      <w:t>外观质量</w:t>
                    </w:r>
                    <w:r>
                      <w:rPr>
                        <w:rFonts w:ascii="宋体" w:eastAsia="宋体" w:hint="eastAsia"/>
                        <w:sz w:val="27"/>
                      </w:rPr>
                      <w:t>数量</w:t>
                    </w:r>
                  </w:p>
                </w:txbxContent>
              </v:textbox>
            </v:shape>
            <v:shape id="_x0000_s1036" type="#_x0000_t202" style="width:1824;height:338;left:9268;position:absolute;top:5950" filled="f" stroked="f">
              <v:textbox inset="0,0,0,0">
                <w:txbxContent>
                  <w:p>
                    <w:pPr>
                      <w:spacing w:before="0" w:line="337" w:lineRule="exact"/>
                      <w:ind w:left="0" w:right="0" w:firstLine="0"/>
                      <w:jc w:val="left"/>
                      <w:rPr>
                        <w:rFonts w:ascii="宋体" w:eastAsia="宋体" w:hint="eastAsia"/>
                        <w:sz w:val="31"/>
                      </w:rPr>
                    </w:pPr>
                    <w:r>
                      <w:rPr>
                        <w:rFonts w:ascii="Arial" w:eastAsia="Arial"/>
                        <w:sz w:val="31"/>
                      </w:rPr>
                      <w:t xml:space="preserve">QA </w:t>
                    </w:r>
                    <w:r>
                      <w:rPr>
                        <w:rFonts w:ascii="宋体" w:eastAsia="宋体" w:hint="eastAsia"/>
                        <w:sz w:val="31"/>
                      </w:rPr>
                      <w:t>监督投料</w:t>
                    </w:r>
                  </w:p>
                </w:txbxContent>
              </v:textbox>
            </v:shape>
            <v:shape id="_x0000_s1037" type="#_x0000_t202" style="width:1910;height:270;left:1970;position:absolute;top:6629"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干燥温度、时间</w:t>
                    </w:r>
                  </w:p>
                </w:txbxContent>
              </v:textbox>
            </v:shape>
            <v:shape id="_x0000_s1038" type="#_x0000_t202" style="width:654;height:317;left:6856;position:absolute;top:668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制粒</w:t>
                    </w:r>
                  </w:p>
                </w:txbxContent>
              </v:textbox>
            </v:shape>
            <v:shape id="_x0000_s1039" type="#_x0000_t202" style="width:1604;height:317;left:3346;position:absolute;top:771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半成品检验</w:t>
                    </w:r>
                  </w:p>
                </w:txbxContent>
              </v:textbox>
            </v:shape>
            <v:shape id="_x0000_s1040" type="#_x0000_t202" style="width:654;height:317;left:6777;position:absolute;top:896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压片</w:t>
                    </w:r>
                  </w:p>
                </w:txbxContent>
              </v:textbox>
            </v:shape>
            <v:shape id="_x0000_s1041" type="#_x0000_t202" style="width:1525;height:738;left:9042;position:absolute;top:8826" filled="f" stroked="f">
              <v:textbox inset="0,0,0,0">
                <w:txbxContent>
                  <w:p>
                    <w:pPr>
                      <w:spacing w:before="0" w:line="308" w:lineRule="exact"/>
                      <w:ind w:left="0" w:right="19" w:firstLine="0"/>
                      <w:jc w:val="center"/>
                      <w:rPr>
                        <w:rFonts w:ascii="宋体" w:eastAsia="宋体" w:hint="eastAsia"/>
                        <w:sz w:val="27"/>
                      </w:rPr>
                    </w:pPr>
                    <w:r>
                      <w:rPr>
                        <w:rFonts w:ascii="宋体" w:eastAsia="宋体" w:hint="eastAsia"/>
                        <w:sz w:val="27"/>
                      </w:rPr>
                      <w:t>片重检查</w:t>
                    </w:r>
                  </w:p>
                  <w:p>
                    <w:pPr>
                      <w:spacing w:before="122" w:line="308" w:lineRule="exact"/>
                      <w:ind w:left="0" w:right="18" w:firstLine="0"/>
                      <w:jc w:val="center"/>
                      <w:rPr>
                        <w:rFonts w:ascii="宋体" w:eastAsia="宋体" w:hint="eastAsia"/>
                        <w:sz w:val="27"/>
                      </w:rPr>
                    </w:pPr>
                    <w:r>
                      <w:rPr>
                        <w:rFonts w:ascii="宋体" w:eastAsia="宋体" w:hint="eastAsia"/>
                        <w:spacing w:val="-23"/>
                        <w:sz w:val="27"/>
                      </w:rPr>
                      <w:t>外观、脆碎度</w:t>
                    </w:r>
                  </w:p>
                </w:txbxContent>
              </v:textbox>
            </v:shape>
            <v:shape id="_x0000_s1042" type="#_x0000_t202" style="width:1921;height:317;left:476;position:absolute;top:983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进厂质量检验</w:t>
                    </w:r>
                  </w:p>
                </w:txbxContent>
              </v:textbox>
            </v:shape>
            <v:shape id="_x0000_s1043" type="#_x0000_t202" style="width:654;height:317;left:4221;position:absolute;top:992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检验</w:t>
                    </w:r>
                  </w:p>
                </w:txbxContent>
              </v:textbox>
            </v:shape>
            <v:shape id="_x0000_s1044" type="#_x0000_t202" style="width:1604;height:317;left:508;position:absolute;top:1135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内包装材料</w:t>
                    </w:r>
                  </w:p>
                </w:txbxContent>
              </v:textbox>
            </v:shape>
            <v:shape id="_x0000_s1045" type="#_x0000_t202" style="width:1288;height:785;left:3627;position:absolute;top:11240"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清洁除尘</w:t>
                    </w:r>
                  </w:p>
                  <w:p>
                    <w:pPr>
                      <w:spacing w:before="71" w:line="355" w:lineRule="exact"/>
                      <w:ind w:left="0" w:right="0" w:firstLine="0"/>
                      <w:jc w:val="left"/>
                      <w:rPr>
                        <w:rFonts w:ascii="宋体" w:eastAsia="宋体" w:hint="eastAsia"/>
                        <w:sz w:val="31"/>
                      </w:rPr>
                    </w:pPr>
                    <w:r>
                      <w:rPr>
                        <w:rFonts w:ascii="宋体" w:eastAsia="宋体" w:hint="eastAsia"/>
                        <w:sz w:val="31"/>
                      </w:rPr>
                      <w:t>拆外包装</w:t>
                    </w:r>
                  </w:p>
                </w:txbxContent>
              </v:textbox>
            </v:shape>
            <v:shape id="_x0000_s1046" type="#_x0000_t202" style="width:971;height:317;left:6619;position:absolute;top:1147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内包装</w:t>
                    </w:r>
                  </w:p>
                </w:txbxContent>
              </v:textbox>
            </v:shape>
            <v:shape id="_x0000_s1047" type="#_x0000_t202" style="width:1100;height:738;left:9927;position:absolute;top:11166"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装量检查</w:t>
                    </w:r>
                  </w:p>
                  <w:p>
                    <w:pPr>
                      <w:spacing w:before="122" w:line="308" w:lineRule="exact"/>
                      <w:ind w:left="0" w:right="0" w:firstLine="0"/>
                      <w:jc w:val="left"/>
                      <w:rPr>
                        <w:rFonts w:ascii="宋体" w:eastAsia="宋体" w:hint="eastAsia"/>
                        <w:sz w:val="27"/>
                      </w:rPr>
                    </w:pPr>
                    <w:r>
                      <w:rPr>
                        <w:rFonts w:ascii="宋体" w:eastAsia="宋体" w:hint="eastAsia"/>
                        <w:sz w:val="27"/>
                      </w:rPr>
                      <w:t>外观检查</w:t>
                    </w:r>
                  </w:p>
                </w:txbxContent>
              </v:textbox>
            </v:shape>
            <v:shape id="_x0000_s1048" type="#_x0000_t202" style="width:1288;height:317;left:4336;position:absolute;top:1263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成品检验</w:t>
                    </w:r>
                  </w:p>
                </w:txbxContent>
              </v:textbox>
            </v:shape>
            <w10:wrap type="none"/>
          </v:group>
        </w:pict>
      </w:r>
    </w:p>
    <w:p>
      <w:pPr>
        <w:spacing w:after="0"/>
        <w:rPr>
          <w:sz w:val="20"/>
        </w:rPr>
        <w:sectPr>
          <w:headerReference w:type="default" r:id="rId24"/>
          <w:footerReference w:type="default" r:id="rId25"/>
          <w:pgSz w:w="17860" w:h="25260"/>
          <w:pgMar w:top="2640" w:right="0" w:bottom="2000" w:left="1880" w:header="2306" w:footer="1816"/>
          <w:pgNumType w:start="7"/>
          <w:cols w:space="708"/>
        </w:sectPr>
      </w:pPr>
    </w:p>
    <w:p>
      <w:pPr>
        <w:spacing w:before="25"/>
        <w:ind w:left="0" w:right="1808" w:firstLine="0"/>
        <w:jc w:val="center"/>
        <w:rPr>
          <w:rFonts w:ascii="幼圆"/>
          <w:sz w:val="27"/>
        </w:rPr>
      </w:pPr>
      <w:r>
        <w:pict>
          <v:group id="_x0000_s1049" style="width:673pt;height:266pt;margin-top:15.1pt;margin-left:96pt;mso-position-horizontal-relative:page;position:absolute;z-index:-251650048" coordorigin="1920,302" coordsize="13460,5320">
            <v:shape id="_x0000_s1050" type="#_x0000_t75" style="width:13460;height:5320;left:1920;position:absolute;top:302" stroked="f">
              <v:imagedata r:id="rId26" o:title=""/>
            </v:shape>
            <v:shape id="_x0000_s1051" type="#_x0000_t202" style="width:1370;height:1206;left:2819;position:absolute;top:797" filled="f" stroked="f">
              <v:textbox inset="0,0,0,0">
                <w:txbxContent>
                  <w:p>
                    <w:pPr>
                      <w:spacing w:before="0" w:line="297" w:lineRule="exact"/>
                      <w:ind w:left="0" w:right="0" w:firstLine="0"/>
                      <w:jc w:val="left"/>
                      <w:rPr>
                        <w:rFonts w:ascii="幼圆" w:eastAsia="幼圆" w:hint="eastAsia"/>
                        <w:sz w:val="27"/>
                      </w:rPr>
                    </w:pPr>
                    <w:r>
                      <w:rPr>
                        <w:rFonts w:ascii="幼圆" w:eastAsia="幼圆" w:hint="eastAsia"/>
                        <w:sz w:val="27"/>
                      </w:rPr>
                      <w:t>供应商审计</w:t>
                    </w:r>
                  </w:p>
                  <w:p>
                    <w:pPr>
                      <w:spacing w:before="0" w:line="470" w:lineRule="atLeast"/>
                      <w:ind w:left="136" w:right="151" w:firstLine="0"/>
                      <w:jc w:val="left"/>
                      <w:rPr>
                        <w:rFonts w:ascii="幼圆" w:eastAsia="幼圆" w:hint="eastAsia"/>
                        <w:sz w:val="27"/>
                      </w:rPr>
                    </w:pPr>
                    <w:r>
                      <w:rPr>
                        <w:rFonts w:ascii="幼圆" w:eastAsia="幼圆" w:hint="eastAsia"/>
                        <w:sz w:val="27"/>
                      </w:rPr>
                      <w:t>进厂验收质量检查</w:t>
                    </w:r>
                  </w:p>
                </w:txbxContent>
              </v:textbox>
            </v:shape>
            <v:shape id="_x0000_s1052" type="#_x0000_t202" style="width:1604;height:317;left:6020;position:absolute;top:1143"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外包装材料</w:t>
                    </w:r>
                  </w:p>
                </w:txbxContent>
              </v:textbox>
            </v:shape>
            <v:shape id="_x0000_s1053" type="#_x0000_t202" style="width:971;height:317;left:9639;position:absolute;top:1042"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外包装</w:t>
                    </w:r>
                  </w:p>
                </w:txbxContent>
              </v:textbox>
            </v:shape>
            <v:shape id="_x0000_s1054" type="#_x0000_t202" style="width:1100;height:738;left:12947;position:absolute;top:966" filled="f" stroked="f">
              <v:textbox inset="0,0,0,0">
                <w:txbxContent>
                  <w:p>
                    <w:pPr>
                      <w:spacing w:before="0" w:line="297" w:lineRule="exact"/>
                      <w:ind w:left="0" w:right="0" w:firstLine="0"/>
                      <w:jc w:val="left"/>
                      <w:rPr>
                        <w:rFonts w:ascii="幼圆" w:eastAsia="幼圆" w:hint="eastAsia"/>
                        <w:sz w:val="27"/>
                      </w:rPr>
                    </w:pPr>
                    <w:r>
                      <w:rPr>
                        <w:rFonts w:ascii="幼圆" w:eastAsia="幼圆" w:hint="eastAsia"/>
                        <w:sz w:val="27"/>
                      </w:rPr>
                      <w:t>装量检查</w:t>
                    </w:r>
                  </w:p>
                  <w:p>
                    <w:pPr>
                      <w:spacing w:before="122" w:line="319" w:lineRule="exact"/>
                      <w:ind w:left="0" w:right="0" w:firstLine="0"/>
                      <w:jc w:val="left"/>
                      <w:rPr>
                        <w:rFonts w:ascii="幼圆" w:eastAsia="幼圆" w:hint="eastAsia"/>
                        <w:sz w:val="27"/>
                      </w:rPr>
                    </w:pPr>
                    <w:r>
                      <w:rPr>
                        <w:rFonts w:ascii="幼圆" w:eastAsia="幼圆" w:hint="eastAsia"/>
                        <w:sz w:val="27"/>
                      </w:rPr>
                      <w:t>外观检查</w:t>
                    </w:r>
                  </w:p>
                </w:txbxContent>
              </v:textbox>
            </v:shape>
            <v:shape id="_x0000_s1055" type="#_x0000_t202" style="width:1489;height:317;left:2528;position:absolute;top:2795"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QC 检验：</w:t>
                    </w:r>
                  </w:p>
                </w:txbxContent>
              </v:textbox>
            </v:shape>
            <v:shape id="_x0000_s1056" type="#_x0000_t202" style="width:654;height:317;left:9797;position:absolute;top:3148"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入库</w:t>
                    </w:r>
                  </w:p>
                </w:txbxContent>
              </v:textbox>
            </v:shape>
            <v:shape id="_x0000_s1057" type="#_x0000_t202" style="width:1604;height:317;left:2470;position:absolute;top:3839"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过程控制：</w:t>
                    </w:r>
                  </w:p>
                </w:txbxContent>
              </v:textbox>
            </v:shape>
            <v:shape id="_x0000_s1058" type="#_x0000_t202" style="width:953;height:317;left:2553;position:absolute;top:5010"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D 级区</w:t>
                    </w:r>
                  </w:p>
                </w:txbxContent>
              </v:textbox>
            </v:shape>
          </v:group>
        </w:pict>
      </w:r>
      <w:r>
        <w:rPr>
          <w:rFonts w:ascii="幼圆"/>
          <w:sz w:val="27"/>
        </w:rPr>
        <w:t>.</w:t>
      </w:r>
    </w:p>
    <w:p>
      <w:pPr>
        <w:spacing w:after="0"/>
        <w:jc w:val="center"/>
        <w:rPr>
          <w:rFonts w:ascii="幼圆"/>
          <w:sz w:val="27"/>
        </w:rPr>
        <w:sectPr>
          <w:headerReference w:type="default" r:id="rId27"/>
          <w:footerReference w:type="default" r:id="rId28"/>
          <w:pgSz w:w="17860" w:h="25260"/>
          <w:pgMar w:top="2260" w:right="0" w:bottom="1980" w:left="1880" w:header="0" w:footer="1798"/>
          <w:pgNumType w:start="8"/>
          <w:cols w:space="708"/>
        </w:sectPr>
      </w:pPr>
    </w:p>
    <w:p>
      <w:pPr>
        <w:pStyle w:val="BodyText"/>
        <w:spacing w:before="1"/>
        <w:rPr>
          <w:rFonts w:ascii="幼圆"/>
          <w:sz w:val="13"/>
        </w:rPr>
      </w:pPr>
    </w:p>
    <w:p>
      <w:pPr>
        <w:pStyle w:val="ListParagraph"/>
        <w:numPr>
          <w:ilvl w:val="2"/>
          <w:numId w:val="7"/>
        </w:numPr>
        <w:tabs>
          <w:tab w:val="left" w:pos="1663"/>
        </w:tabs>
        <w:spacing w:before="17" w:after="0" w:line="240" w:lineRule="auto"/>
        <w:ind w:left="1663" w:right="0" w:hanging="990"/>
        <w:jc w:val="both"/>
        <w:rPr>
          <w:sz w:val="36"/>
        </w:rPr>
      </w:pPr>
      <w:r>
        <w:rPr>
          <w:sz w:val="36"/>
        </w:rPr>
        <w:t>复方甘草片操作过程及工艺条件：</w:t>
      </w:r>
    </w:p>
    <w:p>
      <w:pPr>
        <w:pStyle w:val="BodyText"/>
        <w:spacing w:before="2"/>
        <w:rPr>
          <w:sz w:val="26"/>
        </w:rPr>
      </w:pPr>
    </w:p>
    <w:p>
      <w:pPr>
        <w:pStyle w:val="BodyText"/>
        <w:spacing w:line="415" w:lineRule="auto"/>
        <w:ind w:left="673" w:right="2525" w:firstLine="719"/>
        <w:jc w:val="both"/>
      </w:pPr>
      <w:r>
        <w:rPr>
          <w:spacing w:val="-1"/>
        </w:rPr>
        <w:t xml:space="preserve">复方甘草片生产操作的洁净区按 </w:t>
      </w:r>
      <w:r>
        <w:t>D</w:t>
      </w:r>
      <w:r>
        <w:rPr>
          <w:spacing w:val="-6"/>
        </w:rPr>
        <w:t xml:space="preserve"> 级洁净级别管理，温度为 </w:t>
      </w:r>
      <w:r>
        <w:t>18～26</w:t>
      </w:r>
      <w:r>
        <w:rPr>
          <w:rFonts w:ascii="幼圆" w:eastAsia="幼圆" w:hAnsi="幼圆" w:hint="eastAsia"/>
        </w:rPr>
        <w:t>℃</w:t>
      </w:r>
      <w:r>
        <w:rPr>
          <w:spacing w:val="-4"/>
        </w:rPr>
        <w:t>，相对</w:t>
      </w:r>
      <w:r>
        <w:rPr>
          <w:spacing w:val="-3"/>
        </w:rPr>
        <w:t xml:space="preserve">湿度为 </w:t>
      </w:r>
      <w:r>
        <w:t>45～65</w:t>
      </w:r>
      <w:r>
        <w:rPr>
          <w:spacing w:val="-13"/>
        </w:rPr>
        <w:t>%。进出入复方甘草片生产区域的人员按《生产人员出入车间管理规程》进行管理。</w:t>
      </w:r>
    </w:p>
    <w:p>
      <w:pPr>
        <w:pStyle w:val="ListParagraph"/>
        <w:numPr>
          <w:ilvl w:val="3"/>
          <w:numId w:val="7"/>
        </w:numPr>
        <w:tabs>
          <w:tab w:val="left" w:pos="1930"/>
        </w:tabs>
        <w:spacing w:before="0" w:after="0" w:line="537" w:lineRule="exact"/>
        <w:ind w:left="1929" w:right="0" w:hanging="1257"/>
        <w:jc w:val="both"/>
        <w:rPr>
          <w:sz w:val="36"/>
        </w:rPr>
      </w:pPr>
      <w:r>
        <w:rPr>
          <w:sz w:val="36"/>
        </w:rPr>
        <w:t>领料</w:t>
      </w:r>
    </w:p>
    <w:p>
      <w:pPr>
        <w:pStyle w:val="BodyText"/>
        <w:spacing w:before="2"/>
        <w:rPr>
          <w:sz w:val="26"/>
        </w:rPr>
      </w:pPr>
    </w:p>
    <w:p>
      <w:pPr>
        <w:pStyle w:val="BodyText"/>
        <w:spacing w:before="1" w:line="415" w:lineRule="auto"/>
        <w:ind w:left="673" w:right="2344" w:firstLine="719"/>
      </w:pPr>
      <w:r>
        <w:rPr>
          <w:spacing w:val="-1"/>
        </w:rPr>
        <w:t xml:space="preserve">根据生产指令填写领料单，按照《领料 </w:t>
      </w:r>
      <w:r>
        <w:t>SOP》领取原辅料。复方甘草片原料</w:t>
      </w:r>
      <w:r>
        <w:rPr>
          <w:spacing w:val="-1"/>
        </w:rPr>
        <w:t xml:space="preserve">为甘草浸膏粉、阿片粉、苯甲酸钠、樟脑、八角茴香油、氧化镁、滑石粉、乙醇， </w:t>
      </w:r>
      <w:r>
        <w:t>领料人员在领用时必须核对品名、批号、数量是否一致，核对检验单号，确定所 领原辅料为已经检验的合格原辅料。阿片粉属于麻醉药品，按照麻醉药品管理规 程进行领取。</w:t>
      </w:r>
    </w:p>
    <w:p>
      <w:pPr>
        <w:pStyle w:val="BodyText"/>
        <w:spacing w:line="534" w:lineRule="exact"/>
        <w:ind w:left="1393"/>
      </w:pPr>
      <w:r>
        <w:t>按《领料 SOP》领取 14-16 目筛网。存于物料暂存间。</w:t>
      </w:r>
    </w:p>
    <w:p>
      <w:pPr>
        <w:pStyle w:val="BodyText"/>
        <w:spacing w:before="2"/>
        <w:rPr>
          <w:sz w:val="26"/>
        </w:rPr>
      </w:pPr>
    </w:p>
    <w:p>
      <w:pPr>
        <w:pStyle w:val="ListParagraph"/>
        <w:numPr>
          <w:ilvl w:val="3"/>
          <w:numId w:val="7"/>
        </w:numPr>
        <w:tabs>
          <w:tab w:val="left" w:pos="1930"/>
        </w:tabs>
        <w:spacing w:before="0" w:after="0" w:line="240" w:lineRule="auto"/>
        <w:ind w:left="1929" w:right="0" w:hanging="1257"/>
        <w:jc w:val="both"/>
        <w:rPr>
          <w:sz w:val="36"/>
        </w:rPr>
      </w:pPr>
      <w:r>
        <w:rPr>
          <w:sz w:val="36"/>
        </w:rPr>
        <w:t>粉碎</w:t>
      </w:r>
    </w:p>
    <w:p>
      <w:pPr>
        <w:pStyle w:val="BodyText"/>
        <w:spacing w:before="3"/>
        <w:rPr>
          <w:sz w:val="26"/>
        </w:rPr>
      </w:pPr>
    </w:p>
    <w:p>
      <w:pPr>
        <w:pStyle w:val="BodyText"/>
        <w:spacing w:line="415" w:lineRule="auto"/>
        <w:ind w:left="673" w:right="2547" w:firstLine="719"/>
        <w:jc w:val="both"/>
      </w:pPr>
      <w:r>
        <w:rPr>
          <w:spacing w:val="5"/>
        </w:rPr>
        <w:t xml:space="preserve">将 </w:t>
      </w:r>
      <w:r>
        <w:t>25</w:t>
      </w:r>
      <w:r>
        <w:rPr>
          <w:spacing w:val="82"/>
        </w:rPr>
        <w:t xml:space="preserve"> </w:t>
      </w:r>
      <w:r>
        <w:t>Kg 苯甲酸钠置于高效粉碎机中，按《30B-X</w:t>
      </w:r>
      <w:r>
        <w:rPr>
          <w:spacing w:val="2"/>
        </w:rPr>
        <w:t xml:space="preserve"> 型粉碎机操作 </w:t>
      </w:r>
      <w:r>
        <w:rPr>
          <w:spacing w:val="-3"/>
        </w:rPr>
        <w:t>SOP</w:t>
      </w:r>
      <w:r>
        <w:t>》操作粉碎苯甲酸钠，粉碎后的苯甲酸钠称量后装入不锈钢桶内，备用。</w:t>
      </w:r>
    </w:p>
    <w:p>
      <w:pPr>
        <w:pStyle w:val="ListParagraph"/>
        <w:numPr>
          <w:ilvl w:val="3"/>
          <w:numId w:val="7"/>
        </w:numPr>
        <w:tabs>
          <w:tab w:val="left" w:pos="1930"/>
        </w:tabs>
        <w:spacing w:before="0" w:after="0" w:line="538" w:lineRule="exact"/>
        <w:ind w:left="1929" w:right="0" w:hanging="1257"/>
        <w:jc w:val="both"/>
        <w:rPr>
          <w:sz w:val="36"/>
        </w:rPr>
      </w:pPr>
      <w:r>
        <w:rPr>
          <w:sz w:val="36"/>
        </w:rPr>
        <w:t>原辅料称量</w:t>
      </w:r>
    </w:p>
    <w:p>
      <w:pPr>
        <w:pStyle w:val="BodyText"/>
        <w:spacing w:before="2"/>
        <w:rPr>
          <w:sz w:val="26"/>
        </w:rPr>
      </w:pPr>
    </w:p>
    <w:p>
      <w:pPr>
        <w:pStyle w:val="BodyText"/>
        <w:spacing w:line="415" w:lineRule="auto"/>
        <w:ind w:left="673" w:right="2543" w:firstLine="719"/>
        <w:jc w:val="both"/>
      </w:pPr>
      <w:r>
        <w:rPr>
          <w:spacing w:val="4"/>
        </w:rPr>
        <w:t xml:space="preserve">原料人员按每批 </w:t>
      </w:r>
      <w:r>
        <w:t>400</w:t>
      </w:r>
      <w:r>
        <w:rPr>
          <w:spacing w:val="1"/>
        </w:rPr>
        <w:t xml:space="preserve"> 万片准备原辅料。分别称取甘草浸膏粉 </w:t>
      </w:r>
      <w:r>
        <w:t>450Kg、苯甲酸</w:t>
      </w:r>
      <w:r>
        <w:rPr>
          <w:spacing w:val="4"/>
        </w:rPr>
        <w:t xml:space="preserve">钠 </w:t>
      </w:r>
      <w:r>
        <w:t>8Kg</w:t>
      </w:r>
      <w:r>
        <w:rPr>
          <w:spacing w:val="2"/>
        </w:rPr>
        <w:t xml:space="preserve">、樟脑 </w:t>
      </w:r>
      <w:r>
        <w:t>8Kg</w:t>
      </w:r>
      <w:r>
        <w:rPr>
          <w:spacing w:val="2"/>
        </w:rPr>
        <w:t xml:space="preserve">、八角茴香油 </w:t>
      </w:r>
      <w:r>
        <w:t>8Kg</w:t>
      </w:r>
      <w:r>
        <w:rPr>
          <w:spacing w:val="2"/>
        </w:rPr>
        <w:t xml:space="preserve">、氧化镁 </w:t>
      </w:r>
      <w:r>
        <w:t>20Kg</w:t>
      </w:r>
      <w:r>
        <w:rPr>
          <w:spacing w:val="2"/>
        </w:rPr>
        <w:t xml:space="preserve">、滑石粉 </w:t>
      </w:r>
      <w:r>
        <w:t xml:space="preserve">20Kg、乙醇（95%） </w:t>
      </w:r>
      <w:r>
        <w:rPr>
          <w:spacing w:val="-1"/>
        </w:rPr>
        <w:t>80</w:t>
      </w:r>
      <w:r>
        <w:rPr>
          <w:spacing w:val="1"/>
        </w:rPr>
        <w:t>L</w:t>
      </w:r>
      <w:r>
        <w:t>（</w:t>
      </w:r>
      <w:r>
        <w:rPr>
          <w:spacing w:val="-1"/>
        </w:rPr>
        <w:t>6</w:t>
      </w:r>
      <w:r>
        <w:t>5</w:t>
      </w:r>
      <w:r>
        <w:rPr>
          <w:spacing w:val="-1"/>
        </w:rPr>
        <w:t xml:space="preserve"> Kg，相对密度不大于 0.812</w:t>
      </w:r>
      <w:r>
        <w:rPr>
          <w:spacing w:val="4"/>
        </w:rPr>
        <w:t>9</w:t>
      </w:r>
      <w:r>
        <w:rPr>
          <w:spacing w:val="-180"/>
        </w:rPr>
        <w:t>）</w:t>
      </w:r>
      <w:r>
        <w:rPr>
          <w:spacing w:val="-2"/>
        </w:rPr>
        <w:t xml:space="preserve">。称取滑石粉 </w:t>
      </w:r>
      <w:r>
        <w:rPr>
          <w:spacing w:val="-1"/>
        </w:rPr>
        <w:t>2</w:t>
      </w:r>
      <w:r>
        <w:t>0</w:t>
      </w:r>
      <w:r>
        <w:rPr>
          <w:spacing w:val="-1"/>
        </w:rPr>
        <w:t xml:space="preserve"> K</w:t>
      </w:r>
      <w:r>
        <w:t>g</w:t>
      </w:r>
      <w:r>
        <w:rPr>
          <w:spacing w:val="-5"/>
        </w:rPr>
        <w:t xml:space="preserve">  ，分成 </w:t>
      </w:r>
      <w:r>
        <w:t>4</w:t>
      </w:r>
      <w:r>
        <w:rPr>
          <w:spacing w:val="-3"/>
        </w:rPr>
        <w:t xml:space="preserve"> 份备用。</w:t>
      </w:r>
    </w:p>
    <w:p>
      <w:pPr>
        <w:pStyle w:val="ListParagraph"/>
        <w:numPr>
          <w:ilvl w:val="4"/>
          <w:numId w:val="7"/>
        </w:numPr>
        <w:tabs>
          <w:tab w:val="left" w:pos="2200"/>
        </w:tabs>
        <w:spacing w:before="0" w:after="0" w:line="538" w:lineRule="exact"/>
        <w:ind w:left="2199" w:right="0" w:hanging="1527"/>
        <w:jc w:val="both"/>
        <w:rPr>
          <w:sz w:val="36"/>
        </w:rPr>
      </w:pPr>
      <w:r>
        <w:rPr>
          <w:sz w:val="36"/>
        </w:rPr>
        <w:t>樟脑八角茴香油混合溶液的配制</w:t>
      </w:r>
    </w:p>
    <w:p>
      <w:pPr>
        <w:pStyle w:val="BodyText"/>
        <w:spacing w:before="2"/>
        <w:rPr>
          <w:sz w:val="26"/>
        </w:rPr>
      </w:pPr>
    </w:p>
    <w:p>
      <w:pPr>
        <w:pStyle w:val="BodyText"/>
        <w:spacing w:before="1" w:line="415" w:lineRule="auto"/>
        <w:ind w:left="673" w:right="2868" w:firstLine="719"/>
        <w:jc w:val="both"/>
      </w:pPr>
      <w:r>
        <w:rPr>
          <w:spacing w:val="-6"/>
        </w:rPr>
        <w:t xml:space="preserve">将 </w:t>
      </w:r>
      <w:r>
        <w:t>8Kg</w:t>
      </w:r>
      <w:r>
        <w:rPr>
          <w:spacing w:val="-4"/>
        </w:rPr>
        <w:t xml:space="preserve"> 樟脑投入不锈钢桶，加入 </w:t>
      </w:r>
      <w:r>
        <w:t>8kg95%酒精溶解后，缓慢倒入八角茴香油8Kg，搅拌混匀，备用。</w:t>
      </w:r>
    </w:p>
    <w:p>
      <w:pPr>
        <w:pStyle w:val="ListParagraph"/>
        <w:numPr>
          <w:ilvl w:val="4"/>
          <w:numId w:val="7"/>
        </w:numPr>
        <w:tabs>
          <w:tab w:val="left" w:pos="2200"/>
        </w:tabs>
        <w:spacing w:before="0" w:after="0" w:line="538" w:lineRule="exact"/>
        <w:ind w:left="2199" w:right="0" w:hanging="1527"/>
        <w:jc w:val="both"/>
        <w:rPr>
          <w:sz w:val="36"/>
        </w:rPr>
      </w:pPr>
      <w:r>
        <w:rPr>
          <w:spacing w:val="-2"/>
          <w:sz w:val="36"/>
        </w:rPr>
        <w:t xml:space="preserve">首先将甘草浸膏粉 </w:t>
      </w:r>
      <w:r>
        <w:rPr>
          <w:sz w:val="36"/>
        </w:rPr>
        <w:t>450Kg</w:t>
      </w:r>
      <w:r>
        <w:rPr>
          <w:spacing w:val="-13"/>
          <w:sz w:val="36"/>
        </w:rPr>
        <w:t xml:space="preserve">、苯甲酸钠 </w:t>
      </w:r>
      <w:r>
        <w:rPr>
          <w:sz w:val="36"/>
        </w:rPr>
        <w:t>8Kg</w:t>
      </w:r>
      <w:r>
        <w:rPr>
          <w:spacing w:val="-15"/>
          <w:sz w:val="36"/>
        </w:rPr>
        <w:t xml:space="preserve">、氧化镁 </w:t>
      </w:r>
      <w:r>
        <w:rPr>
          <w:sz w:val="36"/>
        </w:rPr>
        <w:t>20Kg</w:t>
      </w:r>
      <w:r>
        <w:rPr>
          <w:spacing w:val="-3"/>
          <w:sz w:val="36"/>
        </w:rPr>
        <w:t xml:space="preserve"> 置于一维运动混</w:t>
      </w:r>
    </w:p>
    <w:p>
      <w:pPr>
        <w:spacing w:after="0" w:line="538" w:lineRule="exact"/>
        <w:jc w:val="both"/>
        <w:rPr>
          <w:sz w:val="36"/>
        </w:rPr>
        <w:sectPr>
          <w:headerReference w:type="default" r:id="rId29"/>
          <w:footerReference w:type="default" r:id="rId30"/>
          <w:pgSz w:w="17860" w:h="25260"/>
          <w:pgMar w:top="2040" w:right="0" w:bottom="2040" w:left="1880" w:header="1708" w:footer="1843"/>
          <w:pgNumType w:start="9"/>
          <w:cols w:space="708"/>
        </w:sectPr>
      </w:pPr>
    </w:p>
    <w:p>
      <w:pPr>
        <w:pStyle w:val="BodyText"/>
        <w:spacing w:before="2"/>
        <w:rPr>
          <w:sz w:val="11"/>
        </w:rPr>
      </w:pPr>
    </w:p>
    <w:p>
      <w:pPr>
        <w:pStyle w:val="BodyText"/>
        <w:spacing w:before="17" w:line="415" w:lineRule="auto"/>
        <w:ind w:left="673" w:right="2543"/>
      </w:pPr>
      <w:r>
        <w:rPr>
          <w:spacing w:val="-2"/>
        </w:rPr>
        <w:t xml:space="preserve">合机中，其次在监督人员的监督下投入阿片粉 </w:t>
      </w:r>
      <w:r>
        <w:t>16Kg</w:t>
      </w:r>
      <w:r>
        <w:rPr>
          <w:spacing w:val="-8"/>
        </w:rPr>
        <w:t>。按照《</w:t>
      </w:r>
      <w:r>
        <w:t>YYH-4000L</w:t>
      </w:r>
      <w:r>
        <w:rPr>
          <w:spacing w:val="-3"/>
        </w:rPr>
        <w:t xml:space="preserve"> 型一维混</w:t>
      </w:r>
      <w:r>
        <w:rPr>
          <w:spacing w:val="-5"/>
        </w:rPr>
        <w:t xml:space="preserve">合机操作 </w:t>
      </w:r>
      <w:r>
        <w:t>SOP</w:t>
      </w:r>
      <w:r>
        <w:rPr>
          <w:spacing w:val="-1"/>
        </w:rPr>
        <w:t xml:space="preserve">》开启一维运动混合机混合 </w:t>
      </w:r>
      <w:r>
        <w:t>1</w:t>
      </w:r>
      <w:r>
        <w:rPr>
          <w:spacing w:val="-3"/>
        </w:rPr>
        <w:t xml:space="preserve"> 小时后，加入樟脑八角茴香油混合溶</w:t>
      </w:r>
    </w:p>
    <w:p>
      <w:pPr>
        <w:pStyle w:val="BodyText"/>
        <w:spacing w:line="538" w:lineRule="exact"/>
        <w:ind w:left="673"/>
      </w:pPr>
      <w:r>
        <w:rPr>
          <w:spacing w:val="-5"/>
        </w:rPr>
        <w:t xml:space="preserve">液 </w:t>
      </w:r>
      <w:r>
        <w:rPr>
          <w:spacing w:val="-1"/>
        </w:rPr>
        <w:t>8k</w:t>
      </w:r>
      <w:r>
        <w:t>g（由于出锅过程中产尘较大，为减少产尘量，故加入混合液</w:t>
      </w:r>
      <w:r>
        <w:rPr>
          <w:spacing w:val="-179"/>
        </w:rPr>
        <w:t>）</w:t>
      </w:r>
      <w:r>
        <w:rPr>
          <w:spacing w:val="-2"/>
        </w:rPr>
        <w:t xml:space="preserve">，继续混合 </w:t>
      </w:r>
      <w:r>
        <w:t>1</w:t>
      </w:r>
    </w:p>
    <w:p>
      <w:pPr>
        <w:pStyle w:val="BodyText"/>
        <w:spacing w:before="2"/>
        <w:rPr>
          <w:sz w:val="26"/>
        </w:rPr>
      </w:pPr>
    </w:p>
    <w:p>
      <w:pPr>
        <w:pStyle w:val="BodyText"/>
        <w:ind w:left="673"/>
      </w:pPr>
      <w:r>
        <w:t>小时，停机，混合粉出锅后分为均等 4 份。</w:t>
      </w:r>
    </w:p>
    <w:p>
      <w:pPr>
        <w:pStyle w:val="BodyText"/>
        <w:spacing w:before="2"/>
        <w:rPr>
          <w:sz w:val="26"/>
        </w:rPr>
      </w:pPr>
    </w:p>
    <w:p>
      <w:pPr>
        <w:pStyle w:val="ListParagraph"/>
        <w:numPr>
          <w:ilvl w:val="3"/>
          <w:numId w:val="7"/>
        </w:numPr>
        <w:tabs>
          <w:tab w:val="left" w:pos="1930"/>
        </w:tabs>
        <w:spacing w:before="0" w:after="0" w:line="240" w:lineRule="auto"/>
        <w:ind w:left="1929" w:right="0" w:hanging="1257"/>
        <w:jc w:val="left"/>
        <w:rPr>
          <w:sz w:val="36"/>
        </w:rPr>
      </w:pPr>
      <w:r>
        <w:rPr>
          <w:sz w:val="36"/>
        </w:rPr>
        <w:t>交接物料</w:t>
      </w:r>
    </w:p>
    <w:p>
      <w:pPr>
        <w:pStyle w:val="BodyText"/>
        <w:spacing w:before="3"/>
        <w:rPr>
          <w:sz w:val="26"/>
        </w:rPr>
      </w:pPr>
    </w:p>
    <w:p>
      <w:pPr>
        <w:pStyle w:val="BodyText"/>
        <w:spacing w:line="415" w:lineRule="auto"/>
        <w:ind w:left="673" w:right="2367" w:firstLine="719"/>
      </w:pPr>
      <w:r>
        <w:t>所准备的物料及时填写物料盛装单，交接给颗粒岗位。颗粒岗位交接的物料</w:t>
      </w:r>
      <w:r>
        <w:rPr>
          <w:spacing w:val="-12"/>
        </w:rPr>
        <w:t>包括混合粉</w:t>
      </w:r>
      <w:r>
        <w:t>（</w:t>
      </w:r>
      <w:r>
        <w:rPr>
          <w:spacing w:val="-3"/>
        </w:rPr>
        <w:t xml:space="preserve">均等 </w:t>
      </w:r>
      <w:r>
        <w:t>4</w:t>
      </w:r>
      <w:r>
        <w:rPr>
          <w:spacing w:val="-4"/>
        </w:rPr>
        <w:t xml:space="preserve"> 份</w:t>
      </w:r>
      <w:r>
        <w:rPr>
          <w:spacing w:val="-180"/>
        </w:rPr>
        <w:t>）</w:t>
      </w:r>
      <w:r>
        <w:rPr>
          <w:spacing w:val="-13"/>
        </w:rPr>
        <w:t>、樟脑八角茴香油溶液</w:t>
      </w:r>
      <w:r>
        <w:t>（</w:t>
      </w:r>
      <w:r>
        <w:rPr>
          <w:spacing w:val="-1"/>
        </w:rPr>
        <w:t>16k</w:t>
      </w:r>
      <w:r>
        <w:rPr>
          <w:spacing w:val="1"/>
        </w:rPr>
        <w:t>g</w:t>
      </w:r>
      <w:r>
        <w:rPr>
          <w:spacing w:val="-180"/>
        </w:rPr>
        <w:t>）</w:t>
      </w:r>
      <w:r>
        <w:rPr>
          <w:spacing w:val="-14"/>
        </w:rPr>
        <w:t xml:space="preserve">、滑石粉 </w:t>
      </w:r>
      <w:r>
        <w:rPr>
          <w:spacing w:val="-1"/>
        </w:rPr>
        <w:t>20K</w:t>
      </w:r>
      <w:r>
        <w:rPr>
          <w:spacing w:val="-53"/>
        </w:rPr>
        <w:t>g</w:t>
      </w:r>
      <w:r>
        <w:t>（</w:t>
      </w:r>
      <w:r>
        <w:rPr>
          <w:spacing w:val="-3"/>
        </w:rPr>
        <w:t xml:space="preserve">每份 </w:t>
      </w:r>
      <w:r>
        <w:t>5</w:t>
      </w:r>
      <w:r>
        <w:rPr>
          <w:spacing w:val="-1"/>
        </w:rPr>
        <w:t xml:space="preserve"> K</w:t>
      </w:r>
      <w:r>
        <w:rPr>
          <w:spacing w:val="-10"/>
        </w:rPr>
        <w:t>g</w:t>
      </w:r>
      <w:r>
        <w:t>，</w:t>
      </w:r>
      <w:r>
        <w:rPr>
          <w:spacing w:val="-4"/>
        </w:rPr>
        <w:t xml:space="preserve">总共 </w:t>
      </w:r>
      <w:r>
        <w:t>4</w:t>
      </w:r>
      <w:r>
        <w:rPr>
          <w:spacing w:val="-4"/>
        </w:rPr>
        <w:t xml:space="preserve"> 份</w:t>
      </w:r>
      <w:r>
        <w:rPr>
          <w:spacing w:val="-180"/>
        </w:rPr>
        <w:t>）</w:t>
      </w:r>
      <w:r>
        <w:t>、乙醇（</w:t>
      </w:r>
      <w:r>
        <w:rPr>
          <w:spacing w:val="-1"/>
        </w:rPr>
        <w:t>95</w:t>
      </w:r>
      <w:r>
        <w:t>%）</w:t>
      </w:r>
      <w:r>
        <w:rPr>
          <w:spacing w:val="-1"/>
        </w:rPr>
        <w:t>80</w:t>
      </w:r>
      <w:r>
        <w:rPr>
          <w:spacing w:val="1"/>
        </w:rPr>
        <w:t>L</w:t>
      </w:r>
      <w:r>
        <w:t>（</w:t>
      </w:r>
      <w:r>
        <w:rPr>
          <w:spacing w:val="-1"/>
        </w:rPr>
        <w:t>6</w:t>
      </w:r>
      <w:r>
        <w:t>5</w:t>
      </w:r>
      <w:r>
        <w:rPr>
          <w:spacing w:val="-1"/>
        </w:rPr>
        <w:t xml:space="preserve"> Kg</w:t>
      </w:r>
      <w:r>
        <w:rPr>
          <w:spacing w:val="-180"/>
        </w:rPr>
        <w:t>）</w:t>
      </w:r>
      <w:r>
        <w:rPr>
          <w:spacing w:val="-1"/>
        </w:rPr>
        <w:t>，相对密度不大于 0.812</w:t>
      </w:r>
      <w:r>
        <w:rPr>
          <w:spacing w:val="3"/>
        </w:rPr>
        <w:t>9</w:t>
      </w:r>
      <w:r>
        <w:rPr>
          <w:spacing w:val="-180"/>
        </w:rPr>
        <w:t>）</w:t>
      </w:r>
      <w:r>
        <w:t>。</w:t>
      </w:r>
    </w:p>
    <w:p>
      <w:pPr>
        <w:pStyle w:val="ListParagraph"/>
        <w:numPr>
          <w:ilvl w:val="3"/>
          <w:numId w:val="7"/>
        </w:numPr>
        <w:tabs>
          <w:tab w:val="left" w:pos="1930"/>
        </w:tabs>
        <w:spacing w:before="0" w:after="0" w:line="537" w:lineRule="exact"/>
        <w:ind w:left="1929" w:right="0" w:hanging="1257"/>
        <w:jc w:val="left"/>
        <w:rPr>
          <w:sz w:val="36"/>
        </w:rPr>
      </w:pPr>
      <w:r>
        <w:rPr>
          <w:sz w:val="36"/>
        </w:rPr>
        <w:t>颗粒</w:t>
      </w:r>
    </w:p>
    <w:p>
      <w:pPr>
        <w:pStyle w:val="BodyText"/>
        <w:spacing w:before="2"/>
        <w:rPr>
          <w:sz w:val="26"/>
        </w:rPr>
      </w:pPr>
    </w:p>
    <w:p>
      <w:pPr>
        <w:pStyle w:val="ListParagraph"/>
        <w:numPr>
          <w:ilvl w:val="4"/>
          <w:numId w:val="7"/>
        </w:numPr>
        <w:tabs>
          <w:tab w:val="left" w:pos="2200"/>
        </w:tabs>
        <w:spacing w:before="0" w:after="0" w:line="240" w:lineRule="auto"/>
        <w:ind w:left="2199" w:right="0" w:hanging="1527"/>
        <w:jc w:val="left"/>
        <w:rPr>
          <w:sz w:val="36"/>
        </w:rPr>
      </w:pPr>
      <w:r>
        <w:rPr>
          <w:sz w:val="36"/>
        </w:rPr>
        <w:t>润湿剂的配置</w:t>
      </w:r>
    </w:p>
    <w:p>
      <w:pPr>
        <w:pStyle w:val="BodyText"/>
        <w:spacing w:before="2"/>
        <w:rPr>
          <w:sz w:val="26"/>
        </w:rPr>
      </w:pPr>
    </w:p>
    <w:p>
      <w:pPr>
        <w:pStyle w:val="BodyText"/>
        <w:spacing w:before="1" w:line="415" w:lineRule="auto"/>
        <w:ind w:left="673" w:right="2620" w:firstLine="719"/>
      </w:pPr>
      <w:r>
        <w:t>取相对密度合格的 95%乙醇（20L，相对密度不大于 0.8129）16.25 Kg，加2.5Kg~3Kg 纯化水，配成 82.3~80.2%的乙醇溶液，备用。每 100 万片配制一次， 现配现用。</w:t>
      </w:r>
    </w:p>
    <w:p>
      <w:pPr>
        <w:pStyle w:val="BodyText"/>
        <w:tabs>
          <w:tab w:val="left" w:pos="3012"/>
        </w:tabs>
        <w:spacing w:line="415" w:lineRule="auto"/>
        <w:ind w:left="673" w:right="2944"/>
      </w:pPr>
      <w:r>
        <w:t>计算公式：</w:t>
        <w:tab/>
        <w:t>（95%）乙醇体积（L）</w:t>
      </w:r>
      <w:r>
        <w:rPr>
          <w:rFonts w:ascii="Arial" w:eastAsia="Arial" w:hAnsi="Arial"/>
        </w:rPr>
        <w:t>×</w:t>
      </w:r>
      <w:r>
        <w:t>相对密度（0.8129）=乙醇重量（Kg） 浓乙醇</w:t>
      </w:r>
      <w:r>
        <w:rPr>
          <w:spacing w:val="-1"/>
        </w:rPr>
        <w:t>（K</w:t>
      </w:r>
      <w:r>
        <w:rPr>
          <w:spacing w:val="-3"/>
        </w:rPr>
        <w:t>g</w:t>
      </w:r>
      <w:r>
        <w:t>）</w:t>
      </w:r>
      <w:r>
        <w:rPr>
          <w:rFonts w:ascii="Arial" w:eastAsia="Arial" w:hAnsi="Arial"/>
          <w:spacing w:val="-2"/>
          <w:w w:val="96"/>
        </w:rPr>
        <w:t>×</w:t>
      </w:r>
      <w:r>
        <w:t>浓乙醇（浓度</w:t>
      </w:r>
      <w:r>
        <w:rPr>
          <w:spacing w:val="4"/>
        </w:rPr>
        <w:t>）</w:t>
      </w:r>
      <w:r>
        <w:rPr>
          <w:spacing w:val="1"/>
        </w:rPr>
        <w:t>=</w:t>
      </w:r>
      <w:r>
        <w:t>【浓乙醇（</w:t>
      </w:r>
      <w:r>
        <w:rPr>
          <w:spacing w:val="-1"/>
        </w:rPr>
        <w:t>K</w:t>
      </w:r>
      <w:r>
        <w:rPr>
          <w:spacing w:val="-3"/>
        </w:rPr>
        <w:t>g</w:t>
      </w:r>
      <w:r>
        <w:t>）</w:t>
      </w:r>
      <w:r>
        <w:rPr>
          <w:spacing w:val="1"/>
        </w:rPr>
        <w:t>+</w:t>
      </w:r>
      <w:r>
        <w:t>水（</w:t>
      </w:r>
      <w:r>
        <w:rPr>
          <w:spacing w:val="-1"/>
        </w:rPr>
        <w:t>K</w:t>
      </w:r>
      <w:r>
        <w:rPr>
          <w:spacing w:val="-3"/>
        </w:rPr>
        <w:t>g</w:t>
      </w:r>
      <w:r>
        <w:rPr>
          <w:spacing w:val="-180"/>
        </w:rPr>
        <w:t>）</w:t>
      </w:r>
      <w:r>
        <w:t>】</w:t>
      </w:r>
      <w:r>
        <w:rPr>
          <w:rFonts w:ascii="Arial" w:eastAsia="Arial" w:hAnsi="Arial"/>
          <w:spacing w:val="-2"/>
          <w:w w:val="96"/>
        </w:rPr>
        <w:t>×</w:t>
      </w:r>
      <w:r>
        <w:t>稀乙醇（浓度</w:t>
      </w:r>
      <w:r>
        <w:rPr>
          <w:spacing w:val="-11"/>
        </w:rPr>
        <w:t>）</w:t>
      </w:r>
    </w:p>
    <w:p>
      <w:pPr>
        <w:pStyle w:val="ListParagraph"/>
        <w:numPr>
          <w:ilvl w:val="4"/>
          <w:numId w:val="7"/>
        </w:numPr>
        <w:tabs>
          <w:tab w:val="left" w:pos="2200"/>
        </w:tabs>
        <w:spacing w:before="0" w:after="0" w:line="538" w:lineRule="exact"/>
        <w:ind w:left="2199" w:right="0" w:hanging="1527"/>
        <w:jc w:val="left"/>
        <w:rPr>
          <w:sz w:val="36"/>
        </w:rPr>
      </w:pPr>
      <w:r>
        <w:rPr>
          <w:sz w:val="36"/>
        </w:rPr>
        <w:t>制备软材和颗粒</w:t>
      </w:r>
    </w:p>
    <w:p>
      <w:pPr>
        <w:pStyle w:val="BodyText"/>
        <w:spacing w:before="9"/>
        <w:rPr>
          <w:sz w:val="24"/>
        </w:rPr>
      </w:pPr>
    </w:p>
    <w:p>
      <w:pPr>
        <w:pStyle w:val="BodyText"/>
        <w:spacing w:before="1" w:line="422" w:lineRule="auto"/>
        <w:ind w:left="1213" w:right="2463" w:hanging="540"/>
      </w:pPr>
      <w:r>
        <w:rPr>
          <w:rFonts w:ascii="宋体" w:eastAsia="宋体" w:hAnsi="宋体" w:hint="eastAsia"/>
        </w:rPr>
        <w:t xml:space="preserve">① </w:t>
      </w:r>
      <w:r>
        <w:t>投四分之一混合粉于湿法混合制粒机中，加 4kg 樟脑、八角茴香油混合溶液低速搅拌 3 分钟。</w:t>
      </w:r>
    </w:p>
    <w:p>
      <w:pPr>
        <w:pStyle w:val="BodyText"/>
        <w:spacing w:line="507" w:lineRule="exact"/>
        <w:ind w:left="673"/>
      </w:pPr>
      <w:r>
        <w:rPr>
          <w:rFonts w:ascii="宋体" w:eastAsia="宋体" w:hAnsi="宋体" w:hint="eastAsia"/>
        </w:rPr>
        <w:t xml:space="preserve">② </w:t>
      </w:r>
      <w:r>
        <w:t>加入 82.3~80.2%的乙醇溶液，低速搅拌 1 分钟制成软材放出，置于不锈钢大盆</w:t>
      </w:r>
    </w:p>
    <w:p>
      <w:pPr>
        <w:pStyle w:val="BodyText"/>
        <w:spacing w:before="4"/>
        <w:rPr>
          <w:sz w:val="27"/>
        </w:rPr>
      </w:pPr>
    </w:p>
    <w:p>
      <w:pPr>
        <w:pStyle w:val="BodyText"/>
        <w:spacing w:line="415" w:lineRule="auto"/>
        <w:ind w:left="673" w:right="2485"/>
      </w:pPr>
      <w:r>
        <w:t>中，达到手捏成团、一触即散。按《YK-160 型摇摆式颗粒机操作 SOP》操作制成颗粒。</w:t>
      </w:r>
    </w:p>
    <w:p>
      <w:pPr>
        <w:pStyle w:val="BodyText"/>
        <w:spacing w:line="521" w:lineRule="exact"/>
        <w:ind w:left="673"/>
      </w:pPr>
      <w:r>
        <w:rPr>
          <w:rFonts w:ascii="宋体" w:eastAsia="宋体" w:hAnsi="宋体" w:hint="eastAsia"/>
        </w:rPr>
        <w:t>①</w:t>
      </w:r>
      <w:r>
        <w:t>、</w:t>
      </w:r>
      <w:r>
        <w:rPr>
          <w:rFonts w:ascii="宋体" w:eastAsia="宋体" w:hAnsi="宋体" w:hint="eastAsia"/>
        </w:rPr>
        <w:t>②</w:t>
      </w:r>
      <w:r>
        <w:t>程序进行四次，每次 100 万片，总共 400 万片。</w:t>
      </w:r>
    </w:p>
    <w:p>
      <w:pPr>
        <w:spacing w:after="0" w:line="521" w:lineRule="exact"/>
        <w:sectPr>
          <w:headerReference w:type="default" r:id="rId31"/>
          <w:footerReference w:type="default" r:id="rId32"/>
          <w:pgSz w:w="17860" w:h="25260"/>
          <w:pgMar w:top="2040" w:right="0" w:bottom="2040" w:left="1880" w:header="1708" w:footer="1843"/>
          <w:pgNumType w:start="10"/>
          <w:cols w:space="708"/>
        </w:sectPr>
      </w:pPr>
    </w:p>
    <w:p>
      <w:pPr>
        <w:pStyle w:val="BodyText"/>
        <w:spacing w:before="2"/>
        <w:rPr>
          <w:sz w:val="11"/>
        </w:rPr>
      </w:pPr>
    </w:p>
    <w:p>
      <w:pPr>
        <w:pStyle w:val="ListParagraph"/>
        <w:numPr>
          <w:ilvl w:val="4"/>
          <w:numId w:val="7"/>
        </w:numPr>
        <w:tabs>
          <w:tab w:val="left" w:pos="2200"/>
        </w:tabs>
        <w:spacing w:before="17" w:after="0" w:line="240" w:lineRule="auto"/>
        <w:ind w:left="2199" w:right="0" w:hanging="1527"/>
        <w:jc w:val="left"/>
        <w:rPr>
          <w:sz w:val="36"/>
        </w:rPr>
      </w:pPr>
      <w:r>
        <w:rPr>
          <w:sz w:val="36"/>
        </w:rPr>
        <w:t>干燥</w:t>
      </w:r>
    </w:p>
    <w:p>
      <w:pPr>
        <w:pStyle w:val="BodyText"/>
        <w:spacing w:before="14"/>
        <w:rPr>
          <w:sz w:val="24"/>
        </w:rPr>
      </w:pPr>
    </w:p>
    <w:p>
      <w:pPr>
        <w:pStyle w:val="BodyText"/>
        <w:spacing w:before="1"/>
        <w:ind w:left="673"/>
      </w:pPr>
      <w:r>
        <w:rPr>
          <w:rFonts w:ascii="宋体" w:eastAsia="宋体" w:hAnsi="宋体" w:hint="eastAsia"/>
        </w:rPr>
        <w:t xml:space="preserve">① </w:t>
      </w:r>
      <w:r>
        <w:t>将湿颗粒平摊在干燥盘中，铺盘厚度为 2～4cm。</w:t>
      </w:r>
    </w:p>
    <w:p>
      <w:pPr>
        <w:pStyle w:val="BodyText"/>
        <w:spacing w:before="9"/>
        <w:rPr>
          <w:sz w:val="26"/>
        </w:rPr>
      </w:pPr>
    </w:p>
    <w:p>
      <w:pPr>
        <w:pStyle w:val="BodyText"/>
        <w:spacing w:line="420" w:lineRule="auto"/>
        <w:ind w:left="1213" w:right="2306" w:hanging="540"/>
      </w:pPr>
      <w:r>
        <w:rPr>
          <w:rFonts w:ascii="宋体" w:eastAsia="宋体" w:hAnsi="宋体" w:hint="eastAsia"/>
        </w:rPr>
        <w:t xml:space="preserve">② </w:t>
      </w:r>
      <w:r>
        <w:t>干燥盘放盘架上，置热风循环烘箱中，温度调到 35</w:t>
      </w:r>
      <w:r>
        <w:rPr>
          <w:rFonts w:ascii="宋体" w:eastAsia="宋体" w:hAnsi="宋体" w:hint="eastAsia"/>
        </w:rPr>
        <w:t>℃</w:t>
      </w:r>
      <w:r>
        <w:t>-40</w:t>
      </w:r>
      <w:r>
        <w:rPr>
          <w:rFonts w:ascii="宋体" w:eastAsia="宋体" w:hAnsi="宋体" w:hint="eastAsia"/>
        </w:rPr>
        <w:t>℃</w:t>
      </w:r>
      <w:r>
        <w:t>干燥 50～60 分钟。干燥过程中每间隔 30 分钟翻动一次。</w:t>
      </w:r>
    </w:p>
    <w:p>
      <w:pPr>
        <w:pStyle w:val="BodyText"/>
        <w:spacing w:line="510" w:lineRule="exact"/>
        <w:ind w:left="673"/>
      </w:pPr>
      <w:r>
        <w:rPr>
          <w:rFonts w:ascii="宋体" w:eastAsia="宋体" w:hAnsi="宋体" w:hint="eastAsia"/>
        </w:rPr>
        <w:t xml:space="preserve">③ </w:t>
      </w:r>
      <w:r>
        <w:t>③ 干燥后的颗粒置不锈钢大盆。每 100 万软材加入 1 份滑石粉，均匀平摊。</w:t>
      </w:r>
    </w:p>
    <w:p>
      <w:pPr>
        <w:pStyle w:val="BodyText"/>
        <w:spacing w:before="5"/>
        <w:rPr>
          <w:sz w:val="27"/>
        </w:rPr>
      </w:pPr>
    </w:p>
    <w:p>
      <w:pPr>
        <w:pStyle w:val="BodyText"/>
        <w:spacing w:line="415" w:lineRule="auto"/>
        <w:ind w:left="1213" w:right="2593"/>
      </w:pPr>
      <w:r>
        <w:t>用孔经为 2.5mm(14～16 目)筛网，按《YK-160 型摇摆式颗粒机操作 SOP》整粒。</w:t>
      </w:r>
    </w:p>
    <w:p>
      <w:pPr>
        <w:pStyle w:val="ListParagraph"/>
        <w:numPr>
          <w:ilvl w:val="4"/>
          <w:numId w:val="7"/>
        </w:numPr>
        <w:tabs>
          <w:tab w:val="left" w:pos="2200"/>
        </w:tabs>
        <w:spacing w:before="0" w:after="0" w:line="539" w:lineRule="exact"/>
        <w:ind w:left="2199" w:right="0" w:hanging="1527"/>
        <w:jc w:val="left"/>
        <w:rPr>
          <w:sz w:val="36"/>
        </w:rPr>
      </w:pPr>
      <w:r>
        <w:rPr>
          <w:sz w:val="36"/>
        </w:rPr>
        <w:t>总混</w:t>
      </w:r>
    </w:p>
    <w:p>
      <w:pPr>
        <w:pStyle w:val="BodyText"/>
        <w:spacing w:before="1"/>
        <w:rPr>
          <w:sz w:val="38"/>
        </w:rPr>
      </w:pPr>
    </w:p>
    <w:p>
      <w:pPr>
        <w:pStyle w:val="BodyText"/>
        <w:spacing w:before="1" w:line="415" w:lineRule="auto"/>
        <w:ind w:left="673" w:right="2547" w:firstLine="719"/>
      </w:pPr>
      <w:r>
        <w:t>整好的颗粒置二维运动混合机中，按《EYH-2000A 型二维混合机操作 SOP》操作，混合 10 分钟。混合后的颗粒称量后置不锈钢桶内，外贴盛装单。</w:t>
      </w:r>
    </w:p>
    <w:p>
      <w:pPr>
        <w:pStyle w:val="ListParagraph"/>
        <w:numPr>
          <w:ilvl w:val="4"/>
          <w:numId w:val="7"/>
        </w:numPr>
        <w:tabs>
          <w:tab w:val="left" w:pos="2203"/>
          <w:tab w:val="left" w:pos="6768"/>
        </w:tabs>
        <w:spacing w:before="176" w:after="0" w:line="415" w:lineRule="auto"/>
        <w:ind w:left="673" w:right="2549" w:firstLine="0"/>
        <w:jc w:val="left"/>
        <w:rPr>
          <w:sz w:val="36"/>
        </w:rPr>
      </w:pPr>
      <w:r>
        <w:rPr>
          <w:sz w:val="36"/>
        </w:rPr>
        <w:t>计算理论片重：计算公式：</w:t>
        <w:tab/>
        <w:t>理论片重</w:t>
      </w:r>
      <w:r>
        <w:rPr>
          <w:spacing w:val="11"/>
          <w:sz w:val="36"/>
        </w:rPr>
        <w:t>（g）</w:t>
      </w:r>
      <w:r>
        <w:rPr>
          <w:spacing w:val="90"/>
          <w:sz w:val="36"/>
        </w:rPr>
        <w:t xml:space="preserve"> </w:t>
      </w:r>
      <w:r>
        <w:rPr>
          <w:sz w:val="36"/>
        </w:rPr>
        <w:t>=</w:t>
      </w:r>
      <w:r>
        <w:rPr>
          <w:spacing w:val="91"/>
          <w:sz w:val="36"/>
        </w:rPr>
        <w:t xml:space="preserve"> </w:t>
      </w:r>
      <w:r>
        <w:rPr>
          <w:sz w:val="36"/>
        </w:rPr>
        <w:t>颗粒总重量</w:t>
      </w:r>
      <w:r>
        <w:rPr>
          <w:spacing w:val="4"/>
          <w:sz w:val="36"/>
        </w:rPr>
        <w:t xml:space="preserve">（kg）/400 </w:t>
      </w:r>
      <w:r>
        <w:rPr>
          <w:sz w:val="36"/>
        </w:rPr>
        <w:t>万片</w:t>
      </w:r>
      <w:r>
        <w:rPr>
          <w:rFonts w:ascii="Arial" w:eastAsia="Arial" w:hAnsi="Arial"/>
          <w:sz w:val="36"/>
        </w:rPr>
        <w:t>×</w:t>
      </w:r>
      <w:r>
        <w:rPr>
          <w:sz w:val="36"/>
        </w:rPr>
        <w:t>1000</w:t>
      </w:r>
    </w:p>
    <w:p>
      <w:pPr>
        <w:pStyle w:val="ListParagraph"/>
        <w:numPr>
          <w:ilvl w:val="4"/>
          <w:numId w:val="7"/>
        </w:numPr>
        <w:tabs>
          <w:tab w:val="left" w:pos="2200"/>
        </w:tabs>
        <w:spacing w:before="177" w:after="0" w:line="240" w:lineRule="auto"/>
        <w:ind w:left="2199" w:right="0" w:hanging="1527"/>
        <w:jc w:val="left"/>
        <w:rPr>
          <w:sz w:val="36"/>
        </w:rPr>
      </w:pPr>
      <w:r>
        <w:rPr>
          <w:sz w:val="36"/>
        </w:rPr>
        <w:t>交接填写物料盛装单，送交中转站。</w:t>
      </w:r>
    </w:p>
    <w:p>
      <w:pPr>
        <w:pStyle w:val="BodyText"/>
        <w:spacing w:before="1"/>
        <w:rPr>
          <w:sz w:val="38"/>
        </w:rPr>
      </w:pPr>
    </w:p>
    <w:p>
      <w:pPr>
        <w:pStyle w:val="ListParagraph"/>
        <w:numPr>
          <w:ilvl w:val="3"/>
          <w:numId w:val="7"/>
        </w:numPr>
        <w:tabs>
          <w:tab w:val="left" w:pos="1930"/>
        </w:tabs>
        <w:spacing w:before="0" w:after="0" w:line="240" w:lineRule="auto"/>
        <w:ind w:left="1929" w:right="0" w:hanging="1257"/>
        <w:jc w:val="left"/>
        <w:rPr>
          <w:sz w:val="36"/>
        </w:rPr>
      </w:pPr>
      <w:r>
        <w:rPr>
          <w:sz w:val="36"/>
        </w:rPr>
        <w:t>中转站</w:t>
      </w:r>
    </w:p>
    <w:p>
      <w:pPr>
        <w:pStyle w:val="BodyText"/>
        <w:spacing w:before="2"/>
        <w:rPr>
          <w:sz w:val="38"/>
        </w:rPr>
      </w:pPr>
    </w:p>
    <w:p>
      <w:pPr>
        <w:pStyle w:val="BodyText"/>
        <w:spacing w:line="415" w:lineRule="auto"/>
        <w:ind w:left="673" w:right="2365" w:firstLine="539"/>
      </w:pPr>
      <w:r>
        <w:rPr>
          <w:spacing w:val="-11"/>
        </w:rPr>
        <w:t xml:space="preserve">中转站管理员按《中转站操作 </w:t>
      </w:r>
      <w:r>
        <w:t>SOP</w:t>
      </w:r>
      <w:r>
        <w:rPr>
          <w:spacing w:val="-28"/>
        </w:rPr>
        <w:t xml:space="preserve">》管理送入中转站的物料，并填写《请验单》， </w:t>
      </w:r>
      <w:r>
        <w:rPr>
          <w:spacing w:val="-2"/>
        </w:rPr>
        <w:t xml:space="preserve">通知生产区 </w:t>
      </w:r>
      <w:r>
        <w:t>QA</w:t>
      </w:r>
      <w:r>
        <w:rPr>
          <w:spacing w:val="-5"/>
        </w:rPr>
        <w:t xml:space="preserve"> 检查员取样送 </w:t>
      </w:r>
      <w:r>
        <w:t>QC。</w:t>
      </w:r>
    </w:p>
    <w:p>
      <w:pPr>
        <w:pStyle w:val="ListParagraph"/>
        <w:numPr>
          <w:ilvl w:val="4"/>
          <w:numId w:val="7"/>
        </w:numPr>
        <w:tabs>
          <w:tab w:val="left" w:pos="2200"/>
        </w:tabs>
        <w:spacing w:before="177" w:after="0" w:line="240" w:lineRule="auto"/>
        <w:ind w:left="2199" w:right="0" w:hanging="1527"/>
        <w:jc w:val="left"/>
        <w:rPr>
          <w:sz w:val="36"/>
        </w:rPr>
      </w:pPr>
      <w:r>
        <w:rPr>
          <w:spacing w:val="-15"/>
          <w:sz w:val="36"/>
        </w:rPr>
        <w:t xml:space="preserve">取样及检验：按《半成品取样 </w:t>
      </w:r>
      <w:r>
        <w:rPr>
          <w:sz w:val="36"/>
        </w:rPr>
        <w:t>SOP</w:t>
      </w:r>
      <w:r>
        <w:rPr>
          <w:spacing w:val="-23"/>
          <w:sz w:val="36"/>
        </w:rPr>
        <w:t>》取样，《复方甘草片半成品质量标准》</w:t>
      </w:r>
    </w:p>
    <w:p>
      <w:pPr>
        <w:pStyle w:val="BodyText"/>
        <w:spacing w:before="3"/>
        <w:rPr>
          <w:sz w:val="26"/>
        </w:rPr>
      </w:pPr>
    </w:p>
    <w:p>
      <w:pPr>
        <w:pStyle w:val="BodyText"/>
        <w:spacing w:line="452" w:lineRule="exact"/>
        <w:ind w:left="673"/>
      </w:pPr>
      <w:r>
        <w:t>检测无水吗啡、甘草酸含量。无水吗啡（C</w:t>
      </w:r>
      <w:r>
        <w:rPr>
          <w:spacing w:val="87"/>
        </w:rPr>
        <w:t xml:space="preserve"> </w:t>
      </w:r>
      <w:r>
        <w:t>H</w:t>
      </w:r>
      <w:r>
        <w:rPr>
          <w:spacing w:val="90"/>
        </w:rPr>
        <w:t xml:space="preserve"> </w:t>
      </w:r>
      <w:r>
        <w:t>NO ）</w:t>
      </w:r>
      <w:r>
        <w:rPr>
          <w:spacing w:val="-4"/>
        </w:rPr>
        <w:t xml:space="preserve">应为 </w:t>
      </w:r>
      <w:r>
        <w:t>0.38～0.42mg；含甘草</w:t>
      </w:r>
    </w:p>
    <w:p>
      <w:pPr>
        <w:tabs>
          <w:tab w:val="left" w:pos="469"/>
          <w:tab w:val="left" w:pos="1196"/>
        </w:tabs>
        <w:spacing w:before="0" w:line="181" w:lineRule="exact"/>
        <w:ind w:left="33" w:right="0" w:firstLine="0"/>
        <w:jc w:val="center"/>
        <w:rPr>
          <w:sz w:val="18"/>
        </w:rPr>
      </w:pPr>
      <w:r>
        <w:rPr>
          <w:sz w:val="18"/>
        </w:rPr>
        <w:t>17</w:t>
        <w:tab/>
        <w:t>19</w:t>
        <w:tab/>
        <w:t>3</w:t>
      </w:r>
    </w:p>
    <w:p>
      <w:pPr>
        <w:pStyle w:val="BodyText"/>
        <w:spacing w:before="1"/>
        <w:rPr>
          <w:sz w:val="20"/>
        </w:rPr>
      </w:pPr>
    </w:p>
    <w:p>
      <w:pPr>
        <w:pStyle w:val="BodyText"/>
        <w:spacing w:line="452" w:lineRule="exact"/>
        <w:ind w:left="673"/>
      </w:pPr>
      <w:r>
        <w:t>酸（C</w:t>
      </w:r>
      <w:r>
        <w:rPr>
          <w:spacing w:val="87"/>
        </w:rPr>
        <w:t xml:space="preserve"> </w:t>
      </w:r>
      <w:r>
        <w:t>H</w:t>
      </w:r>
      <w:r>
        <w:rPr>
          <w:spacing w:val="91"/>
        </w:rPr>
        <w:t xml:space="preserve"> </w:t>
      </w:r>
      <w:r>
        <w:t>O</w:t>
      </w:r>
      <w:r>
        <w:rPr>
          <w:spacing w:val="88"/>
        </w:rPr>
        <w:t xml:space="preserve"> </w:t>
      </w:r>
      <w:r>
        <w:t>）</w:t>
      </w:r>
      <w:r>
        <w:rPr>
          <w:spacing w:val="-1"/>
        </w:rPr>
        <w:t xml:space="preserve">不得少于 </w:t>
      </w:r>
      <w:r>
        <w:t>7.5mg</w:t>
      </w:r>
      <w:r>
        <w:rPr>
          <w:spacing w:val="-2"/>
        </w:rPr>
        <w:t xml:space="preserve">。颗粒水分在 </w:t>
      </w:r>
      <w:r>
        <w:t>8%~10%。</w:t>
      </w:r>
    </w:p>
    <w:p>
      <w:pPr>
        <w:tabs>
          <w:tab w:val="left" w:pos="2051"/>
          <w:tab w:val="left" w:pos="2516"/>
        </w:tabs>
        <w:spacing w:before="0" w:line="181" w:lineRule="exact"/>
        <w:ind w:left="1616" w:right="0" w:firstLine="0"/>
        <w:jc w:val="left"/>
        <w:rPr>
          <w:sz w:val="18"/>
        </w:rPr>
      </w:pPr>
      <w:r>
        <w:rPr>
          <w:sz w:val="18"/>
        </w:rPr>
        <w:t>42</w:t>
        <w:tab/>
        <w:t>62</w:t>
        <w:tab/>
        <w:t>16</w:t>
      </w:r>
    </w:p>
    <w:p>
      <w:pPr>
        <w:pStyle w:val="BodyText"/>
        <w:rPr>
          <w:sz w:val="20"/>
        </w:rPr>
      </w:pPr>
    </w:p>
    <w:p>
      <w:pPr>
        <w:pStyle w:val="ListParagraph"/>
        <w:numPr>
          <w:ilvl w:val="4"/>
          <w:numId w:val="7"/>
        </w:numPr>
        <w:tabs>
          <w:tab w:val="left" w:pos="2200"/>
        </w:tabs>
        <w:spacing w:before="182" w:after="0" w:line="240" w:lineRule="auto"/>
        <w:ind w:left="2199" w:right="0" w:hanging="1527"/>
        <w:jc w:val="left"/>
        <w:rPr>
          <w:sz w:val="36"/>
        </w:rPr>
      </w:pPr>
      <w:r>
        <w:rPr>
          <w:sz w:val="36"/>
        </w:rPr>
        <w:t>以无水吗啡、甘草酸含量计算片重。取含量低的物料调整片重。</w:t>
      </w:r>
    </w:p>
    <w:p>
      <w:pPr>
        <w:spacing w:after="0" w:line="240" w:lineRule="auto"/>
        <w:jc w:val="left"/>
        <w:rPr>
          <w:sz w:val="36"/>
        </w:rPr>
        <w:sectPr>
          <w:headerReference w:type="default" r:id="rId33"/>
          <w:footerReference w:type="default" r:id="rId34"/>
          <w:pgSz w:w="17860" w:h="25260"/>
          <w:pgMar w:top="2040" w:right="0" w:bottom="2040" w:left="1880" w:header="1708" w:footer="1843"/>
          <w:pgNumType w:start="11"/>
          <w:cols w:space="708"/>
        </w:sectPr>
      </w:pPr>
    </w:p>
    <w:p>
      <w:pPr>
        <w:spacing w:before="190" w:line="160" w:lineRule="auto"/>
        <w:ind w:left="673" w:right="0" w:firstLine="0"/>
        <w:jc w:val="left"/>
        <w:rPr>
          <w:rFonts w:ascii="Arial" w:eastAsia="Arial" w:hAnsi="Arial"/>
          <w:sz w:val="37"/>
        </w:rPr>
      </w:pPr>
      <w:r>
        <w:drawing>
          <wp:anchor distT="0" distB="0" distL="0" distR="0" simplePos="0" relativeHeight="251667456" behindDoc="1" locked="0" layoutInCell="1" allowOverlap="1">
            <wp:simplePos x="0" y="0"/>
            <wp:positionH relativeFrom="page">
              <wp:posOffset>4254500</wp:posOffset>
            </wp:positionH>
            <wp:positionV relativeFrom="paragraph">
              <wp:posOffset>427162</wp:posOffset>
            </wp:positionV>
            <wp:extent cx="2768600" cy="381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35" cstate="print"/>
                    <a:stretch>
                      <a:fillRect/>
                    </a:stretch>
                  </pic:blipFill>
                  <pic:spPr>
                    <a:xfrm>
                      <a:off x="0" y="0"/>
                      <a:ext cx="2768600" cy="38100"/>
                    </a:xfrm>
                    <a:prstGeom prst="rect">
                      <a:avLst/>
                    </a:prstGeom>
                  </pic:spPr>
                </pic:pic>
              </a:graphicData>
            </a:graphic>
          </wp:anchor>
        </w:drawing>
      </w:r>
      <w:r>
        <w:rPr>
          <w:spacing w:val="-10"/>
          <w:position w:val="-28"/>
          <w:sz w:val="36"/>
        </w:rPr>
        <w:t xml:space="preserve">计算公式： </w:t>
      </w:r>
      <w:r>
        <w:rPr>
          <w:rFonts w:ascii="宋体" w:eastAsia="宋体" w:hAnsi="宋体" w:hint="eastAsia"/>
          <w:spacing w:val="-8"/>
          <w:position w:val="-23"/>
          <w:sz w:val="37"/>
        </w:rPr>
        <w:t xml:space="preserve">调整后片重 </w:t>
      </w:r>
      <w:r>
        <w:rPr>
          <w:rFonts w:ascii="Symbol" w:eastAsia="Symbol" w:hAnsi="Symbol"/>
          <w:position w:val="-23"/>
          <w:sz w:val="37"/>
        </w:rPr>
        <w:sym w:font="Symbol" w:char="F03D"/>
      </w:r>
      <w:r>
        <w:rPr>
          <w:rFonts w:ascii="Times New Roman" w:eastAsia="Times New Roman" w:hAnsi="Times New Roman"/>
          <w:position w:val="-23"/>
          <w:sz w:val="37"/>
        </w:rPr>
        <w:t xml:space="preserve"> </w:t>
      </w:r>
      <w:r>
        <w:rPr>
          <w:rFonts w:ascii="宋体" w:eastAsia="宋体" w:hAnsi="宋体" w:hint="eastAsia"/>
          <w:spacing w:val="9"/>
          <w:sz w:val="37"/>
        </w:rPr>
        <w:t>规定片重</w:t>
      </w:r>
      <w:r>
        <w:rPr>
          <w:rFonts w:ascii="幼圆" w:eastAsia="幼圆" w:hAnsi="幼圆" w:hint="eastAsia"/>
          <w:sz w:val="37"/>
        </w:rPr>
        <w:t>g</w:t>
      </w:r>
      <w:r>
        <w:rPr>
          <w:rFonts w:ascii="幼圆" w:eastAsia="幼圆" w:hAnsi="幼圆" w:hint="eastAsia"/>
          <w:spacing w:val="-107"/>
          <w:sz w:val="37"/>
        </w:rPr>
        <w:t xml:space="preserve"> </w:t>
      </w:r>
      <w:r>
        <w:rPr>
          <w:rFonts w:ascii="Symbol" w:eastAsia="Symbol" w:hAnsi="Symbol"/>
          <w:sz w:val="37"/>
        </w:rPr>
        <w:sym w:font="Symbol" w:char="F0B4"/>
      </w:r>
      <w:r>
        <w:rPr>
          <w:rFonts w:ascii="Times New Roman" w:eastAsia="Times New Roman" w:hAnsi="Times New Roman"/>
          <w:sz w:val="37"/>
        </w:rPr>
        <w:t xml:space="preserve"> </w:t>
      </w:r>
      <w:r>
        <w:rPr>
          <w:rFonts w:ascii="宋体" w:eastAsia="宋体" w:hAnsi="宋体" w:hint="eastAsia"/>
          <w:spacing w:val="9"/>
          <w:sz w:val="37"/>
        </w:rPr>
        <w:t>调整后含量</w:t>
      </w:r>
      <w:r>
        <w:rPr>
          <w:rFonts w:ascii="Arial" w:eastAsia="Arial" w:hAnsi="Arial"/>
          <w:sz w:val="37"/>
        </w:rPr>
        <w:t>%</w:t>
      </w:r>
    </w:p>
    <w:p>
      <w:pPr>
        <w:spacing w:before="0" w:line="324" w:lineRule="exact"/>
        <w:ind w:left="0" w:right="2018" w:firstLine="0"/>
        <w:jc w:val="center"/>
        <w:rPr>
          <w:rFonts w:ascii="Arial" w:eastAsia="Arial"/>
          <w:sz w:val="37"/>
        </w:rPr>
      </w:pPr>
      <w:r>
        <w:rPr>
          <w:rFonts w:ascii="宋体" w:eastAsia="宋体" w:hint="eastAsia"/>
          <w:sz w:val="37"/>
        </w:rPr>
        <w:t>调整前含量</w:t>
      </w:r>
      <w:r>
        <w:rPr>
          <w:rFonts w:ascii="Arial" w:eastAsia="Arial"/>
          <w:sz w:val="37"/>
        </w:rPr>
        <w:t>%</w:t>
      </w:r>
    </w:p>
    <w:p>
      <w:pPr>
        <w:pStyle w:val="BodyText"/>
        <w:spacing w:before="6"/>
        <w:rPr>
          <w:rFonts w:ascii="Arial"/>
          <w:sz w:val="52"/>
        </w:rPr>
      </w:pPr>
    </w:p>
    <w:p>
      <w:pPr>
        <w:pStyle w:val="ListParagraph"/>
        <w:numPr>
          <w:ilvl w:val="3"/>
          <w:numId w:val="12"/>
        </w:numPr>
        <w:tabs>
          <w:tab w:val="left" w:pos="1764"/>
        </w:tabs>
        <w:spacing w:before="0" w:after="0" w:line="240" w:lineRule="auto"/>
        <w:ind w:left="1763" w:right="0" w:hanging="1091"/>
        <w:jc w:val="left"/>
        <w:rPr>
          <w:sz w:val="36"/>
        </w:rPr>
      </w:pPr>
      <w:r>
        <w:rPr>
          <w:sz w:val="36"/>
        </w:rPr>
        <w:t>压片</w:t>
      </w:r>
    </w:p>
    <w:p>
      <w:pPr>
        <w:pStyle w:val="BodyText"/>
        <w:spacing w:before="2"/>
        <w:rPr>
          <w:sz w:val="26"/>
        </w:rPr>
      </w:pPr>
    </w:p>
    <w:p>
      <w:pPr>
        <w:pStyle w:val="ListParagraph"/>
        <w:numPr>
          <w:ilvl w:val="4"/>
          <w:numId w:val="12"/>
        </w:numPr>
        <w:tabs>
          <w:tab w:val="left" w:pos="2200"/>
        </w:tabs>
        <w:spacing w:before="0" w:after="0" w:line="415" w:lineRule="auto"/>
        <w:ind w:left="673" w:right="2618" w:firstLine="0"/>
        <w:jc w:val="left"/>
        <w:rPr>
          <w:sz w:val="36"/>
        </w:rPr>
      </w:pPr>
      <w:r>
        <w:rPr>
          <w:spacing w:val="-1"/>
          <w:sz w:val="36"/>
        </w:rPr>
        <w:t>从中转站领取化验合格的复方甘草片颗粒，并按物料盛装单核对品名、</w:t>
      </w:r>
      <w:r>
        <w:rPr>
          <w:sz w:val="36"/>
        </w:rPr>
        <w:t>规格、产品批号、数量。</w:t>
      </w:r>
    </w:p>
    <w:p>
      <w:pPr>
        <w:pStyle w:val="ListParagraph"/>
        <w:numPr>
          <w:ilvl w:val="4"/>
          <w:numId w:val="12"/>
        </w:numPr>
        <w:tabs>
          <w:tab w:val="left" w:pos="2200"/>
        </w:tabs>
        <w:spacing w:before="177" w:after="0" w:line="240" w:lineRule="auto"/>
        <w:ind w:left="2199" w:right="0" w:hanging="1527"/>
        <w:jc w:val="left"/>
        <w:rPr>
          <w:sz w:val="36"/>
        </w:rPr>
      </w:pPr>
      <w:r>
        <w:rPr>
          <w:sz w:val="36"/>
        </w:rPr>
        <w:t>核对模具品名、规格，检查冲头是否磨损、表面是否光洁。</w:t>
      </w:r>
    </w:p>
    <w:p>
      <w:pPr>
        <w:pStyle w:val="BodyText"/>
        <w:spacing w:before="2"/>
        <w:rPr>
          <w:sz w:val="38"/>
        </w:rPr>
      </w:pPr>
    </w:p>
    <w:p>
      <w:pPr>
        <w:pStyle w:val="ListParagraph"/>
        <w:numPr>
          <w:ilvl w:val="4"/>
          <w:numId w:val="12"/>
        </w:numPr>
        <w:tabs>
          <w:tab w:val="left" w:pos="2200"/>
        </w:tabs>
        <w:spacing w:before="0" w:after="0" w:line="240" w:lineRule="auto"/>
        <w:ind w:left="2199" w:right="0" w:hanging="1527"/>
        <w:jc w:val="left"/>
        <w:rPr>
          <w:sz w:val="36"/>
        </w:rPr>
      </w:pPr>
      <w:r>
        <w:rPr>
          <w:spacing w:val="-2"/>
          <w:sz w:val="36"/>
        </w:rPr>
        <w:t xml:space="preserve">压片机安装 </w:t>
      </w:r>
      <w:r>
        <w:rPr>
          <w:rFonts w:ascii="Times New Roman" w:eastAsia="Times New Roman" w:hAnsi="Times New Roman"/>
          <w:sz w:val="36"/>
        </w:rPr>
        <w:t>φ</w:t>
      </w:r>
      <w:r>
        <w:rPr>
          <w:sz w:val="36"/>
        </w:rPr>
        <w:t>7mm</w:t>
      </w:r>
      <w:r>
        <w:rPr>
          <w:spacing w:val="-3"/>
          <w:sz w:val="36"/>
        </w:rPr>
        <w:t xml:space="preserve"> 浅凹冲头模具。</w:t>
      </w:r>
    </w:p>
    <w:p>
      <w:pPr>
        <w:pStyle w:val="BodyText"/>
        <w:spacing w:before="1"/>
        <w:rPr>
          <w:sz w:val="38"/>
        </w:rPr>
      </w:pPr>
    </w:p>
    <w:p>
      <w:pPr>
        <w:pStyle w:val="ListParagraph"/>
        <w:numPr>
          <w:ilvl w:val="4"/>
          <w:numId w:val="12"/>
        </w:numPr>
        <w:tabs>
          <w:tab w:val="left" w:pos="2203"/>
        </w:tabs>
        <w:spacing w:before="1" w:after="0" w:line="415" w:lineRule="auto"/>
        <w:ind w:left="673" w:right="2573" w:firstLine="0"/>
        <w:jc w:val="left"/>
        <w:rPr>
          <w:sz w:val="36"/>
        </w:rPr>
      </w:pPr>
      <w:r>
        <w:rPr>
          <w:spacing w:val="7"/>
          <w:sz w:val="36"/>
        </w:rPr>
        <w:t>点动</w:t>
      </w:r>
      <w:r>
        <w:rPr>
          <w:rFonts w:ascii="Times New Roman" w:eastAsia="Times New Roman" w:hAnsi="Times New Roman"/>
          <w:sz w:val="36"/>
        </w:rPr>
        <w:t>“</w:t>
      </w:r>
      <w:r>
        <w:rPr>
          <w:spacing w:val="7"/>
          <w:sz w:val="36"/>
        </w:rPr>
        <w:t>启动</w:t>
      </w:r>
      <w:r>
        <w:rPr>
          <w:rFonts w:ascii="Times New Roman" w:eastAsia="Times New Roman" w:hAnsi="Times New Roman"/>
          <w:sz w:val="36"/>
        </w:rPr>
        <w:t>”</w:t>
      </w:r>
      <w:r>
        <w:rPr>
          <w:sz w:val="36"/>
        </w:rPr>
        <w:t xml:space="preserve">按扭进行试压片，调整片重在应压片重的 </w:t>
      </w:r>
      <w:r>
        <w:rPr>
          <w:rFonts w:ascii="Arial" w:eastAsia="Arial" w:hAnsi="Arial"/>
          <w:sz w:val="36"/>
        </w:rPr>
        <w:t>±</w:t>
      </w:r>
      <w:r>
        <w:rPr>
          <w:sz w:val="36"/>
        </w:rPr>
        <w:t>6.5％内，脆碎度减失重量</w:t>
      </w:r>
      <w:r>
        <w:rPr>
          <w:rFonts w:ascii="Times New Roman" w:eastAsia="Times New Roman" w:hAnsi="Times New Roman"/>
          <w:sz w:val="36"/>
        </w:rPr>
        <w:t>≤</w:t>
      </w:r>
      <w:r>
        <w:rPr>
          <w:sz w:val="36"/>
        </w:rPr>
        <w:t>0.9％。</w:t>
      </w:r>
    </w:p>
    <w:p>
      <w:pPr>
        <w:pStyle w:val="ListParagraph"/>
        <w:numPr>
          <w:ilvl w:val="4"/>
          <w:numId w:val="12"/>
        </w:numPr>
        <w:tabs>
          <w:tab w:val="left" w:pos="2200"/>
        </w:tabs>
        <w:spacing w:before="176" w:after="0" w:line="240" w:lineRule="auto"/>
        <w:ind w:left="2199" w:right="0" w:hanging="1527"/>
        <w:jc w:val="left"/>
        <w:rPr>
          <w:sz w:val="36"/>
        </w:rPr>
      </w:pPr>
      <w:r>
        <w:rPr>
          <w:spacing w:val="-1"/>
          <w:sz w:val="36"/>
        </w:rPr>
        <w:t>正式压片：按《</w:t>
      </w:r>
      <w:r>
        <w:rPr>
          <w:sz w:val="36"/>
        </w:rPr>
        <w:t>ZP-35A</w:t>
      </w:r>
      <w:r>
        <w:rPr>
          <w:spacing w:val="-3"/>
          <w:sz w:val="36"/>
        </w:rPr>
        <w:t xml:space="preserve"> 旋转式压片机操作 </w:t>
      </w:r>
      <w:r>
        <w:rPr>
          <w:sz w:val="36"/>
        </w:rPr>
        <w:t>SOP》压片。</w:t>
      </w:r>
    </w:p>
    <w:p>
      <w:pPr>
        <w:pStyle w:val="BodyText"/>
        <w:spacing w:before="1"/>
        <w:rPr>
          <w:sz w:val="38"/>
        </w:rPr>
      </w:pPr>
    </w:p>
    <w:p>
      <w:pPr>
        <w:pStyle w:val="ListParagraph"/>
        <w:numPr>
          <w:ilvl w:val="4"/>
          <w:numId w:val="12"/>
        </w:numPr>
        <w:tabs>
          <w:tab w:val="left" w:pos="2200"/>
        </w:tabs>
        <w:spacing w:before="1" w:after="0" w:line="415" w:lineRule="auto"/>
        <w:ind w:left="673" w:right="2544" w:firstLine="0"/>
        <w:jc w:val="left"/>
        <w:rPr>
          <w:sz w:val="36"/>
        </w:rPr>
      </w:pPr>
      <w:r>
        <w:rPr>
          <w:spacing w:val="1"/>
          <w:sz w:val="36"/>
        </w:rPr>
        <w:t xml:space="preserve">压片过程中，每 </w:t>
      </w:r>
      <w:r>
        <w:rPr>
          <w:sz w:val="36"/>
        </w:rPr>
        <w:t>15</w:t>
      </w:r>
      <w:r>
        <w:rPr>
          <w:spacing w:val="18"/>
          <w:sz w:val="36"/>
        </w:rPr>
        <w:t xml:space="preserve"> 分钟取 </w:t>
      </w:r>
      <w:r>
        <w:rPr>
          <w:sz w:val="36"/>
        </w:rPr>
        <w:t>20 片测一次片重，每 30 分钟将平均片重记录于片重曲线图上。</w:t>
      </w:r>
    </w:p>
    <w:p>
      <w:pPr>
        <w:pStyle w:val="ListParagraph"/>
        <w:numPr>
          <w:ilvl w:val="4"/>
          <w:numId w:val="12"/>
        </w:numPr>
        <w:tabs>
          <w:tab w:val="left" w:pos="2200"/>
        </w:tabs>
        <w:spacing w:before="177" w:after="0" w:line="240" w:lineRule="auto"/>
        <w:ind w:left="2199" w:right="0" w:hanging="1527"/>
        <w:jc w:val="left"/>
        <w:rPr>
          <w:sz w:val="36"/>
        </w:rPr>
      </w:pPr>
      <w:r>
        <w:rPr>
          <w:sz w:val="36"/>
        </w:rPr>
        <w:t>压制好的半成品放入不锈钢桶内，桶外贴盛装单。</w:t>
      </w:r>
    </w:p>
    <w:p>
      <w:pPr>
        <w:pStyle w:val="BodyText"/>
        <w:spacing w:before="1"/>
        <w:rPr>
          <w:sz w:val="38"/>
        </w:rPr>
      </w:pPr>
    </w:p>
    <w:p>
      <w:pPr>
        <w:pStyle w:val="ListParagraph"/>
        <w:numPr>
          <w:ilvl w:val="4"/>
          <w:numId w:val="12"/>
        </w:numPr>
        <w:tabs>
          <w:tab w:val="left" w:pos="2200"/>
        </w:tabs>
        <w:spacing w:before="0" w:after="0" w:line="240" w:lineRule="auto"/>
        <w:ind w:left="2199" w:right="0" w:hanging="1527"/>
        <w:jc w:val="left"/>
        <w:rPr>
          <w:sz w:val="36"/>
        </w:rPr>
      </w:pPr>
      <w:r>
        <w:rPr>
          <w:sz w:val="36"/>
        </w:rPr>
        <w:t>填写物料盛装单，送中转站。</w:t>
      </w:r>
    </w:p>
    <w:p>
      <w:pPr>
        <w:pStyle w:val="BodyText"/>
        <w:spacing w:before="2"/>
        <w:rPr>
          <w:sz w:val="38"/>
        </w:rPr>
      </w:pPr>
    </w:p>
    <w:p>
      <w:pPr>
        <w:pStyle w:val="ListParagraph"/>
        <w:numPr>
          <w:ilvl w:val="4"/>
          <w:numId w:val="12"/>
        </w:numPr>
        <w:tabs>
          <w:tab w:val="left" w:pos="2200"/>
        </w:tabs>
        <w:spacing w:before="0" w:after="0" w:line="415" w:lineRule="auto"/>
        <w:ind w:left="673" w:right="2540" w:firstLine="0"/>
        <w:jc w:val="left"/>
        <w:rPr>
          <w:sz w:val="36"/>
        </w:rPr>
      </w:pPr>
      <w:r>
        <w:rPr>
          <w:sz w:val="36"/>
        </w:rPr>
        <w:t>取样及检验：中转站管理人员填写《请验单</w:t>
      </w:r>
      <w:r>
        <w:rPr>
          <w:spacing w:val="-34"/>
          <w:sz w:val="36"/>
        </w:rPr>
        <w:t xml:space="preserve">》，通知生产区 </w:t>
      </w:r>
      <w:r>
        <w:rPr>
          <w:sz w:val="36"/>
        </w:rPr>
        <w:t>QA</w:t>
      </w:r>
      <w:r>
        <w:rPr>
          <w:spacing w:val="-3"/>
          <w:sz w:val="36"/>
        </w:rPr>
        <w:t xml:space="preserve"> 检查员取</w:t>
      </w:r>
      <w:r>
        <w:rPr>
          <w:spacing w:val="-5"/>
          <w:sz w:val="36"/>
        </w:rPr>
        <w:t xml:space="preserve">样送 </w:t>
      </w:r>
      <w:r>
        <w:rPr>
          <w:sz w:val="36"/>
        </w:rPr>
        <w:t>QC，测片重差异、脆碎度等。</w:t>
      </w:r>
    </w:p>
    <w:p>
      <w:pPr>
        <w:pStyle w:val="ListParagraph"/>
        <w:numPr>
          <w:ilvl w:val="3"/>
          <w:numId w:val="12"/>
        </w:numPr>
        <w:tabs>
          <w:tab w:val="left" w:pos="1764"/>
        </w:tabs>
        <w:spacing w:before="177" w:after="0" w:line="240" w:lineRule="auto"/>
        <w:ind w:left="1763" w:right="0" w:hanging="1091"/>
        <w:jc w:val="left"/>
        <w:rPr>
          <w:sz w:val="36"/>
        </w:rPr>
      </w:pPr>
      <w:r>
        <w:rPr>
          <w:spacing w:val="-2"/>
          <w:sz w:val="36"/>
        </w:rPr>
        <w:t>包装:</w:t>
      </w:r>
    </w:p>
    <w:p>
      <w:pPr>
        <w:pStyle w:val="BodyText"/>
        <w:spacing w:before="2"/>
        <w:rPr>
          <w:sz w:val="26"/>
        </w:rPr>
      </w:pPr>
    </w:p>
    <w:p>
      <w:pPr>
        <w:pStyle w:val="ListParagraph"/>
        <w:numPr>
          <w:ilvl w:val="4"/>
          <w:numId w:val="12"/>
        </w:numPr>
        <w:tabs>
          <w:tab w:val="left" w:pos="2200"/>
        </w:tabs>
        <w:spacing w:before="1" w:after="0" w:line="415" w:lineRule="auto"/>
        <w:ind w:left="673" w:right="2618" w:firstLine="0"/>
        <w:jc w:val="left"/>
        <w:rPr>
          <w:sz w:val="36"/>
        </w:rPr>
      </w:pPr>
      <w:r>
        <w:rPr>
          <w:spacing w:val="-1"/>
          <w:sz w:val="36"/>
        </w:rPr>
        <w:t>从中转站领取检查合格的复方甘草片，按物料盛装单核对品名、规格、</w:t>
      </w:r>
      <w:r>
        <w:rPr>
          <w:sz w:val="36"/>
        </w:rPr>
        <w:t>产品批号、数量。</w:t>
      </w:r>
    </w:p>
    <w:p>
      <w:pPr>
        <w:pStyle w:val="ListParagraph"/>
        <w:numPr>
          <w:ilvl w:val="4"/>
          <w:numId w:val="12"/>
        </w:numPr>
        <w:tabs>
          <w:tab w:val="left" w:pos="2200"/>
        </w:tabs>
        <w:spacing w:before="176" w:after="0" w:line="240" w:lineRule="auto"/>
        <w:ind w:left="2199" w:right="0" w:hanging="1527"/>
        <w:jc w:val="left"/>
        <w:rPr>
          <w:sz w:val="36"/>
        </w:rPr>
      </w:pPr>
      <w:r>
        <w:rPr>
          <w:spacing w:val="-17"/>
          <w:sz w:val="36"/>
        </w:rPr>
        <w:t xml:space="preserve">按《领料 </w:t>
      </w:r>
      <w:r>
        <w:rPr>
          <w:sz w:val="36"/>
        </w:rPr>
        <w:t>SOP</w:t>
      </w:r>
      <w:r>
        <w:rPr>
          <w:spacing w:val="-9"/>
          <w:sz w:val="36"/>
        </w:rPr>
        <w:t>》从库房领取内包材料或从内包材暂存间领取内包装材料，</w:t>
      </w:r>
    </w:p>
    <w:p>
      <w:pPr>
        <w:spacing w:after="0" w:line="240" w:lineRule="auto"/>
        <w:jc w:val="left"/>
        <w:rPr>
          <w:sz w:val="36"/>
        </w:rPr>
        <w:sectPr>
          <w:headerReference w:type="default" r:id="rId36"/>
          <w:footerReference w:type="default" r:id="rId37"/>
          <w:pgSz w:w="17860" w:h="25260"/>
          <w:pgMar w:top="2040" w:right="0" w:bottom="2040" w:left="1880" w:header="1708" w:footer="1843"/>
          <w:pgNumType w:start="12"/>
          <w:cols w:space="708"/>
        </w:sectPr>
      </w:pPr>
    </w:p>
    <w:p>
      <w:pPr>
        <w:pStyle w:val="BodyText"/>
        <w:spacing w:before="2"/>
        <w:rPr>
          <w:sz w:val="11"/>
        </w:rPr>
      </w:pPr>
    </w:p>
    <w:p>
      <w:pPr>
        <w:pStyle w:val="BodyText"/>
        <w:spacing w:before="17"/>
        <w:ind w:left="673"/>
      </w:pPr>
      <w:r>
        <w:t>并按物料盛装单核对品名、规格、批号、数量。</w:t>
      </w:r>
    </w:p>
    <w:p>
      <w:pPr>
        <w:pStyle w:val="BodyText"/>
        <w:spacing w:before="1"/>
        <w:rPr>
          <w:sz w:val="38"/>
        </w:rPr>
      </w:pPr>
    </w:p>
    <w:p>
      <w:pPr>
        <w:pStyle w:val="BodyText"/>
        <w:ind w:left="1393"/>
      </w:pPr>
      <w:r>
        <w:t>包装规格：100 片/瓶、50 片/瓶、24 片</w:t>
      </w:r>
      <w:r>
        <w:rPr>
          <w:rFonts w:ascii="Arial" w:eastAsia="Arial" w:hAnsi="Arial"/>
        </w:rPr>
        <w:t>×</w:t>
      </w:r>
      <w:r>
        <w:t>2 板/盒。</w:t>
      </w:r>
    </w:p>
    <w:p>
      <w:pPr>
        <w:pStyle w:val="BodyText"/>
        <w:spacing w:before="2"/>
        <w:rPr>
          <w:sz w:val="38"/>
        </w:rPr>
      </w:pPr>
    </w:p>
    <w:p>
      <w:pPr>
        <w:pStyle w:val="ListParagraph"/>
        <w:numPr>
          <w:ilvl w:val="4"/>
          <w:numId w:val="6"/>
        </w:numPr>
        <w:tabs>
          <w:tab w:val="left" w:pos="2200"/>
        </w:tabs>
        <w:spacing w:before="0" w:after="0" w:line="240" w:lineRule="auto"/>
        <w:ind w:left="2199" w:right="0" w:hanging="1527"/>
        <w:jc w:val="left"/>
        <w:rPr>
          <w:sz w:val="36"/>
        </w:rPr>
      </w:pPr>
      <w:r>
        <w:rPr>
          <w:sz w:val="36"/>
        </w:rPr>
        <w:t>用数片机将药片数入药瓶内，塞纸、拧盖、封口，贴标。</w:t>
      </w:r>
    </w:p>
    <w:p>
      <w:pPr>
        <w:pStyle w:val="BodyText"/>
        <w:spacing w:before="2"/>
        <w:rPr>
          <w:sz w:val="38"/>
        </w:rPr>
      </w:pPr>
    </w:p>
    <w:p>
      <w:pPr>
        <w:pStyle w:val="ListParagraph"/>
        <w:numPr>
          <w:ilvl w:val="4"/>
          <w:numId w:val="6"/>
        </w:numPr>
        <w:tabs>
          <w:tab w:val="left" w:pos="2200"/>
        </w:tabs>
        <w:spacing w:before="0" w:after="0" w:line="240" w:lineRule="auto"/>
        <w:ind w:left="2199" w:right="0" w:hanging="1527"/>
        <w:jc w:val="left"/>
        <w:rPr>
          <w:sz w:val="36"/>
        </w:rPr>
      </w:pPr>
      <w:r>
        <w:rPr>
          <w:spacing w:val="-1"/>
          <w:sz w:val="36"/>
        </w:rPr>
        <w:t xml:space="preserve">数片机按《高速摆动数片机操作 </w:t>
      </w:r>
      <w:r>
        <w:rPr>
          <w:sz w:val="36"/>
        </w:rPr>
        <w:t>SOP》操作。</w:t>
      </w:r>
    </w:p>
    <w:p>
      <w:pPr>
        <w:pStyle w:val="BodyText"/>
        <w:spacing w:before="1"/>
        <w:rPr>
          <w:sz w:val="38"/>
        </w:rPr>
      </w:pPr>
    </w:p>
    <w:p>
      <w:pPr>
        <w:pStyle w:val="ListParagraph"/>
        <w:numPr>
          <w:ilvl w:val="4"/>
          <w:numId w:val="6"/>
        </w:numPr>
        <w:tabs>
          <w:tab w:val="left" w:pos="2200"/>
        </w:tabs>
        <w:spacing w:before="0" w:after="0" w:line="240" w:lineRule="auto"/>
        <w:ind w:left="2199" w:right="0" w:hanging="1527"/>
        <w:jc w:val="left"/>
        <w:rPr>
          <w:sz w:val="36"/>
        </w:rPr>
      </w:pPr>
      <w:r>
        <w:rPr>
          <w:spacing w:val="-1"/>
          <w:sz w:val="36"/>
        </w:rPr>
        <w:t xml:space="preserve">旋盖机按《高速旋盖机操作 </w:t>
      </w:r>
      <w:r>
        <w:rPr>
          <w:sz w:val="36"/>
        </w:rPr>
        <w:t>SOP》操作。</w:t>
      </w:r>
    </w:p>
    <w:p>
      <w:pPr>
        <w:pStyle w:val="BodyText"/>
        <w:spacing w:before="3"/>
        <w:rPr>
          <w:sz w:val="38"/>
        </w:rPr>
      </w:pPr>
    </w:p>
    <w:p>
      <w:pPr>
        <w:pStyle w:val="ListParagraph"/>
        <w:numPr>
          <w:ilvl w:val="4"/>
          <w:numId w:val="6"/>
        </w:numPr>
        <w:tabs>
          <w:tab w:val="left" w:pos="2200"/>
        </w:tabs>
        <w:spacing w:before="0" w:after="0" w:line="240" w:lineRule="auto"/>
        <w:ind w:left="2199" w:right="0" w:hanging="1527"/>
        <w:jc w:val="left"/>
        <w:rPr>
          <w:sz w:val="36"/>
        </w:rPr>
      </w:pPr>
      <w:r>
        <w:rPr>
          <w:spacing w:val="-1"/>
          <w:sz w:val="36"/>
        </w:rPr>
        <w:t xml:space="preserve">封口帖标机按《封口帖标组合机操作 </w:t>
      </w:r>
      <w:r>
        <w:rPr>
          <w:sz w:val="36"/>
        </w:rPr>
        <w:t>SOP》操作。</w:t>
      </w:r>
    </w:p>
    <w:p>
      <w:pPr>
        <w:pStyle w:val="BodyText"/>
        <w:spacing w:before="2"/>
        <w:rPr>
          <w:sz w:val="38"/>
        </w:rPr>
      </w:pPr>
    </w:p>
    <w:p>
      <w:pPr>
        <w:pStyle w:val="ListParagraph"/>
        <w:numPr>
          <w:ilvl w:val="4"/>
          <w:numId w:val="6"/>
        </w:numPr>
        <w:tabs>
          <w:tab w:val="left" w:pos="2200"/>
        </w:tabs>
        <w:spacing w:before="0" w:after="0" w:line="240" w:lineRule="auto"/>
        <w:ind w:left="2199" w:right="0" w:hanging="1527"/>
        <w:jc w:val="left"/>
        <w:rPr>
          <w:sz w:val="36"/>
        </w:rPr>
      </w:pPr>
      <w:r>
        <w:rPr>
          <w:sz w:val="36"/>
        </w:rPr>
        <w:t>内包半成品由输送带直接送至外包间包装。</w:t>
      </w:r>
    </w:p>
    <w:p>
      <w:pPr>
        <w:pStyle w:val="BodyText"/>
        <w:spacing w:before="1"/>
        <w:rPr>
          <w:sz w:val="38"/>
        </w:rPr>
      </w:pPr>
    </w:p>
    <w:p>
      <w:pPr>
        <w:pStyle w:val="ListParagraph"/>
        <w:numPr>
          <w:ilvl w:val="3"/>
          <w:numId w:val="6"/>
        </w:numPr>
        <w:tabs>
          <w:tab w:val="left" w:pos="1764"/>
        </w:tabs>
        <w:spacing w:before="0" w:after="0" w:line="240" w:lineRule="auto"/>
        <w:ind w:left="1763" w:right="0" w:hanging="1091"/>
        <w:jc w:val="left"/>
        <w:rPr>
          <w:sz w:val="36"/>
        </w:rPr>
      </w:pPr>
      <w:r>
        <w:rPr>
          <w:sz w:val="36"/>
        </w:rPr>
        <w:t>外包：</w:t>
      </w:r>
    </w:p>
    <w:p>
      <w:pPr>
        <w:pStyle w:val="BodyText"/>
        <w:spacing w:before="2"/>
        <w:rPr>
          <w:sz w:val="26"/>
        </w:rPr>
      </w:pPr>
    </w:p>
    <w:p>
      <w:pPr>
        <w:pStyle w:val="ListParagraph"/>
        <w:numPr>
          <w:ilvl w:val="4"/>
          <w:numId w:val="6"/>
        </w:numPr>
        <w:tabs>
          <w:tab w:val="left" w:pos="2200"/>
        </w:tabs>
        <w:spacing w:before="1" w:after="0" w:line="240" w:lineRule="auto"/>
        <w:ind w:left="2199" w:right="0" w:hanging="1527"/>
        <w:jc w:val="left"/>
        <w:rPr>
          <w:sz w:val="36"/>
        </w:rPr>
      </w:pPr>
      <w:r>
        <w:rPr>
          <w:sz w:val="36"/>
        </w:rPr>
        <w:t>包装规格：</w:t>
      </w:r>
    </w:p>
    <w:p>
      <w:pPr>
        <w:pStyle w:val="BodyText"/>
        <w:spacing w:before="14"/>
        <w:rPr>
          <w:sz w:val="24"/>
        </w:rPr>
      </w:pPr>
    </w:p>
    <w:p>
      <w:pPr>
        <w:pStyle w:val="BodyText"/>
        <w:spacing w:line="422" w:lineRule="auto"/>
        <w:ind w:left="1439" w:right="6965" w:hanging="767"/>
      </w:pPr>
      <w:r>
        <w:rPr>
          <w:rFonts w:ascii="宋体" w:eastAsia="宋体" w:hAnsi="宋体" w:hint="eastAsia"/>
        </w:rPr>
        <w:t>⑴</w:t>
      </w:r>
      <w:r>
        <w:t>包装规格：24 片</w:t>
      </w:r>
      <w:r>
        <w:rPr>
          <w:rFonts w:ascii="Arial" w:eastAsia="Arial" w:hAnsi="Arial"/>
        </w:rPr>
        <w:t>×</w:t>
      </w:r>
      <w:r>
        <w:t>2 板/盒</w:t>
      </w:r>
      <w:r>
        <w:rPr>
          <w:rFonts w:ascii="Arial" w:eastAsia="Arial" w:hAnsi="Arial"/>
        </w:rPr>
        <w:t>×</w:t>
      </w:r>
      <w:r>
        <w:t>10 盒/收缩膜</w:t>
      </w:r>
      <w:r>
        <w:rPr>
          <w:rFonts w:ascii="Arial" w:eastAsia="Arial" w:hAnsi="Arial"/>
        </w:rPr>
        <w:t>×</w:t>
      </w:r>
      <w:r>
        <w:t>30 条/箱24 片</w:t>
      </w:r>
      <w:r>
        <w:rPr>
          <w:rFonts w:ascii="Arial" w:eastAsia="Arial" w:hAnsi="Arial"/>
        </w:rPr>
        <w:t>×</w:t>
      </w:r>
      <w:r>
        <w:t>2 板/盒</w:t>
      </w:r>
      <w:r>
        <w:rPr>
          <w:rFonts w:ascii="Arial" w:eastAsia="Arial" w:hAnsi="Arial"/>
        </w:rPr>
        <w:t>×</w:t>
      </w:r>
      <w:r>
        <w:t>10 盒/收缩膜为一条收缩膜。</w:t>
      </w:r>
    </w:p>
    <w:p>
      <w:pPr>
        <w:pStyle w:val="BodyText"/>
        <w:spacing w:line="524" w:lineRule="exact"/>
        <w:ind w:left="1393"/>
      </w:pPr>
      <w:r>
        <w:t>大箱：每箱装 30 条收缩膜及装箱单 1 张, 药品上下各有 1 张衬垫，用胶带封</w:t>
      </w:r>
    </w:p>
    <w:p>
      <w:pPr>
        <w:pStyle w:val="BodyText"/>
        <w:spacing w:before="3"/>
        <w:rPr>
          <w:sz w:val="26"/>
        </w:rPr>
      </w:pPr>
    </w:p>
    <w:p>
      <w:pPr>
        <w:pStyle w:val="BodyText"/>
        <w:ind w:left="1393"/>
      </w:pPr>
      <w:r>
        <w:t>箱。</w:t>
      </w:r>
    </w:p>
    <w:p>
      <w:pPr>
        <w:pStyle w:val="BodyText"/>
        <w:spacing w:before="14"/>
        <w:rPr>
          <w:sz w:val="24"/>
        </w:rPr>
      </w:pPr>
    </w:p>
    <w:p>
      <w:pPr>
        <w:pStyle w:val="BodyText"/>
        <w:spacing w:before="1"/>
        <w:ind w:left="673"/>
      </w:pPr>
      <w:r>
        <w:rPr>
          <w:rFonts w:ascii="宋体" w:eastAsia="宋体" w:hAnsi="宋体" w:hint="eastAsia"/>
        </w:rPr>
        <w:t>⑵</w:t>
      </w:r>
      <w:r>
        <w:t>包装规格：50 片</w:t>
      </w:r>
      <w:r>
        <w:rPr>
          <w:rFonts w:ascii="Arial" w:eastAsia="Arial" w:hAnsi="Arial"/>
        </w:rPr>
        <w:t>×</w:t>
      </w:r>
      <w:r>
        <w:t>300 瓶/箱</w:t>
      </w:r>
    </w:p>
    <w:p>
      <w:pPr>
        <w:pStyle w:val="BodyText"/>
        <w:spacing w:before="4"/>
        <w:rPr>
          <w:sz w:val="27"/>
        </w:rPr>
      </w:pPr>
    </w:p>
    <w:p>
      <w:pPr>
        <w:pStyle w:val="BodyText"/>
        <w:spacing w:before="1"/>
        <w:ind w:left="1393"/>
      </w:pPr>
      <w:r>
        <w:t>中盒：每中盒装 15 瓶,用防伪标签封口。</w:t>
      </w:r>
    </w:p>
    <w:p>
      <w:pPr>
        <w:pStyle w:val="BodyText"/>
        <w:spacing w:before="2"/>
        <w:rPr>
          <w:sz w:val="26"/>
        </w:rPr>
      </w:pPr>
    </w:p>
    <w:p>
      <w:pPr>
        <w:pStyle w:val="BodyText"/>
        <w:ind w:left="1393"/>
      </w:pPr>
      <w:r>
        <w:t>大箱：每箱装 20 中盒及装箱单 1 张, 药品上下各有 1 张衬垫，用胶带封箱。</w:t>
      </w:r>
    </w:p>
    <w:p>
      <w:pPr>
        <w:pStyle w:val="BodyText"/>
        <w:spacing w:before="1"/>
        <w:rPr>
          <w:sz w:val="25"/>
        </w:rPr>
      </w:pPr>
    </w:p>
    <w:p>
      <w:pPr>
        <w:pStyle w:val="BodyText"/>
        <w:ind w:left="673"/>
      </w:pPr>
      <w:r>
        <w:rPr>
          <w:rFonts w:ascii="宋体" w:eastAsia="宋体" w:hAnsi="宋体" w:hint="eastAsia"/>
        </w:rPr>
        <w:t>⑶</w:t>
      </w:r>
      <w:r>
        <w:t>包装规格：100 片</w:t>
      </w:r>
      <w:r>
        <w:rPr>
          <w:rFonts w:ascii="Arial" w:eastAsia="Arial" w:hAnsi="Arial"/>
        </w:rPr>
        <w:t>×</w:t>
      </w:r>
      <w:r>
        <w:t>300 瓶/箱</w:t>
      </w:r>
    </w:p>
    <w:p>
      <w:pPr>
        <w:pStyle w:val="BodyText"/>
        <w:spacing w:before="5"/>
        <w:rPr>
          <w:sz w:val="27"/>
        </w:rPr>
      </w:pPr>
    </w:p>
    <w:p>
      <w:pPr>
        <w:pStyle w:val="BodyText"/>
        <w:ind w:left="1393"/>
      </w:pPr>
      <w:r>
        <w:t>中盒：每中盒装 15 瓶，用防伪标签封口。</w:t>
      </w:r>
    </w:p>
    <w:p>
      <w:pPr>
        <w:pStyle w:val="BodyText"/>
        <w:spacing w:before="2"/>
        <w:rPr>
          <w:sz w:val="26"/>
        </w:rPr>
      </w:pPr>
    </w:p>
    <w:p>
      <w:pPr>
        <w:pStyle w:val="BodyText"/>
        <w:ind w:left="1393"/>
      </w:pPr>
      <w:r>
        <w:t>大箱：每箱装 20 中盒及装箱单 1 张, 药品上下各有 1 张衬垫，用胶带封箱。</w:t>
      </w:r>
    </w:p>
    <w:p>
      <w:pPr>
        <w:pStyle w:val="BodyText"/>
        <w:spacing w:before="2"/>
        <w:rPr>
          <w:sz w:val="26"/>
        </w:rPr>
      </w:pPr>
    </w:p>
    <w:p>
      <w:pPr>
        <w:pStyle w:val="ListParagraph"/>
        <w:numPr>
          <w:ilvl w:val="4"/>
          <w:numId w:val="6"/>
        </w:numPr>
        <w:tabs>
          <w:tab w:val="left" w:pos="2200"/>
        </w:tabs>
        <w:spacing w:before="0" w:after="0" w:line="240" w:lineRule="auto"/>
        <w:ind w:left="2199" w:right="0" w:hanging="1527"/>
        <w:jc w:val="left"/>
        <w:rPr>
          <w:sz w:val="36"/>
        </w:rPr>
      </w:pPr>
      <w:r>
        <w:rPr>
          <w:sz w:val="36"/>
        </w:rPr>
        <w:t>包装步骤：</w:t>
      </w:r>
    </w:p>
    <w:p>
      <w:pPr>
        <w:spacing w:after="0" w:line="240" w:lineRule="auto"/>
        <w:jc w:val="left"/>
        <w:rPr>
          <w:sz w:val="36"/>
        </w:rPr>
        <w:sectPr>
          <w:headerReference w:type="default" r:id="rId38"/>
          <w:footerReference w:type="default" r:id="rId39"/>
          <w:pgSz w:w="17860" w:h="25260"/>
          <w:pgMar w:top="2040" w:right="0" w:bottom="2040" w:left="1880" w:header="1708" w:footer="1843"/>
          <w:pgNumType w:start="13"/>
          <w:cols w:space="708"/>
        </w:sectPr>
      </w:pPr>
    </w:p>
    <w:p>
      <w:pPr>
        <w:pStyle w:val="BodyText"/>
        <w:spacing w:before="12"/>
        <w:rPr>
          <w:sz w:val="8"/>
        </w:rPr>
      </w:pPr>
    </w:p>
    <w:p>
      <w:pPr>
        <w:pStyle w:val="BodyText"/>
        <w:spacing w:before="34"/>
        <w:ind w:left="673"/>
      </w:pPr>
      <w:r>
        <w:rPr>
          <w:rFonts w:ascii="宋体" w:eastAsia="宋体" w:hAnsi="宋体" w:hint="eastAsia"/>
        </w:rPr>
        <w:t xml:space="preserve">⑴ </w:t>
      </w:r>
      <w:r>
        <w:t>按《领料 SOP》领取外包装材料。</w:t>
      </w:r>
    </w:p>
    <w:p>
      <w:pPr>
        <w:pStyle w:val="BodyText"/>
        <w:spacing w:before="2"/>
        <w:rPr>
          <w:sz w:val="38"/>
        </w:rPr>
      </w:pPr>
    </w:p>
    <w:p>
      <w:pPr>
        <w:pStyle w:val="BodyText"/>
        <w:spacing w:line="422" w:lineRule="auto"/>
        <w:ind w:left="673" w:right="2455"/>
      </w:pPr>
      <w:r>
        <w:rPr>
          <w:rFonts w:ascii="宋体" w:eastAsia="宋体" w:hAnsi="宋体" w:hint="eastAsia"/>
        </w:rPr>
        <w:t xml:space="preserve">⑵ </w:t>
      </w:r>
      <w:r>
        <w:t>按《热转换智能打码机操作 SOP》在中盒上打印：电子监管码一级码、批号、生产日期、有效期。</w:t>
      </w:r>
    </w:p>
    <w:p>
      <w:pPr>
        <w:pStyle w:val="BodyText"/>
        <w:spacing w:before="144"/>
        <w:ind w:left="673"/>
      </w:pPr>
      <w:r>
        <w:rPr>
          <w:rFonts w:ascii="宋体" w:eastAsia="宋体" w:hAnsi="宋体" w:hint="eastAsia"/>
        </w:rPr>
        <w:t xml:space="preserve">⑶ </w:t>
      </w:r>
      <w:r>
        <w:t>大箱上手印：批号、生产日期、有效期。</w:t>
      </w:r>
    </w:p>
    <w:p>
      <w:pPr>
        <w:pStyle w:val="BodyText"/>
        <w:spacing w:before="1"/>
        <w:rPr>
          <w:sz w:val="38"/>
        </w:rPr>
      </w:pPr>
    </w:p>
    <w:p>
      <w:pPr>
        <w:pStyle w:val="BodyText"/>
        <w:spacing w:line="422" w:lineRule="auto"/>
        <w:ind w:left="673" w:right="2772"/>
      </w:pPr>
      <w:r>
        <w:rPr>
          <w:rFonts w:ascii="宋体" w:eastAsia="宋体" w:hAnsi="宋体" w:hint="eastAsia"/>
        </w:rPr>
        <w:t xml:space="preserve">⑷ </w:t>
      </w:r>
      <w:r>
        <w:t>24 片</w:t>
      </w:r>
      <w:r>
        <w:rPr>
          <w:rFonts w:ascii="Arial" w:eastAsia="Arial" w:hAnsi="Arial"/>
        </w:rPr>
        <w:t>×</w:t>
      </w:r>
      <w:r>
        <w:t>2 板/盒</w:t>
      </w:r>
      <w:r>
        <w:rPr>
          <w:rFonts w:ascii="Arial" w:eastAsia="Arial" w:hAnsi="Arial"/>
        </w:rPr>
        <w:t>×</w:t>
      </w:r>
      <w:r>
        <w:t>10 盒/收缩膜</w:t>
      </w:r>
      <w:r>
        <w:rPr>
          <w:rFonts w:ascii="Arial" w:eastAsia="Arial" w:hAnsi="Arial"/>
        </w:rPr>
        <w:t>×</w:t>
      </w:r>
      <w:r>
        <w:t>30 条/箱：装小盒、装收缩膜、装纸箱、放入装箱单、封箱、捆包。</w:t>
      </w:r>
    </w:p>
    <w:p>
      <w:pPr>
        <w:pStyle w:val="BodyText"/>
        <w:spacing w:before="145" w:line="422" w:lineRule="auto"/>
        <w:ind w:left="673" w:right="2466"/>
      </w:pPr>
      <w:r>
        <w:rPr>
          <w:rFonts w:ascii="宋体" w:eastAsia="宋体" w:hAnsi="宋体" w:hint="eastAsia"/>
        </w:rPr>
        <w:t xml:space="preserve">⑸ </w:t>
      </w:r>
      <w:r>
        <w:t>50 片</w:t>
      </w:r>
      <w:r>
        <w:rPr>
          <w:rFonts w:ascii="Arial" w:eastAsia="Arial" w:hAnsi="Arial"/>
        </w:rPr>
        <w:t>×</w:t>
      </w:r>
      <w:r>
        <w:t>300 瓶/箱：贴签、装中盒、贴封口签、监管码一级工位扫码、装纸箱、放入装箱单、封箱、监管码二级工位扫码、捆包。</w:t>
      </w:r>
    </w:p>
    <w:p>
      <w:pPr>
        <w:pStyle w:val="BodyText"/>
        <w:spacing w:before="144" w:line="422" w:lineRule="auto"/>
        <w:ind w:left="673" w:right="2936"/>
      </w:pPr>
      <w:r>
        <w:rPr>
          <w:rFonts w:ascii="宋体" w:eastAsia="宋体" w:hAnsi="宋体" w:hint="eastAsia"/>
        </w:rPr>
        <w:t xml:space="preserve">⑹ </w:t>
      </w:r>
      <w:r>
        <w:t>100 片</w:t>
      </w:r>
      <w:r>
        <w:rPr>
          <w:rFonts w:ascii="Arial" w:eastAsia="Arial" w:hAnsi="Arial"/>
        </w:rPr>
        <w:t>×</w:t>
      </w:r>
      <w:r>
        <w:t>300 瓶/箱：贴签、装中盒、贴封口签、监管码一级工位扫码、装纸箱、放入装箱单、封箱、监管码二级工位扫码、捆包。</w:t>
      </w:r>
    </w:p>
    <w:p>
      <w:pPr>
        <w:pStyle w:val="ListParagraph"/>
        <w:numPr>
          <w:ilvl w:val="4"/>
          <w:numId w:val="6"/>
        </w:numPr>
        <w:tabs>
          <w:tab w:val="left" w:pos="2200"/>
        </w:tabs>
        <w:spacing w:before="161" w:after="0" w:line="415" w:lineRule="auto"/>
        <w:ind w:left="673" w:right="2618" w:firstLine="0"/>
        <w:jc w:val="left"/>
        <w:rPr>
          <w:sz w:val="36"/>
        </w:rPr>
      </w:pPr>
      <w:r>
        <w:rPr>
          <w:spacing w:val="-1"/>
          <w:sz w:val="36"/>
        </w:rPr>
        <w:t>包装过程中，包装班长应对第一个包装好的产品进行检查，合格后才能</w:t>
      </w:r>
      <w:r>
        <w:rPr>
          <w:sz w:val="36"/>
        </w:rPr>
        <w:t>开始正式包装，检查内容包括：</w:t>
      </w:r>
    </w:p>
    <w:p>
      <w:pPr>
        <w:pStyle w:val="BodyText"/>
        <w:spacing w:line="539" w:lineRule="exact"/>
        <w:ind w:left="673"/>
      </w:pPr>
      <w:r>
        <w:t>① 产品的名称、规格、批号；</w:t>
      </w:r>
    </w:p>
    <w:p>
      <w:pPr>
        <w:pStyle w:val="BodyText"/>
        <w:spacing w:before="2"/>
        <w:rPr>
          <w:sz w:val="26"/>
        </w:rPr>
      </w:pPr>
    </w:p>
    <w:p>
      <w:pPr>
        <w:pStyle w:val="BodyText"/>
        <w:spacing w:before="1"/>
        <w:ind w:left="673"/>
      </w:pPr>
      <w:r>
        <w:t>② 产品批号、有效期、生产日期、监管码的打印是否正确、清晰；</w:t>
      </w:r>
    </w:p>
    <w:p>
      <w:pPr>
        <w:pStyle w:val="BodyText"/>
        <w:spacing w:before="2"/>
        <w:rPr>
          <w:sz w:val="26"/>
        </w:rPr>
      </w:pPr>
    </w:p>
    <w:p>
      <w:pPr>
        <w:pStyle w:val="BodyText"/>
        <w:ind w:left="673"/>
      </w:pPr>
      <w:r>
        <w:t>③ 标签及监管码的粘贴位置是否正确，是否牢固；</w:t>
      </w:r>
    </w:p>
    <w:p>
      <w:pPr>
        <w:pStyle w:val="BodyText"/>
        <w:spacing w:before="2"/>
        <w:rPr>
          <w:sz w:val="26"/>
        </w:rPr>
      </w:pPr>
    </w:p>
    <w:p>
      <w:pPr>
        <w:pStyle w:val="BodyText"/>
        <w:ind w:left="673"/>
      </w:pPr>
      <w:r>
        <w:t>④ 包装的整体外观等。</w:t>
      </w:r>
    </w:p>
    <w:p>
      <w:pPr>
        <w:pStyle w:val="BodyText"/>
        <w:spacing w:before="3"/>
        <w:rPr>
          <w:sz w:val="26"/>
        </w:rPr>
      </w:pPr>
    </w:p>
    <w:p>
      <w:pPr>
        <w:pStyle w:val="ListParagraph"/>
        <w:numPr>
          <w:ilvl w:val="4"/>
          <w:numId w:val="6"/>
        </w:numPr>
        <w:tabs>
          <w:tab w:val="left" w:pos="2200"/>
        </w:tabs>
        <w:spacing w:before="1" w:after="0" w:line="415" w:lineRule="auto"/>
        <w:ind w:left="673" w:right="2441" w:firstLine="0"/>
        <w:jc w:val="left"/>
        <w:rPr>
          <w:sz w:val="36"/>
        </w:rPr>
      </w:pPr>
      <w:r>
        <w:rPr>
          <w:sz w:val="36"/>
        </w:rPr>
        <w:t>药品零头包装（以中包装为单位</w:t>
      </w:r>
      <w:r>
        <w:rPr>
          <w:spacing w:val="-184"/>
          <w:sz w:val="36"/>
        </w:rPr>
        <w:t>）</w:t>
      </w:r>
      <w:r>
        <w:rPr>
          <w:sz w:val="36"/>
        </w:rPr>
        <w:t>，按《合箱包装管理规程》进行合箱，只限两个批号为一箱。合箱外标明两个批号。</w:t>
      </w:r>
    </w:p>
    <w:p>
      <w:pPr>
        <w:pStyle w:val="ListParagraph"/>
        <w:numPr>
          <w:ilvl w:val="4"/>
          <w:numId w:val="6"/>
        </w:numPr>
        <w:tabs>
          <w:tab w:val="left" w:pos="2200"/>
        </w:tabs>
        <w:spacing w:before="176" w:after="0" w:line="415" w:lineRule="auto"/>
        <w:ind w:left="673" w:right="2540" w:firstLine="0"/>
        <w:jc w:val="left"/>
        <w:rPr>
          <w:sz w:val="36"/>
        </w:rPr>
      </w:pPr>
      <w:r>
        <w:rPr>
          <w:sz w:val="36"/>
        </w:rPr>
        <w:t>包装完成后，中转站管理人员填写《请验单</w:t>
      </w:r>
      <w:r>
        <w:rPr>
          <w:spacing w:val="-34"/>
          <w:sz w:val="36"/>
        </w:rPr>
        <w:t xml:space="preserve">》，通知生产区 </w:t>
      </w:r>
      <w:r>
        <w:rPr>
          <w:sz w:val="36"/>
        </w:rPr>
        <w:t>QA</w:t>
      </w:r>
      <w:r>
        <w:rPr>
          <w:spacing w:val="-3"/>
          <w:sz w:val="36"/>
        </w:rPr>
        <w:t xml:space="preserve"> 检查员取</w:t>
      </w:r>
      <w:r>
        <w:rPr>
          <w:spacing w:val="-5"/>
          <w:sz w:val="36"/>
        </w:rPr>
        <w:t xml:space="preserve">样送 </w:t>
      </w:r>
      <w:r>
        <w:rPr>
          <w:sz w:val="36"/>
        </w:rPr>
        <w:t>QC。</w:t>
      </w:r>
    </w:p>
    <w:p>
      <w:pPr>
        <w:spacing w:after="0" w:line="415" w:lineRule="auto"/>
        <w:jc w:val="left"/>
        <w:rPr>
          <w:sz w:val="36"/>
        </w:rPr>
        <w:sectPr>
          <w:headerReference w:type="default" r:id="rId40"/>
          <w:footerReference w:type="default" r:id="rId41"/>
          <w:pgSz w:w="17860" w:h="25260"/>
          <w:pgMar w:top="2040" w:right="0" w:bottom="2040" w:left="1880" w:header="1708" w:footer="1843"/>
          <w:pgNumType w:start="14"/>
          <w:cols w:space="708"/>
        </w:sectPr>
      </w:pPr>
    </w:p>
    <w:p>
      <w:pPr>
        <w:pStyle w:val="BodyText"/>
        <w:spacing w:before="2"/>
        <w:rPr>
          <w:sz w:val="11"/>
        </w:rPr>
      </w:pPr>
    </w:p>
    <w:p>
      <w:pPr>
        <w:pStyle w:val="ListParagraph"/>
        <w:numPr>
          <w:ilvl w:val="4"/>
          <w:numId w:val="6"/>
        </w:numPr>
        <w:tabs>
          <w:tab w:val="left" w:pos="2200"/>
        </w:tabs>
        <w:spacing w:before="17" w:after="0" w:line="415" w:lineRule="auto"/>
        <w:ind w:left="673" w:right="2344" w:firstLine="0"/>
        <w:jc w:val="left"/>
        <w:rPr>
          <w:sz w:val="36"/>
        </w:rPr>
      </w:pPr>
      <w:r>
        <w:rPr>
          <w:sz w:val="36"/>
        </w:rPr>
        <w:t>包装过程中随时检查监管码、批号、生产日期、有效期，说明书与包装</w:t>
      </w:r>
      <w:r>
        <w:rPr>
          <w:spacing w:val="-1"/>
          <w:sz w:val="36"/>
        </w:rPr>
        <w:t xml:space="preserve">要求是否相符。包装结束，应准确统计标签的领用数、实用数、损耗数及剩余数， </w:t>
      </w:r>
      <w:r>
        <w:rPr>
          <w:sz w:val="36"/>
        </w:rPr>
        <w:t>是否一致。</w:t>
      </w:r>
    </w:p>
    <w:p>
      <w:pPr>
        <w:pStyle w:val="ListParagraph"/>
        <w:numPr>
          <w:ilvl w:val="4"/>
          <w:numId w:val="6"/>
        </w:numPr>
        <w:tabs>
          <w:tab w:val="left" w:pos="2200"/>
        </w:tabs>
        <w:spacing w:before="0" w:after="0" w:line="537" w:lineRule="exact"/>
        <w:ind w:left="2199" w:right="0" w:hanging="1527"/>
        <w:jc w:val="left"/>
        <w:rPr>
          <w:sz w:val="36"/>
        </w:rPr>
      </w:pPr>
      <w:r>
        <w:rPr>
          <w:sz w:val="36"/>
        </w:rPr>
        <w:t>物料平衡检查按《偏差及异常情况处理规程》执行。</w:t>
      </w:r>
    </w:p>
    <w:p>
      <w:pPr>
        <w:pStyle w:val="BodyText"/>
        <w:spacing w:before="2"/>
        <w:rPr>
          <w:sz w:val="26"/>
        </w:rPr>
      </w:pPr>
    </w:p>
    <w:p>
      <w:pPr>
        <w:pStyle w:val="ListParagraph"/>
        <w:numPr>
          <w:ilvl w:val="4"/>
          <w:numId w:val="6"/>
        </w:numPr>
        <w:tabs>
          <w:tab w:val="left" w:pos="2200"/>
        </w:tabs>
        <w:spacing w:before="0" w:after="0" w:line="415" w:lineRule="auto"/>
        <w:ind w:left="673" w:right="2618" w:firstLine="0"/>
        <w:jc w:val="left"/>
        <w:rPr>
          <w:sz w:val="36"/>
        </w:rPr>
      </w:pPr>
      <w:r>
        <w:rPr>
          <w:spacing w:val="-1"/>
          <w:sz w:val="36"/>
        </w:rPr>
        <w:t>已包装好的产品，按《成品寄库管理规程》办理寄库手续，收到检验合</w:t>
      </w:r>
      <w:r>
        <w:rPr>
          <w:sz w:val="36"/>
        </w:rPr>
        <w:t>格报告单后，重新办理入库手续。</w:t>
      </w:r>
    </w:p>
    <w:p>
      <w:pPr>
        <w:pStyle w:val="ListParagraph"/>
        <w:numPr>
          <w:ilvl w:val="4"/>
          <w:numId w:val="6"/>
        </w:numPr>
        <w:tabs>
          <w:tab w:val="left" w:pos="2200"/>
        </w:tabs>
        <w:spacing w:before="0" w:after="0" w:line="539" w:lineRule="exact"/>
        <w:ind w:left="2199" w:right="0" w:hanging="1527"/>
        <w:jc w:val="left"/>
        <w:rPr>
          <w:sz w:val="36"/>
        </w:rPr>
      </w:pPr>
      <w:r>
        <w:rPr>
          <w:sz w:val="36"/>
        </w:rPr>
        <w:t>废标签按《标签、说明书管理规程》销毁。</w:t>
      </w:r>
    </w:p>
    <w:p>
      <w:pPr>
        <w:pStyle w:val="BodyText"/>
        <w:spacing w:before="2"/>
        <w:rPr>
          <w:sz w:val="26"/>
        </w:rPr>
      </w:pPr>
    </w:p>
    <w:p>
      <w:pPr>
        <w:pStyle w:val="ListParagraph"/>
        <w:numPr>
          <w:ilvl w:val="1"/>
          <w:numId w:val="8"/>
        </w:numPr>
        <w:tabs>
          <w:tab w:val="left" w:pos="1224"/>
        </w:tabs>
        <w:spacing w:before="0" w:after="0" w:line="240" w:lineRule="auto"/>
        <w:ind w:left="1223" w:right="0" w:hanging="551"/>
        <w:jc w:val="left"/>
        <w:rPr>
          <w:sz w:val="36"/>
        </w:rPr>
      </w:pPr>
      <w:r>
        <w:rPr>
          <w:sz w:val="36"/>
        </w:rPr>
        <w:t>产品给药途径及适应症：</w:t>
      </w:r>
    </w:p>
    <w:p>
      <w:pPr>
        <w:pStyle w:val="BodyText"/>
        <w:spacing w:before="2"/>
        <w:rPr>
          <w:sz w:val="26"/>
        </w:rPr>
      </w:pPr>
    </w:p>
    <w:p>
      <w:pPr>
        <w:pStyle w:val="BodyText"/>
        <w:spacing w:before="1"/>
        <w:ind w:left="673"/>
      </w:pPr>
      <w:r>
        <w:t>【适 应 症】用于镇咳祛痰。</w:t>
      </w:r>
    </w:p>
    <w:p>
      <w:pPr>
        <w:pStyle w:val="BodyText"/>
        <w:spacing w:before="2"/>
        <w:rPr>
          <w:sz w:val="26"/>
        </w:rPr>
      </w:pPr>
    </w:p>
    <w:p>
      <w:pPr>
        <w:pStyle w:val="BodyText"/>
        <w:ind w:left="673"/>
      </w:pPr>
      <w:r>
        <w:t>【用法用量】口服或含化，成人一次 3～4 片，一日 3 次。</w:t>
      </w:r>
    </w:p>
    <w:p>
      <w:pPr>
        <w:pStyle w:val="BodyText"/>
        <w:spacing w:before="2"/>
        <w:rPr>
          <w:sz w:val="26"/>
        </w:rPr>
      </w:pPr>
    </w:p>
    <w:p>
      <w:pPr>
        <w:pStyle w:val="ListParagraph"/>
        <w:numPr>
          <w:ilvl w:val="1"/>
          <w:numId w:val="8"/>
        </w:numPr>
        <w:tabs>
          <w:tab w:val="left" w:pos="1224"/>
        </w:tabs>
        <w:spacing w:before="0" w:after="0" w:line="240" w:lineRule="auto"/>
        <w:ind w:left="1223" w:right="0" w:hanging="551"/>
        <w:jc w:val="left"/>
        <w:rPr>
          <w:sz w:val="36"/>
        </w:rPr>
      </w:pPr>
      <w:r>
        <w:rPr>
          <w:sz w:val="36"/>
        </w:rPr>
        <w:t>关键参数：</w:t>
      </w:r>
    </w:p>
    <w:p>
      <w:pPr>
        <w:pStyle w:val="BodyText"/>
        <w:spacing w:before="13"/>
        <w:rPr>
          <w:sz w:val="8"/>
        </w:rPr>
      </w:pPr>
      <w:r>
        <w:pict>
          <v:group id="_x0000_s1059" style="width:642.75pt;height:377.85pt;margin-top:8.65pt;margin-left:118.25pt;mso-position-horizontal-relative:page;mso-wrap-distance-left:0;mso-wrap-distance-right:0;position:absolute;z-index:-251648000" coordorigin="2365,173" coordsize="12855,7557">
            <v:shape id="_x0000_s1060" type="#_x0000_t75" style="width:12855;height:7557;left:2365;position:absolute;top:173" stroked="f">
              <v:imagedata r:id="rId42" o:title=""/>
            </v:shape>
            <v:shape id="_x0000_s1061" type="#_x0000_t202" style="width:1100;height:376;left:6431;position:absolute;top:492" filled="f" stroked="f">
              <v:textbox inset="0,0,0,0">
                <w:txbxContent>
                  <w:p>
                    <w:pPr>
                      <w:spacing w:before="0" w:line="375" w:lineRule="exact"/>
                      <w:ind w:left="0" w:right="0" w:firstLine="0"/>
                      <w:jc w:val="left"/>
                      <w:rPr>
                        <w:b/>
                        <w:sz w:val="36"/>
                      </w:rPr>
                    </w:pPr>
                    <w:r>
                      <w:rPr>
                        <w:b/>
                        <w:sz w:val="36"/>
                      </w:rPr>
                      <w:t>甘草酸</w:t>
                    </w:r>
                  </w:p>
                </w:txbxContent>
              </v:textbox>
            </v:shape>
            <v:shape id="_x0000_s1062" type="#_x0000_t202" style="width:740;height:376;left:8483;position:absolute;top:492" filled="f" stroked="f">
              <v:textbox inset="0,0,0,0">
                <w:txbxContent>
                  <w:p>
                    <w:pPr>
                      <w:spacing w:before="0" w:line="375" w:lineRule="exact"/>
                      <w:ind w:left="0" w:right="0" w:firstLine="0"/>
                      <w:jc w:val="left"/>
                      <w:rPr>
                        <w:b/>
                        <w:sz w:val="36"/>
                      </w:rPr>
                    </w:pPr>
                    <w:r>
                      <w:rPr>
                        <w:b/>
                        <w:sz w:val="36"/>
                      </w:rPr>
                      <w:t>重量</w:t>
                    </w:r>
                  </w:p>
                </w:txbxContent>
              </v:textbox>
            </v:shape>
            <v:shape id="_x0000_s1063" type="#_x0000_t202" style="width:740;height:376;left:10326;position:absolute;top:492" filled="f" stroked="f">
              <v:textbox inset="0,0,0,0">
                <w:txbxContent>
                  <w:p>
                    <w:pPr>
                      <w:spacing w:before="0" w:line="375" w:lineRule="exact"/>
                      <w:ind w:left="0" w:right="0" w:firstLine="0"/>
                      <w:jc w:val="left"/>
                      <w:rPr>
                        <w:b/>
                        <w:sz w:val="36"/>
                      </w:rPr>
                    </w:pPr>
                    <w:r>
                      <w:rPr>
                        <w:b/>
                        <w:sz w:val="36"/>
                      </w:rPr>
                      <w:t>水分</w:t>
                    </w:r>
                  </w:p>
                </w:txbxContent>
              </v:textbox>
            </v:shape>
            <v:shape id="_x0000_s1064" type="#_x0000_t202" style="width:1100;height:376;left:13683;position:absolute;top:492" filled="f" stroked="f">
              <v:textbox inset="0,0,0,0">
                <w:txbxContent>
                  <w:p>
                    <w:pPr>
                      <w:spacing w:before="0" w:line="375" w:lineRule="exact"/>
                      <w:ind w:left="0" w:right="0" w:firstLine="0"/>
                      <w:jc w:val="left"/>
                      <w:rPr>
                        <w:b/>
                        <w:sz w:val="36"/>
                      </w:rPr>
                    </w:pPr>
                    <w:r>
                      <w:rPr>
                        <w:b/>
                        <w:sz w:val="36"/>
                      </w:rPr>
                      <w:t>微生物</w:t>
                    </w:r>
                  </w:p>
                </w:txbxContent>
              </v:textbox>
            </v:shape>
            <v:shape id="_x0000_s1065" type="#_x0000_t202" style="width:740;height:376;left:2560;position:absolute;top:1051" filled="f" stroked="f">
              <v:textbox inset="0,0,0,0">
                <w:txbxContent>
                  <w:p>
                    <w:pPr>
                      <w:spacing w:before="0" w:line="375" w:lineRule="exact"/>
                      <w:ind w:left="0" w:right="0" w:firstLine="0"/>
                      <w:jc w:val="left"/>
                      <w:rPr>
                        <w:b/>
                        <w:sz w:val="36"/>
                      </w:rPr>
                    </w:pPr>
                    <w:r>
                      <w:rPr>
                        <w:b/>
                        <w:sz w:val="36"/>
                      </w:rPr>
                      <w:t>类别</w:t>
                    </w:r>
                  </w:p>
                </w:txbxContent>
              </v:textbox>
            </v:shape>
            <v:shape id="_x0000_s1066" type="#_x0000_t202" style="width:1460;height:376;left:3971;position:absolute;top:1051" filled="f" stroked="f">
              <v:textbox inset="0,0,0,0">
                <w:txbxContent>
                  <w:p>
                    <w:pPr>
                      <w:spacing w:before="0" w:line="375" w:lineRule="exact"/>
                      <w:ind w:left="0" w:right="0" w:firstLine="0"/>
                      <w:jc w:val="left"/>
                      <w:rPr>
                        <w:b/>
                        <w:sz w:val="36"/>
                      </w:rPr>
                    </w:pPr>
                    <w:r>
                      <w:rPr>
                        <w:b/>
                        <w:sz w:val="36"/>
                      </w:rPr>
                      <w:t>吗啡含量</w:t>
                    </w:r>
                  </w:p>
                </w:txbxContent>
              </v:textbox>
            </v:shape>
            <v:shape id="_x0000_s1067" type="#_x0000_t202" style="width:1100;height:376;left:11943;position:absolute;top:1051" filled="f" stroked="f">
              <v:textbox inset="0,0,0,0">
                <w:txbxContent>
                  <w:p>
                    <w:pPr>
                      <w:spacing w:before="0" w:line="375" w:lineRule="exact"/>
                      <w:ind w:left="0" w:right="0" w:firstLine="0"/>
                      <w:jc w:val="left"/>
                      <w:rPr>
                        <w:b/>
                        <w:sz w:val="36"/>
                      </w:rPr>
                    </w:pPr>
                    <w:r>
                      <w:rPr>
                        <w:b/>
                        <w:sz w:val="36"/>
                      </w:rPr>
                      <w:t>脆碎度</w:t>
                    </w:r>
                  </w:p>
                </w:txbxContent>
              </v:textbox>
            </v:shape>
            <v:shape id="_x0000_s1068" type="#_x0000_t202" style="width:740;height:376;left:6611;position:absolute;top:1609" filled="f" stroked="f">
              <v:textbox inset="0,0,0,0">
                <w:txbxContent>
                  <w:p>
                    <w:pPr>
                      <w:spacing w:before="0" w:line="375" w:lineRule="exact"/>
                      <w:ind w:left="0" w:right="0" w:firstLine="0"/>
                      <w:jc w:val="left"/>
                      <w:rPr>
                        <w:b/>
                        <w:sz w:val="36"/>
                      </w:rPr>
                    </w:pPr>
                    <w:r>
                      <w:rPr>
                        <w:b/>
                        <w:sz w:val="36"/>
                      </w:rPr>
                      <w:t>含量</w:t>
                    </w:r>
                  </w:p>
                </w:txbxContent>
              </v:textbox>
            </v:shape>
            <v:shape id="_x0000_s1069" type="#_x0000_t202" style="width:740;height:376;left:8483;position:absolute;top:1609" filled="f" stroked="f">
              <v:textbox inset="0,0,0,0">
                <w:txbxContent>
                  <w:p>
                    <w:pPr>
                      <w:spacing w:before="0" w:line="375" w:lineRule="exact"/>
                      <w:ind w:left="0" w:right="0" w:firstLine="0"/>
                      <w:jc w:val="left"/>
                      <w:rPr>
                        <w:b/>
                        <w:sz w:val="36"/>
                      </w:rPr>
                    </w:pPr>
                    <w:r>
                      <w:rPr>
                        <w:b/>
                        <w:sz w:val="36"/>
                      </w:rPr>
                      <w:t>差异</w:t>
                    </w:r>
                  </w:p>
                </w:txbxContent>
              </v:textbox>
            </v:shape>
            <v:shape id="_x0000_s1070" type="#_x0000_t202" style="width:740;height:376;left:10326;position:absolute;top:1609" filled="f" stroked="f">
              <v:textbox inset="0,0,0,0">
                <w:txbxContent>
                  <w:p>
                    <w:pPr>
                      <w:spacing w:before="0" w:line="375" w:lineRule="exact"/>
                      <w:ind w:left="0" w:right="0" w:firstLine="0"/>
                      <w:jc w:val="left"/>
                      <w:rPr>
                        <w:b/>
                        <w:sz w:val="36"/>
                      </w:rPr>
                    </w:pPr>
                    <w:r>
                      <w:rPr>
                        <w:b/>
                        <w:sz w:val="36"/>
                      </w:rPr>
                      <w:t>测定</w:t>
                    </w:r>
                  </w:p>
                </w:txbxContent>
              </v:textbox>
            </v:shape>
            <v:shape id="_x0000_s1071" type="#_x0000_t202" style="width:740;height:376;left:13863;position:absolute;top:1609" filled="f" stroked="f">
              <v:textbox inset="0,0,0,0">
                <w:txbxContent>
                  <w:p>
                    <w:pPr>
                      <w:spacing w:before="0" w:line="375" w:lineRule="exact"/>
                      <w:ind w:left="0" w:right="0" w:firstLine="0"/>
                      <w:jc w:val="left"/>
                      <w:rPr>
                        <w:b/>
                        <w:sz w:val="36"/>
                      </w:rPr>
                    </w:pPr>
                    <w:r>
                      <w:rPr>
                        <w:b/>
                        <w:sz w:val="36"/>
                      </w:rPr>
                      <w:t>限度</w:t>
                    </w:r>
                  </w:p>
                </w:txbxContent>
              </v:textbox>
            </v:shape>
            <v:shape id="_x0000_s1072" type="#_x0000_t202" style="width:1460;height:376;left:9966;position:absolute;top:2739" filled="f" stroked="f">
              <v:textbox inset="0,0,0,0">
                <w:txbxContent>
                  <w:p>
                    <w:pPr>
                      <w:spacing w:before="0" w:line="375" w:lineRule="exact"/>
                      <w:ind w:left="0" w:right="0" w:firstLine="0"/>
                      <w:jc w:val="left"/>
                      <w:rPr>
                        <w:sz w:val="36"/>
                      </w:rPr>
                    </w:pPr>
                    <w:r>
                      <w:rPr>
                        <w:sz w:val="36"/>
                      </w:rPr>
                      <w:t>颗粒水分</w:t>
                    </w:r>
                  </w:p>
                </w:txbxContent>
              </v:textbox>
            </v:shape>
            <v:shape id="_x0000_s1073" type="#_x0000_t202" style="width:740;height:376;left:2560;position:absolute;top:3297" filled="f" stroked="f">
              <v:textbox inset="0,0,0,0">
                <w:txbxContent>
                  <w:p>
                    <w:pPr>
                      <w:spacing w:before="0" w:line="375" w:lineRule="exact"/>
                      <w:ind w:left="0" w:right="0" w:firstLine="0"/>
                      <w:jc w:val="left"/>
                      <w:rPr>
                        <w:sz w:val="36"/>
                      </w:rPr>
                    </w:pPr>
                    <w:r>
                      <w:rPr>
                        <w:sz w:val="36"/>
                      </w:rPr>
                      <w:t>中间</w:t>
                    </w:r>
                  </w:p>
                </w:txbxContent>
              </v:textbox>
            </v:shape>
            <v:shape id="_x0000_s1074" type="#_x0000_t202" style="width:1032;height:376;left:4187;position:absolute;top:3297" filled="f" stroked="f">
              <v:textbox inset="0,0,0,0">
                <w:txbxContent>
                  <w:p>
                    <w:pPr>
                      <w:spacing w:before="0" w:line="375" w:lineRule="exact"/>
                      <w:ind w:left="0" w:right="0" w:firstLine="0"/>
                      <w:jc w:val="left"/>
                      <w:rPr>
                        <w:sz w:val="36"/>
                      </w:rPr>
                    </w:pPr>
                    <w:r>
                      <w:rPr>
                        <w:sz w:val="36"/>
                      </w:rPr>
                      <w:t>0.38～</w:t>
                    </w:r>
                  </w:p>
                </w:txbxContent>
              </v:textbox>
            </v:shape>
            <v:shape id="_x0000_s1075" type="#_x0000_t202" style="width:1460;height:376;left:6251;position:absolute;top:3297" filled="f" stroked="f">
              <v:textbox inset="0,0,0,0">
                <w:txbxContent>
                  <w:p>
                    <w:pPr>
                      <w:spacing w:before="0" w:line="375" w:lineRule="exact"/>
                      <w:ind w:left="0" w:right="0" w:firstLine="0"/>
                      <w:jc w:val="left"/>
                      <w:rPr>
                        <w:sz w:val="36"/>
                      </w:rPr>
                    </w:pPr>
                    <w:r>
                      <w:rPr>
                        <w:sz w:val="36"/>
                      </w:rPr>
                      <w:t>每片不得</w:t>
                    </w:r>
                  </w:p>
                </w:txbxContent>
              </v:textbox>
            </v:shape>
            <v:shape id="_x0000_s1076" type="#_x0000_t202" style="width:157;height:376;left:8774;position:absolute;top:3765" filled="f" stroked="f">
              <v:textbox inset="0,0,0,0">
                <w:txbxContent>
                  <w:p>
                    <w:pPr>
                      <w:spacing w:before="0" w:line="375" w:lineRule="exact"/>
                      <w:ind w:left="0" w:right="0" w:firstLine="0"/>
                      <w:jc w:val="left"/>
                      <w:rPr>
                        <w:sz w:val="36"/>
                      </w:rPr>
                    </w:pPr>
                    <w:r>
                      <w:rPr>
                        <w:sz w:val="36"/>
                      </w:rPr>
                      <w:t>/</w:t>
                    </w:r>
                  </w:p>
                </w:txbxContent>
              </v:textbox>
            </v:shape>
            <v:shape id="_x0000_s1077" type="#_x0000_t202" style="width:740;height:376;left:10326;position:absolute;top:3675" filled="f" stroked="f">
              <v:textbox inset="0,0,0,0">
                <w:txbxContent>
                  <w:p>
                    <w:pPr>
                      <w:spacing w:before="0" w:line="375" w:lineRule="exact"/>
                      <w:ind w:left="0" w:right="0" w:firstLine="0"/>
                      <w:jc w:val="left"/>
                      <w:rPr>
                        <w:sz w:val="36"/>
                      </w:rPr>
                    </w:pPr>
                    <w:r>
                      <w:rPr>
                        <w:sz w:val="36"/>
                      </w:rPr>
                      <w:t>控制</w:t>
                    </w:r>
                  </w:p>
                </w:txbxContent>
              </v:textbox>
            </v:shape>
            <v:shape id="_x0000_s1078" type="#_x0000_t202" style="width:157;height:376;left:12414;position:absolute;top:3765" filled="f" stroked="f">
              <v:textbox inset="0,0,0,0">
                <w:txbxContent>
                  <w:p>
                    <w:pPr>
                      <w:spacing w:before="0" w:line="375" w:lineRule="exact"/>
                      <w:ind w:left="0" w:right="0" w:firstLine="0"/>
                      <w:jc w:val="left"/>
                      <w:rPr>
                        <w:sz w:val="36"/>
                      </w:rPr>
                    </w:pPr>
                    <w:r>
                      <w:rPr>
                        <w:sz w:val="36"/>
                      </w:rPr>
                      <w:t>/</w:t>
                    </w:r>
                  </w:p>
                </w:txbxContent>
              </v:textbox>
            </v:shape>
            <v:shape id="_x0000_s1079" type="#_x0000_t202" style="width:157;height:376;left:14154;position:absolute;top:3765" filled="f" stroked="f">
              <v:textbox inset="0,0,0,0">
                <w:txbxContent>
                  <w:p>
                    <w:pPr>
                      <w:spacing w:before="0" w:line="375" w:lineRule="exact"/>
                      <w:ind w:left="0" w:right="0" w:firstLine="0"/>
                      <w:jc w:val="left"/>
                      <w:rPr>
                        <w:sz w:val="36"/>
                      </w:rPr>
                    </w:pPr>
                    <w:r>
                      <w:rPr>
                        <w:sz w:val="36"/>
                      </w:rPr>
                      <w:t>/</w:t>
                    </w:r>
                  </w:p>
                </w:txbxContent>
              </v:textbox>
            </v:shape>
            <v:shape id="_x0000_s1080" type="#_x0000_t202" style="width:740;height:376;left:2560;position:absolute;top:4233" filled="f" stroked="f">
              <v:textbox inset="0,0,0,0">
                <w:txbxContent>
                  <w:p>
                    <w:pPr>
                      <w:spacing w:before="0" w:line="375" w:lineRule="exact"/>
                      <w:ind w:left="0" w:right="0" w:firstLine="0"/>
                      <w:jc w:val="left"/>
                      <w:rPr>
                        <w:sz w:val="36"/>
                      </w:rPr>
                    </w:pPr>
                    <w:r>
                      <w:rPr>
                        <w:sz w:val="36"/>
                      </w:rPr>
                      <w:t>产品</w:t>
                    </w:r>
                  </w:p>
                </w:txbxContent>
              </v:textbox>
            </v:shape>
            <v:shape id="_x0000_s1081" type="#_x0000_t202" style="width:1176;height:376;left:4111;position:absolute;top:4233" filled="f" stroked="f">
              <v:textbox inset="0,0,0,0">
                <w:txbxContent>
                  <w:p>
                    <w:pPr>
                      <w:spacing w:before="0" w:line="375" w:lineRule="exact"/>
                      <w:ind w:left="0" w:right="0" w:firstLine="0"/>
                      <w:jc w:val="left"/>
                      <w:rPr>
                        <w:sz w:val="36"/>
                      </w:rPr>
                    </w:pPr>
                    <w:r>
                      <w:rPr>
                        <w:sz w:val="36"/>
                      </w:rPr>
                      <w:t>0.42mg</w:t>
                    </w:r>
                  </w:p>
                </w:txbxContent>
              </v:textbox>
            </v:shape>
            <v:shape id="_x0000_s1082" type="#_x0000_t202" style="width:1775;height:376;left:6092;position:absolute;top:4233" filled="f" stroked="f">
              <v:textbox inset="0,0,0,0">
                <w:txbxContent>
                  <w:p>
                    <w:pPr>
                      <w:spacing w:before="0" w:line="375" w:lineRule="exact"/>
                      <w:ind w:left="0" w:right="0" w:firstLine="0"/>
                      <w:jc w:val="left"/>
                      <w:rPr>
                        <w:sz w:val="36"/>
                      </w:rPr>
                    </w:pPr>
                    <w:r>
                      <w:rPr>
                        <w:spacing w:val="-12"/>
                        <w:sz w:val="36"/>
                      </w:rPr>
                      <w:t xml:space="preserve">少于 </w:t>
                    </w:r>
                    <w:r>
                      <w:rPr>
                        <w:sz w:val="36"/>
                      </w:rPr>
                      <w:t>7.5mg</w:t>
                    </w:r>
                  </w:p>
                </w:txbxContent>
              </v:textbox>
            </v:shape>
            <v:shape id="_x0000_s1083" type="#_x0000_t202" style="width:1673;height:376;left:9862;position:absolute;top:4791" filled="f" stroked="f">
              <v:textbox inset="0,0,0,0">
                <w:txbxContent>
                  <w:p>
                    <w:pPr>
                      <w:spacing w:before="0" w:line="375" w:lineRule="exact"/>
                      <w:ind w:left="0" w:right="0" w:firstLine="0"/>
                      <w:jc w:val="left"/>
                      <w:rPr>
                        <w:sz w:val="36"/>
                      </w:rPr>
                    </w:pPr>
                    <w:r>
                      <w:rPr>
                        <w:sz w:val="36"/>
                      </w:rPr>
                      <w:t>8％～10％</w:t>
                    </w:r>
                  </w:p>
                </w:txbxContent>
              </v:textbox>
            </v:shape>
            <v:shape id="_x0000_s1084" type="#_x0000_t202" style="width:1032;height:376;left:4187;position:absolute;top:5925" filled="f" stroked="f">
              <v:textbox inset="0,0,0,0">
                <w:txbxContent>
                  <w:p>
                    <w:pPr>
                      <w:spacing w:before="0" w:line="375" w:lineRule="exact"/>
                      <w:ind w:left="0" w:right="0" w:firstLine="0"/>
                      <w:jc w:val="left"/>
                      <w:rPr>
                        <w:sz w:val="36"/>
                      </w:rPr>
                    </w:pPr>
                    <w:r>
                      <w:rPr>
                        <w:sz w:val="36"/>
                      </w:rPr>
                      <w:t>0.37～</w:t>
                    </w:r>
                  </w:p>
                </w:txbxContent>
              </v:textbox>
            </v:shape>
            <v:shape id="_x0000_s1085" type="#_x0000_t202" style="width:1460;height:376;left:6251;position:absolute;top:5925" filled="f" stroked="f">
              <v:textbox inset="0,0,0,0">
                <w:txbxContent>
                  <w:p>
                    <w:pPr>
                      <w:spacing w:before="0" w:line="375" w:lineRule="exact"/>
                      <w:ind w:left="0" w:right="0" w:firstLine="0"/>
                      <w:jc w:val="left"/>
                      <w:rPr>
                        <w:sz w:val="36"/>
                      </w:rPr>
                    </w:pPr>
                    <w:r>
                      <w:rPr>
                        <w:sz w:val="36"/>
                      </w:rPr>
                      <w:t>每片不得</w:t>
                    </w:r>
                  </w:p>
                </w:txbxContent>
              </v:textbox>
            </v:shape>
            <v:shape id="_x0000_s1086" type="#_x0000_t202" style="width:6836;height:376;left:2560;position:absolute;top:6394" filled="f" stroked="f">
              <v:textbox inset="0,0,0,0">
                <w:txbxContent>
                  <w:p>
                    <w:pPr>
                      <w:tabs>
                        <w:tab w:val="left" w:pos="5753"/>
                      </w:tabs>
                      <w:spacing w:before="0" w:line="375" w:lineRule="exact"/>
                      <w:ind w:left="0" w:right="0" w:firstLine="0"/>
                      <w:jc w:val="left"/>
                      <w:rPr>
                        <w:sz w:val="36"/>
                      </w:rPr>
                    </w:pPr>
                    <w:r>
                      <w:rPr>
                        <w:sz w:val="36"/>
                      </w:rPr>
                      <w:t>成品</w:t>
                      <w:tab/>
                      <w:t>±6.5％</w:t>
                    </w:r>
                  </w:p>
                </w:txbxContent>
              </v:textbox>
            </v:shape>
            <v:shape id="_x0000_s1087" type="#_x0000_t202" style="width:157;height:376;left:10618;position:absolute;top:6394" filled="f" stroked="f">
              <v:textbox inset="0,0,0,0">
                <w:txbxContent>
                  <w:p>
                    <w:pPr>
                      <w:spacing w:before="0" w:line="375" w:lineRule="exact"/>
                      <w:ind w:left="0" w:right="0" w:firstLine="0"/>
                      <w:jc w:val="left"/>
                      <w:rPr>
                        <w:sz w:val="36"/>
                      </w:rPr>
                    </w:pPr>
                    <w:r>
                      <w:rPr>
                        <w:sz w:val="36"/>
                      </w:rPr>
                      <w:t>/</w:t>
                    </w:r>
                  </w:p>
                </w:txbxContent>
              </v:textbox>
            </v:shape>
            <v:shape id="_x0000_s1088" type="#_x0000_t202" style="width:1201;height:376;left:11893;position:absolute;top:6394" filled="f" stroked="f">
              <v:textbox inset="0,0,0,0">
                <w:txbxContent>
                  <w:p>
                    <w:pPr>
                      <w:spacing w:before="0" w:line="375" w:lineRule="exact"/>
                      <w:ind w:left="0" w:right="0" w:firstLine="0"/>
                      <w:jc w:val="left"/>
                      <w:rPr>
                        <w:sz w:val="36"/>
                      </w:rPr>
                    </w:pPr>
                    <w:r>
                      <w:rPr>
                        <w:sz w:val="36"/>
                      </w:rPr>
                      <w:t>≤0.9％</w:t>
                    </w:r>
                  </w:p>
                </w:txbxContent>
              </v:textbox>
            </v:shape>
            <v:shape id="_x0000_s1089" type="#_x0000_t202" style="width:1460;height:376;left:13503;position:absolute;top:6394" filled="f" stroked="f">
              <v:textbox inset="0,0,0,0">
                <w:txbxContent>
                  <w:p>
                    <w:pPr>
                      <w:spacing w:before="0" w:line="375" w:lineRule="exact"/>
                      <w:ind w:left="0" w:right="0" w:firstLine="0"/>
                      <w:jc w:val="left"/>
                      <w:rPr>
                        <w:sz w:val="36"/>
                      </w:rPr>
                    </w:pPr>
                    <w:r>
                      <w:rPr>
                        <w:sz w:val="36"/>
                      </w:rPr>
                      <w:t>符合规定</w:t>
                    </w:r>
                  </w:p>
                </w:txbxContent>
              </v:textbox>
            </v:shape>
            <v:shape id="_x0000_s1090" type="#_x0000_t202" style="width:3756;height:376;left:4111;position:absolute;top:6862" filled="f" stroked="f">
              <v:textbox inset="0,0,0,0">
                <w:txbxContent>
                  <w:p>
                    <w:pPr>
                      <w:tabs>
                        <w:tab w:val="left" w:pos="1980"/>
                      </w:tabs>
                      <w:spacing w:before="0" w:line="375" w:lineRule="exact"/>
                      <w:ind w:left="0" w:right="0" w:firstLine="0"/>
                      <w:jc w:val="left"/>
                      <w:rPr>
                        <w:sz w:val="36"/>
                      </w:rPr>
                    </w:pPr>
                    <w:r>
                      <w:rPr>
                        <w:sz w:val="36"/>
                      </w:rPr>
                      <w:t>0.43mg</w:t>
                      <w:tab/>
                    </w:r>
                    <w:r>
                      <w:rPr>
                        <w:spacing w:val="-12"/>
                        <w:sz w:val="36"/>
                      </w:rPr>
                      <w:t xml:space="preserve">少于 </w:t>
                    </w:r>
                    <w:r>
                      <w:rPr>
                        <w:sz w:val="36"/>
                      </w:rPr>
                      <w:t>7.4mg</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3"/>
        </w:rPr>
      </w:pPr>
    </w:p>
    <w:p>
      <w:pPr>
        <w:pStyle w:val="ListParagraph"/>
        <w:numPr>
          <w:ilvl w:val="0"/>
          <w:numId w:val="5"/>
        </w:numPr>
        <w:tabs>
          <w:tab w:val="left" w:pos="1225"/>
        </w:tabs>
        <w:spacing w:before="17" w:after="0" w:line="240" w:lineRule="auto"/>
        <w:ind w:left="1225" w:right="0" w:hanging="552"/>
        <w:jc w:val="left"/>
        <w:rPr>
          <w:sz w:val="36"/>
        </w:rPr>
      </w:pPr>
      <w:r>
        <w:rPr>
          <w:sz w:val="36"/>
        </w:rPr>
        <w:t>物料质量回顾</w:t>
      </w:r>
    </w:p>
    <w:p>
      <w:pPr>
        <w:spacing w:after="0" w:line="240" w:lineRule="auto"/>
        <w:jc w:val="left"/>
        <w:rPr>
          <w:sz w:val="36"/>
        </w:rPr>
        <w:sectPr>
          <w:headerReference w:type="default" r:id="rId43"/>
          <w:footerReference w:type="default" r:id="rId44"/>
          <w:pgSz w:w="17860" w:h="25260"/>
          <w:pgMar w:top="2040" w:right="0" w:bottom="2040" w:left="1880" w:header="1708" w:footer="1843"/>
          <w:pgNumType w:start="15"/>
          <w:cols w:space="708"/>
        </w:sectPr>
      </w:pPr>
    </w:p>
    <w:p>
      <w:pPr>
        <w:pStyle w:val="BodyText"/>
        <w:ind w:left="485"/>
        <w:rPr>
          <w:sz w:val="20"/>
        </w:rPr>
      </w:pPr>
      <w:r>
        <w:rPr>
          <w:sz w:val="20"/>
        </w:rPr>
        <w:pict>
          <v:group id="_x0000_i1091" style="width:650.75pt;height:574.8pt;mso-position-horizontal-relative:char;mso-position-vertical-relative:line" coordorigin="0,0" coordsize="13015,11496">
            <v:shape id="_x0000_s1092" type="#_x0000_t75" style="width:13015;height:11496;position:absolute" stroked="f">
              <v:imagedata r:id="rId45" o:title=""/>
            </v:shape>
            <v:shape id="_x0000_s1093" type="#_x0000_t202" style="width:1100;height:376;left:1412;position:absolute;top:342" filled="f" stroked="f">
              <v:textbox inset="0,0,0,0">
                <w:txbxContent>
                  <w:p>
                    <w:pPr>
                      <w:spacing w:before="0" w:line="375" w:lineRule="exact"/>
                      <w:ind w:left="0" w:right="0" w:firstLine="0"/>
                      <w:jc w:val="left"/>
                      <w:rPr>
                        <w:sz w:val="36"/>
                      </w:rPr>
                    </w:pPr>
                    <w:r>
                      <w:rPr>
                        <w:sz w:val="36"/>
                      </w:rPr>
                      <w:t>原辅料</w:t>
                    </w:r>
                  </w:p>
                </w:txbxContent>
              </v:textbox>
            </v:shape>
            <v:shape id="_x0000_s1094" type="#_x0000_t202" style="width:1100;height:376;left:7677;position:absolute;top:342" filled="f" stroked="f">
              <v:textbox inset="0,0,0,0">
                <w:txbxContent>
                  <w:p>
                    <w:pPr>
                      <w:spacing w:before="0" w:line="375" w:lineRule="exact"/>
                      <w:ind w:left="0" w:right="0" w:firstLine="0"/>
                      <w:jc w:val="left"/>
                      <w:rPr>
                        <w:sz w:val="36"/>
                      </w:rPr>
                    </w:pPr>
                    <w:r>
                      <w:rPr>
                        <w:sz w:val="36"/>
                      </w:rPr>
                      <w:t>供应商</w:t>
                    </w:r>
                  </w:p>
                </w:txbxContent>
              </v:textbox>
            </v:shape>
            <v:shape id="_x0000_s1095" type="#_x0000_t202" style="width:4340;height:376;left:6056;position:absolute;top:1292" filled="f" stroked="f">
              <v:textbox inset="0,0,0,0">
                <w:txbxContent>
                  <w:p>
                    <w:pPr>
                      <w:spacing w:before="0" w:line="375" w:lineRule="exact"/>
                      <w:ind w:left="0" w:right="0" w:firstLine="0"/>
                      <w:jc w:val="left"/>
                      <w:rPr>
                        <w:sz w:val="36"/>
                      </w:rPr>
                    </w:pPr>
                    <w:r>
                      <w:rPr>
                        <w:sz w:val="36"/>
                      </w:rPr>
                      <w:t>陕西宝鸡金森制药有限公司</w:t>
                    </w:r>
                  </w:p>
                </w:txbxContent>
              </v:textbox>
            </v:shape>
            <v:shape id="_x0000_s1096" type="#_x0000_t202" style="width:1820;height:376;left:962;position:absolute;top:1771" filled="f" stroked="f">
              <v:textbox inset="0,0,0,0">
                <w:txbxContent>
                  <w:p>
                    <w:pPr>
                      <w:spacing w:before="0" w:line="375" w:lineRule="exact"/>
                      <w:ind w:left="0" w:right="0" w:firstLine="0"/>
                      <w:jc w:val="left"/>
                      <w:rPr>
                        <w:sz w:val="36"/>
                      </w:rPr>
                    </w:pPr>
                    <w:r>
                      <w:rPr>
                        <w:sz w:val="36"/>
                      </w:rPr>
                      <w:t>甘草浸膏粉</w:t>
                    </w:r>
                  </w:p>
                </w:txbxContent>
              </v:textbox>
            </v:shape>
            <v:shape id="_x0000_s1097" type="#_x0000_t202" style="width:5420;height:376;left:5516;position:absolute;top:2246" filled="f" stroked="f">
              <v:textbox inset="0,0,0,0">
                <w:txbxContent>
                  <w:p>
                    <w:pPr>
                      <w:spacing w:before="0" w:line="375" w:lineRule="exact"/>
                      <w:ind w:left="0" w:right="0" w:firstLine="0"/>
                      <w:jc w:val="left"/>
                      <w:rPr>
                        <w:sz w:val="36"/>
                      </w:rPr>
                    </w:pPr>
                    <w:r>
                      <w:rPr>
                        <w:sz w:val="36"/>
                      </w:rPr>
                      <w:t>新疆阿拉尔新农甘草产业有限公司</w:t>
                    </w:r>
                  </w:p>
                </w:txbxContent>
              </v:textbox>
            </v:shape>
            <v:shape id="_x0000_s1098" type="#_x0000_t202" style="width:1100;height:376;left:1322;position:absolute;top:3197" filled="f" stroked="f">
              <v:textbox inset="0,0,0,0">
                <w:txbxContent>
                  <w:p>
                    <w:pPr>
                      <w:spacing w:before="0" w:line="375" w:lineRule="exact"/>
                      <w:ind w:left="0" w:right="0" w:firstLine="0"/>
                      <w:jc w:val="left"/>
                      <w:rPr>
                        <w:sz w:val="36"/>
                      </w:rPr>
                    </w:pPr>
                    <w:r>
                      <w:rPr>
                        <w:sz w:val="36"/>
                      </w:rPr>
                      <w:t>阿片粉</w:t>
                    </w:r>
                  </w:p>
                </w:txbxContent>
              </v:textbox>
            </v:shape>
            <v:shape id="_x0000_s1099" type="#_x0000_t202" style="width:2900;height:376;left:6776;position:absolute;top:3197" filled="f" stroked="f">
              <v:textbox inset="0,0,0,0">
                <w:txbxContent>
                  <w:p>
                    <w:pPr>
                      <w:spacing w:before="0" w:line="375" w:lineRule="exact"/>
                      <w:ind w:left="0" w:right="0" w:firstLine="0"/>
                      <w:jc w:val="left"/>
                      <w:rPr>
                        <w:sz w:val="36"/>
                      </w:rPr>
                    </w:pPr>
                    <w:r>
                      <w:rPr>
                        <w:sz w:val="36"/>
                      </w:rPr>
                      <w:t>青海制药有限公司</w:t>
                    </w:r>
                  </w:p>
                </w:txbxContent>
              </v:textbox>
            </v:shape>
            <v:shape id="_x0000_s1100" type="#_x0000_t202" style="width:1460;height:376;left:1142;position:absolute;top:4147" filled="f" stroked="f">
              <v:textbox inset="0,0,0,0">
                <w:txbxContent>
                  <w:p>
                    <w:pPr>
                      <w:spacing w:before="0" w:line="375" w:lineRule="exact"/>
                      <w:ind w:left="0" w:right="0" w:firstLine="0"/>
                      <w:jc w:val="left"/>
                      <w:rPr>
                        <w:sz w:val="36"/>
                      </w:rPr>
                    </w:pPr>
                    <w:r>
                      <w:rPr>
                        <w:sz w:val="36"/>
                      </w:rPr>
                      <w:t>苯甲酸钠</w:t>
                    </w:r>
                  </w:p>
                </w:txbxContent>
              </v:textbox>
            </v:shape>
            <v:shape id="_x0000_s1101" type="#_x0000_t202" style="width:4340;height:376;left:6056;position:absolute;top:4147" filled="f" stroked="f">
              <v:textbox inset="0,0,0,0">
                <w:txbxContent>
                  <w:p>
                    <w:pPr>
                      <w:spacing w:before="0" w:line="375" w:lineRule="exact"/>
                      <w:ind w:left="0" w:right="0" w:firstLine="0"/>
                      <w:jc w:val="left"/>
                      <w:rPr>
                        <w:sz w:val="36"/>
                      </w:rPr>
                    </w:pPr>
                    <w:r>
                      <w:rPr>
                        <w:sz w:val="36"/>
                      </w:rPr>
                      <w:t>武汉有机实业股份有限公司</w:t>
                    </w:r>
                  </w:p>
                </w:txbxContent>
              </v:textbox>
            </v:shape>
            <v:shape id="_x0000_s1102" type="#_x0000_t202" style="width:4340;height:376;left:6056;position:absolute;top:5098" filled="f" stroked="f">
              <v:textbox inset="0,0,0,0">
                <w:txbxContent>
                  <w:p>
                    <w:pPr>
                      <w:spacing w:before="0" w:line="375" w:lineRule="exact"/>
                      <w:ind w:left="0" w:right="0" w:firstLine="0"/>
                      <w:jc w:val="left"/>
                      <w:rPr>
                        <w:sz w:val="36"/>
                      </w:rPr>
                    </w:pPr>
                    <w:r>
                      <w:rPr>
                        <w:sz w:val="36"/>
                      </w:rPr>
                      <w:t>宝鸡金森制药股份有限公司</w:t>
                    </w:r>
                  </w:p>
                </w:txbxContent>
              </v:textbox>
            </v:shape>
            <v:shape id="_x0000_s1103" type="#_x0000_t202" style="width:1820;height:376;left:962;position:absolute;top:5574" filled="f" stroked="f">
              <v:textbox inset="0,0,0,0">
                <w:txbxContent>
                  <w:p>
                    <w:pPr>
                      <w:spacing w:before="0" w:line="375" w:lineRule="exact"/>
                      <w:ind w:left="0" w:right="0" w:firstLine="0"/>
                      <w:jc w:val="left"/>
                      <w:rPr>
                        <w:sz w:val="36"/>
                      </w:rPr>
                    </w:pPr>
                    <w:r>
                      <w:rPr>
                        <w:sz w:val="36"/>
                      </w:rPr>
                      <w:t>八角茴香油</w:t>
                    </w:r>
                  </w:p>
                </w:txbxContent>
              </v:textbox>
            </v:shape>
            <v:shape id="_x0000_s1104" type="#_x0000_t202" style="width:4340;height:376;left:6056;position:absolute;top:6049" filled="f" stroked="f">
              <v:textbox inset="0,0,0,0">
                <w:txbxContent>
                  <w:p>
                    <w:pPr>
                      <w:spacing w:before="0" w:line="375" w:lineRule="exact"/>
                      <w:ind w:left="0" w:right="0" w:firstLine="0"/>
                      <w:jc w:val="left"/>
                      <w:rPr>
                        <w:sz w:val="36"/>
                      </w:rPr>
                    </w:pPr>
                    <w:r>
                      <w:rPr>
                        <w:sz w:val="36"/>
                      </w:rPr>
                      <w:t>广西百色桂西制药有限公司</w:t>
                    </w:r>
                  </w:p>
                </w:txbxContent>
              </v:textbox>
            </v:shape>
            <v:shape id="_x0000_s1105" type="#_x0000_t202" style="width:740;height:376;left:1502;position:absolute;top:6999" filled="f" stroked="f">
              <v:textbox inset="0,0,0,0">
                <w:txbxContent>
                  <w:p>
                    <w:pPr>
                      <w:spacing w:before="0" w:line="375" w:lineRule="exact"/>
                      <w:ind w:left="0" w:right="0" w:firstLine="0"/>
                      <w:jc w:val="left"/>
                      <w:rPr>
                        <w:sz w:val="36"/>
                      </w:rPr>
                    </w:pPr>
                    <w:r>
                      <w:rPr>
                        <w:sz w:val="36"/>
                      </w:rPr>
                      <w:t>樟脑</w:t>
                    </w:r>
                  </w:p>
                </w:txbxContent>
              </v:textbox>
            </v:shape>
            <v:shape id="_x0000_s1106" type="#_x0000_t202" style="width:3620;height:376;left:6416;position:absolute;top:6999" filled="f" stroked="f">
              <v:textbox inset="0,0,0,0">
                <w:txbxContent>
                  <w:p>
                    <w:pPr>
                      <w:spacing w:before="0" w:line="375" w:lineRule="exact"/>
                      <w:ind w:left="0" w:right="0" w:firstLine="0"/>
                      <w:jc w:val="left"/>
                      <w:rPr>
                        <w:sz w:val="36"/>
                      </w:rPr>
                    </w:pPr>
                    <w:r>
                      <w:rPr>
                        <w:sz w:val="36"/>
                      </w:rPr>
                      <w:t>苏州合成化工有限公司</w:t>
                    </w:r>
                  </w:p>
                </w:txbxContent>
              </v:textbox>
            </v:shape>
            <v:shape id="_x0000_s1107" type="#_x0000_t202" style="width:740;height:376;left:1502;position:absolute;top:7953" filled="f" stroked="f">
              <v:textbox inset="0,0,0,0">
                <w:txbxContent>
                  <w:p>
                    <w:pPr>
                      <w:spacing w:before="0" w:line="375" w:lineRule="exact"/>
                      <w:ind w:left="0" w:right="0" w:firstLine="0"/>
                      <w:jc w:val="left"/>
                      <w:rPr>
                        <w:sz w:val="36"/>
                      </w:rPr>
                    </w:pPr>
                    <w:r>
                      <w:rPr>
                        <w:sz w:val="36"/>
                      </w:rPr>
                      <w:t>乙醇</w:t>
                    </w:r>
                  </w:p>
                </w:txbxContent>
              </v:textbox>
            </v:shape>
            <v:shape id="_x0000_s1108" type="#_x0000_t202" style="width:3620;height:376;left:6416;position:absolute;top:7953" filled="f" stroked="f">
              <v:textbox inset="0,0,0,0">
                <w:txbxContent>
                  <w:p>
                    <w:pPr>
                      <w:spacing w:before="0" w:line="375" w:lineRule="exact"/>
                      <w:ind w:left="0" w:right="0" w:firstLine="0"/>
                      <w:jc w:val="left"/>
                      <w:rPr>
                        <w:sz w:val="36"/>
                      </w:rPr>
                    </w:pPr>
                    <w:r>
                      <w:rPr>
                        <w:sz w:val="36"/>
                      </w:rPr>
                      <w:t>湖南尔康制药有限公司</w:t>
                    </w:r>
                  </w:p>
                </w:txbxContent>
              </v:textbox>
            </v:shape>
            <v:shape id="_x0000_s1109" type="#_x0000_t202" style="width:1100;height:376;left:1322;position:absolute;top:8904" filled="f" stroked="f">
              <v:textbox inset="0,0,0,0">
                <w:txbxContent>
                  <w:p>
                    <w:pPr>
                      <w:spacing w:before="0" w:line="375" w:lineRule="exact"/>
                      <w:ind w:left="0" w:right="0" w:firstLine="0"/>
                      <w:jc w:val="left"/>
                      <w:rPr>
                        <w:sz w:val="36"/>
                      </w:rPr>
                    </w:pPr>
                    <w:r>
                      <w:rPr>
                        <w:sz w:val="36"/>
                      </w:rPr>
                      <w:t>氧化镁</w:t>
                    </w:r>
                  </w:p>
                </w:txbxContent>
              </v:textbox>
            </v:shape>
            <v:shape id="_x0000_s1110" type="#_x0000_t202" style="width:4340;height:376;left:6056;position:absolute;top:8904" filled="f" stroked="f">
              <v:textbox inset="0,0,0,0">
                <w:txbxContent>
                  <w:p>
                    <w:pPr>
                      <w:spacing w:before="0" w:line="375" w:lineRule="exact"/>
                      <w:ind w:left="0" w:right="0" w:firstLine="0"/>
                      <w:jc w:val="left"/>
                      <w:rPr>
                        <w:sz w:val="36"/>
                      </w:rPr>
                    </w:pPr>
                    <w:r>
                      <w:rPr>
                        <w:sz w:val="36"/>
                      </w:rPr>
                      <w:t>河北邢台冶金镁业有限公司</w:t>
                    </w:r>
                  </w:p>
                </w:txbxContent>
              </v:textbox>
            </v:shape>
            <v:shape id="_x0000_s1111" type="#_x0000_t202" style="width:4340;height:376;left:6056;position:absolute;top:9854" filled="f" stroked="f">
              <v:textbox inset="0,0,0,0">
                <w:txbxContent>
                  <w:p>
                    <w:pPr>
                      <w:spacing w:before="0" w:line="375" w:lineRule="exact"/>
                      <w:ind w:left="0" w:right="0" w:firstLine="0"/>
                      <w:jc w:val="left"/>
                      <w:rPr>
                        <w:sz w:val="36"/>
                      </w:rPr>
                    </w:pPr>
                    <w:r>
                      <w:rPr>
                        <w:sz w:val="36"/>
                      </w:rPr>
                      <w:t>桂林桂广滑石开发有限公司</w:t>
                    </w:r>
                  </w:p>
                </w:txbxContent>
              </v:textbox>
            </v:shape>
            <v:shape id="_x0000_s1112" type="#_x0000_t202" style="width:1100;height:376;left:1322;position:absolute;top:10329" filled="f" stroked="f">
              <v:textbox inset="0,0,0,0">
                <w:txbxContent>
                  <w:p>
                    <w:pPr>
                      <w:spacing w:before="0" w:line="375" w:lineRule="exact"/>
                      <w:ind w:left="0" w:right="0" w:firstLine="0"/>
                      <w:jc w:val="left"/>
                      <w:rPr>
                        <w:sz w:val="36"/>
                      </w:rPr>
                    </w:pPr>
                    <w:r>
                      <w:rPr>
                        <w:sz w:val="36"/>
                      </w:rPr>
                      <w:t>滑石粉</w:t>
                    </w:r>
                  </w:p>
                </w:txbxContent>
              </v:textbox>
            </v:shape>
            <v:shape id="_x0000_s1113" type="#_x0000_t202" style="width:3620;height:376;left:6416;position:absolute;top:10805" filled="f" stroked="f">
              <v:textbox inset="0,0,0,0">
                <w:txbxContent>
                  <w:p>
                    <w:pPr>
                      <w:spacing w:before="0" w:line="375" w:lineRule="exact"/>
                      <w:ind w:left="0" w:right="0" w:firstLine="0"/>
                      <w:jc w:val="left"/>
                      <w:rPr>
                        <w:sz w:val="36"/>
                      </w:rPr>
                    </w:pPr>
                    <w:r>
                      <w:rPr>
                        <w:sz w:val="36"/>
                      </w:rPr>
                      <w:t>广西龙胜华镁滑石公司</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6"/>
        </w:rPr>
      </w:pPr>
    </w:p>
    <w:p>
      <w:pPr>
        <w:pStyle w:val="ListParagraph"/>
        <w:numPr>
          <w:ilvl w:val="1"/>
          <w:numId w:val="13"/>
        </w:numPr>
        <w:tabs>
          <w:tab w:val="left" w:pos="1314"/>
        </w:tabs>
        <w:spacing w:before="17" w:after="0" w:line="240" w:lineRule="auto"/>
        <w:ind w:left="1313" w:right="0" w:hanging="641"/>
        <w:jc w:val="left"/>
        <w:rPr>
          <w:sz w:val="36"/>
        </w:rPr>
      </w:pPr>
      <w:r>
        <w:rPr>
          <w:sz w:val="36"/>
        </w:rPr>
        <w:t>原辅料、包装材料质量问题回顾</w:t>
      </w:r>
    </w:p>
    <w:p>
      <w:pPr>
        <w:pStyle w:val="BodyText"/>
        <w:spacing w:before="3"/>
        <w:rPr>
          <w:sz w:val="9"/>
        </w:rPr>
      </w:pPr>
      <w:r>
        <w:pict>
          <v:group id="_x0000_s1114" style="width:651.75pt;height:145.95pt;margin-top:8.88pt;margin-left:118.25pt;mso-position-horizontal-relative:page;mso-wrap-distance-left:0;mso-wrap-distance-right:0;position:absolute;z-index:-251646976" coordorigin="2365,178" coordsize="13035,2919">
            <v:shape id="_x0000_s1115" type="#_x0000_t75" style="width:13035;height:2919;left:2365;position:absolute;top:177" stroked="f">
              <v:imagedata r:id="rId46" o:title=""/>
            </v:shape>
            <v:shape id="_x0000_s1116" type="#_x0000_t202" style="width:1100;height:376;left:2780;position:absolute;top:491" filled="f" stroked="f">
              <v:textbox inset="0,0,0,0">
                <w:txbxContent>
                  <w:p>
                    <w:pPr>
                      <w:spacing w:before="0" w:line="375" w:lineRule="exact"/>
                      <w:ind w:left="0" w:right="0" w:firstLine="0"/>
                      <w:jc w:val="left"/>
                      <w:rPr>
                        <w:sz w:val="36"/>
                      </w:rPr>
                    </w:pPr>
                    <w:r>
                      <w:rPr>
                        <w:sz w:val="36"/>
                      </w:rPr>
                      <w:t>投诉号</w:t>
                    </w:r>
                  </w:p>
                </w:txbxContent>
              </v:textbox>
            </v:shape>
            <v:shape id="_x0000_s1117" type="#_x0000_t202" style="width:740;height:376;left:4608;position:absolute;top:491" filled="f" stroked="f">
              <v:textbox inset="0,0,0,0">
                <w:txbxContent>
                  <w:p>
                    <w:pPr>
                      <w:spacing w:before="0" w:line="375" w:lineRule="exact"/>
                      <w:ind w:left="0" w:right="0" w:firstLine="0"/>
                      <w:jc w:val="left"/>
                      <w:rPr>
                        <w:sz w:val="36"/>
                      </w:rPr>
                    </w:pPr>
                    <w:r>
                      <w:rPr>
                        <w:sz w:val="36"/>
                      </w:rPr>
                      <w:t>时间</w:t>
                    </w:r>
                  </w:p>
                </w:txbxContent>
              </v:textbox>
            </v:shape>
            <v:shape id="_x0000_s1118" type="#_x0000_t202" style="width:2540;height:376;left:5945;position:absolute;top:491" filled="f" stroked="f">
              <v:textbox inset="0,0,0,0">
                <w:txbxContent>
                  <w:p>
                    <w:pPr>
                      <w:spacing w:before="0" w:line="375" w:lineRule="exact"/>
                      <w:ind w:left="0" w:right="0" w:firstLine="0"/>
                      <w:jc w:val="left"/>
                      <w:rPr>
                        <w:sz w:val="36"/>
                      </w:rPr>
                    </w:pPr>
                    <w:r>
                      <w:rPr>
                        <w:sz w:val="36"/>
                      </w:rPr>
                      <w:t>品名和入库序号</w:t>
                    </w:r>
                  </w:p>
                </w:txbxContent>
              </v:textbox>
            </v:shape>
            <v:shape id="_x0000_s1119" type="#_x0000_t202" style="width:1100;height:376;left:9080;position:absolute;top:491" filled="f" stroked="f">
              <v:textbox inset="0,0,0,0">
                <w:txbxContent>
                  <w:p>
                    <w:pPr>
                      <w:spacing w:before="0" w:line="375" w:lineRule="exact"/>
                      <w:ind w:left="0" w:right="0" w:firstLine="0"/>
                      <w:jc w:val="left"/>
                      <w:rPr>
                        <w:sz w:val="36"/>
                      </w:rPr>
                    </w:pPr>
                    <w:r>
                      <w:rPr>
                        <w:sz w:val="36"/>
                      </w:rPr>
                      <w:t>供应商</w:t>
                    </w:r>
                  </w:p>
                </w:txbxContent>
              </v:textbox>
            </v:shape>
            <v:shape id="_x0000_s1120" type="#_x0000_t202" style="width:1460;height:376;left:11079;position:absolute;top:491" filled="f" stroked="f">
              <v:textbox inset="0,0,0,0">
                <w:txbxContent>
                  <w:p>
                    <w:pPr>
                      <w:spacing w:before="0" w:line="375" w:lineRule="exact"/>
                      <w:ind w:left="0" w:right="0" w:firstLine="0"/>
                      <w:jc w:val="left"/>
                      <w:rPr>
                        <w:sz w:val="36"/>
                      </w:rPr>
                    </w:pPr>
                    <w:r>
                      <w:rPr>
                        <w:sz w:val="36"/>
                      </w:rPr>
                      <w:t>缺陷描述</w:t>
                    </w:r>
                  </w:p>
                </w:txbxContent>
              </v:textbox>
            </v:shape>
            <v:shape id="_x0000_s1121" type="#_x0000_t202" style="width:1460;height:376;left:13499;position:absolute;top:491" filled="f" stroked="f">
              <v:textbox inset="0,0,0,0">
                <w:txbxContent>
                  <w:p>
                    <w:pPr>
                      <w:spacing w:before="0" w:line="375" w:lineRule="exact"/>
                      <w:ind w:left="0" w:right="0" w:firstLine="0"/>
                      <w:jc w:val="left"/>
                      <w:rPr>
                        <w:sz w:val="36"/>
                      </w:rPr>
                    </w:pPr>
                    <w:r>
                      <w:rPr>
                        <w:sz w:val="36"/>
                      </w:rPr>
                      <w:t>处理方法</w:t>
                    </w:r>
                  </w:p>
                </w:txbxContent>
              </v:textbox>
            </v:shape>
            <v:shape id="_x0000_s1122" type="#_x0000_t202" style="width:380;height:376;left:3139;position:absolute;top:1446" filled="f" stroked="f">
              <v:textbox inset="0,0,0,0">
                <w:txbxContent>
                  <w:p>
                    <w:pPr>
                      <w:spacing w:before="0" w:line="375" w:lineRule="exact"/>
                      <w:ind w:left="0" w:right="0" w:firstLine="0"/>
                      <w:jc w:val="left"/>
                      <w:rPr>
                        <w:sz w:val="36"/>
                      </w:rPr>
                    </w:pPr>
                    <w:r>
                      <w:rPr>
                        <w:sz w:val="36"/>
                      </w:rPr>
                      <w:t>无</w:t>
                    </w:r>
                  </w:p>
                </w:txbxContent>
              </v:textbox>
            </v:shape>
            <v:shape id="_x0000_s1123" type="#_x0000_t202" style="width:157;height:376;left:4900;position:absolute;top:1446" filled="f" stroked="f">
              <v:textbox inset="0,0,0,0">
                <w:txbxContent>
                  <w:p>
                    <w:pPr>
                      <w:spacing w:before="0" w:line="375" w:lineRule="exact"/>
                      <w:ind w:left="0" w:right="0" w:firstLine="0"/>
                      <w:jc w:val="left"/>
                      <w:rPr>
                        <w:sz w:val="36"/>
                      </w:rPr>
                    </w:pPr>
                    <w:r>
                      <w:rPr>
                        <w:sz w:val="36"/>
                      </w:rPr>
                      <w:t>/</w:t>
                    </w:r>
                  </w:p>
                </w:txbxContent>
              </v:textbox>
            </v:shape>
            <v:shape id="_x0000_s1124" type="#_x0000_t202" style="width:157;height:376;left:7136;position:absolute;top:1446" filled="f" stroked="f">
              <v:textbox inset="0,0,0,0">
                <w:txbxContent>
                  <w:p>
                    <w:pPr>
                      <w:spacing w:before="0" w:line="375" w:lineRule="exact"/>
                      <w:ind w:left="0" w:right="0" w:firstLine="0"/>
                      <w:jc w:val="left"/>
                      <w:rPr>
                        <w:sz w:val="36"/>
                      </w:rPr>
                    </w:pPr>
                    <w:r>
                      <w:rPr>
                        <w:sz w:val="36"/>
                      </w:rPr>
                      <w:t>/</w:t>
                    </w:r>
                  </w:p>
                </w:txbxContent>
              </v:textbox>
            </v:shape>
            <v:shape id="_x0000_s1125" type="#_x0000_t202" style="width:157;height:376;left:9552;position:absolute;top:1446" filled="f" stroked="f">
              <v:textbox inset="0,0,0,0">
                <w:txbxContent>
                  <w:p>
                    <w:pPr>
                      <w:spacing w:before="0" w:line="375" w:lineRule="exact"/>
                      <w:ind w:left="0" w:right="0" w:firstLine="0"/>
                      <w:jc w:val="left"/>
                      <w:rPr>
                        <w:sz w:val="36"/>
                      </w:rPr>
                    </w:pPr>
                    <w:r>
                      <w:rPr>
                        <w:sz w:val="36"/>
                      </w:rPr>
                      <w:t>/</w:t>
                    </w:r>
                  </w:p>
                </w:txbxContent>
              </v:textbox>
            </v:shape>
            <v:shape id="_x0000_s1126" type="#_x0000_t202" style="width:157;height:376;left:11730;position:absolute;top:1446" filled="f" stroked="f">
              <v:textbox inset="0,0,0,0">
                <w:txbxContent>
                  <w:p>
                    <w:pPr>
                      <w:spacing w:before="0" w:line="375" w:lineRule="exact"/>
                      <w:ind w:left="0" w:right="0" w:firstLine="0"/>
                      <w:jc w:val="left"/>
                      <w:rPr>
                        <w:sz w:val="36"/>
                      </w:rPr>
                    </w:pPr>
                    <w:r>
                      <w:rPr>
                        <w:sz w:val="36"/>
                      </w:rPr>
                      <w:t>/</w:t>
                    </w:r>
                  </w:p>
                </w:txbxContent>
              </v:textbox>
            </v:shape>
            <v:shape id="_x0000_s1127" type="#_x0000_t202" style="width:157;height:376;left:14151;position:absolute;top:1446" filled="f" stroked="f">
              <v:textbox inset="0,0,0,0">
                <w:txbxContent>
                  <w:p>
                    <w:pPr>
                      <w:spacing w:before="0" w:line="375" w:lineRule="exact"/>
                      <w:ind w:left="0" w:right="0" w:firstLine="0"/>
                      <w:jc w:val="left"/>
                      <w:rPr>
                        <w:sz w:val="36"/>
                      </w:rPr>
                    </w:pPr>
                    <w:r>
                      <w:rPr>
                        <w:sz w:val="36"/>
                      </w:rPr>
                      <w:t>/</w:t>
                    </w:r>
                  </w:p>
                </w:txbxContent>
              </v:textbox>
            </v:shape>
            <w10:wrap type="topAndBottom"/>
          </v:group>
        </w:pict>
      </w:r>
    </w:p>
    <w:p>
      <w:pPr>
        <w:pStyle w:val="BodyText"/>
        <w:spacing w:before="1"/>
        <w:rPr>
          <w:sz w:val="8"/>
        </w:rPr>
      </w:pPr>
    </w:p>
    <w:p>
      <w:pPr>
        <w:pStyle w:val="BodyText"/>
        <w:spacing w:before="17" w:line="415" w:lineRule="auto"/>
        <w:ind w:left="673" w:right="2704"/>
        <w:jc w:val="both"/>
      </w:pPr>
      <w:r>
        <w:t>评价：购进的原辅料及包装材料在使用之前经过化验室取样检验，检验合格后才可用于生产。检验数据和使用情况表明购进的以上原辅材料均符合国家规定标准及生产工艺要求。</w:t>
      </w:r>
    </w:p>
    <w:p>
      <w:pPr>
        <w:spacing w:after="0" w:line="415" w:lineRule="auto"/>
        <w:jc w:val="both"/>
        <w:sectPr>
          <w:headerReference w:type="default" r:id="rId47"/>
          <w:footerReference w:type="default" r:id="rId48"/>
          <w:pgSz w:w="17860" w:h="25260"/>
          <w:pgMar w:top="1960" w:right="0" w:bottom="2040" w:left="1880" w:header="1708" w:footer="1844"/>
          <w:pgNumType w:start="16"/>
          <w:cols w:space="708"/>
        </w:sectPr>
      </w:pPr>
    </w:p>
    <w:p>
      <w:pPr>
        <w:pStyle w:val="BodyText"/>
        <w:spacing w:line="59" w:lineRule="exact"/>
        <w:ind w:left="620"/>
        <w:rPr>
          <w:sz w:val="5"/>
        </w:rPr>
      </w:pPr>
      <w:r>
        <w:rPr>
          <w:position w:val="0"/>
          <w:sz w:val="5"/>
        </w:rPr>
        <w:drawing>
          <wp:inline distT="0" distB="0" distL="0" distR="0">
            <wp:extent cx="8158353" cy="38004"/>
            <wp:effectExtent l="0" t="0" r="0" b="0"/>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9" cstate="print"/>
                    <a:stretch>
                      <a:fillRect/>
                    </a:stretch>
                  </pic:blipFill>
                  <pic:spPr>
                    <a:xfrm>
                      <a:off x="0" y="0"/>
                      <a:ext cx="8158353" cy="38004"/>
                    </a:xfrm>
                    <a:prstGeom prst="rect">
                      <a:avLst/>
                    </a:prstGeom>
                  </pic:spPr>
                </pic:pic>
              </a:graphicData>
            </a:graphic>
          </wp:inline>
        </w:drawing>
      </w:r>
    </w:p>
    <w:p>
      <w:pPr>
        <w:pStyle w:val="BodyText"/>
        <w:spacing w:before="3"/>
        <w:rPr>
          <w:sz w:val="11"/>
        </w:rPr>
      </w:pPr>
    </w:p>
    <w:p>
      <w:pPr>
        <w:pStyle w:val="ListParagraph"/>
        <w:numPr>
          <w:ilvl w:val="1"/>
          <w:numId w:val="14"/>
        </w:numPr>
        <w:tabs>
          <w:tab w:val="left" w:pos="1314"/>
        </w:tabs>
        <w:spacing w:before="17" w:after="0" w:line="240" w:lineRule="auto"/>
        <w:ind w:left="1313" w:right="0" w:hanging="641"/>
        <w:jc w:val="left"/>
        <w:rPr>
          <w:sz w:val="36"/>
        </w:rPr>
      </w:pPr>
      <w:r>
        <w:rPr>
          <w:sz w:val="36"/>
        </w:rPr>
        <w:t>主要原辅料购进情况回顾（附：原辅料的质量标准）</w:t>
      </w:r>
    </w:p>
    <w:p>
      <w:pPr>
        <w:pStyle w:val="BodyText"/>
        <w:rPr>
          <w:sz w:val="20"/>
        </w:rPr>
      </w:pPr>
    </w:p>
    <w:p>
      <w:pPr>
        <w:pStyle w:val="BodyText"/>
        <w:spacing w:before="11"/>
        <w:rPr>
          <w:sz w:val="12"/>
        </w:rPr>
      </w:pPr>
    </w:p>
    <w:p>
      <w:pPr>
        <w:spacing w:after="0"/>
        <w:rPr>
          <w:sz w:val="12"/>
        </w:rPr>
        <w:sectPr>
          <w:headerReference w:type="default" r:id="rId50"/>
          <w:footerReference w:type="default" r:id="rId51"/>
          <w:pgSz w:w="17860" w:h="25260"/>
          <w:pgMar w:top="1960" w:right="0" w:bottom="2040" w:left="1880" w:header="1708" w:footer="1844"/>
          <w:pgNumType w:start="17"/>
          <w:cols w:space="708"/>
        </w:sectPr>
      </w:pPr>
    </w:p>
    <w:p>
      <w:pPr>
        <w:pStyle w:val="BodyText"/>
        <w:tabs>
          <w:tab w:val="left" w:pos="4810"/>
        </w:tabs>
        <w:spacing w:before="81"/>
        <w:ind w:left="1749"/>
      </w:pPr>
      <w:r>
        <w:t>名称</w:t>
        <w:tab/>
        <w:t>批号</w:t>
      </w:r>
    </w:p>
    <w:p>
      <w:pPr>
        <w:pStyle w:val="BodyText"/>
        <w:spacing w:before="13"/>
        <w:rPr>
          <w:sz w:val="37"/>
        </w:rPr>
      </w:pPr>
    </w:p>
    <w:p>
      <w:pPr>
        <w:pStyle w:val="BodyText"/>
        <w:ind w:left="4410"/>
      </w:pPr>
      <w:r>
        <w:rPr>
          <w:spacing w:val="-1"/>
        </w:rPr>
        <w:t>20110407</w:t>
      </w:r>
    </w:p>
    <w:p>
      <w:pPr>
        <w:pStyle w:val="BodyText"/>
        <w:spacing w:before="1"/>
        <w:rPr>
          <w:sz w:val="27"/>
        </w:rPr>
      </w:pPr>
    </w:p>
    <w:p>
      <w:pPr>
        <w:pStyle w:val="BodyText"/>
        <w:spacing w:before="1"/>
        <w:ind w:left="4410"/>
      </w:pPr>
      <w:r>
        <w:rPr>
          <w:spacing w:val="-1"/>
        </w:rPr>
        <w:t>20110702</w:t>
      </w:r>
    </w:p>
    <w:p>
      <w:pPr>
        <w:pStyle w:val="BodyText"/>
        <w:spacing w:before="81"/>
        <w:ind w:left="1199"/>
        <w:jc w:val="center"/>
      </w:pPr>
      <w:r>
        <w:br w:type="column"/>
      </w:r>
      <w:r>
        <w:t>放行（</w:t>
      </w:r>
      <w:r>
        <w:rPr>
          <w:rFonts w:ascii="Times New Roman" w:eastAsia="Times New Roman" w:hAnsi="Times New Roman"/>
        </w:rPr>
        <w:t>√</w:t>
      </w:r>
      <w:r>
        <w:t>）</w:t>
      </w:r>
    </w:p>
    <w:p>
      <w:pPr>
        <w:pStyle w:val="BodyText"/>
        <w:spacing w:before="2"/>
        <w:rPr>
          <w:sz w:val="42"/>
        </w:rPr>
      </w:pPr>
    </w:p>
    <w:p>
      <w:pPr>
        <w:pStyle w:val="BodyText"/>
        <w:ind w:left="1199"/>
        <w:jc w:val="center"/>
        <w:rPr>
          <w:rFonts w:ascii="Times New Roman" w:hAnsi="Times New Roman"/>
        </w:rPr>
      </w:pPr>
      <w:r>
        <w:rPr>
          <w:rFonts w:ascii="Times New Roman" w:hAnsi="Times New Roman"/>
        </w:rPr>
        <w:t>√</w:t>
      </w:r>
    </w:p>
    <w:p>
      <w:pPr>
        <w:pStyle w:val="BodyText"/>
        <w:spacing w:before="7"/>
        <w:rPr>
          <w:rFonts w:ascii="Times New Roman"/>
          <w:sz w:val="46"/>
        </w:rPr>
      </w:pPr>
    </w:p>
    <w:p>
      <w:pPr>
        <w:pStyle w:val="BodyText"/>
        <w:ind w:left="1199"/>
        <w:jc w:val="center"/>
        <w:rPr>
          <w:rFonts w:ascii="Times New Roman" w:hAnsi="Times New Roman"/>
        </w:rPr>
      </w:pPr>
      <w:r>
        <w:rPr>
          <w:rFonts w:ascii="Times New Roman" w:hAnsi="Times New Roman"/>
        </w:rPr>
        <w:t>√</w:t>
      </w:r>
    </w:p>
    <w:p>
      <w:pPr>
        <w:pStyle w:val="BodyText"/>
        <w:tabs>
          <w:tab w:val="left" w:pos="3272"/>
        </w:tabs>
        <w:spacing w:before="81"/>
        <w:ind w:left="1039"/>
      </w:pPr>
      <w:r>
        <w:br w:type="column"/>
      </w:r>
      <w:r>
        <w:t>拒绝（</w:t>
      </w:r>
      <w:r>
        <w:rPr>
          <w:rFonts w:ascii="Arial" w:eastAsia="Arial" w:hAnsi="Arial"/>
        </w:rPr>
        <w:t>×</w:t>
      </w:r>
      <w:r>
        <w:t>）</w:t>
        <w:tab/>
        <w:t>合格率％</w:t>
      </w:r>
    </w:p>
    <w:p>
      <w:pPr>
        <w:spacing w:after="0"/>
        <w:sectPr>
          <w:headerReference w:type="default" r:id="rId52"/>
          <w:footerReference w:type="default" r:id="rId53"/>
          <w:type w:val="continuous"/>
          <w:pgSz w:w="17860" w:h="25260"/>
          <w:pgMar w:top="2640" w:right="0" w:bottom="2000" w:left="1880" w:header="708" w:footer="708"/>
          <w:pgNumType w:start="18"/>
          <w:cols w:num="3" w:space="708" w:equalWidth="0">
            <w:col w:w="5926" w:space="40"/>
            <w:col w:w="2838" w:space="39"/>
            <w:col w:w="7137" w:space="0"/>
          </w:cols>
        </w:sectPr>
      </w:pPr>
    </w:p>
    <w:p>
      <w:pPr>
        <w:pStyle w:val="BodyText"/>
        <w:spacing w:before="11"/>
        <w:rPr>
          <w:sz w:val="25"/>
        </w:rPr>
      </w:pPr>
    </w:p>
    <w:p>
      <w:pPr>
        <w:spacing w:after="0"/>
        <w:rPr>
          <w:sz w:val="25"/>
        </w:rPr>
        <w:sectPr>
          <w:headerReference w:type="default" r:id="rId54"/>
          <w:footerReference w:type="default" r:id="rId55"/>
          <w:type w:val="continuous"/>
          <w:pgSz w:w="17860" w:h="25260"/>
          <w:pgMar w:top="2640" w:right="0" w:bottom="2000" w:left="1880" w:header="708" w:footer="708"/>
          <w:pgNumType w:start="19"/>
          <w:cols w:space="708"/>
        </w:sectPr>
      </w:pPr>
    </w:p>
    <w:p>
      <w:pPr>
        <w:pStyle w:val="BodyText"/>
        <w:spacing w:before="9"/>
        <w:rPr>
          <w:sz w:val="34"/>
        </w:rPr>
      </w:pPr>
    </w:p>
    <w:p>
      <w:pPr>
        <w:pStyle w:val="BodyText"/>
        <w:ind w:left="540"/>
      </w:pPr>
      <w:r>
        <w:rPr>
          <w:spacing w:val="-33"/>
        </w:rPr>
        <w:t>阿片粉</w:t>
      </w:r>
      <w:r>
        <w:t>（含吗啡按无</w:t>
      </w:r>
    </w:p>
    <w:p>
      <w:pPr>
        <w:pStyle w:val="BodyText"/>
        <w:tabs>
          <w:tab w:val="left" w:pos="4014"/>
        </w:tabs>
        <w:spacing w:before="24"/>
        <w:ind w:left="540"/>
        <w:rPr>
          <w:rFonts w:ascii="Times New Roman" w:hAnsi="Times New Roman"/>
        </w:rPr>
      </w:pPr>
      <w:r>
        <w:br w:type="column"/>
      </w:r>
      <w:r>
        <w:t>20111004</w:t>
        <w:tab/>
      </w:r>
      <w:r>
        <w:rPr>
          <w:rFonts w:ascii="Times New Roman" w:hAnsi="Times New Roman"/>
          <w:position w:val="-1"/>
        </w:rPr>
        <w:t>√</w:t>
      </w:r>
    </w:p>
    <w:p>
      <w:pPr>
        <w:pStyle w:val="BodyText"/>
        <w:spacing w:before="6"/>
        <w:rPr>
          <w:rFonts w:ascii="Times New Roman"/>
          <w:sz w:val="35"/>
        </w:rPr>
      </w:pPr>
    </w:p>
    <w:p>
      <w:pPr>
        <w:pStyle w:val="BodyText"/>
        <w:tabs>
          <w:tab w:val="left" w:pos="4014"/>
        </w:tabs>
        <w:ind w:left="540"/>
        <w:rPr>
          <w:rFonts w:ascii="Times New Roman" w:hAnsi="Times New Roman"/>
        </w:rPr>
      </w:pPr>
      <w:r>
        <w:t>20111005</w:t>
        <w:tab/>
      </w:r>
      <w:r>
        <w:rPr>
          <w:rFonts w:ascii="Times New Roman" w:hAnsi="Times New Roman"/>
          <w:position w:val="-1"/>
        </w:rPr>
        <w:t>√</w:t>
      </w:r>
    </w:p>
    <w:p>
      <w:pPr>
        <w:spacing w:after="0"/>
        <w:rPr>
          <w:rFonts w:ascii="Times New Roman" w:hAnsi="Times New Roman"/>
        </w:rPr>
        <w:sectPr>
          <w:headerReference w:type="default" r:id="rId56"/>
          <w:footerReference w:type="default" r:id="rId57"/>
          <w:type w:val="continuous"/>
          <w:pgSz w:w="17860" w:h="25260"/>
          <w:pgMar w:top="2640" w:right="0" w:bottom="2000" w:left="1880" w:header="708" w:footer="708"/>
          <w:pgNumType w:start="20"/>
          <w:cols w:num="2" w:space="708" w:equalWidth="0">
            <w:col w:w="3723" w:space="147"/>
            <w:col w:w="12110" w:space="0"/>
          </w:cols>
        </w:sectPr>
      </w:pPr>
    </w:p>
    <w:p>
      <w:pPr>
        <w:pStyle w:val="BodyText"/>
        <w:spacing w:line="345" w:lineRule="exact"/>
        <w:ind w:left="540"/>
      </w:pPr>
      <w:r>
        <w:rPr>
          <w:spacing w:val="2"/>
        </w:rPr>
        <w:t>水吗啡(</w:t>
      </w:r>
      <w:r>
        <w:t>C</w:t>
      </w:r>
      <w:r>
        <w:rPr>
          <w:spacing w:val="87"/>
        </w:rPr>
        <w:t xml:space="preserve"> </w:t>
      </w:r>
      <w:r>
        <w:t>H</w:t>
      </w:r>
      <w:r>
        <w:rPr>
          <w:spacing w:val="87"/>
        </w:rPr>
        <w:t xml:space="preserve"> </w:t>
      </w:r>
      <w:r>
        <w:t>NO</w:t>
      </w:r>
      <w:r>
        <w:rPr>
          <w:spacing w:val="-2"/>
        </w:rPr>
        <w:t xml:space="preserve"> )计</w:t>
      </w:r>
    </w:p>
    <w:p>
      <w:pPr>
        <w:spacing w:after="0" w:line="345" w:lineRule="exact"/>
        <w:sectPr>
          <w:headerReference w:type="default" r:id="rId58"/>
          <w:footerReference w:type="default" r:id="rId59"/>
          <w:type w:val="continuous"/>
          <w:pgSz w:w="17860" w:h="25260"/>
          <w:pgMar w:top="2640" w:right="0" w:bottom="2000" w:left="1880" w:header="708" w:footer="708"/>
          <w:pgNumType w:start="21"/>
          <w:cols w:space="708"/>
        </w:sectPr>
      </w:pPr>
    </w:p>
    <w:p>
      <w:pPr>
        <w:tabs>
          <w:tab w:val="left" w:pos="2393"/>
          <w:tab w:val="left" w:pos="3117"/>
        </w:tabs>
        <w:spacing w:before="0" w:line="229" w:lineRule="exact"/>
        <w:ind w:left="1958" w:right="0" w:firstLine="0"/>
        <w:jc w:val="left"/>
        <w:rPr>
          <w:sz w:val="18"/>
        </w:rPr>
      </w:pPr>
      <w:r>
        <w:rPr>
          <w:sz w:val="18"/>
        </w:rPr>
        <w:t>17</w:t>
        <w:tab/>
        <w:t>19</w:t>
        <w:tab/>
      </w:r>
      <w:r>
        <w:rPr>
          <w:spacing w:val="-20"/>
          <w:sz w:val="18"/>
        </w:rPr>
        <w:t>3</w:t>
      </w:r>
    </w:p>
    <w:p>
      <w:pPr>
        <w:pStyle w:val="BodyText"/>
        <w:spacing w:before="64"/>
        <w:ind w:left="1158"/>
      </w:pPr>
      <w:r>
        <w:br w:type="column"/>
      </w:r>
      <w:r>
        <w:rPr>
          <w:spacing w:val="-1"/>
        </w:rPr>
        <w:t>20120102</w:t>
      </w:r>
    </w:p>
    <w:p>
      <w:pPr>
        <w:pStyle w:val="BodyText"/>
        <w:tabs>
          <w:tab w:val="left" w:pos="6496"/>
        </w:tabs>
        <w:spacing w:before="64"/>
        <w:ind w:left="1919"/>
      </w:pPr>
      <w:r>
        <w:br w:type="column"/>
      </w:r>
      <w:r>
        <w:rPr>
          <w:rFonts w:ascii="Times New Roman" w:hAnsi="Times New Roman"/>
          <w:position w:val="-1"/>
        </w:rPr>
        <w:t>√</w:t>
        <w:tab/>
      </w:r>
      <w:r>
        <w:t>100%</w:t>
      </w:r>
    </w:p>
    <w:p>
      <w:pPr>
        <w:spacing w:after="0"/>
        <w:sectPr>
          <w:headerReference w:type="default" r:id="rId60"/>
          <w:footerReference w:type="default" r:id="rId61"/>
          <w:type w:val="continuous"/>
          <w:pgSz w:w="17860" w:h="25260"/>
          <w:pgMar w:top="2640" w:right="0" w:bottom="2000" w:left="1880" w:header="708" w:footer="708"/>
          <w:pgNumType w:start="22"/>
          <w:cols w:num="3" w:space="708" w:equalWidth="0">
            <w:col w:w="3213" w:space="40"/>
            <w:col w:w="2674" w:space="39"/>
            <w:col w:w="10014" w:space="0"/>
          </w:cols>
        </w:sectPr>
      </w:pPr>
    </w:p>
    <w:p>
      <w:pPr>
        <w:pStyle w:val="BodyText"/>
        <w:tabs>
          <w:tab w:val="left" w:pos="2577"/>
        </w:tabs>
        <w:spacing w:line="468" w:lineRule="exact"/>
        <w:ind w:left="540"/>
      </w:pPr>
      <w:r>
        <w:drawing>
          <wp:anchor distT="0" distB="0" distL="0" distR="0" simplePos="0" relativeHeight="251671552" behindDoc="1" locked="0" layoutInCell="1" allowOverlap="1">
            <wp:simplePos x="0" y="0"/>
            <wp:positionH relativeFrom="page">
              <wp:posOffset>1422400</wp:posOffset>
            </wp:positionH>
            <wp:positionV relativeFrom="page">
              <wp:posOffset>1866900</wp:posOffset>
            </wp:positionV>
            <wp:extent cx="8509000" cy="12319000"/>
            <wp:effectExtent l="0" t="0" r="0" b="0"/>
            <wp:wrapNone/>
            <wp:docPr id="2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5.png"/>
                    <pic:cNvPicPr/>
                  </pic:nvPicPr>
                  <pic:blipFill>
                    <a:blip xmlns:r="http://schemas.openxmlformats.org/officeDocument/2006/relationships" r:embed="rId62" cstate="print"/>
                    <a:stretch>
                      <a:fillRect/>
                    </a:stretch>
                  </pic:blipFill>
                  <pic:spPr>
                    <a:xfrm>
                      <a:off x="0" y="0"/>
                      <a:ext cx="8509000" cy="12319000"/>
                    </a:xfrm>
                    <a:prstGeom prst="rect">
                      <a:avLst/>
                    </a:prstGeom>
                  </pic:spPr>
                </pic:pic>
              </a:graphicData>
            </a:graphic>
          </wp:anchor>
        </w:drawing>
      </w:r>
      <w:r>
        <w:pict>
          <v:shape id="_x0000_s1128" type="#_x0000_t202" style="width:382.15pt;height:638.15pt;margin-top:24.4pt;margin-left:118.5pt;mso-position-horizontal-relative:page;position:absolute;z-index:251670528"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57"/>
                    <w:gridCol w:w="2859"/>
                    <w:gridCol w:w="122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3557" w:type="dxa"/>
                      </w:tcPr>
                      <w:p>
                        <w:pPr>
                          <w:pStyle w:val="TableParagraph"/>
                          <w:spacing w:before="0" w:line="240" w:lineRule="auto"/>
                          <w:jc w:val="left"/>
                          <w:rPr>
                            <w:rFonts w:ascii="Times New Roman"/>
                            <w:sz w:val="32"/>
                          </w:rPr>
                        </w:pPr>
                      </w:p>
                    </w:tc>
                    <w:tc>
                      <w:tcPr>
                        <w:tcW w:w="2859" w:type="dxa"/>
                      </w:tcPr>
                      <w:p>
                        <w:pPr>
                          <w:pStyle w:val="TableParagraph"/>
                          <w:spacing w:before="0" w:line="408" w:lineRule="exact"/>
                          <w:ind w:left="363"/>
                          <w:jc w:val="left"/>
                          <w:rPr>
                            <w:sz w:val="36"/>
                          </w:rPr>
                        </w:pPr>
                        <w:r>
                          <w:rPr>
                            <w:sz w:val="36"/>
                          </w:rPr>
                          <w:t>20120201</w:t>
                        </w:r>
                      </w:p>
                    </w:tc>
                    <w:tc>
                      <w:tcPr>
                        <w:tcW w:w="1228" w:type="dxa"/>
                      </w:tcPr>
                      <w:p>
                        <w:pPr>
                          <w:pStyle w:val="TableParagraph"/>
                          <w:spacing w:before="0" w:line="399" w:lineRule="exact"/>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1196"/>
                      <w:jc w:val="left"/>
                    </w:trPr>
                    <w:tc>
                      <w:tcPr>
                        <w:tcW w:w="3557" w:type="dxa"/>
                      </w:tcPr>
                      <w:p>
                        <w:pPr>
                          <w:pStyle w:val="TableParagraph"/>
                          <w:spacing w:before="0" w:line="488" w:lineRule="exact"/>
                          <w:ind w:left="50"/>
                          <w:jc w:val="left"/>
                          <w:rPr>
                            <w:sz w:val="36"/>
                          </w:rPr>
                        </w:pPr>
                        <w:r>
                          <w:rPr>
                            <w:sz w:val="36"/>
                          </w:rPr>
                          <w:t>10.5%）</w:t>
                        </w:r>
                      </w:p>
                    </w:tc>
                    <w:tc>
                      <w:tcPr>
                        <w:tcW w:w="2859" w:type="dxa"/>
                      </w:tcPr>
                      <w:p>
                        <w:pPr>
                          <w:pStyle w:val="TableParagraph"/>
                          <w:spacing w:before="6" w:line="240" w:lineRule="auto"/>
                          <w:jc w:val="left"/>
                          <w:rPr>
                            <w:sz w:val="29"/>
                          </w:rPr>
                        </w:pPr>
                      </w:p>
                      <w:p>
                        <w:pPr>
                          <w:pStyle w:val="TableParagraph"/>
                          <w:spacing w:before="0" w:line="240" w:lineRule="auto"/>
                          <w:ind w:left="363"/>
                          <w:jc w:val="left"/>
                          <w:rPr>
                            <w:sz w:val="36"/>
                          </w:rPr>
                        </w:pPr>
                        <w:r>
                          <w:rPr>
                            <w:sz w:val="36"/>
                          </w:rPr>
                          <w:t>20120206</w:t>
                        </w:r>
                      </w:p>
                    </w:tc>
                    <w:tc>
                      <w:tcPr>
                        <w:tcW w:w="1228" w:type="dxa"/>
                      </w:tcPr>
                      <w:p>
                        <w:pPr>
                          <w:pStyle w:val="TableParagraph"/>
                          <w:spacing w:before="10" w:line="240" w:lineRule="auto"/>
                          <w:jc w:val="left"/>
                          <w:rPr>
                            <w:sz w:val="33"/>
                          </w:rPr>
                        </w:pPr>
                      </w:p>
                      <w:p>
                        <w:pPr>
                          <w:pStyle w:val="TableParagraph"/>
                          <w:spacing w:before="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3557" w:type="dxa"/>
                      </w:tcPr>
                      <w:p>
                        <w:pPr>
                          <w:pStyle w:val="TableParagraph"/>
                          <w:spacing w:before="0" w:line="240" w:lineRule="auto"/>
                          <w:jc w:val="left"/>
                          <w:rPr>
                            <w:rFonts w:ascii="Times New Roman"/>
                            <w:sz w:val="34"/>
                          </w:rPr>
                        </w:pPr>
                      </w:p>
                    </w:tc>
                    <w:tc>
                      <w:tcPr>
                        <w:tcW w:w="2859" w:type="dxa"/>
                      </w:tcPr>
                      <w:p>
                        <w:pPr>
                          <w:pStyle w:val="TableParagraph"/>
                          <w:spacing w:before="196" w:line="240" w:lineRule="auto"/>
                          <w:ind w:left="363"/>
                          <w:jc w:val="left"/>
                          <w:rPr>
                            <w:sz w:val="36"/>
                          </w:rPr>
                        </w:pPr>
                        <w:r>
                          <w:rPr>
                            <w:sz w:val="36"/>
                          </w:rPr>
                          <w:t>20120404</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3557" w:type="dxa"/>
                      </w:tcPr>
                      <w:p>
                        <w:pPr>
                          <w:pStyle w:val="TableParagraph"/>
                          <w:spacing w:before="0" w:line="240" w:lineRule="auto"/>
                          <w:jc w:val="left"/>
                          <w:rPr>
                            <w:rFonts w:ascii="Times New Roman"/>
                            <w:sz w:val="34"/>
                          </w:rPr>
                        </w:pPr>
                      </w:p>
                    </w:tc>
                    <w:tc>
                      <w:tcPr>
                        <w:tcW w:w="2859" w:type="dxa"/>
                      </w:tcPr>
                      <w:p>
                        <w:pPr>
                          <w:pStyle w:val="TableParagraph"/>
                          <w:spacing w:before="200" w:line="240" w:lineRule="auto"/>
                          <w:ind w:left="363"/>
                          <w:jc w:val="left"/>
                          <w:rPr>
                            <w:sz w:val="36"/>
                          </w:rPr>
                        </w:pPr>
                        <w:r>
                          <w:rPr>
                            <w:sz w:val="36"/>
                          </w:rPr>
                          <w:t>20120503</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3557" w:type="dxa"/>
                      </w:tcPr>
                      <w:p>
                        <w:pPr>
                          <w:pStyle w:val="TableParagraph"/>
                          <w:spacing w:before="0" w:line="240" w:lineRule="auto"/>
                          <w:jc w:val="left"/>
                          <w:rPr>
                            <w:rFonts w:ascii="Times New Roman"/>
                            <w:sz w:val="34"/>
                          </w:rPr>
                        </w:pPr>
                      </w:p>
                    </w:tc>
                    <w:tc>
                      <w:tcPr>
                        <w:tcW w:w="2859" w:type="dxa"/>
                      </w:tcPr>
                      <w:p>
                        <w:pPr>
                          <w:pStyle w:val="TableParagraph"/>
                          <w:spacing w:before="200" w:line="240" w:lineRule="auto"/>
                          <w:ind w:left="475"/>
                          <w:jc w:val="left"/>
                          <w:rPr>
                            <w:sz w:val="36"/>
                          </w:rPr>
                        </w:pPr>
                        <w:r>
                          <w:rPr>
                            <w:sz w:val="36"/>
                          </w:rPr>
                          <w:t>F-11076</w:t>
                        </w:r>
                      </w:p>
                    </w:tc>
                    <w:tc>
                      <w:tcPr>
                        <w:tcW w:w="1228" w:type="dxa"/>
                      </w:tcPr>
                      <w:p>
                        <w:pPr>
                          <w:pStyle w:val="TableParagraph"/>
                          <w:spacing w:before="261"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3557" w:type="dxa"/>
                      </w:tcPr>
                      <w:p>
                        <w:pPr>
                          <w:pStyle w:val="TableParagraph"/>
                          <w:spacing w:before="0" w:line="240" w:lineRule="auto"/>
                          <w:jc w:val="left"/>
                          <w:rPr>
                            <w:rFonts w:ascii="Times New Roman"/>
                            <w:sz w:val="34"/>
                          </w:rPr>
                        </w:pPr>
                      </w:p>
                    </w:tc>
                    <w:tc>
                      <w:tcPr>
                        <w:tcW w:w="2859" w:type="dxa"/>
                      </w:tcPr>
                      <w:p>
                        <w:pPr>
                          <w:pStyle w:val="TableParagraph"/>
                          <w:spacing w:before="200" w:line="240" w:lineRule="auto"/>
                          <w:ind w:left="363"/>
                          <w:jc w:val="left"/>
                          <w:rPr>
                            <w:sz w:val="36"/>
                          </w:rPr>
                        </w:pPr>
                        <w:r>
                          <w:rPr>
                            <w:sz w:val="36"/>
                          </w:rPr>
                          <w:t>20110510</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3557" w:type="dxa"/>
                      </w:tcPr>
                      <w:p>
                        <w:pPr>
                          <w:pStyle w:val="TableParagraph"/>
                          <w:spacing w:before="0" w:line="240" w:lineRule="auto"/>
                          <w:jc w:val="left"/>
                          <w:rPr>
                            <w:rFonts w:ascii="Times New Roman"/>
                            <w:sz w:val="34"/>
                          </w:rPr>
                        </w:pPr>
                      </w:p>
                    </w:tc>
                    <w:tc>
                      <w:tcPr>
                        <w:tcW w:w="2859" w:type="dxa"/>
                      </w:tcPr>
                      <w:p>
                        <w:pPr>
                          <w:pStyle w:val="TableParagraph"/>
                          <w:spacing w:before="198" w:line="240" w:lineRule="auto"/>
                          <w:ind w:left="363"/>
                          <w:jc w:val="left"/>
                          <w:rPr>
                            <w:sz w:val="36"/>
                          </w:rPr>
                        </w:pPr>
                        <w:r>
                          <w:rPr>
                            <w:sz w:val="36"/>
                          </w:rPr>
                          <w:t>20110511</w:t>
                        </w:r>
                      </w:p>
                    </w:tc>
                    <w:tc>
                      <w:tcPr>
                        <w:tcW w:w="1228" w:type="dxa"/>
                      </w:tcPr>
                      <w:p>
                        <w:pPr>
                          <w:pStyle w:val="TableParagraph"/>
                          <w:spacing w:before="262"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953"/>
                      <w:jc w:val="left"/>
                    </w:trPr>
                    <w:tc>
                      <w:tcPr>
                        <w:tcW w:w="3557" w:type="dxa"/>
                      </w:tcPr>
                      <w:p>
                        <w:pPr>
                          <w:pStyle w:val="TableParagraph"/>
                          <w:spacing w:before="221" w:line="240" w:lineRule="auto"/>
                          <w:ind w:left="50"/>
                          <w:jc w:val="left"/>
                          <w:rPr>
                            <w:sz w:val="36"/>
                          </w:rPr>
                        </w:pPr>
                        <w:r>
                          <w:rPr>
                            <w:sz w:val="36"/>
                          </w:rPr>
                          <w:t>甘草浸膏粉（按干燥</w:t>
                        </w:r>
                      </w:p>
                    </w:tc>
                    <w:tc>
                      <w:tcPr>
                        <w:tcW w:w="2859" w:type="dxa"/>
                      </w:tcPr>
                      <w:p>
                        <w:pPr>
                          <w:pStyle w:val="TableParagraph"/>
                          <w:spacing w:before="196" w:line="240" w:lineRule="auto"/>
                          <w:ind w:left="475"/>
                          <w:jc w:val="left"/>
                          <w:rPr>
                            <w:sz w:val="36"/>
                          </w:rPr>
                        </w:pPr>
                        <w:r>
                          <w:rPr>
                            <w:sz w:val="36"/>
                          </w:rPr>
                          <w:t>F-11096</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947"/>
                      <w:jc w:val="left"/>
                    </w:trPr>
                    <w:tc>
                      <w:tcPr>
                        <w:tcW w:w="3557" w:type="dxa"/>
                      </w:tcPr>
                      <w:p>
                        <w:pPr>
                          <w:pStyle w:val="TableParagraph"/>
                          <w:spacing w:before="204" w:line="240" w:lineRule="auto"/>
                          <w:ind w:left="50"/>
                          <w:jc w:val="left"/>
                          <w:rPr>
                            <w:sz w:val="36"/>
                          </w:rPr>
                        </w:pPr>
                        <w:r>
                          <w:rPr>
                            <w:sz w:val="36"/>
                          </w:rPr>
                          <w:t>品计算，含甘草酸</w:t>
                        </w:r>
                      </w:p>
                    </w:tc>
                    <w:tc>
                      <w:tcPr>
                        <w:tcW w:w="2859" w:type="dxa"/>
                      </w:tcPr>
                      <w:p>
                        <w:pPr>
                          <w:pStyle w:val="TableParagraph"/>
                          <w:spacing w:before="193" w:line="240" w:lineRule="auto"/>
                          <w:ind w:left="475"/>
                          <w:jc w:val="left"/>
                          <w:rPr>
                            <w:sz w:val="36"/>
                          </w:rPr>
                        </w:pPr>
                        <w:r>
                          <w:rPr>
                            <w:sz w:val="36"/>
                          </w:rPr>
                          <w:t>F-11098</w:t>
                        </w:r>
                      </w:p>
                    </w:tc>
                    <w:tc>
                      <w:tcPr>
                        <w:tcW w:w="1228" w:type="dxa"/>
                      </w:tcPr>
                      <w:p>
                        <w:pPr>
                          <w:pStyle w:val="TableParagraph"/>
                          <w:spacing w:before="257"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3557" w:type="dxa"/>
                      </w:tcPr>
                      <w:p>
                        <w:pPr>
                          <w:pStyle w:val="TableParagraph"/>
                          <w:spacing w:before="192" w:line="452" w:lineRule="exact"/>
                          <w:ind w:left="50"/>
                          <w:jc w:val="left"/>
                          <w:rPr>
                            <w:sz w:val="36"/>
                          </w:rPr>
                        </w:pPr>
                        <w:r>
                          <w:rPr>
                            <w:sz w:val="36"/>
                          </w:rPr>
                          <w:t>(C</w:t>
                        </w:r>
                        <w:r>
                          <w:rPr>
                            <w:spacing w:val="87"/>
                            <w:sz w:val="36"/>
                          </w:rPr>
                          <w:t xml:space="preserve"> </w:t>
                        </w:r>
                        <w:r>
                          <w:rPr>
                            <w:sz w:val="36"/>
                          </w:rPr>
                          <w:t>H</w:t>
                        </w:r>
                        <w:r>
                          <w:rPr>
                            <w:spacing w:val="90"/>
                            <w:sz w:val="36"/>
                          </w:rPr>
                          <w:t xml:space="preserve"> </w:t>
                        </w:r>
                        <w:r>
                          <w:rPr>
                            <w:sz w:val="36"/>
                          </w:rPr>
                          <w:t>O</w:t>
                        </w:r>
                        <w:r>
                          <w:rPr>
                            <w:spacing w:val="10"/>
                            <w:sz w:val="36"/>
                          </w:rPr>
                          <w:t xml:space="preserve"> ) 不得少于</w:t>
                        </w:r>
                      </w:p>
                      <w:p>
                        <w:pPr>
                          <w:pStyle w:val="TableParagraph"/>
                          <w:tabs>
                            <w:tab w:val="left" w:pos="816"/>
                            <w:tab w:val="left" w:pos="1277"/>
                          </w:tabs>
                          <w:spacing w:before="0" w:line="181" w:lineRule="exact"/>
                          <w:ind w:left="377"/>
                          <w:jc w:val="left"/>
                          <w:rPr>
                            <w:sz w:val="18"/>
                          </w:rPr>
                        </w:pPr>
                        <w:r>
                          <w:rPr>
                            <w:sz w:val="18"/>
                          </w:rPr>
                          <w:t>42</w:t>
                          <w:tab/>
                          <w:t>62</w:t>
                          <w:tab/>
                          <w:t>16</w:t>
                        </w:r>
                      </w:p>
                    </w:tc>
                    <w:tc>
                      <w:tcPr>
                        <w:tcW w:w="2859" w:type="dxa"/>
                      </w:tcPr>
                      <w:p>
                        <w:pPr>
                          <w:pStyle w:val="TableParagraph"/>
                          <w:spacing w:before="200" w:line="240" w:lineRule="auto"/>
                          <w:ind w:left="363"/>
                          <w:jc w:val="left"/>
                          <w:rPr>
                            <w:sz w:val="36"/>
                          </w:rPr>
                        </w:pPr>
                        <w:r>
                          <w:rPr>
                            <w:sz w:val="36"/>
                          </w:rPr>
                          <w:t>20110807</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3557" w:type="dxa"/>
                      </w:tcPr>
                      <w:p>
                        <w:pPr>
                          <w:pStyle w:val="TableParagraph"/>
                          <w:spacing w:before="179" w:line="240" w:lineRule="auto"/>
                          <w:ind w:left="50"/>
                          <w:jc w:val="left"/>
                          <w:rPr>
                            <w:sz w:val="36"/>
                          </w:rPr>
                        </w:pPr>
                        <w:r>
                          <w:rPr>
                            <w:sz w:val="36"/>
                          </w:rPr>
                          <w:t>7.0%）</w:t>
                        </w:r>
                      </w:p>
                    </w:tc>
                    <w:tc>
                      <w:tcPr>
                        <w:tcW w:w="2859" w:type="dxa"/>
                      </w:tcPr>
                      <w:p>
                        <w:pPr>
                          <w:pStyle w:val="TableParagraph"/>
                          <w:spacing w:before="200" w:line="240" w:lineRule="auto"/>
                          <w:ind w:left="363"/>
                          <w:jc w:val="left"/>
                          <w:rPr>
                            <w:sz w:val="36"/>
                          </w:rPr>
                        </w:pPr>
                        <w:r>
                          <w:rPr>
                            <w:sz w:val="36"/>
                          </w:rPr>
                          <w:t>20110808</w:t>
                        </w:r>
                      </w:p>
                    </w:tc>
                    <w:tc>
                      <w:tcPr>
                        <w:tcW w:w="1228" w:type="dxa"/>
                      </w:tcPr>
                      <w:p>
                        <w:pPr>
                          <w:pStyle w:val="TableParagraph"/>
                          <w:spacing w:before="261"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3557" w:type="dxa"/>
                      </w:tcPr>
                      <w:p>
                        <w:pPr>
                          <w:pStyle w:val="TableParagraph"/>
                          <w:spacing w:before="0" w:line="240" w:lineRule="auto"/>
                          <w:jc w:val="left"/>
                          <w:rPr>
                            <w:rFonts w:ascii="Times New Roman"/>
                            <w:sz w:val="34"/>
                          </w:rPr>
                        </w:pPr>
                      </w:p>
                    </w:tc>
                    <w:tc>
                      <w:tcPr>
                        <w:tcW w:w="2859" w:type="dxa"/>
                      </w:tcPr>
                      <w:p>
                        <w:pPr>
                          <w:pStyle w:val="TableParagraph"/>
                          <w:spacing w:before="200" w:line="240" w:lineRule="auto"/>
                          <w:ind w:left="363"/>
                          <w:jc w:val="left"/>
                          <w:rPr>
                            <w:sz w:val="36"/>
                          </w:rPr>
                        </w:pPr>
                        <w:r>
                          <w:rPr>
                            <w:sz w:val="36"/>
                          </w:rPr>
                          <w:t>20110907</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3557" w:type="dxa"/>
                      </w:tcPr>
                      <w:p>
                        <w:pPr>
                          <w:pStyle w:val="TableParagraph"/>
                          <w:spacing w:before="0" w:line="240" w:lineRule="auto"/>
                          <w:jc w:val="left"/>
                          <w:rPr>
                            <w:rFonts w:ascii="Times New Roman"/>
                            <w:sz w:val="34"/>
                          </w:rPr>
                        </w:pPr>
                      </w:p>
                    </w:tc>
                    <w:tc>
                      <w:tcPr>
                        <w:tcW w:w="2859" w:type="dxa"/>
                      </w:tcPr>
                      <w:p>
                        <w:pPr>
                          <w:pStyle w:val="TableParagraph"/>
                          <w:spacing w:before="198" w:line="240" w:lineRule="auto"/>
                          <w:ind w:left="363"/>
                          <w:jc w:val="left"/>
                          <w:rPr>
                            <w:sz w:val="36"/>
                          </w:rPr>
                        </w:pPr>
                        <w:r>
                          <w:rPr>
                            <w:sz w:val="36"/>
                          </w:rPr>
                          <w:t>20110908</w:t>
                        </w:r>
                      </w:p>
                    </w:tc>
                    <w:tc>
                      <w:tcPr>
                        <w:tcW w:w="1228" w:type="dxa"/>
                      </w:tcPr>
                      <w:p>
                        <w:pPr>
                          <w:pStyle w:val="TableParagraph"/>
                          <w:spacing w:before="262"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7" w:type="dxa"/>
                      <w:tblLayout w:type="fixed"/>
                      <w:tblCellMar>
                        <w:top w:w="0" w:type="dxa"/>
                        <w:left w:w="0" w:type="dxa"/>
                        <w:bottom w:w="0" w:type="dxa"/>
                        <w:right w:w="0" w:type="dxa"/>
                      </w:tblCellMar>
                      <w:tblLook w:val="01E0"/>
                    </w:tblPrEx>
                    <w:trPr>
                      <w:trHeight w:val="674"/>
                      <w:jc w:val="left"/>
                    </w:trPr>
                    <w:tc>
                      <w:tcPr>
                        <w:tcW w:w="3557" w:type="dxa"/>
                      </w:tcPr>
                      <w:p>
                        <w:pPr>
                          <w:pStyle w:val="TableParagraph"/>
                          <w:spacing w:before="0" w:line="240" w:lineRule="auto"/>
                          <w:jc w:val="left"/>
                          <w:rPr>
                            <w:rFonts w:ascii="Times New Roman"/>
                            <w:sz w:val="34"/>
                          </w:rPr>
                        </w:pPr>
                      </w:p>
                    </w:tc>
                    <w:tc>
                      <w:tcPr>
                        <w:tcW w:w="2859" w:type="dxa"/>
                      </w:tcPr>
                      <w:p>
                        <w:pPr>
                          <w:pStyle w:val="TableParagraph"/>
                          <w:spacing w:before="196" w:line="458" w:lineRule="exact"/>
                          <w:ind w:left="363"/>
                          <w:jc w:val="left"/>
                          <w:rPr>
                            <w:sz w:val="36"/>
                          </w:rPr>
                        </w:pPr>
                        <w:r>
                          <w:rPr>
                            <w:sz w:val="36"/>
                          </w:rPr>
                          <w:t>20111109</w:t>
                        </w:r>
                      </w:p>
                    </w:tc>
                    <w:tc>
                      <w:tcPr>
                        <w:tcW w:w="1228" w:type="dxa"/>
                      </w:tcPr>
                      <w:p>
                        <w:pPr>
                          <w:pStyle w:val="TableParagraph"/>
                          <w:spacing w:before="260" w:line="394" w:lineRule="exact"/>
                          <w:ind w:right="49"/>
                          <w:jc w:val="right"/>
                          <w:rPr>
                            <w:rFonts w:ascii="Times New Roman" w:hAnsi="Times New Roman"/>
                            <w:sz w:val="36"/>
                          </w:rPr>
                        </w:pPr>
                        <w:r>
                          <w:rPr>
                            <w:rFonts w:ascii="Times New Roman" w:hAnsi="Times New Roman"/>
                            <w:sz w:val="36"/>
                          </w:rPr>
                          <w:t>√</w:t>
                        </w:r>
                      </w:p>
                    </w:tc>
                  </w:tr>
                </w:tbl>
                <w:p>
                  <w:pPr>
                    <w:pStyle w:val="BodyText"/>
                  </w:pPr>
                </w:p>
              </w:txbxContent>
            </v:textbox>
          </v:shape>
        </w:pict>
      </w:r>
      <w:r>
        <w:t>算 ，</w:t>
      </w:r>
      <w:r>
        <w:rPr>
          <w:spacing w:val="10"/>
        </w:rPr>
        <w:t xml:space="preserve"> </w:t>
      </w:r>
      <w:r>
        <w:t>应</w:t>
      </w:r>
      <w:r>
        <w:rPr>
          <w:spacing w:val="5"/>
        </w:rPr>
        <w:t xml:space="preserve"> </w:t>
      </w:r>
      <w:r>
        <w:t>为</w:t>
        <w:tab/>
        <w:t>9.5%</w:t>
      </w:r>
      <w:r>
        <w:rPr>
          <w:spacing w:val="8"/>
        </w:rPr>
        <w:t xml:space="preserve"> </w:t>
      </w:r>
      <w:r>
        <w:t>～</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9"/>
        </w:rPr>
      </w:pPr>
    </w:p>
    <w:p>
      <w:pPr>
        <w:pStyle w:val="BodyText"/>
        <w:ind w:right="2768"/>
        <w:jc w:val="right"/>
      </w:pPr>
      <w:r>
        <w:t>100%</w:t>
      </w:r>
    </w:p>
    <w:p>
      <w:pPr>
        <w:spacing w:after="0"/>
        <w:jc w:val="right"/>
        <w:sectPr>
          <w:headerReference w:type="default" r:id="rId63"/>
          <w:footerReference w:type="default" r:id="rId64"/>
          <w:type w:val="continuous"/>
          <w:pgSz w:w="17860" w:h="25260"/>
          <w:pgMar w:top="2640" w:right="0" w:bottom="2000" w:left="1880" w:header="708" w:footer="708"/>
          <w:pgNumType w:start="23"/>
          <w:cols w:space="708"/>
        </w:sectPr>
      </w:pPr>
    </w:p>
    <w:p>
      <w:pPr>
        <w:pStyle w:val="BodyText"/>
        <w:spacing w:before="9"/>
        <w:rPr>
          <w:sz w:val="22"/>
        </w:rPr>
      </w:pPr>
    </w:p>
    <w:tbl>
      <w:tblPr>
        <w:tblStyle w:val="TableNormal2"/>
        <w:tblW w:w="0" w:type="auto"/>
        <w:jc w:val="left"/>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59"/>
        <w:gridCol w:w="3824"/>
        <w:gridCol w:w="1228"/>
      </w:tblGrid>
      <w:tr>
        <w:tblPrEx>
          <w:tblW w:w="0" w:type="auto"/>
          <w:jc w:val="left"/>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4"/>
          <w:jc w:val="left"/>
        </w:trPr>
        <w:tc>
          <w:tcPr>
            <w:tcW w:w="2459" w:type="dxa"/>
            <w:vMerge w:val="restart"/>
          </w:tcPr>
          <w:p>
            <w:pPr>
              <w:pStyle w:val="TableParagraph"/>
              <w:spacing w:before="0" w:line="240" w:lineRule="auto"/>
              <w:jc w:val="left"/>
              <w:rPr>
                <w:rFonts w:ascii="Times New Roman"/>
                <w:sz w:val="34"/>
              </w:rPr>
            </w:pPr>
          </w:p>
        </w:tc>
        <w:tc>
          <w:tcPr>
            <w:tcW w:w="3824" w:type="dxa"/>
          </w:tcPr>
          <w:p>
            <w:pPr>
              <w:pStyle w:val="TableParagraph"/>
              <w:spacing w:before="0" w:line="463" w:lineRule="exact"/>
              <w:ind w:right="978"/>
              <w:jc w:val="right"/>
              <w:rPr>
                <w:sz w:val="36"/>
              </w:rPr>
            </w:pPr>
            <w:r>
              <w:rPr>
                <w:sz w:val="36"/>
              </w:rPr>
              <w:t>20111110</w:t>
            </w:r>
          </w:p>
        </w:tc>
        <w:tc>
          <w:tcPr>
            <w:tcW w:w="1228" w:type="dxa"/>
          </w:tcPr>
          <w:p>
            <w:pPr>
              <w:pStyle w:val="TableParagraph"/>
              <w:spacing w:before="0" w:line="399" w:lineRule="exact"/>
              <w:ind w:right="49"/>
              <w:jc w:val="right"/>
              <w:rPr>
                <w:rFonts w:ascii="Times New Roman" w:hAnsi="Times New Roman"/>
                <w:sz w:val="36"/>
              </w:rPr>
            </w:pPr>
            <w:r>
              <w:rPr>
                <w:rFonts w:ascii="Times New Roman" w:hAnsi="Times New Roman"/>
                <w:sz w:val="36"/>
              </w:rPr>
              <w:t>√</w:t>
            </w:r>
          </w:p>
        </w:tc>
      </w:tr>
      <w:tr>
        <w:tblPrEx>
          <w:tblW w:w="0" w:type="auto"/>
          <w:jc w:val="left"/>
          <w:tblInd w:w="630" w:type="dxa"/>
          <w:tblLayout w:type="fixed"/>
          <w:tblCellMar>
            <w:top w:w="0" w:type="dxa"/>
            <w:left w:w="0" w:type="dxa"/>
            <w:bottom w:w="0" w:type="dxa"/>
            <w:right w:w="0" w:type="dxa"/>
          </w:tblCellMar>
          <w:tblLook w:val="01E0"/>
        </w:tblPrEx>
        <w:trPr>
          <w:trHeight w:val="950"/>
          <w:jc w:val="left"/>
        </w:trPr>
        <w:tc>
          <w:tcPr>
            <w:tcW w:w="2459" w:type="dxa"/>
            <w:vMerge/>
            <w:tcBorders>
              <w:top w:val="nil"/>
            </w:tcBorders>
          </w:tcPr>
          <w:p>
            <w:pPr>
              <w:rPr>
                <w:sz w:val="2"/>
                <w:szCs w:val="2"/>
              </w:rPr>
            </w:pPr>
          </w:p>
        </w:tc>
        <w:tc>
          <w:tcPr>
            <w:tcW w:w="3824" w:type="dxa"/>
          </w:tcPr>
          <w:p>
            <w:pPr>
              <w:pStyle w:val="TableParagraph"/>
              <w:spacing w:before="196" w:line="240" w:lineRule="auto"/>
              <w:ind w:right="978"/>
              <w:jc w:val="right"/>
              <w:rPr>
                <w:sz w:val="36"/>
              </w:rPr>
            </w:pPr>
            <w:r>
              <w:rPr>
                <w:sz w:val="36"/>
              </w:rPr>
              <w:t>20111111</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630" w:type="dxa"/>
          <w:tblLayout w:type="fixed"/>
          <w:tblCellMar>
            <w:top w:w="0" w:type="dxa"/>
            <w:left w:w="0" w:type="dxa"/>
            <w:bottom w:w="0" w:type="dxa"/>
            <w:right w:w="0" w:type="dxa"/>
          </w:tblCellMar>
          <w:tblLook w:val="01E0"/>
        </w:tblPrEx>
        <w:trPr>
          <w:trHeight w:val="2853"/>
          <w:jc w:val="left"/>
        </w:trPr>
        <w:tc>
          <w:tcPr>
            <w:tcW w:w="2459" w:type="dxa"/>
            <w:vMerge/>
            <w:tcBorders>
              <w:top w:val="nil"/>
            </w:tcBorders>
          </w:tcPr>
          <w:p>
            <w:pPr>
              <w:rPr>
                <w:sz w:val="2"/>
                <w:szCs w:val="2"/>
              </w:rPr>
            </w:pPr>
          </w:p>
        </w:tc>
        <w:tc>
          <w:tcPr>
            <w:tcW w:w="3824" w:type="dxa"/>
          </w:tcPr>
          <w:p>
            <w:pPr>
              <w:pStyle w:val="TableParagraph"/>
              <w:spacing w:before="200" w:line="240" w:lineRule="auto"/>
              <w:ind w:left="1328"/>
              <w:jc w:val="left"/>
              <w:rPr>
                <w:sz w:val="36"/>
              </w:rPr>
            </w:pPr>
            <w:r>
              <w:rPr>
                <w:sz w:val="36"/>
              </w:rPr>
              <w:t>20111112</w:t>
            </w:r>
          </w:p>
          <w:p>
            <w:pPr>
              <w:pStyle w:val="TableParagraph"/>
              <w:spacing w:before="0" w:line="950" w:lineRule="atLeast"/>
              <w:ind w:left="1440" w:right="1083"/>
              <w:jc w:val="left"/>
              <w:rPr>
                <w:sz w:val="36"/>
              </w:rPr>
            </w:pPr>
            <w:r>
              <w:rPr>
                <w:spacing w:val="-1"/>
                <w:sz w:val="36"/>
              </w:rPr>
              <w:t>F-12017 F-12019</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p>
            <w:pPr>
              <w:pStyle w:val="TableParagraph"/>
              <w:spacing w:line="240" w:lineRule="auto"/>
              <w:jc w:val="left"/>
              <w:rPr>
                <w:sz w:val="35"/>
              </w:rPr>
            </w:pPr>
          </w:p>
          <w:p>
            <w:pPr>
              <w:pStyle w:val="TableParagraph"/>
              <w:spacing w:before="1" w:line="240" w:lineRule="auto"/>
              <w:ind w:right="49"/>
              <w:jc w:val="right"/>
              <w:rPr>
                <w:rFonts w:ascii="Times New Roman" w:hAnsi="Times New Roman"/>
                <w:sz w:val="36"/>
              </w:rPr>
            </w:pPr>
            <w:r>
              <w:rPr>
                <w:rFonts w:ascii="Times New Roman" w:hAnsi="Times New Roman"/>
                <w:sz w:val="36"/>
              </w:rPr>
              <w:t>√</w:t>
            </w:r>
          </w:p>
          <w:p>
            <w:pPr>
              <w:pStyle w:val="TableParagraph"/>
              <w:spacing w:line="240" w:lineRule="auto"/>
              <w:jc w:val="left"/>
              <w:rPr>
                <w:sz w:val="35"/>
              </w:rPr>
            </w:pPr>
          </w:p>
          <w:p>
            <w:pPr>
              <w:pStyle w:val="TableParagraph"/>
              <w:spacing w:before="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630" w:type="dxa"/>
          <w:tblLayout w:type="fixed"/>
          <w:tblCellMar>
            <w:top w:w="0" w:type="dxa"/>
            <w:left w:w="0" w:type="dxa"/>
            <w:bottom w:w="0" w:type="dxa"/>
            <w:right w:w="0" w:type="dxa"/>
          </w:tblCellMar>
          <w:tblLook w:val="01E0"/>
        </w:tblPrEx>
        <w:trPr>
          <w:trHeight w:val="952"/>
          <w:jc w:val="left"/>
        </w:trPr>
        <w:tc>
          <w:tcPr>
            <w:tcW w:w="2459" w:type="dxa"/>
            <w:vMerge/>
            <w:tcBorders>
              <w:top w:val="nil"/>
            </w:tcBorders>
          </w:tcPr>
          <w:p>
            <w:pPr>
              <w:rPr>
                <w:sz w:val="2"/>
                <w:szCs w:val="2"/>
              </w:rPr>
            </w:pPr>
          </w:p>
        </w:tc>
        <w:tc>
          <w:tcPr>
            <w:tcW w:w="3824" w:type="dxa"/>
          </w:tcPr>
          <w:p>
            <w:pPr>
              <w:pStyle w:val="TableParagraph"/>
              <w:spacing w:before="198" w:line="240" w:lineRule="auto"/>
              <w:ind w:right="978"/>
              <w:jc w:val="right"/>
              <w:rPr>
                <w:sz w:val="36"/>
              </w:rPr>
            </w:pPr>
            <w:r>
              <w:rPr>
                <w:sz w:val="36"/>
              </w:rPr>
              <w:t>20120211</w:t>
            </w:r>
          </w:p>
        </w:tc>
        <w:tc>
          <w:tcPr>
            <w:tcW w:w="1228" w:type="dxa"/>
          </w:tcPr>
          <w:p>
            <w:pPr>
              <w:pStyle w:val="TableParagraph"/>
              <w:spacing w:before="262"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630" w:type="dxa"/>
          <w:tblLayout w:type="fixed"/>
          <w:tblCellMar>
            <w:top w:w="0" w:type="dxa"/>
            <w:left w:w="0" w:type="dxa"/>
            <w:bottom w:w="0" w:type="dxa"/>
            <w:right w:w="0" w:type="dxa"/>
          </w:tblCellMar>
          <w:tblLook w:val="01E0"/>
        </w:tblPrEx>
        <w:trPr>
          <w:trHeight w:val="950"/>
          <w:jc w:val="left"/>
        </w:trPr>
        <w:tc>
          <w:tcPr>
            <w:tcW w:w="2459" w:type="dxa"/>
            <w:vMerge/>
            <w:tcBorders>
              <w:top w:val="nil"/>
            </w:tcBorders>
          </w:tcPr>
          <w:p>
            <w:pPr>
              <w:rPr>
                <w:sz w:val="2"/>
                <w:szCs w:val="2"/>
              </w:rPr>
            </w:pPr>
          </w:p>
        </w:tc>
        <w:tc>
          <w:tcPr>
            <w:tcW w:w="3824" w:type="dxa"/>
          </w:tcPr>
          <w:p>
            <w:pPr>
              <w:pStyle w:val="TableParagraph"/>
              <w:spacing w:before="197" w:line="240" w:lineRule="auto"/>
              <w:ind w:right="978"/>
              <w:jc w:val="right"/>
              <w:rPr>
                <w:sz w:val="36"/>
              </w:rPr>
            </w:pPr>
            <w:r>
              <w:rPr>
                <w:sz w:val="36"/>
              </w:rPr>
              <w:t>20120212</w:t>
            </w:r>
          </w:p>
        </w:tc>
        <w:tc>
          <w:tcPr>
            <w:tcW w:w="1228" w:type="dxa"/>
          </w:tcPr>
          <w:p>
            <w:pPr>
              <w:pStyle w:val="TableParagraph"/>
              <w:spacing w:before="261"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630" w:type="dxa"/>
          <w:tblLayout w:type="fixed"/>
          <w:tblCellMar>
            <w:top w:w="0" w:type="dxa"/>
            <w:left w:w="0" w:type="dxa"/>
            <w:bottom w:w="0" w:type="dxa"/>
            <w:right w:w="0" w:type="dxa"/>
          </w:tblCellMar>
          <w:tblLook w:val="01E0"/>
        </w:tblPrEx>
        <w:trPr>
          <w:trHeight w:val="950"/>
          <w:jc w:val="left"/>
        </w:trPr>
        <w:tc>
          <w:tcPr>
            <w:tcW w:w="2459" w:type="dxa"/>
            <w:vMerge/>
            <w:tcBorders>
              <w:top w:val="nil"/>
            </w:tcBorders>
          </w:tcPr>
          <w:p>
            <w:pPr>
              <w:rPr>
                <w:sz w:val="2"/>
                <w:szCs w:val="2"/>
              </w:rPr>
            </w:pPr>
          </w:p>
        </w:tc>
        <w:tc>
          <w:tcPr>
            <w:tcW w:w="3824" w:type="dxa"/>
          </w:tcPr>
          <w:p>
            <w:pPr>
              <w:pStyle w:val="TableParagraph"/>
              <w:spacing w:before="196" w:line="240" w:lineRule="auto"/>
              <w:ind w:right="978"/>
              <w:jc w:val="right"/>
              <w:rPr>
                <w:sz w:val="36"/>
              </w:rPr>
            </w:pPr>
            <w:r>
              <w:rPr>
                <w:sz w:val="36"/>
              </w:rPr>
              <w:t>20120301</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630" w:type="dxa"/>
          <w:tblLayout w:type="fixed"/>
          <w:tblCellMar>
            <w:top w:w="0" w:type="dxa"/>
            <w:left w:w="0" w:type="dxa"/>
            <w:bottom w:w="0" w:type="dxa"/>
            <w:right w:w="0" w:type="dxa"/>
          </w:tblCellMar>
          <w:tblLook w:val="01E0"/>
        </w:tblPrEx>
        <w:trPr>
          <w:trHeight w:val="950"/>
          <w:jc w:val="left"/>
        </w:trPr>
        <w:tc>
          <w:tcPr>
            <w:tcW w:w="2459" w:type="dxa"/>
            <w:vMerge/>
            <w:tcBorders>
              <w:top w:val="nil"/>
            </w:tcBorders>
          </w:tcPr>
          <w:p>
            <w:pPr>
              <w:rPr>
                <w:sz w:val="2"/>
                <w:szCs w:val="2"/>
              </w:rPr>
            </w:pPr>
          </w:p>
        </w:tc>
        <w:tc>
          <w:tcPr>
            <w:tcW w:w="3824" w:type="dxa"/>
          </w:tcPr>
          <w:p>
            <w:pPr>
              <w:pStyle w:val="TableParagraph"/>
              <w:spacing w:before="200" w:line="240" w:lineRule="auto"/>
              <w:ind w:right="978"/>
              <w:jc w:val="right"/>
              <w:rPr>
                <w:sz w:val="36"/>
              </w:rPr>
            </w:pPr>
            <w:r>
              <w:rPr>
                <w:sz w:val="36"/>
              </w:rPr>
              <w:t>20120302</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630" w:type="dxa"/>
          <w:tblLayout w:type="fixed"/>
          <w:tblCellMar>
            <w:top w:w="0" w:type="dxa"/>
            <w:left w:w="0" w:type="dxa"/>
            <w:bottom w:w="0" w:type="dxa"/>
            <w:right w:w="0" w:type="dxa"/>
          </w:tblCellMar>
          <w:tblLook w:val="01E0"/>
        </w:tblPrEx>
        <w:trPr>
          <w:trHeight w:val="950"/>
          <w:jc w:val="left"/>
        </w:trPr>
        <w:tc>
          <w:tcPr>
            <w:tcW w:w="2459" w:type="dxa"/>
            <w:vMerge/>
            <w:tcBorders>
              <w:top w:val="nil"/>
            </w:tcBorders>
          </w:tcPr>
          <w:p>
            <w:pPr>
              <w:rPr>
                <w:sz w:val="2"/>
                <w:szCs w:val="2"/>
              </w:rPr>
            </w:pPr>
          </w:p>
        </w:tc>
        <w:tc>
          <w:tcPr>
            <w:tcW w:w="3824" w:type="dxa"/>
          </w:tcPr>
          <w:p>
            <w:pPr>
              <w:pStyle w:val="TableParagraph"/>
              <w:spacing w:before="200" w:line="240" w:lineRule="auto"/>
              <w:ind w:right="978"/>
              <w:jc w:val="right"/>
              <w:rPr>
                <w:sz w:val="36"/>
              </w:rPr>
            </w:pPr>
            <w:r>
              <w:rPr>
                <w:sz w:val="36"/>
              </w:rPr>
              <w:t>20120407</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630" w:type="dxa"/>
          <w:tblLayout w:type="fixed"/>
          <w:tblCellMar>
            <w:top w:w="0" w:type="dxa"/>
            <w:left w:w="0" w:type="dxa"/>
            <w:bottom w:w="0" w:type="dxa"/>
            <w:right w:w="0" w:type="dxa"/>
          </w:tblCellMar>
          <w:tblLook w:val="01E0"/>
        </w:tblPrEx>
        <w:trPr>
          <w:trHeight w:val="952"/>
          <w:jc w:val="left"/>
        </w:trPr>
        <w:tc>
          <w:tcPr>
            <w:tcW w:w="2459" w:type="dxa"/>
            <w:vMerge/>
            <w:tcBorders>
              <w:top w:val="nil"/>
            </w:tcBorders>
          </w:tcPr>
          <w:p>
            <w:pPr>
              <w:rPr>
                <w:sz w:val="2"/>
                <w:szCs w:val="2"/>
              </w:rPr>
            </w:pPr>
          </w:p>
        </w:tc>
        <w:tc>
          <w:tcPr>
            <w:tcW w:w="3824" w:type="dxa"/>
          </w:tcPr>
          <w:p>
            <w:pPr>
              <w:pStyle w:val="TableParagraph"/>
              <w:spacing w:before="200" w:line="240" w:lineRule="auto"/>
              <w:ind w:right="978"/>
              <w:jc w:val="right"/>
              <w:rPr>
                <w:sz w:val="36"/>
              </w:rPr>
            </w:pPr>
            <w:r>
              <w:rPr>
                <w:sz w:val="36"/>
              </w:rPr>
              <w:t>20120408</w:t>
            </w:r>
          </w:p>
        </w:tc>
        <w:tc>
          <w:tcPr>
            <w:tcW w:w="1228" w:type="dxa"/>
          </w:tcPr>
          <w:p>
            <w:pPr>
              <w:pStyle w:val="TableParagraph"/>
              <w:spacing w:before="260"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630" w:type="dxa"/>
          <w:tblLayout w:type="fixed"/>
          <w:tblCellMar>
            <w:top w:w="0" w:type="dxa"/>
            <w:left w:w="0" w:type="dxa"/>
            <w:bottom w:w="0" w:type="dxa"/>
            <w:right w:w="0" w:type="dxa"/>
          </w:tblCellMar>
          <w:tblLook w:val="01E0"/>
        </w:tblPrEx>
        <w:trPr>
          <w:trHeight w:val="954"/>
          <w:jc w:val="left"/>
        </w:trPr>
        <w:tc>
          <w:tcPr>
            <w:tcW w:w="2459" w:type="dxa"/>
            <w:vMerge/>
            <w:tcBorders>
              <w:top w:val="nil"/>
            </w:tcBorders>
          </w:tcPr>
          <w:p>
            <w:pPr>
              <w:rPr>
                <w:sz w:val="2"/>
                <w:szCs w:val="2"/>
              </w:rPr>
            </w:pPr>
          </w:p>
        </w:tc>
        <w:tc>
          <w:tcPr>
            <w:tcW w:w="3824" w:type="dxa"/>
          </w:tcPr>
          <w:p>
            <w:pPr>
              <w:pStyle w:val="TableParagraph"/>
              <w:spacing w:before="198" w:line="240" w:lineRule="auto"/>
              <w:ind w:right="978"/>
              <w:jc w:val="right"/>
              <w:rPr>
                <w:sz w:val="36"/>
              </w:rPr>
            </w:pPr>
            <w:r>
              <w:rPr>
                <w:sz w:val="36"/>
              </w:rPr>
              <w:t>20120409</w:t>
            </w:r>
          </w:p>
        </w:tc>
        <w:tc>
          <w:tcPr>
            <w:tcW w:w="1228" w:type="dxa"/>
          </w:tcPr>
          <w:p>
            <w:pPr>
              <w:pStyle w:val="TableParagraph"/>
              <w:spacing w:before="262" w:line="240" w:lineRule="auto"/>
              <w:ind w:right="49"/>
              <w:jc w:val="right"/>
              <w:rPr>
                <w:rFonts w:ascii="Times New Roman" w:hAnsi="Times New Roman"/>
                <w:sz w:val="36"/>
              </w:rPr>
            </w:pPr>
            <w:r>
              <w:rPr>
                <w:rFonts w:ascii="Times New Roman" w:hAnsi="Times New Roman"/>
                <w:sz w:val="36"/>
              </w:rPr>
              <w:t>√</w:t>
            </w:r>
          </w:p>
        </w:tc>
      </w:tr>
      <w:tr>
        <w:tblPrEx>
          <w:tblW w:w="0" w:type="auto"/>
          <w:jc w:val="left"/>
          <w:tblInd w:w="630" w:type="dxa"/>
          <w:tblLayout w:type="fixed"/>
          <w:tblCellMar>
            <w:top w:w="0" w:type="dxa"/>
            <w:left w:w="0" w:type="dxa"/>
            <w:bottom w:w="0" w:type="dxa"/>
            <w:right w:w="0" w:type="dxa"/>
          </w:tblCellMar>
          <w:tblLook w:val="01E0"/>
        </w:tblPrEx>
        <w:trPr>
          <w:trHeight w:val="652"/>
          <w:jc w:val="left"/>
        </w:trPr>
        <w:tc>
          <w:tcPr>
            <w:tcW w:w="2459" w:type="dxa"/>
          </w:tcPr>
          <w:p>
            <w:pPr>
              <w:pStyle w:val="TableParagraph"/>
              <w:spacing w:before="194" w:line="439" w:lineRule="exact"/>
              <w:ind w:left="50"/>
              <w:jc w:val="left"/>
              <w:rPr>
                <w:sz w:val="36"/>
              </w:rPr>
            </w:pPr>
            <w:r>
              <w:rPr>
                <w:sz w:val="36"/>
              </w:rPr>
              <w:t>评价：</w:t>
            </w:r>
          </w:p>
        </w:tc>
        <w:tc>
          <w:tcPr>
            <w:tcW w:w="3824" w:type="dxa"/>
          </w:tcPr>
          <w:p>
            <w:pPr>
              <w:pStyle w:val="TableParagraph"/>
              <w:spacing w:before="0" w:line="240" w:lineRule="auto"/>
              <w:jc w:val="left"/>
              <w:rPr>
                <w:rFonts w:ascii="Times New Roman"/>
                <w:sz w:val="34"/>
              </w:rPr>
            </w:pPr>
          </w:p>
        </w:tc>
        <w:tc>
          <w:tcPr>
            <w:tcW w:w="1228" w:type="dxa"/>
          </w:tcPr>
          <w:p>
            <w:pPr>
              <w:pStyle w:val="TableParagraph"/>
              <w:spacing w:before="0" w:line="240" w:lineRule="auto"/>
              <w:jc w:val="left"/>
              <w:rPr>
                <w:rFonts w:ascii="Times New Roman"/>
                <w:sz w:val="34"/>
              </w:rPr>
            </w:pPr>
          </w:p>
        </w:tc>
      </w:tr>
    </w:tbl>
    <w:p>
      <w:pPr>
        <w:pStyle w:val="BodyText"/>
        <w:rPr>
          <w:sz w:val="20"/>
        </w:rPr>
      </w:pPr>
    </w:p>
    <w:p>
      <w:pPr>
        <w:pStyle w:val="BodyText"/>
        <w:spacing w:before="176" w:line="415" w:lineRule="auto"/>
        <w:ind w:left="763" w:right="2548" w:firstLine="539"/>
        <w:jc w:val="both"/>
      </w:pPr>
      <w:r>
        <w:drawing>
          <wp:anchor distT="0" distB="0" distL="0" distR="0" simplePos="0" relativeHeight="251672576" behindDoc="1" locked="0" layoutInCell="1" allowOverlap="1">
            <wp:simplePos x="0" y="0"/>
            <wp:positionH relativeFrom="page">
              <wp:posOffset>1422400</wp:posOffset>
            </wp:positionH>
            <wp:positionV relativeFrom="paragraph">
              <wp:posOffset>-7894626</wp:posOffset>
            </wp:positionV>
            <wp:extent cx="8487727" cy="7284243"/>
            <wp:effectExtent l="0" t="0" r="0" b="0"/>
            <wp:wrapNone/>
            <wp:docPr id="2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6.png"/>
                    <pic:cNvPicPr/>
                  </pic:nvPicPr>
                  <pic:blipFill>
                    <a:blip xmlns:r="http://schemas.openxmlformats.org/officeDocument/2006/relationships" r:embed="rId65" cstate="print"/>
                    <a:stretch>
                      <a:fillRect/>
                    </a:stretch>
                  </pic:blipFill>
                  <pic:spPr>
                    <a:xfrm>
                      <a:off x="0" y="0"/>
                      <a:ext cx="8487727" cy="7284243"/>
                    </a:xfrm>
                    <a:prstGeom prst="rect">
                      <a:avLst/>
                    </a:prstGeom>
                  </pic:spPr>
                </pic:pic>
              </a:graphicData>
            </a:graphic>
          </wp:anchor>
        </w:drawing>
      </w:r>
      <w:r>
        <w:rPr>
          <w:spacing w:val="-12"/>
        </w:rPr>
        <w:t>根据以上统计结果来看，复方甘草片的两个主要原料药在购进后通过化验室取</w:t>
      </w:r>
      <w:r>
        <w:rPr>
          <w:spacing w:val="2"/>
        </w:rPr>
        <w:t>样检验，含量均达到药典标准，质量保证部放行的</w:t>
      </w:r>
      <w:r>
        <w:t>9</w:t>
      </w:r>
      <w:r>
        <w:rPr>
          <w:spacing w:val="-6"/>
        </w:rPr>
        <w:t xml:space="preserve"> 批阿片粉、</w:t>
      </w:r>
      <w:r>
        <w:t>22</w:t>
      </w:r>
      <w:r>
        <w:rPr>
          <w:spacing w:val="-5"/>
        </w:rPr>
        <w:t xml:space="preserve"> 批甘草浸膏粉</w:t>
      </w:r>
      <w:r>
        <w:t>均符合药典标准和生产工艺要求。</w:t>
      </w:r>
    </w:p>
    <w:p>
      <w:pPr>
        <w:pStyle w:val="ListParagraph"/>
        <w:numPr>
          <w:ilvl w:val="1"/>
          <w:numId w:val="5"/>
        </w:numPr>
        <w:tabs>
          <w:tab w:val="left" w:pos="1314"/>
        </w:tabs>
        <w:spacing w:before="0" w:after="0" w:line="415" w:lineRule="auto"/>
        <w:ind w:left="1393" w:right="11063" w:hanging="720"/>
        <w:jc w:val="left"/>
        <w:rPr>
          <w:sz w:val="36"/>
        </w:rPr>
      </w:pPr>
      <w:r>
        <w:rPr>
          <w:spacing w:val="-2"/>
          <w:sz w:val="36"/>
        </w:rPr>
        <w:t>供应商的管理情况回顾</w:t>
      </w:r>
      <w:r>
        <w:rPr>
          <w:sz w:val="36"/>
        </w:rPr>
        <w:t>新增供应商情况：无变更供应商情况：无</w:t>
      </w:r>
    </w:p>
    <w:p>
      <w:pPr>
        <w:pStyle w:val="BodyText"/>
        <w:spacing w:line="538" w:lineRule="exact"/>
        <w:ind w:left="1393"/>
      </w:pPr>
      <w:r>
        <w:t>供应商审计情况：供应商审计完成。</w:t>
      </w:r>
    </w:p>
    <w:p>
      <w:pPr>
        <w:pStyle w:val="BodyText"/>
        <w:spacing w:before="12"/>
        <w:rPr>
          <w:sz w:val="25"/>
        </w:rPr>
      </w:pPr>
    </w:p>
    <w:p>
      <w:pPr>
        <w:pStyle w:val="BodyText"/>
        <w:spacing w:line="415" w:lineRule="auto"/>
        <w:ind w:left="673" w:right="2704" w:firstLine="719"/>
      </w:pPr>
      <w:r>
        <w:t>小结：复方甘草片原辅料供应商均通过供应商审计小组的质量体系的评估， 资质齐全，符合供应要求。</w:t>
      </w:r>
    </w:p>
    <w:p>
      <w:pPr>
        <w:spacing w:after="0" w:line="415" w:lineRule="auto"/>
        <w:sectPr>
          <w:headerReference w:type="default" r:id="rId66"/>
          <w:footerReference w:type="default" r:id="rId67"/>
          <w:pgSz w:w="17860" w:h="25260"/>
          <w:pgMar w:top="1960" w:right="0" w:bottom="2040" w:left="1880" w:header="1708" w:footer="1844"/>
          <w:pgNumType w:start="24"/>
          <w:cols w:space="708"/>
        </w:sectPr>
      </w:pPr>
    </w:p>
    <w:p>
      <w:pPr>
        <w:pStyle w:val="BodyText"/>
        <w:spacing w:before="2"/>
        <w:rPr>
          <w:sz w:val="11"/>
        </w:rPr>
      </w:pPr>
    </w:p>
    <w:p>
      <w:pPr>
        <w:pStyle w:val="ListParagraph"/>
        <w:numPr>
          <w:ilvl w:val="1"/>
          <w:numId w:val="5"/>
        </w:numPr>
        <w:tabs>
          <w:tab w:val="left" w:pos="1224"/>
        </w:tabs>
        <w:spacing w:before="17" w:after="0" w:line="240" w:lineRule="auto"/>
        <w:ind w:left="1223" w:right="0" w:hanging="551"/>
        <w:jc w:val="left"/>
        <w:rPr>
          <w:sz w:val="36"/>
        </w:rPr>
      </w:pPr>
      <w:r>
        <w:rPr>
          <w:sz w:val="36"/>
        </w:rPr>
        <w:t>工艺用水、与药品直接接触的气体质量问题回顾</w:t>
      </w:r>
    </w:p>
    <w:p>
      <w:pPr>
        <w:pStyle w:val="BodyText"/>
        <w:spacing w:before="13"/>
        <w:rPr>
          <w:sz w:val="8"/>
        </w:rPr>
      </w:pPr>
      <w:r>
        <w:pict>
          <v:group id="_x0000_s1129" style="width:617.75pt;height:192.95pt;margin-top:8.66pt;margin-left:138.25pt;mso-position-horizontal-relative:page;mso-wrap-distance-left:0;mso-wrap-distance-right:0;position:absolute;z-index:-251641856" coordorigin="2765,173" coordsize="12355,3859">
            <v:shape id="_x0000_s1130" type="#_x0000_t75" style="width:12355;height:3859;left:2765;position:absolute;top:173" stroked="f">
              <v:imagedata r:id="rId68" o:title=""/>
            </v:shape>
            <v:shape id="_x0000_s1131" type="#_x0000_t202" style="width:1100;height:376;left:3132;position:absolute;top:491" filled="f" stroked="f">
              <v:textbox inset="0,0,0,0">
                <w:txbxContent>
                  <w:p>
                    <w:pPr>
                      <w:spacing w:before="0" w:line="375" w:lineRule="exact"/>
                      <w:ind w:left="0" w:right="0" w:firstLine="0"/>
                      <w:jc w:val="left"/>
                      <w:rPr>
                        <w:sz w:val="36"/>
                      </w:rPr>
                    </w:pPr>
                    <w:r>
                      <w:rPr>
                        <w:sz w:val="36"/>
                      </w:rPr>
                      <w:t>投诉号</w:t>
                    </w:r>
                  </w:p>
                </w:txbxContent>
              </v:textbox>
            </v:shape>
            <v:shape id="_x0000_s1132" type="#_x0000_t202" style="width:740;height:376;left:4878;position:absolute;top:491" filled="f" stroked="f">
              <v:textbox inset="0,0,0,0">
                <w:txbxContent>
                  <w:p>
                    <w:pPr>
                      <w:spacing w:before="0" w:line="375" w:lineRule="exact"/>
                      <w:ind w:left="0" w:right="0" w:firstLine="0"/>
                      <w:jc w:val="left"/>
                      <w:rPr>
                        <w:sz w:val="36"/>
                      </w:rPr>
                    </w:pPr>
                    <w:r>
                      <w:rPr>
                        <w:sz w:val="36"/>
                      </w:rPr>
                      <w:t>时间</w:t>
                    </w:r>
                  </w:p>
                </w:txbxContent>
              </v:textbox>
            </v:shape>
            <v:shape id="_x0000_s1133" type="#_x0000_t202" style="width:740;height:376;left:7003;position:absolute;top:491" filled="f" stroked="f">
              <v:textbox inset="0,0,0,0">
                <w:txbxContent>
                  <w:p>
                    <w:pPr>
                      <w:spacing w:before="0" w:line="375" w:lineRule="exact"/>
                      <w:ind w:left="0" w:right="0" w:firstLine="0"/>
                      <w:jc w:val="left"/>
                      <w:rPr>
                        <w:sz w:val="36"/>
                      </w:rPr>
                    </w:pPr>
                    <w:r>
                      <w:rPr>
                        <w:sz w:val="36"/>
                      </w:rPr>
                      <w:t>品名</w:t>
                    </w:r>
                  </w:p>
                </w:txbxContent>
              </v:textbox>
            </v:shape>
            <v:shape id="_x0000_s1134" type="#_x0000_t202" style="width:1460;height:376;left:9296;position:absolute;top:491" filled="f" stroked="f">
              <v:textbox inset="0,0,0,0">
                <w:txbxContent>
                  <w:p>
                    <w:pPr>
                      <w:spacing w:before="0" w:line="375" w:lineRule="exact"/>
                      <w:ind w:left="0" w:right="0" w:firstLine="0"/>
                      <w:jc w:val="left"/>
                      <w:rPr>
                        <w:sz w:val="36"/>
                      </w:rPr>
                    </w:pPr>
                    <w:r>
                      <w:rPr>
                        <w:sz w:val="36"/>
                      </w:rPr>
                      <w:t>缺陷描述</w:t>
                    </w:r>
                  </w:p>
                </w:txbxContent>
              </v:textbox>
            </v:shape>
            <v:shape id="_x0000_s1135" type="#_x0000_t202" style="width:1460;height:376;left:12433;position:absolute;top:491" filled="f" stroked="f">
              <v:textbox inset="0,0,0,0">
                <w:txbxContent>
                  <w:p>
                    <w:pPr>
                      <w:spacing w:before="0" w:line="375" w:lineRule="exact"/>
                      <w:ind w:left="0" w:right="0" w:firstLine="0"/>
                      <w:jc w:val="left"/>
                      <w:rPr>
                        <w:sz w:val="36"/>
                      </w:rPr>
                    </w:pPr>
                    <w:r>
                      <w:rPr>
                        <w:sz w:val="36"/>
                      </w:rPr>
                      <w:t>处理方法</w:t>
                    </w:r>
                  </w:p>
                </w:txbxContent>
              </v:textbox>
            </v:shape>
            <v:shape id="_x0000_s1136" type="#_x0000_t202" style="width:380;height:376;left:3492;position:absolute;top:1442" filled="f" stroked="f">
              <v:textbox inset="0,0,0,0">
                <w:txbxContent>
                  <w:p>
                    <w:pPr>
                      <w:spacing w:before="0" w:line="375" w:lineRule="exact"/>
                      <w:ind w:left="0" w:right="0" w:firstLine="0"/>
                      <w:jc w:val="left"/>
                      <w:rPr>
                        <w:sz w:val="36"/>
                      </w:rPr>
                    </w:pPr>
                    <w:r>
                      <w:rPr>
                        <w:sz w:val="36"/>
                      </w:rPr>
                      <w:t>无</w:t>
                    </w:r>
                  </w:p>
                </w:txbxContent>
              </v:textbox>
            </v:shape>
            <v:shape id="_x0000_s1137" type="#_x0000_t202" style="width:157;height:376;left:5170;position:absolute;top:1442" filled="f" stroked="f">
              <v:textbox inset="0,0,0,0">
                <w:txbxContent>
                  <w:p>
                    <w:pPr>
                      <w:spacing w:before="0" w:line="375" w:lineRule="exact"/>
                      <w:ind w:left="0" w:right="0" w:firstLine="0"/>
                      <w:jc w:val="left"/>
                      <w:rPr>
                        <w:sz w:val="36"/>
                      </w:rPr>
                    </w:pPr>
                    <w:r>
                      <w:rPr>
                        <w:sz w:val="36"/>
                      </w:rPr>
                      <w:t>/</w:t>
                    </w:r>
                  </w:p>
                </w:txbxContent>
              </v:textbox>
            </v:shape>
            <v:shape id="_x0000_s1138" type="#_x0000_t202" style="width:157;height:376;left:7295;position:absolute;top:1442" filled="f" stroked="f">
              <v:textbox inset="0,0,0,0">
                <w:txbxContent>
                  <w:p>
                    <w:pPr>
                      <w:spacing w:before="0" w:line="375" w:lineRule="exact"/>
                      <w:ind w:left="0" w:right="0" w:firstLine="0"/>
                      <w:jc w:val="left"/>
                      <w:rPr>
                        <w:sz w:val="36"/>
                      </w:rPr>
                    </w:pPr>
                    <w:r>
                      <w:rPr>
                        <w:sz w:val="36"/>
                      </w:rPr>
                      <w:t>/</w:t>
                    </w:r>
                  </w:p>
                </w:txbxContent>
              </v:textbox>
            </v:shape>
            <v:shape id="_x0000_s1139" type="#_x0000_t202" style="width:157;height:376;left:9949;position:absolute;top:1442" filled="f" stroked="f">
              <v:textbox inset="0,0,0,0">
                <w:txbxContent>
                  <w:p>
                    <w:pPr>
                      <w:spacing w:before="0" w:line="375" w:lineRule="exact"/>
                      <w:ind w:left="0" w:right="0" w:firstLine="0"/>
                      <w:jc w:val="left"/>
                      <w:rPr>
                        <w:sz w:val="36"/>
                      </w:rPr>
                    </w:pPr>
                    <w:r>
                      <w:rPr>
                        <w:sz w:val="36"/>
                      </w:rPr>
                      <w:t>/</w:t>
                    </w:r>
                  </w:p>
                </w:txbxContent>
              </v:textbox>
            </v:shape>
            <v:shape id="_x0000_s1140" type="#_x0000_t202" style="width:157;height:376;left:13084;position:absolute;top:1442" filled="f" stroked="f">
              <v:textbox inset="0,0,0,0">
                <w:txbxContent>
                  <w:p>
                    <w:pPr>
                      <w:spacing w:before="0" w:line="375" w:lineRule="exact"/>
                      <w:ind w:left="0" w:right="0" w:firstLine="0"/>
                      <w:jc w:val="left"/>
                      <w:rPr>
                        <w:sz w:val="36"/>
                      </w:rPr>
                    </w:pPr>
                    <w:r>
                      <w:rPr>
                        <w:sz w:val="36"/>
                      </w:rPr>
                      <w:t>/</w:t>
                    </w:r>
                  </w:p>
                </w:txbxContent>
              </v:textbox>
            </v:shape>
            <w10:wrap type="topAndBottom"/>
          </v:group>
        </w:pict>
      </w:r>
    </w:p>
    <w:p>
      <w:pPr>
        <w:pStyle w:val="BodyText"/>
        <w:rPr>
          <w:sz w:val="9"/>
        </w:rPr>
      </w:pPr>
    </w:p>
    <w:p>
      <w:pPr>
        <w:pStyle w:val="ListParagraph"/>
        <w:numPr>
          <w:ilvl w:val="0"/>
          <w:numId w:val="5"/>
        </w:numPr>
        <w:tabs>
          <w:tab w:val="left" w:pos="1123"/>
        </w:tabs>
        <w:spacing w:before="17" w:after="0" w:line="240" w:lineRule="auto"/>
        <w:ind w:left="1123" w:right="0" w:hanging="450"/>
        <w:jc w:val="left"/>
        <w:rPr>
          <w:sz w:val="36"/>
        </w:rPr>
      </w:pPr>
      <w:r>
        <w:rPr>
          <w:sz w:val="36"/>
        </w:rPr>
        <w:t>成品质量标准情况：</w:t>
      </w:r>
    </w:p>
    <w:p>
      <w:pPr>
        <w:pStyle w:val="BodyText"/>
        <w:rPr>
          <w:sz w:val="20"/>
        </w:rPr>
      </w:pPr>
    </w:p>
    <w:p>
      <w:pPr>
        <w:pStyle w:val="BodyText"/>
        <w:spacing w:before="11"/>
        <w:rPr>
          <w:sz w:val="11"/>
        </w:rPr>
      </w:pPr>
    </w:p>
    <w:tbl>
      <w:tblPr>
        <w:tblStyle w:val="TableNormal3"/>
        <w:tblW w:w="0" w:type="auto"/>
        <w:jc w:val="left"/>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0"/>
        <w:gridCol w:w="2939"/>
        <w:gridCol w:w="5071"/>
        <w:gridCol w:w="3855"/>
      </w:tblGrid>
      <w:tr>
        <w:tblPrEx>
          <w:tblW w:w="0" w:type="auto"/>
          <w:jc w:val="left"/>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90"/>
          <w:jc w:val="left"/>
        </w:trPr>
        <w:tc>
          <w:tcPr>
            <w:tcW w:w="640" w:type="dxa"/>
          </w:tcPr>
          <w:p>
            <w:pPr>
              <w:pStyle w:val="TableParagraph"/>
              <w:spacing w:before="0" w:line="459" w:lineRule="exact"/>
              <w:ind w:left="50"/>
              <w:jc w:val="left"/>
              <w:rPr>
                <w:sz w:val="36"/>
              </w:rPr>
            </w:pPr>
            <w:r>
              <w:rPr>
                <w:sz w:val="36"/>
              </w:rPr>
              <w:t>6.1</w:t>
            </w:r>
          </w:p>
        </w:tc>
        <w:tc>
          <w:tcPr>
            <w:tcW w:w="2939" w:type="dxa"/>
          </w:tcPr>
          <w:p>
            <w:pPr>
              <w:pStyle w:val="TableParagraph"/>
              <w:spacing w:before="0" w:line="459" w:lineRule="exact"/>
              <w:ind w:left="4" w:right="679"/>
              <w:rPr>
                <w:sz w:val="36"/>
              </w:rPr>
            </w:pPr>
            <w:r>
              <w:rPr>
                <w:sz w:val="36"/>
              </w:rPr>
              <w:t>产品质量标准</w:t>
            </w:r>
          </w:p>
          <w:p>
            <w:pPr>
              <w:pStyle w:val="TableParagraph"/>
              <w:spacing w:before="1" w:line="240" w:lineRule="auto"/>
              <w:jc w:val="left"/>
              <w:rPr>
                <w:sz w:val="27"/>
              </w:rPr>
            </w:pPr>
          </w:p>
          <w:p>
            <w:pPr>
              <w:pStyle w:val="TableParagraph"/>
              <w:spacing w:before="1" w:line="240" w:lineRule="auto"/>
              <w:ind w:left="32" w:right="758"/>
              <w:rPr>
                <w:sz w:val="36"/>
              </w:rPr>
            </w:pPr>
            <w:r>
              <w:rPr>
                <w:sz w:val="36"/>
              </w:rPr>
              <w:t>参数</w:t>
            </w:r>
          </w:p>
          <w:p>
            <w:pPr>
              <w:pStyle w:val="TableParagraph"/>
              <w:spacing w:before="0" w:line="240" w:lineRule="auto"/>
              <w:jc w:val="left"/>
              <w:rPr>
                <w:sz w:val="38"/>
              </w:rPr>
            </w:pPr>
          </w:p>
          <w:p>
            <w:pPr>
              <w:pStyle w:val="TableParagraph"/>
              <w:spacing w:before="303" w:line="485" w:lineRule="exact"/>
              <w:ind w:left="468"/>
              <w:jc w:val="left"/>
              <w:rPr>
                <w:sz w:val="36"/>
              </w:rPr>
            </w:pPr>
            <w:r>
              <w:rPr>
                <w:sz w:val="36"/>
              </w:rPr>
              <w:t>A 甘草酸含量</w:t>
            </w:r>
          </w:p>
        </w:tc>
        <w:tc>
          <w:tcPr>
            <w:tcW w:w="5071" w:type="dxa"/>
          </w:tcPr>
          <w:p>
            <w:pPr>
              <w:pStyle w:val="TableParagraph"/>
              <w:spacing w:before="0" w:line="240" w:lineRule="auto"/>
              <w:jc w:val="left"/>
              <w:rPr>
                <w:sz w:val="38"/>
              </w:rPr>
            </w:pPr>
          </w:p>
          <w:p>
            <w:pPr>
              <w:pStyle w:val="TableParagraph"/>
              <w:spacing w:before="295" w:line="420" w:lineRule="auto"/>
              <w:ind w:left="946" w:right="202" w:hanging="760"/>
              <w:jc w:val="left"/>
              <w:rPr>
                <w:sz w:val="36"/>
              </w:rPr>
            </w:pPr>
            <w:r>
              <w:rPr>
                <w:sz w:val="36"/>
              </w:rPr>
              <w:t>最低值－最高值（法定标准） 每片含甘草酸不得少于</w:t>
            </w:r>
          </w:p>
        </w:tc>
        <w:tc>
          <w:tcPr>
            <w:tcW w:w="3855" w:type="dxa"/>
          </w:tcPr>
          <w:p>
            <w:pPr>
              <w:pStyle w:val="TableParagraph"/>
              <w:spacing w:before="0" w:line="240" w:lineRule="auto"/>
              <w:jc w:val="left"/>
              <w:rPr>
                <w:sz w:val="38"/>
              </w:rPr>
            </w:pPr>
          </w:p>
          <w:p>
            <w:pPr>
              <w:pStyle w:val="TableParagraph"/>
              <w:spacing w:before="295" w:line="420" w:lineRule="auto"/>
              <w:ind w:left="469" w:right="47" w:hanging="263"/>
              <w:jc w:val="left"/>
              <w:rPr>
                <w:sz w:val="36"/>
              </w:rPr>
            </w:pPr>
            <w:r>
              <w:rPr>
                <w:sz w:val="36"/>
              </w:rPr>
              <w:t>接受限度（内控标准） 每片含甘草酸不得少</w:t>
            </w:r>
          </w:p>
        </w:tc>
      </w:tr>
      <w:tr>
        <w:tblPrEx>
          <w:tblW w:w="0" w:type="auto"/>
          <w:jc w:val="left"/>
          <w:tblInd w:w="630" w:type="dxa"/>
          <w:tblLayout w:type="fixed"/>
          <w:tblCellMar>
            <w:top w:w="0" w:type="dxa"/>
            <w:left w:w="0" w:type="dxa"/>
            <w:bottom w:w="0" w:type="dxa"/>
            <w:right w:w="0" w:type="dxa"/>
          </w:tblCellMar>
          <w:tblLook w:val="01E0"/>
        </w:tblPrEx>
        <w:trPr>
          <w:trHeight w:val="709"/>
          <w:jc w:val="left"/>
        </w:trPr>
        <w:tc>
          <w:tcPr>
            <w:tcW w:w="640" w:type="dxa"/>
          </w:tcPr>
          <w:p>
            <w:pPr>
              <w:pStyle w:val="TableParagraph"/>
              <w:spacing w:before="0" w:line="240" w:lineRule="auto"/>
              <w:jc w:val="left"/>
              <w:rPr>
                <w:rFonts w:ascii="Times New Roman"/>
                <w:sz w:val="34"/>
              </w:rPr>
            </w:pPr>
          </w:p>
        </w:tc>
        <w:tc>
          <w:tcPr>
            <w:tcW w:w="2939" w:type="dxa"/>
          </w:tcPr>
          <w:p>
            <w:pPr>
              <w:pStyle w:val="TableParagraph"/>
              <w:spacing w:before="0" w:line="240" w:lineRule="auto"/>
              <w:jc w:val="left"/>
              <w:rPr>
                <w:rFonts w:ascii="Times New Roman"/>
                <w:sz w:val="34"/>
              </w:rPr>
            </w:pPr>
          </w:p>
        </w:tc>
        <w:tc>
          <w:tcPr>
            <w:tcW w:w="5071" w:type="dxa"/>
          </w:tcPr>
          <w:p>
            <w:pPr>
              <w:pStyle w:val="TableParagraph"/>
              <w:spacing w:before="0" w:line="505" w:lineRule="exact"/>
              <w:ind w:left="1974" w:right="2088"/>
              <w:rPr>
                <w:sz w:val="36"/>
              </w:rPr>
            </w:pPr>
            <w:r>
              <w:rPr>
                <w:sz w:val="36"/>
              </w:rPr>
              <w:t>7.3mg</w:t>
            </w:r>
          </w:p>
        </w:tc>
        <w:tc>
          <w:tcPr>
            <w:tcW w:w="3855" w:type="dxa"/>
          </w:tcPr>
          <w:p>
            <w:pPr>
              <w:pStyle w:val="TableParagraph"/>
              <w:spacing w:before="0" w:line="505" w:lineRule="exact"/>
              <w:ind w:left="1200"/>
              <w:jc w:val="left"/>
              <w:rPr>
                <w:sz w:val="36"/>
              </w:rPr>
            </w:pPr>
            <w:r>
              <w:rPr>
                <w:sz w:val="36"/>
              </w:rPr>
              <w:t>于 7.4mg</w:t>
            </w:r>
          </w:p>
        </w:tc>
      </w:tr>
      <w:tr>
        <w:tblPrEx>
          <w:tblW w:w="0" w:type="auto"/>
          <w:jc w:val="left"/>
          <w:tblInd w:w="630" w:type="dxa"/>
          <w:tblLayout w:type="fixed"/>
          <w:tblCellMar>
            <w:top w:w="0" w:type="dxa"/>
            <w:left w:w="0" w:type="dxa"/>
            <w:bottom w:w="0" w:type="dxa"/>
            <w:right w:w="0" w:type="dxa"/>
          </w:tblCellMar>
          <w:tblLook w:val="01E0"/>
        </w:tblPrEx>
        <w:trPr>
          <w:trHeight w:val="709"/>
          <w:jc w:val="left"/>
        </w:trPr>
        <w:tc>
          <w:tcPr>
            <w:tcW w:w="640" w:type="dxa"/>
          </w:tcPr>
          <w:p>
            <w:pPr>
              <w:pStyle w:val="TableParagraph"/>
              <w:spacing w:before="0" w:line="240" w:lineRule="auto"/>
              <w:jc w:val="left"/>
              <w:rPr>
                <w:rFonts w:ascii="Times New Roman"/>
                <w:sz w:val="34"/>
              </w:rPr>
            </w:pPr>
          </w:p>
        </w:tc>
        <w:tc>
          <w:tcPr>
            <w:tcW w:w="2939" w:type="dxa"/>
          </w:tcPr>
          <w:p>
            <w:pPr>
              <w:pStyle w:val="TableParagraph"/>
              <w:spacing w:before="0" w:line="240" w:lineRule="auto"/>
              <w:jc w:val="left"/>
              <w:rPr>
                <w:rFonts w:ascii="Times New Roman"/>
                <w:sz w:val="34"/>
              </w:rPr>
            </w:pPr>
          </w:p>
        </w:tc>
        <w:tc>
          <w:tcPr>
            <w:tcW w:w="5071" w:type="dxa"/>
          </w:tcPr>
          <w:p>
            <w:pPr>
              <w:pStyle w:val="TableParagraph"/>
              <w:spacing w:before="204" w:line="485" w:lineRule="exact"/>
              <w:ind w:left="1036"/>
              <w:jc w:val="left"/>
              <w:rPr>
                <w:sz w:val="36"/>
              </w:rPr>
            </w:pPr>
            <w:r>
              <w:rPr>
                <w:sz w:val="36"/>
              </w:rPr>
              <w:t>每片含无水吗啡应为</w:t>
            </w:r>
          </w:p>
        </w:tc>
        <w:tc>
          <w:tcPr>
            <w:tcW w:w="3855" w:type="dxa"/>
          </w:tcPr>
          <w:p>
            <w:pPr>
              <w:pStyle w:val="TableParagraph"/>
              <w:spacing w:before="204" w:line="485" w:lineRule="exact"/>
              <w:ind w:left="469"/>
              <w:jc w:val="left"/>
              <w:rPr>
                <w:sz w:val="36"/>
              </w:rPr>
            </w:pPr>
            <w:r>
              <w:rPr>
                <w:sz w:val="36"/>
              </w:rPr>
              <w:t>每片含无水吗啡应为</w:t>
            </w:r>
          </w:p>
        </w:tc>
      </w:tr>
      <w:tr>
        <w:tblPrEx>
          <w:tblW w:w="0" w:type="auto"/>
          <w:jc w:val="left"/>
          <w:tblInd w:w="630" w:type="dxa"/>
          <w:tblLayout w:type="fixed"/>
          <w:tblCellMar>
            <w:top w:w="0" w:type="dxa"/>
            <w:left w:w="0" w:type="dxa"/>
            <w:bottom w:w="0" w:type="dxa"/>
            <w:right w:w="0" w:type="dxa"/>
          </w:tblCellMar>
          <w:tblLook w:val="01E0"/>
        </w:tblPrEx>
        <w:trPr>
          <w:trHeight w:val="1147"/>
          <w:jc w:val="left"/>
        </w:trPr>
        <w:tc>
          <w:tcPr>
            <w:tcW w:w="640" w:type="dxa"/>
          </w:tcPr>
          <w:p>
            <w:pPr>
              <w:pStyle w:val="TableParagraph"/>
              <w:spacing w:line="240" w:lineRule="auto"/>
              <w:jc w:val="left"/>
              <w:rPr>
                <w:sz w:val="27"/>
              </w:rPr>
            </w:pPr>
          </w:p>
          <w:p>
            <w:pPr>
              <w:pStyle w:val="TableParagraph"/>
              <w:spacing w:before="1" w:line="240" w:lineRule="auto"/>
              <w:ind w:right="49"/>
              <w:jc w:val="right"/>
              <w:rPr>
                <w:sz w:val="36"/>
              </w:rPr>
            </w:pPr>
            <w:r>
              <w:rPr>
                <w:sz w:val="36"/>
              </w:rPr>
              <w:t>复</w:t>
            </w:r>
          </w:p>
        </w:tc>
        <w:tc>
          <w:tcPr>
            <w:tcW w:w="2939" w:type="dxa"/>
          </w:tcPr>
          <w:p>
            <w:pPr>
              <w:pStyle w:val="TableParagraph"/>
              <w:spacing w:before="0" w:line="505" w:lineRule="exact"/>
              <w:ind w:left="278" w:right="161"/>
              <w:rPr>
                <w:sz w:val="36"/>
              </w:rPr>
            </w:pPr>
            <w:r>
              <w:rPr>
                <w:sz w:val="36"/>
              </w:rPr>
              <w:t>B 无水吗啡含量</w:t>
            </w:r>
          </w:p>
        </w:tc>
        <w:tc>
          <w:tcPr>
            <w:tcW w:w="5071" w:type="dxa"/>
          </w:tcPr>
          <w:p>
            <w:pPr>
              <w:pStyle w:val="TableParagraph"/>
              <w:spacing w:line="240" w:lineRule="auto"/>
              <w:jc w:val="left"/>
              <w:rPr>
                <w:sz w:val="28"/>
              </w:rPr>
            </w:pPr>
          </w:p>
          <w:p>
            <w:pPr>
              <w:pStyle w:val="TableParagraph"/>
              <w:spacing w:before="0" w:line="240" w:lineRule="auto"/>
              <w:ind w:left="1392"/>
              <w:jc w:val="left"/>
              <w:rPr>
                <w:sz w:val="36"/>
              </w:rPr>
            </w:pPr>
            <w:r>
              <w:rPr>
                <w:sz w:val="36"/>
              </w:rPr>
              <w:t>0.36～0.44mg</w:t>
            </w:r>
          </w:p>
        </w:tc>
        <w:tc>
          <w:tcPr>
            <w:tcW w:w="3855" w:type="dxa"/>
          </w:tcPr>
          <w:p>
            <w:pPr>
              <w:pStyle w:val="TableParagraph"/>
              <w:spacing w:line="240" w:lineRule="auto"/>
              <w:jc w:val="left"/>
              <w:rPr>
                <w:sz w:val="28"/>
              </w:rPr>
            </w:pPr>
          </w:p>
          <w:p>
            <w:pPr>
              <w:pStyle w:val="TableParagraph"/>
              <w:spacing w:before="0" w:line="240" w:lineRule="auto"/>
              <w:ind w:left="826"/>
              <w:jc w:val="left"/>
              <w:rPr>
                <w:sz w:val="36"/>
              </w:rPr>
            </w:pPr>
            <w:r>
              <w:rPr>
                <w:sz w:val="36"/>
              </w:rPr>
              <w:t>0.37～0.43mg</w:t>
            </w:r>
          </w:p>
        </w:tc>
      </w:tr>
      <w:tr>
        <w:tblPrEx>
          <w:tblW w:w="0" w:type="auto"/>
          <w:jc w:val="left"/>
          <w:tblInd w:w="630" w:type="dxa"/>
          <w:tblLayout w:type="fixed"/>
          <w:tblCellMar>
            <w:top w:w="0" w:type="dxa"/>
            <w:left w:w="0" w:type="dxa"/>
            <w:bottom w:w="0" w:type="dxa"/>
            <w:right w:w="0" w:type="dxa"/>
          </w:tblCellMar>
          <w:tblLook w:val="01E0"/>
        </w:tblPrEx>
        <w:trPr>
          <w:trHeight w:val="961"/>
          <w:jc w:val="left"/>
        </w:trPr>
        <w:tc>
          <w:tcPr>
            <w:tcW w:w="640" w:type="dxa"/>
          </w:tcPr>
          <w:p>
            <w:pPr>
              <w:pStyle w:val="TableParagraph"/>
              <w:spacing w:before="206" w:line="240" w:lineRule="auto"/>
              <w:ind w:right="49"/>
              <w:jc w:val="right"/>
              <w:rPr>
                <w:sz w:val="36"/>
              </w:rPr>
            </w:pPr>
            <w:r>
              <w:rPr>
                <w:sz w:val="36"/>
              </w:rPr>
              <w:t>方</w:t>
            </w:r>
          </w:p>
        </w:tc>
        <w:tc>
          <w:tcPr>
            <w:tcW w:w="2939" w:type="dxa"/>
          </w:tcPr>
          <w:p>
            <w:pPr>
              <w:pStyle w:val="TableParagraph"/>
              <w:spacing w:before="238" w:line="240" w:lineRule="auto"/>
              <w:ind w:left="278" w:right="161"/>
              <w:rPr>
                <w:sz w:val="36"/>
              </w:rPr>
            </w:pPr>
            <w:r>
              <w:rPr>
                <w:sz w:val="36"/>
              </w:rPr>
              <w:t>C 重量差异</w:t>
            </w:r>
          </w:p>
        </w:tc>
        <w:tc>
          <w:tcPr>
            <w:tcW w:w="5071" w:type="dxa"/>
          </w:tcPr>
          <w:p>
            <w:pPr>
              <w:pStyle w:val="TableParagraph"/>
              <w:spacing w:before="238" w:line="240" w:lineRule="auto"/>
              <w:ind w:left="1972" w:right="2088"/>
              <w:rPr>
                <w:sz w:val="36"/>
              </w:rPr>
            </w:pPr>
            <w:r>
              <w:rPr>
                <w:rFonts w:ascii="Arial" w:hAnsi="Arial"/>
                <w:sz w:val="36"/>
              </w:rPr>
              <w:t>±</w:t>
            </w:r>
            <w:r>
              <w:rPr>
                <w:sz w:val="36"/>
              </w:rPr>
              <w:t>7.5%</w:t>
            </w:r>
          </w:p>
        </w:tc>
        <w:tc>
          <w:tcPr>
            <w:tcW w:w="3855" w:type="dxa"/>
          </w:tcPr>
          <w:p>
            <w:pPr>
              <w:pStyle w:val="TableParagraph"/>
              <w:spacing w:before="238" w:line="240" w:lineRule="auto"/>
              <w:ind w:left="1473" w:right="1506"/>
              <w:rPr>
                <w:sz w:val="36"/>
              </w:rPr>
            </w:pPr>
            <w:r>
              <w:rPr>
                <w:rFonts w:ascii="Arial" w:hAnsi="Arial"/>
                <w:sz w:val="36"/>
              </w:rPr>
              <w:t>±</w:t>
            </w:r>
            <w:r>
              <w:rPr>
                <w:sz w:val="36"/>
              </w:rPr>
              <w:t>6.5%</w:t>
            </w:r>
          </w:p>
        </w:tc>
      </w:tr>
      <w:tr>
        <w:tblPrEx>
          <w:tblW w:w="0" w:type="auto"/>
          <w:jc w:val="left"/>
          <w:tblInd w:w="630" w:type="dxa"/>
          <w:tblLayout w:type="fixed"/>
          <w:tblCellMar>
            <w:top w:w="0" w:type="dxa"/>
            <w:left w:w="0" w:type="dxa"/>
            <w:bottom w:w="0" w:type="dxa"/>
            <w:right w:w="0" w:type="dxa"/>
          </w:tblCellMar>
          <w:tblLook w:val="01E0"/>
        </w:tblPrEx>
        <w:trPr>
          <w:trHeight w:val="943"/>
          <w:jc w:val="left"/>
        </w:trPr>
        <w:tc>
          <w:tcPr>
            <w:tcW w:w="640" w:type="dxa"/>
          </w:tcPr>
          <w:p>
            <w:pPr>
              <w:pStyle w:val="TableParagraph"/>
              <w:spacing w:before="180" w:line="240" w:lineRule="auto"/>
              <w:ind w:right="49"/>
              <w:jc w:val="right"/>
              <w:rPr>
                <w:sz w:val="36"/>
              </w:rPr>
            </w:pPr>
            <w:r>
              <w:rPr>
                <w:sz w:val="36"/>
              </w:rPr>
              <w:t>甘</w:t>
            </w:r>
          </w:p>
        </w:tc>
        <w:tc>
          <w:tcPr>
            <w:tcW w:w="2939" w:type="dxa"/>
          </w:tcPr>
          <w:p>
            <w:pPr>
              <w:pStyle w:val="TableParagraph"/>
              <w:spacing w:before="227" w:line="240" w:lineRule="auto"/>
              <w:ind w:left="278" w:right="164"/>
              <w:rPr>
                <w:sz w:val="36"/>
              </w:rPr>
            </w:pPr>
            <w:r>
              <w:rPr>
                <w:sz w:val="36"/>
              </w:rPr>
              <w:t>D 脆碎度</w:t>
            </w:r>
          </w:p>
        </w:tc>
        <w:tc>
          <w:tcPr>
            <w:tcW w:w="5071" w:type="dxa"/>
          </w:tcPr>
          <w:p>
            <w:pPr>
              <w:pStyle w:val="TableParagraph"/>
              <w:spacing w:before="227" w:line="240" w:lineRule="auto"/>
              <w:ind w:left="1338"/>
              <w:jc w:val="left"/>
              <w:rPr>
                <w:sz w:val="36"/>
              </w:rPr>
            </w:pPr>
            <w:r>
              <w:rPr>
                <w:sz w:val="36"/>
              </w:rPr>
              <w:t>减失重量</w:t>
            </w:r>
            <w:r>
              <w:rPr>
                <w:rFonts w:ascii="Times New Roman" w:eastAsia="Times New Roman" w:hAnsi="Times New Roman"/>
                <w:sz w:val="36"/>
              </w:rPr>
              <w:t>≤</w:t>
            </w:r>
            <w:r>
              <w:rPr>
                <w:sz w:val="36"/>
              </w:rPr>
              <w:t>1.0%</w:t>
            </w:r>
          </w:p>
        </w:tc>
        <w:tc>
          <w:tcPr>
            <w:tcW w:w="3855" w:type="dxa"/>
          </w:tcPr>
          <w:p>
            <w:pPr>
              <w:pStyle w:val="TableParagraph"/>
              <w:spacing w:before="227" w:line="240" w:lineRule="auto"/>
              <w:ind w:left="772"/>
              <w:jc w:val="left"/>
              <w:rPr>
                <w:sz w:val="36"/>
              </w:rPr>
            </w:pPr>
            <w:r>
              <w:rPr>
                <w:sz w:val="36"/>
              </w:rPr>
              <w:t>减失重量</w:t>
            </w:r>
            <w:r>
              <w:rPr>
                <w:rFonts w:ascii="Times New Roman" w:eastAsia="Times New Roman" w:hAnsi="Times New Roman"/>
                <w:sz w:val="36"/>
              </w:rPr>
              <w:t>≤</w:t>
            </w:r>
            <w:r>
              <w:rPr>
                <w:sz w:val="36"/>
              </w:rPr>
              <w:t>0.9%</w:t>
            </w:r>
          </w:p>
        </w:tc>
      </w:tr>
      <w:tr>
        <w:tblPrEx>
          <w:tblW w:w="0" w:type="auto"/>
          <w:jc w:val="left"/>
          <w:tblInd w:w="630" w:type="dxa"/>
          <w:tblLayout w:type="fixed"/>
          <w:tblCellMar>
            <w:top w:w="0" w:type="dxa"/>
            <w:left w:w="0" w:type="dxa"/>
            <w:bottom w:w="0" w:type="dxa"/>
            <w:right w:w="0" w:type="dxa"/>
          </w:tblCellMar>
          <w:tblLook w:val="01E0"/>
        </w:tblPrEx>
        <w:trPr>
          <w:trHeight w:val="693"/>
          <w:jc w:val="left"/>
        </w:trPr>
        <w:tc>
          <w:tcPr>
            <w:tcW w:w="640" w:type="dxa"/>
          </w:tcPr>
          <w:p>
            <w:pPr>
              <w:pStyle w:val="TableParagraph"/>
              <w:spacing w:before="173" w:line="500" w:lineRule="exact"/>
              <w:ind w:right="49"/>
              <w:jc w:val="right"/>
              <w:rPr>
                <w:sz w:val="36"/>
              </w:rPr>
            </w:pPr>
            <w:r>
              <w:rPr>
                <w:sz w:val="36"/>
              </w:rPr>
              <w:t>草</w:t>
            </w:r>
          </w:p>
        </w:tc>
        <w:tc>
          <w:tcPr>
            <w:tcW w:w="2939" w:type="dxa"/>
          </w:tcPr>
          <w:p>
            <w:pPr>
              <w:pStyle w:val="TableParagraph"/>
              <w:spacing w:before="0" w:line="240" w:lineRule="auto"/>
              <w:jc w:val="left"/>
              <w:rPr>
                <w:rFonts w:ascii="Times New Roman"/>
                <w:sz w:val="34"/>
              </w:rPr>
            </w:pPr>
          </w:p>
        </w:tc>
        <w:tc>
          <w:tcPr>
            <w:tcW w:w="5071" w:type="dxa"/>
          </w:tcPr>
          <w:p>
            <w:pPr>
              <w:pStyle w:val="TableParagraph"/>
              <w:spacing w:before="0" w:line="240" w:lineRule="auto"/>
              <w:jc w:val="left"/>
              <w:rPr>
                <w:rFonts w:ascii="Times New Roman"/>
                <w:sz w:val="34"/>
              </w:rPr>
            </w:pPr>
          </w:p>
        </w:tc>
        <w:tc>
          <w:tcPr>
            <w:tcW w:w="3855" w:type="dxa"/>
          </w:tcPr>
          <w:p>
            <w:pPr>
              <w:pStyle w:val="TableParagraph"/>
              <w:spacing w:before="234" w:line="439" w:lineRule="exact"/>
              <w:ind w:left="761"/>
              <w:jc w:val="left"/>
              <w:rPr>
                <w:sz w:val="36"/>
              </w:rPr>
            </w:pPr>
            <w:r>
              <w:rPr>
                <w:sz w:val="36"/>
              </w:rPr>
              <w:t>细菌</w:t>
            </w:r>
            <w:r>
              <w:rPr>
                <w:rFonts w:ascii="Times New Roman" w:eastAsia="Times New Roman" w:hAnsi="Times New Roman"/>
                <w:sz w:val="36"/>
              </w:rPr>
              <w:t>≤</w:t>
            </w:r>
            <w:r>
              <w:rPr>
                <w:sz w:val="36"/>
              </w:rPr>
              <w:t>800cfu/g</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8"/>
        </w:rPr>
      </w:pPr>
    </w:p>
    <w:p>
      <w:pPr>
        <w:pStyle w:val="BodyText"/>
        <w:spacing w:before="17"/>
        <w:ind w:left="673"/>
      </w:pPr>
      <w:r>
        <w:pict>
          <v:group id="_x0000_s1141" style="width:639.5pt;height:521.6pt;margin-top:-529.9pt;margin-left:118.25pt;mso-position-horizontal-relative:page;position:absolute;z-index:-251642880" coordorigin="2365,-10598" coordsize="12790,10432">
            <v:shape id="_x0000_s1142" type="#_x0000_t75" style="width:12790;height:10432;left:2365;position:absolute;top:-10599" stroked="f">
              <v:imagedata r:id="rId69" o:title=""/>
            </v:shape>
            <v:shape id="_x0000_s1143" type="#_x0000_t202" style="width:2504;height:405;left:7316;position:absolute;top:-3221" filled="f" stroked="f">
              <v:textbox inset="0,0,0,0">
                <w:txbxContent>
                  <w:p>
                    <w:pPr>
                      <w:spacing w:before="0" w:line="404" w:lineRule="exact"/>
                      <w:ind w:left="0" w:right="0" w:firstLine="0"/>
                      <w:jc w:val="left"/>
                      <w:rPr>
                        <w:sz w:val="36"/>
                      </w:rPr>
                    </w:pPr>
                    <w:r>
                      <w:rPr>
                        <w:sz w:val="36"/>
                      </w:rPr>
                      <w:t>细菌</w:t>
                    </w:r>
                    <w:r>
                      <w:rPr>
                        <w:rFonts w:ascii="Times New Roman" w:eastAsia="Times New Roman" w:hAnsi="Times New Roman"/>
                        <w:sz w:val="36"/>
                      </w:rPr>
                      <w:t>≤</w:t>
                    </w:r>
                    <w:r>
                      <w:rPr>
                        <w:sz w:val="36"/>
                      </w:rPr>
                      <w:t>1000cfu/g</w:t>
                    </w:r>
                  </w:p>
                </w:txbxContent>
              </v:textbox>
            </v:shape>
            <v:shape id="_x0000_s1144" type="#_x0000_t202" style="width:380;height:376;left:2733;position:absolute;top:-2785" filled="f" stroked="f">
              <v:textbox inset="0,0,0,0">
                <w:txbxContent>
                  <w:p>
                    <w:pPr>
                      <w:spacing w:before="0" w:line="375" w:lineRule="exact"/>
                      <w:ind w:left="0" w:right="0" w:firstLine="0"/>
                      <w:jc w:val="left"/>
                      <w:rPr>
                        <w:sz w:val="36"/>
                      </w:rPr>
                    </w:pPr>
                    <w:r>
                      <w:rPr>
                        <w:sz w:val="36"/>
                      </w:rPr>
                      <w:t>片</w:t>
                    </w:r>
                  </w:p>
                </w:txbxContent>
              </v:textbox>
            </v:shape>
            <v:shape id="_x0000_s1145" type="#_x0000_t202" style="width:2900;height:376;left:11623;position:absolute;top:-2723" filled="f" stroked="f">
              <v:textbox inset="0,0,0,0">
                <w:txbxContent>
                  <w:p>
                    <w:pPr>
                      <w:spacing w:before="0" w:line="375" w:lineRule="exact"/>
                      <w:ind w:left="0" w:right="0" w:firstLine="0"/>
                      <w:jc w:val="left"/>
                      <w:rPr>
                        <w:sz w:val="36"/>
                      </w:rPr>
                    </w:pPr>
                    <w:r>
                      <w:rPr>
                        <w:sz w:val="36"/>
                      </w:rPr>
                      <w:t>霉菌、酵母菌总数</w:t>
                    </w:r>
                  </w:p>
                </w:txbxContent>
              </v:textbox>
            </v:shape>
            <v:shape id="_x0000_s1146" type="#_x0000_t202" style="width:7169;height:405;left:3636;position:absolute;top:-2285" filled="f" stroked="f">
              <v:textbox inset="0,0,0,0">
                <w:txbxContent>
                  <w:p>
                    <w:pPr>
                      <w:tabs>
                        <w:tab w:val="left" w:pos="2693"/>
                      </w:tabs>
                      <w:spacing w:before="0" w:line="404" w:lineRule="exact"/>
                      <w:ind w:left="0" w:right="0" w:firstLine="0"/>
                      <w:jc w:val="left"/>
                      <w:rPr>
                        <w:sz w:val="36"/>
                      </w:rPr>
                    </w:pPr>
                    <w:r>
                      <w:rPr>
                        <w:sz w:val="36"/>
                      </w:rPr>
                      <w:t>E</w:t>
                    </w:r>
                    <w:r>
                      <w:rPr>
                        <w:spacing w:val="-10"/>
                        <w:sz w:val="36"/>
                      </w:rPr>
                      <w:t xml:space="preserve"> </w:t>
                    </w:r>
                    <w:r>
                      <w:rPr>
                        <w:sz w:val="36"/>
                      </w:rPr>
                      <w:t>微生物限度</w:t>
                      <w:tab/>
                      <w:t>霉菌、酵母菌总数</w:t>
                    </w:r>
                    <w:r>
                      <w:rPr>
                        <w:rFonts w:ascii="Times New Roman" w:eastAsia="Times New Roman" w:hAnsi="Times New Roman"/>
                        <w:sz w:val="36"/>
                      </w:rPr>
                      <w:t>≤</w:t>
                    </w:r>
                    <w:r>
                      <w:rPr>
                        <w:sz w:val="36"/>
                      </w:rPr>
                      <w:t>100cfu/g</w:t>
                    </w:r>
                  </w:p>
                </w:txbxContent>
              </v:textbox>
            </v:shape>
            <v:shape id="_x0000_s1147" type="#_x0000_t202" style="width:1405;height:405;left:12368;position:absolute;top:-1846" filled="f" stroked="f">
              <v:textbox inset="0,0,0,0">
                <w:txbxContent>
                  <w:p>
                    <w:pPr>
                      <w:spacing w:before="0" w:line="404" w:lineRule="exact"/>
                      <w:ind w:left="0" w:right="0" w:firstLine="0"/>
                      <w:jc w:val="left"/>
                      <w:rPr>
                        <w:sz w:val="36"/>
                      </w:rPr>
                    </w:pPr>
                    <w:r>
                      <w:rPr>
                        <w:rFonts w:ascii="Times New Roman" w:hAnsi="Times New Roman"/>
                        <w:sz w:val="36"/>
                      </w:rPr>
                      <w:t>≤</w:t>
                    </w:r>
                    <w:r>
                      <w:rPr>
                        <w:sz w:val="36"/>
                      </w:rPr>
                      <w:t>80cfu/g</w:t>
                    </w:r>
                  </w:p>
                </w:txbxContent>
              </v:textbox>
            </v:shape>
            <v:shape id="_x0000_s1148" type="#_x0000_t202" style="width:3260;height:376;left:6938;position:absolute;top:-1319" filled="f" stroked="f">
              <v:textbox inset="0,0,0,0">
                <w:txbxContent>
                  <w:p>
                    <w:pPr>
                      <w:spacing w:before="0" w:line="375" w:lineRule="exact"/>
                      <w:ind w:left="0" w:right="0" w:firstLine="0"/>
                      <w:jc w:val="left"/>
                      <w:rPr>
                        <w:sz w:val="36"/>
                      </w:rPr>
                    </w:pPr>
                    <w:r>
                      <w:rPr>
                        <w:sz w:val="36"/>
                      </w:rPr>
                      <w:t>不得检出大肠埃希菌</w:t>
                    </w:r>
                  </w:p>
                </w:txbxContent>
              </v:textbox>
            </v:shape>
            <v:shape id="_x0000_s1149" type="#_x0000_t202" style="width:3260;height:376;left:11443;position:absolute;top:-850" filled="f" stroked="f">
              <v:textbox inset="0,0,0,0">
                <w:txbxContent>
                  <w:p>
                    <w:pPr>
                      <w:spacing w:before="0" w:line="375" w:lineRule="exact"/>
                      <w:ind w:left="0" w:right="0" w:firstLine="0"/>
                      <w:jc w:val="left"/>
                      <w:rPr>
                        <w:sz w:val="36"/>
                      </w:rPr>
                    </w:pPr>
                    <w:r>
                      <w:rPr>
                        <w:sz w:val="36"/>
                      </w:rPr>
                      <w:t>不得检出大肠埃希菌</w:t>
                    </w:r>
                  </w:p>
                </w:txbxContent>
              </v:textbox>
            </v:shape>
          </v:group>
        </w:pict>
      </w:r>
      <w:r>
        <w:t>6.2 质量指标统计及趋势分析</w:t>
      </w:r>
    </w:p>
    <w:p>
      <w:pPr>
        <w:pStyle w:val="BodyText"/>
        <w:spacing w:before="2"/>
        <w:rPr>
          <w:sz w:val="26"/>
        </w:rPr>
      </w:pPr>
    </w:p>
    <w:p>
      <w:pPr>
        <w:pStyle w:val="BodyText"/>
        <w:spacing w:line="415" w:lineRule="auto"/>
        <w:ind w:left="1033" w:right="4500"/>
      </w:pPr>
      <w:r>
        <w:rPr>
          <w:spacing w:val="20"/>
        </w:rPr>
        <w:t xml:space="preserve">对   </w:t>
      </w:r>
      <w:r>
        <w:t xml:space="preserve">6.1   的参数项目实际检验数据实施统计与分析（附表一） </w:t>
      </w:r>
      <w:r>
        <w:rPr>
          <w:spacing w:val="-1"/>
        </w:rPr>
        <w:t>A：全年生产的复方甘草片中甘草酸含量平均值为：</w:t>
      </w:r>
      <w:r>
        <w:t>7.68377193mg B：全年生产的复方甘草片中无水吗啡含量平均值为：0.40307mg</w:t>
      </w:r>
    </w:p>
    <w:p>
      <w:pPr>
        <w:spacing w:after="0" w:line="415" w:lineRule="auto"/>
        <w:sectPr>
          <w:headerReference w:type="default" r:id="rId70"/>
          <w:footerReference w:type="default" r:id="rId71"/>
          <w:pgSz w:w="17860" w:h="25260"/>
          <w:pgMar w:top="2040" w:right="0" w:bottom="2040" w:left="1880" w:header="1708" w:footer="1844"/>
          <w:pgNumType w:start="25"/>
          <w:cols w:space="708"/>
        </w:sectPr>
      </w:pPr>
    </w:p>
    <w:p>
      <w:pPr>
        <w:pStyle w:val="BodyText"/>
        <w:spacing w:before="2"/>
        <w:rPr>
          <w:sz w:val="11"/>
        </w:rPr>
      </w:pPr>
    </w:p>
    <w:p>
      <w:pPr>
        <w:pStyle w:val="BodyText"/>
        <w:spacing w:before="17" w:line="415" w:lineRule="auto"/>
        <w:ind w:left="1033" w:right="6270"/>
      </w:pPr>
      <w:r>
        <w:t xml:space="preserve">C：全年生产的复方甘草片片重平均值为：0.136g    </w:t>
      </w:r>
      <w:r>
        <w:rPr>
          <w:spacing w:val="-1"/>
        </w:rPr>
        <w:t>D：</w:t>
      </w:r>
      <w:r>
        <w:t>全年生产的复方甘草片脆碎度平均值为：0.677544%</w:t>
      </w:r>
    </w:p>
    <w:p>
      <w:pPr>
        <w:pStyle w:val="BodyText"/>
        <w:spacing w:line="538" w:lineRule="exact"/>
        <w:ind w:left="1033"/>
      </w:pPr>
      <w:r>
        <w:t>E：全年生产的复方甘草片微生物限度均合格。</w:t>
      </w:r>
    </w:p>
    <w:p>
      <w:pPr>
        <w:pStyle w:val="BodyText"/>
        <w:spacing w:before="14"/>
        <w:rPr>
          <w:sz w:val="24"/>
        </w:rPr>
      </w:pPr>
    </w:p>
    <w:p>
      <w:pPr>
        <w:pStyle w:val="BodyText"/>
        <w:spacing w:before="1" w:line="417" w:lineRule="auto"/>
        <w:ind w:left="1033" w:right="2521" w:firstLine="359"/>
      </w:pPr>
      <w:r>
        <w:t>小结： 以上通过对 228 批复方甘草片相关数据的统计，我们发现全年生产的复方甘草片中甘草酸含量、无水吗啡含量、片重差异以及脆碎度均符合法定标准和企业内控标准。</w:t>
      </w:r>
    </w:p>
    <w:p>
      <w:pPr>
        <w:pStyle w:val="ListParagraph"/>
        <w:numPr>
          <w:ilvl w:val="0"/>
          <w:numId w:val="5"/>
        </w:numPr>
        <w:tabs>
          <w:tab w:val="left" w:pos="1123"/>
        </w:tabs>
        <w:spacing w:before="0" w:after="0" w:line="539" w:lineRule="exact"/>
        <w:ind w:left="1123" w:right="0" w:hanging="450"/>
        <w:jc w:val="left"/>
        <w:rPr>
          <w:sz w:val="36"/>
        </w:rPr>
      </w:pPr>
      <w:r>
        <w:rPr>
          <w:sz w:val="36"/>
        </w:rPr>
        <w:t>生产工艺分析：</w:t>
      </w:r>
    </w:p>
    <w:p>
      <w:pPr>
        <w:pStyle w:val="BodyText"/>
        <w:spacing w:before="2"/>
        <w:rPr>
          <w:sz w:val="26"/>
        </w:rPr>
      </w:pPr>
    </w:p>
    <w:p>
      <w:pPr>
        <w:pStyle w:val="ListParagraph"/>
        <w:numPr>
          <w:ilvl w:val="1"/>
          <w:numId w:val="5"/>
        </w:numPr>
        <w:tabs>
          <w:tab w:val="left" w:pos="1224"/>
        </w:tabs>
        <w:spacing w:before="0" w:after="0" w:line="240" w:lineRule="auto"/>
        <w:ind w:left="1223" w:right="0" w:hanging="551"/>
        <w:jc w:val="left"/>
        <w:rPr>
          <w:sz w:val="36"/>
        </w:rPr>
      </w:pPr>
      <w:r>
        <w:rPr>
          <w:sz w:val="36"/>
        </w:rPr>
        <w:t>关键工艺参数控制情况</w:t>
      </w:r>
    </w:p>
    <w:p>
      <w:pPr>
        <w:pStyle w:val="BodyText"/>
        <w:spacing w:before="5"/>
        <w:rPr>
          <w:sz w:val="9"/>
        </w:rPr>
      </w:pPr>
      <w:r>
        <w:pict>
          <v:group id="_x0000_s1150" style="width:612.75pt;height:286.9pt;margin-top:9.02pt;margin-left:141pt;mso-position-horizontal-relative:page;mso-wrap-distance-left:0;mso-wrap-distance-right:0;position:absolute;z-index:-251639808" coordorigin="2820,180" coordsize="12255,5738">
            <v:shape id="_x0000_s1151" type="#_x0000_t75" style="width:12255;height:5738;left:2820;position:absolute;top:180" stroked="f">
              <v:imagedata r:id="rId72" o:title=""/>
            </v:shape>
            <v:shape id="_x0000_s1152" type="#_x0000_t202" style="width:740;height:376;left:6938;position:absolute;top:491" filled="f" stroked="f">
              <v:textbox inset="0,0,0,0">
                <w:txbxContent>
                  <w:p>
                    <w:pPr>
                      <w:spacing w:before="0" w:line="375" w:lineRule="exact"/>
                      <w:ind w:left="0" w:right="0" w:firstLine="0"/>
                      <w:jc w:val="left"/>
                      <w:rPr>
                        <w:sz w:val="36"/>
                      </w:rPr>
                    </w:pPr>
                    <w:r>
                      <w:rPr>
                        <w:sz w:val="36"/>
                      </w:rPr>
                      <w:t>工序</w:t>
                    </w:r>
                  </w:p>
                </w:txbxContent>
              </v:textbox>
            </v:shape>
            <v:shape id="_x0000_s1153" type="#_x0000_t202" style="width:1820;height:376;left:12494;position:absolute;top:491" filled="f" stroked="f">
              <v:textbox inset="0,0,0,0">
                <w:txbxContent>
                  <w:p>
                    <w:pPr>
                      <w:spacing w:before="0" w:line="375" w:lineRule="exact"/>
                      <w:ind w:left="0" w:right="0" w:firstLine="0"/>
                      <w:jc w:val="left"/>
                      <w:rPr>
                        <w:sz w:val="36"/>
                      </w:rPr>
                    </w:pPr>
                    <w:r>
                      <w:rPr>
                        <w:sz w:val="36"/>
                      </w:rPr>
                      <w:t>工艺参数值</w:t>
                    </w:r>
                  </w:p>
                </w:txbxContent>
              </v:textbox>
            </v:shape>
            <v:shape id="_x0000_s1154" type="#_x0000_t202" style="width:7805;height:376;left:3406;position:absolute;top:1442" filled="f" stroked="f">
              <v:textbox inset="0,0,0,0">
                <w:txbxContent>
                  <w:p>
                    <w:pPr>
                      <w:spacing w:before="0" w:line="375" w:lineRule="exact"/>
                      <w:ind w:left="0" w:right="0" w:firstLine="0"/>
                      <w:jc w:val="left"/>
                      <w:rPr>
                        <w:sz w:val="36"/>
                      </w:rPr>
                    </w:pPr>
                    <w:r>
                      <w:rPr>
                        <w:sz w:val="36"/>
                      </w:rPr>
                      <w:t>原料混合时间（YYH—4000L 型一维运动混合机）</w:t>
                    </w:r>
                  </w:p>
                </w:txbxContent>
              </v:textbox>
            </v:shape>
            <v:shape id="_x0000_s1155" type="#_x0000_t202" style="width:1021;height:376;left:12893;position:absolute;top:1442" filled="f" stroked="f">
              <v:textbox inset="0,0,0,0">
                <w:txbxContent>
                  <w:p>
                    <w:pPr>
                      <w:spacing w:before="0" w:line="375" w:lineRule="exact"/>
                      <w:ind w:left="0" w:right="0" w:firstLine="0"/>
                      <w:jc w:val="left"/>
                      <w:rPr>
                        <w:sz w:val="36"/>
                      </w:rPr>
                    </w:pPr>
                    <w:r>
                      <w:rPr>
                        <w:sz w:val="36"/>
                      </w:rPr>
                      <w:t>2 小时</w:t>
                    </w:r>
                  </w:p>
                </w:txbxContent>
              </v:textbox>
            </v:shape>
            <v:shape id="_x0000_s1156" type="#_x0000_t202" style="width:6469;height:376;left:4075;position:absolute;top:2396" filled="f" stroked="f">
              <v:textbox inset="0,0,0,0">
                <w:txbxContent>
                  <w:p>
                    <w:pPr>
                      <w:spacing w:before="0" w:line="375" w:lineRule="exact"/>
                      <w:ind w:left="0" w:right="0" w:firstLine="0"/>
                      <w:jc w:val="left"/>
                      <w:rPr>
                        <w:sz w:val="36"/>
                      </w:rPr>
                    </w:pPr>
                    <w:r>
                      <w:rPr>
                        <w:sz w:val="36"/>
                      </w:rPr>
                      <w:t>干燥温度（TG-Z-A-Ⅱ型热风循环烘箱）</w:t>
                    </w:r>
                  </w:p>
                </w:txbxContent>
              </v:textbox>
            </v:shape>
            <v:shape id="_x0000_s1157" type="#_x0000_t202" style="width:2225;height:376;left:12296;position:absolute;top:2396" filled="f" stroked="f">
              <v:textbox inset="0,0,0,0">
                <w:txbxContent>
                  <w:p>
                    <w:pPr>
                      <w:spacing w:before="0" w:line="375" w:lineRule="exact"/>
                      <w:ind w:left="0" w:right="0" w:firstLine="0"/>
                      <w:jc w:val="left"/>
                      <w:rPr>
                        <w:sz w:val="36"/>
                      </w:rPr>
                    </w:pPr>
                    <w:r>
                      <w:rPr>
                        <w:sz w:val="36"/>
                      </w:rPr>
                      <w:t>35℃----40℃</w:t>
                    </w:r>
                  </w:p>
                </w:txbxContent>
              </v:textbox>
            </v:shape>
            <v:shape id="_x0000_s1158" type="#_x0000_t202" style="width:6948;height:376;left:3834;position:absolute;top:3346" filled="f" stroked="f">
              <v:textbox inset="0,0,0,0">
                <w:txbxContent>
                  <w:p>
                    <w:pPr>
                      <w:spacing w:before="0" w:line="375" w:lineRule="exact"/>
                      <w:ind w:left="0" w:right="0" w:firstLine="0"/>
                      <w:jc w:val="left"/>
                      <w:rPr>
                        <w:sz w:val="36"/>
                      </w:rPr>
                    </w:pPr>
                    <w:r>
                      <w:rPr>
                        <w:sz w:val="36"/>
                      </w:rPr>
                      <w:t>总混时间（EYH-2000A 型二维运动混合机）</w:t>
                    </w:r>
                  </w:p>
                </w:txbxContent>
              </v:textbox>
            </v:shape>
            <v:shape id="_x0000_s1159" type="#_x0000_t202" style="width:1213;height:376;left:12800;position:absolute;top:3346" filled="f" stroked="f">
              <v:textbox inset="0,0,0,0">
                <w:txbxContent>
                  <w:p>
                    <w:pPr>
                      <w:spacing w:before="0" w:line="375" w:lineRule="exact"/>
                      <w:ind w:left="0" w:right="0" w:firstLine="0"/>
                      <w:jc w:val="left"/>
                      <w:rPr>
                        <w:sz w:val="36"/>
                      </w:rPr>
                    </w:pPr>
                    <w:r>
                      <w:rPr>
                        <w:sz w:val="36"/>
                      </w:rPr>
                      <w:t>10 分钟</w:t>
                    </w:r>
                  </w:p>
                </w:txbxContent>
              </v:textbox>
            </v:shape>
            <v:shape id="_x0000_s1160" type="#_x0000_t202" style="width:8629;height:376;left:2996;position:absolute;top:4297" filled="f" stroked="f">
              <v:textbox inset="0,0,0,0">
                <w:txbxContent>
                  <w:p>
                    <w:pPr>
                      <w:spacing w:before="0" w:line="375" w:lineRule="exact"/>
                      <w:ind w:left="0" w:right="0" w:firstLine="0"/>
                      <w:jc w:val="left"/>
                      <w:rPr>
                        <w:sz w:val="36"/>
                      </w:rPr>
                    </w:pPr>
                    <w:r>
                      <w:rPr>
                        <w:sz w:val="36"/>
                      </w:rPr>
                      <w:t>压片机转速</w:t>
                    </w:r>
                    <w:r>
                      <w:rPr>
                        <w:spacing w:val="-5"/>
                        <w:sz w:val="36"/>
                      </w:rPr>
                      <w:t>（ZP-35A</w:t>
                    </w:r>
                    <w:r>
                      <w:rPr>
                        <w:spacing w:val="-6"/>
                        <w:sz w:val="36"/>
                      </w:rPr>
                      <w:t xml:space="preserve"> 型旋转式压片机、</w:t>
                    </w:r>
                    <w:r>
                      <w:rPr>
                        <w:sz w:val="36"/>
                      </w:rPr>
                      <w:t>ZP-35B</w:t>
                    </w:r>
                    <w:r>
                      <w:rPr>
                        <w:spacing w:val="-2"/>
                        <w:sz w:val="36"/>
                      </w:rPr>
                      <w:t xml:space="preserve"> 型旋转</w:t>
                    </w:r>
                  </w:p>
                </w:txbxContent>
              </v:textbox>
            </v:shape>
            <v:shape id="_x0000_s1161" type="#_x0000_t202" style="width:2739;height:376;left:12036;position:absolute;top:4765" filled="f" stroked="f">
              <v:textbox inset="0,0,0,0">
                <w:txbxContent>
                  <w:p>
                    <w:pPr>
                      <w:spacing w:before="0" w:line="375" w:lineRule="exact"/>
                      <w:ind w:left="0" w:right="0" w:firstLine="0"/>
                      <w:jc w:val="left"/>
                      <w:rPr>
                        <w:sz w:val="36"/>
                      </w:rPr>
                    </w:pPr>
                    <w:r>
                      <w:rPr>
                        <w:sz w:val="36"/>
                      </w:rPr>
                      <w:t>不高于 36 转/min</w:t>
                    </w:r>
                  </w:p>
                </w:txbxContent>
              </v:textbox>
            </v:shape>
            <v:shape id="_x0000_s1162" type="#_x0000_t202" style="width:1820;height:376;left:6398;position:absolute;top:5233" filled="f" stroked="f">
              <v:textbox inset="0,0,0,0">
                <w:txbxContent>
                  <w:p>
                    <w:pPr>
                      <w:spacing w:before="0" w:line="375" w:lineRule="exact"/>
                      <w:ind w:left="0" w:right="0" w:firstLine="0"/>
                      <w:jc w:val="left"/>
                      <w:rPr>
                        <w:sz w:val="36"/>
                      </w:rPr>
                    </w:pPr>
                    <w:r>
                      <w:rPr>
                        <w:sz w:val="36"/>
                      </w:rPr>
                      <w:t>式压片机）</w:t>
                    </w:r>
                  </w:p>
                </w:txbxContent>
              </v:textbox>
            </v:shape>
            <w10:wrap type="topAndBottom"/>
          </v:group>
        </w:pict>
      </w:r>
    </w:p>
    <w:p>
      <w:pPr>
        <w:pStyle w:val="BodyText"/>
        <w:spacing w:before="1"/>
        <w:rPr>
          <w:sz w:val="9"/>
        </w:rPr>
      </w:pPr>
    </w:p>
    <w:p>
      <w:pPr>
        <w:pStyle w:val="ListParagraph"/>
        <w:numPr>
          <w:ilvl w:val="1"/>
          <w:numId w:val="5"/>
        </w:numPr>
        <w:tabs>
          <w:tab w:val="left" w:pos="1584"/>
        </w:tabs>
        <w:spacing w:before="17" w:after="0" w:line="240" w:lineRule="auto"/>
        <w:ind w:left="1583" w:right="0" w:hanging="551"/>
        <w:jc w:val="left"/>
        <w:rPr>
          <w:sz w:val="36"/>
        </w:rPr>
      </w:pPr>
      <w:r>
        <w:rPr>
          <w:sz w:val="36"/>
        </w:rPr>
        <w:t>中间体控制情况</w:t>
      </w:r>
    </w:p>
    <w:p>
      <w:pPr>
        <w:pStyle w:val="BodyText"/>
        <w:rPr>
          <w:sz w:val="20"/>
        </w:rPr>
      </w:pPr>
    </w:p>
    <w:p>
      <w:pPr>
        <w:pStyle w:val="BodyText"/>
        <w:rPr>
          <w:sz w:val="20"/>
        </w:rPr>
      </w:pPr>
    </w:p>
    <w:p>
      <w:pPr>
        <w:pStyle w:val="BodyText"/>
        <w:spacing w:before="14"/>
        <w:rPr>
          <w:sz w:val="24"/>
        </w:rPr>
      </w:pPr>
    </w:p>
    <w:tbl>
      <w:tblPr>
        <w:tblStyle w:val="TableNormal4"/>
        <w:tblW w:w="0" w:type="auto"/>
        <w:jc w:val="left"/>
        <w:tblInd w:w="10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04"/>
        <w:gridCol w:w="1860"/>
        <w:gridCol w:w="9164"/>
      </w:tblGrid>
      <w:tr>
        <w:tblPrEx>
          <w:tblW w:w="0" w:type="auto"/>
          <w:jc w:val="left"/>
          <w:tblInd w:w="10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65"/>
          <w:jc w:val="left"/>
        </w:trPr>
        <w:tc>
          <w:tcPr>
            <w:tcW w:w="1204" w:type="dxa"/>
          </w:tcPr>
          <w:p>
            <w:pPr>
              <w:pStyle w:val="TableParagraph"/>
              <w:spacing w:before="0" w:line="459" w:lineRule="exact"/>
              <w:ind w:left="71" w:right="273"/>
              <w:rPr>
                <w:b/>
                <w:sz w:val="36"/>
              </w:rPr>
            </w:pPr>
            <w:r>
              <w:rPr>
                <w:b/>
                <w:sz w:val="36"/>
              </w:rPr>
              <w:t>序 号</w:t>
            </w:r>
          </w:p>
          <w:p>
            <w:pPr>
              <w:pStyle w:val="TableParagraph"/>
              <w:spacing w:before="7" w:line="240" w:lineRule="auto"/>
              <w:jc w:val="left"/>
              <w:rPr>
                <w:sz w:val="29"/>
              </w:rPr>
            </w:pPr>
          </w:p>
          <w:p>
            <w:pPr>
              <w:pStyle w:val="TableParagraph"/>
              <w:spacing w:before="0" w:line="240" w:lineRule="auto"/>
              <w:ind w:right="199"/>
              <w:rPr>
                <w:sz w:val="36"/>
              </w:rPr>
            </w:pPr>
            <w:r>
              <w:rPr>
                <w:sz w:val="36"/>
              </w:rPr>
              <w:t>1</w:t>
            </w:r>
          </w:p>
        </w:tc>
        <w:tc>
          <w:tcPr>
            <w:tcW w:w="1860" w:type="dxa"/>
          </w:tcPr>
          <w:p>
            <w:pPr>
              <w:pStyle w:val="TableParagraph"/>
              <w:spacing w:before="0" w:line="459" w:lineRule="exact"/>
              <w:ind w:left="233" w:right="147"/>
              <w:rPr>
                <w:b/>
                <w:sz w:val="36"/>
              </w:rPr>
            </w:pPr>
            <w:r>
              <w:rPr>
                <w:b/>
                <w:sz w:val="36"/>
              </w:rPr>
              <w:t>项目名称</w:t>
            </w:r>
          </w:p>
          <w:p>
            <w:pPr>
              <w:pStyle w:val="TableParagraph"/>
              <w:spacing w:before="7" w:line="240" w:lineRule="auto"/>
              <w:jc w:val="left"/>
              <w:rPr>
                <w:sz w:val="29"/>
              </w:rPr>
            </w:pPr>
          </w:p>
          <w:p>
            <w:pPr>
              <w:pStyle w:val="TableParagraph"/>
              <w:spacing w:before="0" w:line="240" w:lineRule="auto"/>
              <w:ind w:left="233" w:right="147"/>
              <w:rPr>
                <w:sz w:val="36"/>
              </w:rPr>
            </w:pPr>
            <w:r>
              <w:rPr>
                <w:sz w:val="36"/>
              </w:rPr>
              <w:t>性状</w:t>
            </w:r>
          </w:p>
        </w:tc>
        <w:tc>
          <w:tcPr>
            <w:tcW w:w="9164" w:type="dxa"/>
          </w:tcPr>
          <w:p>
            <w:pPr>
              <w:pStyle w:val="TableParagraph"/>
              <w:spacing w:before="0" w:line="459" w:lineRule="exact"/>
              <w:ind w:left="123" w:right="27"/>
              <w:rPr>
                <w:b/>
                <w:sz w:val="36"/>
              </w:rPr>
            </w:pPr>
            <w:r>
              <w:rPr>
                <w:b/>
                <w:sz w:val="36"/>
              </w:rPr>
              <w:t>内控标准</w:t>
            </w:r>
          </w:p>
          <w:p>
            <w:pPr>
              <w:pStyle w:val="TableParagraph"/>
              <w:spacing w:before="7" w:line="240" w:lineRule="auto"/>
              <w:jc w:val="left"/>
              <w:rPr>
                <w:sz w:val="29"/>
              </w:rPr>
            </w:pPr>
          </w:p>
          <w:p>
            <w:pPr>
              <w:pStyle w:val="TableParagraph"/>
              <w:spacing w:before="0" w:line="240" w:lineRule="auto"/>
              <w:ind w:left="483" w:right="27"/>
              <w:rPr>
                <w:sz w:val="36"/>
              </w:rPr>
            </w:pPr>
            <w:r>
              <w:rPr>
                <w:sz w:val="36"/>
              </w:rPr>
              <w:t>本品为棕色颗粒</w:t>
            </w:r>
          </w:p>
        </w:tc>
      </w:tr>
      <w:tr>
        <w:tblPrEx>
          <w:tblW w:w="0" w:type="auto"/>
          <w:jc w:val="left"/>
          <w:tblInd w:w="1041" w:type="dxa"/>
          <w:tblLayout w:type="fixed"/>
          <w:tblCellMar>
            <w:top w:w="0" w:type="dxa"/>
            <w:left w:w="0" w:type="dxa"/>
            <w:bottom w:w="0" w:type="dxa"/>
            <w:right w:w="0" w:type="dxa"/>
          </w:tblCellMar>
          <w:tblLook w:val="01E0"/>
        </w:tblPrEx>
        <w:trPr>
          <w:trHeight w:val="983"/>
          <w:jc w:val="left"/>
        </w:trPr>
        <w:tc>
          <w:tcPr>
            <w:tcW w:w="1204" w:type="dxa"/>
          </w:tcPr>
          <w:p>
            <w:pPr>
              <w:pStyle w:val="TableParagraph"/>
              <w:spacing w:before="221" w:line="240" w:lineRule="auto"/>
              <w:ind w:left="406"/>
              <w:jc w:val="left"/>
              <w:rPr>
                <w:sz w:val="36"/>
              </w:rPr>
            </w:pPr>
            <w:r>
              <w:rPr>
                <w:sz w:val="36"/>
              </w:rPr>
              <w:t>2</w:t>
            </w:r>
          </w:p>
        </w:tc>
        <w:tc>
          <w:tcPr>
            <w:tcW w:w="1860" w:type="dxa"/>
          </w:tcPr>
          <w:p>
            <w:pPr>
              <w:pStyle w:val="TableParagraph"/>
              <w:spacing w:before="221" w:line="240" w:lineRule="auto"/>
              <w:ind w:right="524"/>
              <w:jc w:val="right"/>
              <w:rPr>
                <w:sz w:val="36"/>
              </w:rPr>
            </w:pPr>
            <w:r>
              <w:rPr>
                <w:sz w:val="36"/>
              </w:rPr>
              <w:t>水分</w:t>
            </w:r>
          </w:p>
        </w:tc>
        <w:tc>
          <w:tcPr>
            <w:tcW w:w="9164" w:type="dxa"/>
          </w:tcPr>
          <w:p>
            <w:pPr>
              <w:pStyle w:val="TableParagraph"/>
              <w:spacing w:before="221" w:line="240" w:lineRule="auto"/>
              <w:ind w:left="122" w:right="27"/>
              <w:rPr>
                <w:sz w:val="36"/>
              </w:rPr>
            </w:pPr>
            <w:r>
              <w:rPr>
                <w:sz w:val="36"/>
              </w:rPr>
              <w:t>颗粒水分应控制在 8％～10％</w:t>
            </w:r>
          </w:p>
        </w:tc>
      </w:tr>
      <w:tr>
        <w:tblPrEx>
          <w:tblW w:w="0" w:type="auto"/>
          <w:jc w:val="left"/>
          <w:tblInd w:w="1041" w:type="dxa"/>
          <w:tblLayout w:type="fixed"/>
          <w:tblCellMar>
            <w:top w:w="0" w:type="dxa"/>
            <w:left w:w="0" w:type="dxa"/>
            <w:bottom w:w="0" w:type="dxa"/>
            <w:right w:w="0" w:type="dxa"/>
          </w:tblCellMar>
          <w:tblLook w:val="01E0"/>
        </w:tblPrEx>
        <w:trPr>
          <w:trHeight w:val="1193"/>
          <w:jc w:val="left"/>
        </w:trPr>
        <w:tc>
          <w:tcPr>
            <w:tcW w:w="1204" w:type="dxa"/>
          </w:tcPr>
          <w:p>
            <w:pPr>
              <w:pStyle w:val="TableParagraph"/>
              <w:spacing w:before="10" w:line="240" w:lineRule="auto"/>
              <w:jc w:val="left"/>
              <w:rPr>
                <w:sz w:val="45"/>
              </w:rPr>
            </w:pPr>
          </w:p>
          <w:p>
            <w:pPr>
              <w:pStyle w:val="TableParagraph"/>
              <w:spacing w:before="0" w:line="485" w:lineRule="exact"/>
              <w:ind w:left="406"/>
              <w:jc w:val="left"/>
              <w:rPr>
                <w:sz w:val="36"/>
              </w:rPr>
            </w:pPr>
            <w:r>
              <w:rPr>
                <w:sz w:val="36"/>
              </w:rPr>
              <w:t>3</w:t>
            </w:r>
          </w:p>
        </w:tc>
        <w:tc>
          <w:tcPr>
            <w:tcW w:w="1860" w:type="dxa"/>
          </w:tcPr>
          <w:p>
            <w:pPr>
              <w:pStyle w:val="TableParagraph"/>
              <w:spacing w:before="10" w:line="240" w:lineRule="auto"/>
              <w:jc w:val="left"/>
              <w:rPr>
                <w:sz w:val="45"/>
              </w:rPr>
            </w:pPr>
          </w:p>
          <w:p>
            <w:pPr>
              <w:pStyle w:val="TableParagraph"/>
              <w:spacing w:before="0" w:line="485" w:lineRule="exact"/>
              <w:ind w:right="524"/>
              <w:jc w:val="right"/>
              <w:rPr>
                <w:sz w:val="36"/>
              </w:rPr>
            </w:pPr>
            <w:r>
              <w:rPr>
                <w:sz w:val="36"/>
              </w:rPr>
              <w:t>含量</w:t>
            </w:r>
          </w:p>
        </w:tc>
        <w:tc>
          <w:tcPr>
            <w:tcW w:w="9164" w:type="dxa"/>
          </w:tcPr>
          <w:p>
            <w:pPr>
              <w:pStyle w:val="TableParagraph"/>
              <w:spacing w:before="220" w:line="240" w:lineRule="auto"/>
              <w:ind w:left="141" w:right="27"/>
              <w:rPr>
                <w:sz w:val="36"/>
              </w:rPr>
            </w:pPr>
            <w:r>
              <w:rPr>
                <w:sz w:val="36"/>
              </w:rPr>
              <w:t>本品每片(按理论片重)含无水吗啡应为 0.38～0.42mg；含</w:t>
            </w:r>
          </w:p>
        </w:tc>
      </w:tr>
      <w:tr>
        <w:tblPrEx>
          <w:tblW w:w="0" w:type="auto"/>
          <w:jc w:val="left"/>
          <w:tblInd w:w="1041" w:type="dxa"/>
          <w:tblLayout w:type="fixed"/>
          <w:tblCellMar>
            <w:top w:w="0" w:type="dxa"/>
            <w:left w:w="0" w:type="dxa"/>
            <w:bottom w:w="0" w:type="dxa"/>
            <w:right w:w="0" w:type="dxa"/>
          </w:tblCellMar>
          <w:tblLook w:val="01E0"/>
        </w:tblPrEx>
        <w:trPr>
          <w:trHeight w:val="421"/>
          <w:jc w:val="left"/>
        </w:trPr>
        <w:tc>
          <w:tcPr>
            <w:tcW w:w="1204" w:type="dxa"/>
          </w:tcPr>
          <w:p>
            <w:pPr>
              <w:pStyle w:val="TableParagraph"/>
              <w:spacing w:before="0" w:line="240" w:lineRule="auto"/>
              <w:jc w:val="left"/>
              <w:rPr>
                <w:rFonts w:ascii="Times New Roman"/>
                <w:sz w:val="32"/>
              </w:rPr>
            </w:pPr>
          </w:p>
        </w:tc>
        <w:tc>
          <w:tcPr>
            <w:tcW w:w="1860" w:type="dxa"/>
          </w:tcPr>
          <w:p>
            <w:pPr>
              <w:pStyle w:val="TableParagraph"/>
              <w:spacing w:before="0" w:line="240" w:lineRule="auto"/>
              <w:jc w:val="left"/>
              <w:rPr>
                <w:rFonts w:ascii="Times New Roman"/>
                <w:sz w:val="32"/>
              </w:rPr>
            </w:pPr>
          </w:p>
        </w:tc>
        <w:tc>
          <w:tcPr>
            <w:tcW w:w="9164" w:type="dxa"/>
          </w:tcPr>
          <w:p>
            <w:pPr>
              <w:pStyle w:val="TableParagraph"/>
              <w:spacing w:before="0" w:line="415" w:lineRule="exact"/>
              <w:ind w:left="116" w:right="27"/>
              <w:rPr>
                <w:sz w:val="36"/>
              </w:rPr>
            </w:pPr>
            <w:r>
              <w:rPr>
                <w:sz w:val="36"/>
              </w:rPr>
              <w:t>甘草酸（C</w:t>
            </w:r>
            <w:r>
              <w:rPr>
                <w:spacing w:val="88"/>
                <w:sz w:val="36"/>
              </w:rPr>
              <w:t xml:space="preserve"> </w:t>
            </w:r>
            <w:r>
              <w:rPr>
                <w:sz w:val="36"/>
              </w:rPr>
              <w:t>H</w:t>
            </w:r>
            <w:r>
              <w:rPr>
                <w:spacing w:val="90"/>
                <w:sz w:val="36"/>
              </w:rPr>
              <w:t xml:space="preserve"> </w:t>
            </w:r>
            <w:r>
              <w:rPr>
                <w:sz w:val="36"/>
              </w:rPr>
              <w:t>O</w:t>
            </w:r>
            <w:r>
              <w:rPr>
                <w:spacing w:val="89"/>
                <w:sz w:val="36"/>
              </w:rPr>
              <w:t xml:space="preserve"> </w:t>
            </w:r>
            <w:r>
              <w:rPr>
                <w:sz w:val="36"/>
              </w:rPr>
              <w:t>）</w:t>
            </w:r>
            <w:r>
              <w:rPr>
                <w:spacing w:val="-2"/>
                <w:sz w:val="36"/>
              </w:rPr>
              <w:t xml:space="preserve">不得少于 </w:t>
            </w:r>
            <w:r>
              <w:rPr>
                <w:sz w:val="36"/>
              </w:rPr>
              <w:t>7.5mg</w:t>
            </w:r>
          </w:p>
          <w:p>
            <w:pPr>
              <w:pStyle w:val="TableParagraph"/>
              <w:tabs>
                <w:tab w:val="left" w:pos="435"/>
                <w:tab w:val="left" w:pos="900"/>
              </w:tabs>
              <w:spacing w:before="0" w:line="14" w:lineRule="exact"/>
              <w:ind w:right="1102"/>
              <w:rPr>
                <w:sz w:val="18"/>
              </w:rPr>
            </w:pPr>
            <w:r>
              <w:rPr>
                <w:sz w:val="18"/>
              </w:rPr>
              <w:t>42</w:t>
              <w:tab/>
              <w:t>62</w:t>
              <w:tab/>
              <w:t>16</w:t>
            </w:r>
          </w:p>
        </w:tc>
      </w:tr>
    </w:tbl>
    <w:p>
      <w:pPr>
        <w:pStyle w:val="BodyText"/>
        <w:rPr>
          <w:sz w:val="20"/>
        </w:rPr>
      </w:pPr>
    </w:p>
    <w:p>
      <w:pPr>
        <w:pStyle w:val="BodyText"/>
        <w:spacing w:before="4"/>
        <w:rPr>
          <w:sz w:val="12"/>
        </w:rPr>
      </w:pPr>
    </w:p>
    <w:p>
      <w:pPr>
        <w:pStyle w:val="BodyText"/>
        <w:spacing w:before="16"/>
        <w:ind w:left="1573"/>
      </w:pPr>
      <w:r>
        <w:drawing>
          <wp:anchor distT="0" distB="0" distL="0" distR="0" simplePos="0" relativeHeight="251675648" behindDoc="1" locked="0" layoutInCell="1" allowOverlap="1">
            <wp:simplePos x="0" y="0"/>
            <wp:positionH relativeFrom="page">
              <wp:posOffset>1739900</wp:posOffset>
            </wp:positionH>
            <wp:positionV relativeFrom="paragraph">
              <wp:posOffset>-3245156</wp:posOffset>
            </wp:positionV>
            <wp:extent cx="7854315" cy="3141726"/>
            <wp:effectExtent l="0" t="0" r="0" b="0"/>
            <wp:wrapNone/>
            <wp:docPr id="2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0.png"/>
                    <pic:cNvPicPr/>
                  </pic:nvPicPr>
                  <pic:blipFill>
                    <a:blip xmlns:r="http://schemas.openxmlformats.org/officeDocument/2006/relationships" r:embed="rId73" cstate="print"/>
                    <a:stretch>
                      <a:fillRect/>
                    </a:stretch>
                  </pic:blipFill>
                  <pic:spPr>
                    <a:xfrm>
                      <a:off x="0" y="0"/>
                      <a:ext cx="7854315" cy="3141726"/>
                    </a:xfrm>
                    <a:prstGeom prst="rect">
                      <a:avLst/>
                    </a:prstGeom>
                  </pic:spPr>
                </pic:pic>
              </a:graphicData>
            </a:graphic>
          </wp:anchor>
        </w:drawing>
      </w:r>
      <w:r>
        <w:t>结论：通过统计（附表一）我们可以得出，全年生产的复方甘草片中间体甘</w:t>
      </w:r>
    </w:p>
    <w:p>
      <w:pPr>
        <w:spacing w:after="0"/>
        <w:sectPr>
          <w:headerReference w:type="default" r:id="rId74"/>
          <w:footerReference w:type="default" r:id="rId75"/>
          <w:pgSz w:w="17860" w:h="25260"/>
          <w:pgMar w:top="2040" w:right="0" w:bottom="2040" w:left="1880" w:header="1708" w:footer="1844"/>
          <w:pgNumType w:start="26"/>
          <w:cols w:space="708"/>
        </w:sectPr>
      </w:pPr>
    </w:p>
    <w:p>
      <w:pPr>
        <w:pStyle w:val="BodyText"/>
        <w:spacing w:before="2"/>
        <w:rPr>
          <w:sz w:val="11"/>
        </w:rPr>
      </w:pPr>
      <w:r>
        <w:drawing>
          <wp:anchor distT="0" distB="0" distL="0" distR="0" simplePos="0" relativeHeight="251677696" behindDoc="1" locked="0" layoutInCell="1" allowOverlap="1">
            <wp:simplePos x="0" y="0"/>
            <wp:positionH relativeFrom="page">
              <wp:posOffset>1905000</wp:posOffset>
            </wp:positionH>
            <wp:positionV relativeFrom="page">
              <wp:posOffset>12598400</wp:posOffset>
            </wp:positionV>
            <wp:extent cx="7524940" cy="1241488"/>
            <wp:effectExtent l="0" t="0" r="0" b="0"/>
            <wp:wrapNone/>
            <wp:docPr id="3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1.png"/>
                    <pic:cNvPicPr/>
                  </pic:nvPicPr>
                  <pic:blipFill>
                    <a:blip xmlns:r="http://schemas.openxmlformats.org/officeDocument/2006/relationships" r:embed="rId76" cstate="print"/>
                    <a:stretch>
                      <a:fillRect/>
                    </a:stretch>
                  </pic:blipFill>
                  <pic:spPr>
                    <a:xfrm>
                      <a:off x="0" y="0"/>
                      <a:ext cx="7524940" cy="1241488"/>
                    </a:xfrm>
                    <a:prstGeom prst="rect">
                      <a:avLst/>
                    </a:prstGeom>
                  </pic:spPr>
                </pic:pic>
              </a:graphicData>
            </a:graphic>
          </wp:anchor>
        </w:drawing>
      </w:r>
    </w:p>
    <w:p>
      <w:pPr>
        <w:pStyle w:val="BodyText"/>
        <w:spacing w:before="17"/>
        <w:ind w:left="673"/>
      </w:pPr>
      <w:r>
        <w:t>草酸含量、无水吗啡含量都在企业内控标准范围内。</w:t>
      </w:r>
    </w:p>
    <w:p>
      <w:pPr>
        <w:pStyle w:val="BodyText"/>
        <w:spacing w:before="2"/>
        <w:rPr>
          <w:sz w:val="26"/>
        </w:rPr>
      </w:pPr>
    </w:p>
    <w:p>
      <w:pPr>
        <w:pStyle w:val="ListParagraph"/>
        <w:numPr>
          <w:ilvl w:val="1"/>
          <w:numId w:val="5"/>
        </w:numPr>
        <w:tabs>
          <w:tab w:val="left" w:pos="1224"/>
        </w:tabs>
        <w:spacing w:before="0" w:after="0" w:line="240" w:lineRule="auto"/>
        <w:ind w:left="1223" w:right="0" w:hanging="551"/>
        <w:jc w:val="left"/>
        <w:rPr>
          <w:sz w:val="36"/>
        </w:rPr>
      </w:pPr>
      <w:r>
        <w:rPr>
          <w:sz w:val="36"/>
        </w:rPr>
        <w:t>工艺变更情况</w:t>
      </w:r>
    </w:p>
    <w:p>
      <w:pPr>
        <w:pStyle w:val="BodyText"/>
        <w:spacing w:before="2"/>
        <w:rPr>
          <w:sz w:val="26"/>
        </w:rPr>
      </w:pPr>
    </w:p>
    <w:p>
      <w:pPr>
        <w:pStyle w:val="BodyText"/>
        <w:ind w:left="1303"/>
      </w:pPr>
      <w:r>
        <w:t>工艺有何变更，原因，相关研究、验证情况，申报情况</w:t>
      </w:r>
    </w:p>
    <w:p>
      <w:pPr>
        <w:pStyle w:val="BodyText"/>
        <w:spacing w:before="3"/>
        <w:rPr>
          <w:sz w:val="26"/>
        </w:rPr>
      </w:pPr>
    </w:p>
    <w:p>
      <w:pPr>
        <w:pStyle w:val="BodyText"/>
        <w:ind w:left="1573"/>
      </w:pPr>
      <w:r>
        <w:t>复方甘草片在 2011 年 07 月到 2012 年 07 月间工艺无变更。</w:t>
      </w:r>
    </w:p>
    <w:p>
      <w:pPr>
        <w:pStyle w:val="BodyText"/>
        <w:spacing w:before="2"/>
        <w:rPr>
          <w:sz w:val="26"/>
        </w:rPr>
      </w:pPr>
    </w:p>
    <w:p>
      <w:pPr>
        <w:pStyle w:val="ListParagraph"/>
        <w:numPr>
          <w:ilvl w:val="1"/>
          <w:numId w:val="5"/>
        </w:numPr>
        <w:tabs>
          <w:tab w:val="left" w:pos="1224"/>
        </w:tabs>
        <w:spacing w:before="0" w:after="0" w:line="240" w:lineRule="auto"/>
        <w:ind w:left="1223" w:right="0" w:hanging="551"/>
        <w:jc w:val="left"/>
        <w:rPr>
          <w:sz w:val="36"/>
        </w:rPr>
      </w:pPr>
      <w:r>
        <w:rPr>
          <w:sz w:val="36"/>
        </w:rPr>
        <w:t>物料平衡（</w:t>
      </w:r>
      <w:r>
        <w:rPr>
          <w:spacing w:val="-4"/>
          <w:sz w:val="36"/>
        </w:rPr>
        <w:t xml:space="preserve">附表 </w:t>
      </w:r>
      <w:r>
        <w:rPr>
          <w:sz w:val="36"/>
        </w:rPr>
        <w:t>2）</w:t>
      </w:r>
    </w:p>
    <w:p>
      <w:pPr>
        <w:pStyle w:val="BodyText"/>
        <w:spacing w:before="2"/>
        <w:rPr>
          <w:sz w:val="26"/>
        </w:rPr>
      </w:pPr>
    </w:p>
    <w:p>
      <w:pPr>
        <w:pStyle w:val="ListParagraph"/>
        <w:numPr>
          <w:ilvl w:val="1"/>
          <w:numId w:val="5"/>
        </w:numPr>
        <w:tabs>
          <w:tab w:val="left" w:pos="1224"/>
        </w:tabs>
        <w:spacing w:before="1" w:after="0" w:line="240" w:lineRule="auto"/>
        <w:ind w:left="1223" w:right="0" w:hanging="551"/>
        <w:jc w:val="left"/>
        <w:rPr>
          <w:sz w:val="36"/>
        </w:rPr>
      </w:pPr>
      <w:r>
        <w:rPr>
          <w:sz w:val="36"/>
        </w:rPr>
        <w:t>收率（</w:t>
      </w:r>
      <w:r>
        <w:rPr>
          <w:spacing w:val="-4"/>
          <w:sz w:val="36"/>
        </w:rPr>
        <w:t xml:space="preserve">附表 </w:t>
      </w:r>
      <w:r>
        <w:rPr>
          <w:sz w:val="36"/>
        </w:rPr>
        <w:t>2）</w:t>
      </w:r>
    </w:p>
    <w:p>
      <w:pPr>
        <w:pStyle w:val="BodyText"/>
        <w:spacing w:before="3"/>
        <w:rPr>
          <w:sz w:val="26"/>
        </w:rPr>
      </w:pPr>
    </w:p>
    <w:p>
      <w:pPr>
        <w:pStyle w:val="ListParagraph"/>
        <w:numPr>
          <w:ilvl w:val="1"/>
          <w:numId w:val="5"/>
        </w:numPr>
        <w:tabs>
          <w:tab w:val="left" w:pos="1224"/>
        </w:tabs>
        <w:spacing w:before="0" w:after="0" w:line="240" w:lineRule="auto"/>
        <w:ind w:left="1223" w:right="0" w:hanging="551"/>
        <w:jc w:val="left"/>
        <w:rPr>
          <w:sz w:val="36"/>
        </w:rPr>
      </w:pPr>
      <w:r>
        <w:rPr>
          <w:sz w:val="36"/>
        </w:rPr>
        <w:t>返工与再加工</w:t>
      </w:r>
    </w:p>
    <w:p>
      <w:pPr>
        <w:pStyle w:val="BodyText"/>
        <w:spacing w:before="1"/>
        <w:rPr>
          <w:sz w:val="9"/>
        </w:rPr>
      </w:pPr>
      <w:r>
        <w:pict>
          <v:group id="_x0000_s1163" style="width:564.75pt;height:98pt;margin-top:8.82pt;margin-left:165pt;mso-position-horizontal-relative:page;mso-wrap-distance-left:0;mso-wrap-distance-right:0;position:absolute;z-index:-251637760" coordorigin="3300,176" coordsize="11295,1960">
            <v:shape id="_x0000_s1164" type="#_x0000_t75" style="width:11295;height:1960;left:3300;position:absolute;top:176" stroked="f">
              <v:imagedata r:id="rId77" o:title=""/>
            </v:shape>
            <v:shape id="_x0000_s1165" type="#_x0000_t202" style="width:740;height:376;left:4111;position:absolute;top:491" filled="f" stroked="f">
              <v:textbox inset="0,0,0,0">
                <w:txbxContent>
                  <w:p>
                    <w:pPr>
                      <w:spacing w:before="0" w:line="375" w:lineRule="exact"/>
                      <w:ind w:left="0" w:right="0" w:firstLine="0"/>
                      <w:jc w:val="left"/>
                      <w:rPr>
                        <w:sz w:val="36"/>
                      </w:rPr>
                    </w:pPr>
                    <w:r>
                      <w:rPr>
                        <w:sz w:val="36"/>
                      </w:rPr>
                      <w:t>时间</w:t>
                    </w:r>
                  </w:p>
                </w:txbxContent>
              </v:textbox>
            </v:shape>
            <v:shape id="_x0000_s1166" type="#_x0000_t202" style="width:1820;height:376;left:6218;position:absolute;top:491" filled="f" stroked="f">
              <v:textbox inset="0,0,0,0">
                <w:txbxContent>
                  <w:p>
                    <w:pPr>
                      <w:spacing w:before="0" w:line="375" w:lineRule="exact"/>
                      <w:ind w:left="0" w:right="0" w:firstLine="0"/>
                      <w:jc w:val="left"/>
                      <w:rPr>
                        <w:sz w:val="36"/>
                      </w:rPr>
                    </w:pPr>
                    <w:r>
                      <w:rPr>
                        <w:sz w:val="36"/>
                      </w:rPr>
                      <w:t>品名及批号</w:t>
                    </w:r>
                  </w:p>
                </w:txbxContent>
              </v:textbox>
            </v:shape>
            <v:shape id="_x0000_s1167" type="#_x0000_t202" style="width:1460;height:376;left:9368;position:absolute;top:491" filled="f" stroked="f">
              <v:textbox inset="0,0,0,0">
                <w:txbxContent>
                  <w:p>
                    <w:pPr>
                      <w:spacing w:before="0" w:line="375" w:lineRule="exact"/>
                      <w:ind w:left="0" w:right="0" w:firstLine="0"/>
                      <w:jc w:val="left"/>
                      <w:rPr>
                        <w:sz w:val="36"/>
                      </w:rPr>
                    </w:pPr>
                    <w:r>
                      <w:rPr>
                        <w:sz w:val="36"/>
                      </w:rPr>
                      <w:t>缺陷描述</w:t>
                    </w:r>
                  </w:p>
                </w:txbxContent>
              </v:textbox>
            </v:shape>
            <v:shape id="_x0000_s1168" type="#_x0000_t202" style="width:1460;height:376;left:12339;position:absolute;top:491" filled="f" stroked="f">
              <v:textbox inset="0,0,0,0">
                <w:txbxContent>
                  <w:p>
                    <w:pPr>
                      <w:spacing w:before="0" w:line="375" w:lineRule="exact"/>
                      <w:ind w:left="0" w:right="0" w:firstLine="0"/>
                      <w:jc w:val="left"/>
                      <w:rPr>
                        <w:sz w:val="36"/>
                      </w:rPr>
                    </w:pPr>
                    <w:r>
                      <w:rPr>
                        <w:sz w:val="36"/>
                      </w:rPr>
                      <w:t>处理措施</w:t>
                    </w:r>
                  </w:p>
                </w:txbxContent>
              </v:textbox>
            </v:shape>
            <v:shape id="_x0000_s1169" type="#_x0000_t202" style="width:157;height:376;left:4583;position:absolute;top:1442" filled="f" stroked="f">
              <v:textbox inset="0,0,0,0">
                <w:txbxContent>
                  <w:p>
                    <w:pPr>
                      <w:spacing w:before="0" w:line="375" w:lineRule="exact"/>
                      <w:ind w:left="0" w:right="0" w:firstLine="0"/>
                      <w:jc w:val="left"/>
                      <w:rPr>
                        <w:sz w:val="36"/>
                      </w:rPr>
                    </w:pPr>
                    <w:r>
                      <w:rPr>
                        <w:sz w:val="36"/>
                      </w:rPr>
                      <w:t>/</w:t>
                    </w:r>
                  </w:p>
                </w:txbxContent>
              </v:textbox>
            </v:shape>
            <v:shape id="_x0000_s1170" type="#_x0000_t202" style="width:380;height:376;left:6938;position:absolute;top:1442" filled="f" stroked="f">
              <v:textbox inset="0,0,0,0">
                <w:txbxContent>
                  <w:p>
                    <w:pPr>
                      <w:spacing w:before="0" w:line="375" w:lineRule="exact"/>
                      <w:ind w:left="0" w:right="0" w:firstLine="0"/>
                      <w:jc w:val="left"/>
                      <w:rPr>
                        <w:sz w:val="36"/>
                      </w:rPr>
                    </w:pPr>
                    <w:r>
                      <w:rPr>
                        <w:sz w:val="36"/>
                      </w:rPr>
                      <w:t>无</w:t>
                    </w:r>
                  </w:p>
                </w:txbxContent>
              </v:textbox>
            </v:shape>
            <v:shape id="_x0000_s1171" type="#_x0000_t202" style="width:157;height:376;left:10020;position:absolute;top:1442" filled="f" stroked="f">
              <v:textbox inset="0,0,0,0">
                <w:txbxContent>
                  <w:p>
                    <w:pPr>
                      <w:spacing w:before="0" w:line="375" w:lineRule="exact"/>
                      <w:ind w:left="0" w:right="0" w:firstLine="0"/>
                      <w:jc w:val="left"/>
                      <w:rPr>
                        <w:sz w:val="36"/>
                      </w:rPr>
                    </w:pPr>
                    <w:r>
                      <w:rPr>
                        <w:sz w:val="36"/>
                      </w:rPr>
                      <w:t>/</w:t>
                    </w:r>
                  </w:p>
                </w:txbxContent>
              </v:textbox>
            </v:shape>
            <v:shape id="_x0000_s1172" type="#_x0000_t202" style="width:157;height:376;left:12990;position:absolute;top:1442" filled="f" stroked="f">
              <v:textbox inset="0,0,0,0">
                <w:txbxContent>
                  <w:p>
                    <w:pPr>
                      <w:spacing w:before="0" w:line="375" w:lineRule="exact"/>
                      <w:ind w:left="0" w:right="0" w:firstLine="0"/>
                      <w:jc w:val="left"/>
                      <w:rPr>
                        <w:sz w:val="36"/>
                      </w:rPr>
                    </w:pPr>
                    <w:r>
                      <w:rPr>
                        <w:sz w:val="36"/>
                      </w:rPr>
                      <w:t>/</w:t>
                    </w:r>
                  </w:p>
                </w:txbxContent>
              </v:textbox>
            </v:shape>
            <w10:wrap type="topAndBottom"/>
          </v:group>
        </w:pict>
      </w:r>
    </w:p>
    <w:p>
      <w:pPr>
        <w:pStyle w:val="BodyText"/>
        <w:spacing w:before="11"/>
        <w:rPr>
          <w:sz w:val="8"/>
        </w:rPr>
      </w:pPr>
    </w:p>
    <w:p>
      <w:pPr>
        <w:pStyle w:val="BodyText"/>
        <w:spacing w:before="16"/>
        <w:ind w:left="1573"/>
      </w:pPr>
      <w:r>
        <w:t>评价：全年生产的 228 批复方甘草片无返工和再加工。</w:t>
      </w:r>
    </w:p>
    <w:p>
      <w:pPr>
        <w:pStyle w:val="BodyText"/>
        <w:spacing w:before="2"/>
        <w:rPr>
          <w:sz w:val="26"/>
        </w:rPr>
      </w:pPr>
    </w:p>
    <w:p>
      <w:pPr>
        <w:pStyle w:val="ListParagraph"/>
        <w:numPr>
          <w:ilvl w:val="1"/>
          <w:numId w:val="5"/>
        </w:numPr>
        <w:tabs>
          <w:tab w:val="left" w:pos="2124"/>
        </w:tabs>
        <w:spacing w:before="1" w:after="0" w:line="415" w:lineRule="auto"/>
        <w:ind w:left="1753" w:right="4133" w:hanging="180"/>
        <w:jc w:val="left"/>
        <w:rPr>
          <w:sz w:val="36"/>
        </w:rPr>
      </w:pPr>
      <w:r>
        <w:rPr>
          <w:sz w:val="36"/>
        </w:rPr>
        <w:t>设备设施情况（与该产品有关的设施设备及与药品接触气体</w:t>
      </w:r>
      <w:r>
        <w:rPr>
          <w:spacing w:val="-16"/>
          <w:sz w:val="36"/>
        </w:rPr>
        <w:t xml:space="preserve">） </w:t>
      </w:r>
      <w:r>
        <w:rPr>
          <w:sz w:val="36"/>
        </w:rPr>
        <w:t>变更情况：无</w:t>
      </w:r>
    </w:p>
    <w:p>
      <w:pPr>
        <w:pStyle w:val="BodyText"/>
        <w:spacing w:line="415" w:lineRule="auto"/>
        <w:ind w:left="1753" w:right="6664"/>
      </w:pPr>
      <w:r>
        <w:t>维护情况：按照设备维护保养操作规程正常保养维修情况：按照设备维修操作规程维修</w:t>
      </w:r>
    </w:p>
    <w:p>
      <w:pPr>
        <w:pStyle w:val="BodyText"/>
        <w:spacing w:line="415" w:lineRule="auto"/>
        <w:ind w:left="673" w:right="2545" w:firstLine="1079"/>
      </w:pPr>
      <w:r>
        <w:t>小结：设备设施按照相应操作 SOP 正常进行维修、维护保养。不影响产品质量。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9"/>
        </w:rPr>
      </w:pPr>
    </w:p>
    <w:tbl>
      <w:tblPr>
        <w:tblStyle w:val="TableNormal5"/>
        <w:tblW w:w="0" w:type="auto"/>
        <w:jc w:val="left"/>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07"/>
        <w:gridCol w:w="1519"/>
        <w:gridCol w:w="2046"/>
        <w:gridCol w:w="1579"/>
        <w:gridCol w:w="2247"/>
        <w:gridCol w:w="1834"/>
      </w:tblGrid>
      <w:tr>
        <w:tblPrEx>
          <w:tblW w:w="0" w:type="auto"/>
          <w:jc w:val="left"/>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2"/>
          <w:jc w:val="left"/>
        </w:trPr>
        <w:tc>
          <w:tcPr>
            <w:tcW w:w="2807" w:type="dxa"/>
          </w:tcPr>
          <w:p>
            <w:pPr>
              <w:pStyle w:val="TableParagraph"/>
              <w:tabs>
                <w:tab w:val="left" w:pos="600"/>
              </w:tabs>
              <w:spacing w:before="0" w:line="459" w:lineRule="exact"/>
              <w:ind w:left="50"/>
              <w:jc w:val="left"/>
              <w:rPr>
                <w:sz w:val="36"/>
              </w:rPr>
            </w:pPr>
            <w:r>
              <w:rPr>
                <w:sz w:val="36"/>
              </w:rPr>
              <w:t>8</w:t>
              <w:tab/>
              <w:t>偏差回顾：</w:t>
            </w:r>
          </w:p>
        </w:tc>
        <w:tc>
          <w:tcPr>
            <w:tcW w:w="9225" w:type="dxa"/>
            <w:gridSpan w:val="5"/>
          </w:tcPr>
          <w:p>
            <w:pPr>
              <w:pStyle w:val="TableParagraph"/>
              <w:spacing w:before="0" w:line="240" w:lineRule="auto"/>
              <w:jc w:val="left"/>
              <w:rPr>
                <w:rFonts w:ascii="Times New Roman"/>
                <w:sz w:val="34"/>
              </w:rPr>
            </w:pPr>
          </w:p>
        </w:tc>
      </w:tr>
      <w:tr>
        <w:tblPrEx>
          <w:tblW w:w="0" w:type="auto"/>
          <w:jc w:val="left"/>
          <w:tblInd w:w="630" w:type="dxa"/>
          <w:tblLayout w:type="fixed"/>
          <w:tblCellMar>
            <w:top w:w="0" w:type="dxa"/>
            <w:left w:w="0" w:type="dxa"/>
            <w:bottom w:w="0" w:type="dxa"/>
            <w:right w:w="0" w:type="dxa"/>
          </w:tblCellMar>
          <w:tblLook w:val="01E0"/>
        </w:tblPrEx>
        <w:trPr>
          <w:trHeight w:val="950"/>
          <w:jc w:val="left"/>
        </w:trPr>
        <w:tc>
          <w:tcPr>
            <w:tcW w:w="2807" w:type="dxa"/>
          </w:tcPr>
          <w:p>
            <w:pPr>
              <w:pStyle w:val="TableParagraph"/>
              <w:spacing w:before="204" w:line="240" w:lineRule="auto"/>
              <w:ind w:left="1317"/>
              <w:jc w:val="left"/>
              <w:rPr>
                <w:sz w:val="36"/>
              </w:rPr>
            </w:pPr>
            <w:r>
              <w:rPr>
                <w:sz w:val="36"/>
              </w:rPr>
              <w:t>品名</w:t>
            </w:r>
          </w:p>
        </w:tc>
        <w:tc>
          <w:tcPr>
            <w:tcW w:w="1519" w:type="dxa"/>
          </w:tcPr>
          <w:p>
            <w:pPr>
              <w:pStyle w:val="TableParagraph"/>
              <w:spacing w:before="204" w:line="240" w:lineRule="auto"/>
              <w:ind w:left="210" w:right="188"/>
              <w:rPr>
                <w:sz w:val="36"/>
              </w:rPr>
            </w:pPr>
            <w:r>
              <w:rPr>
                <w:sz w:val="36"/>
              </w:rPr>
              <w:t>偏差号</w:t>
            </w:r>
          </w:p>
        </w:tc>
        <w:tc>
          <w:tcPr>
            <w:tcW w:w="2046" w:type="dxa"/>
          </w:tcPr>
          <w:p>
            <w:pPr>
              <w:pStyle w:val="TableParagraph"/>
              <w:spacing w:before="204" w:line="240" w:lineRule="auto"/>
              <w:ind w:left="191" w:right="374"/>
              <w:rPr>
                <w:sz w:val="36"/>
              </w:rPr>
            </w:pPr>
            <w:r>
              <w:rPr>
                <w:sz w:val="36"/>
              </w:rPr>
              <w:t>生产阶段</w:t>
            </w:r>
          </w:p>
        </w:tc>
        <w:tc>
          <w:tcPr>
            <w:tcW w:w="1579" w:type="dxa"/>
          </w:tcPr>
          <w:p>
            <w:pPr>
              <w:pStyle w:val="TableParagraph"/>
              <w:spacing w:before="204" w:line="240" w:lineRule="auto"/>
              <w:ind w:left="380" w:right="438"/>
              <w:rPr>
                <w:sz w:val="36"/>
              </w:rPr>
            </w:pPr>
            <w:r>
              <w:rPr>
                <w:sz w:val="36"/>
              </w:rPr>
              <w:t>描述</w:t>
            </w:r>
          </w:p>
        </w:tc>
        <w:tc>
          <w:tcPr>
            <w:tcW w:w="2247" w:type="dxa"/>
          </w:tcPr>
          <w:p>
            <w:pPr>
              <w:pStyle w:val="TableParagraph"/>
              <w:spacing w:before="204" w:line="240" w:lineRule="auto"/>
              <w:ind w:left="412" w:right="286"/>
              <w:rPr>
                <w:sz w:val="36"/>
              </w:rPr>
            </w:pPr>
            <w:r>
              <w:rPr>
                <w:sz w:val="36"/>
              </w:rPr>
              <w:t>涉及批次</w:t>
            </w:r>
          </w:p>
        </w:tc>
        <w:tc>
          <w:tcPr>
            <w:tcW w:w="1834" w:type="dxa"/>
          </w:tcPr>
          <w:p>
            <w:pPr>
              <w:pStyle w:val="TableParagraph"/>
              <w:spacing w:before="204" w:line="240" w:lineRule="auto"/>
              <w:ind w:left="330" w:right="23"/>
              <w:rPr>
                <w:sz w:val="36"/>
              </w:rPr>
            </w:pPr>
            <w:r>
              <w:rPr>
                <w:sz w:val="36"/>
              </w:rPr>
              <w:t>补救措施</w:t>
            </w:r>
          </w:p>
        </w:tc>
      </w:tr>
      <w:tr>
        <w:tblPrEx>
          <w:tblW w:w="0" w:type="auto"/>
          <w:jc w:val="left"/>
          <w:tblInd w:w="630" w:type="dxa"/>
          <w:tblLayout w:type="fixed"/>
          <w:tblCellMar>
            <w:top w:w="0" w:type="dxa"/>
            <w:left w:w="0" w:type="dxa"/>
            <w:bottom w:w="0" w:type="dxa"/>
            <w:right w:w="0" w:type="dxa"/>
          </w:tblCellMar>
          <w:tblLook w:val="01E0"/>
        </w:tblPrEx>
        <w:trPr>
          <w:trHeight w:val="950"/>
          <w:jc w:val="left"/>
        </w:trPr>
        <w:tc>
          <w:tcPr>
            <w:tcW w:w="2807" w:type="dxa"/>
          </w:tcPr>
          <w:p>
            <w:pPr>
              <w:pStyle w:val="TableParagraph"/>
              <w:spacing w:before="204" w:line="240" w:lineRule="auto"/>
              <w:ind w:left="776"/>
              <w:jc w:val="left"/>
              <w:rPr>
                <w:sz w:val="36"/>
              </w:rPr>
            </w:pPr>
            <w:r>
              <w:rPr>
                <w:sz w:val="36"/>
              </w:rPr>
              <w:t>复方甘草片</w:t>
            </w:r>
          </w:p>
        </w:tc>
        <w:tc>
          <w:tcPr>
            <w:tcW w:w="1519" w:type="dxa"/>
          </w:tcPr>
          <w:p>
            <w:pPr>
              <w:pStyle w:val="TableParagraph"/>
              <w:spacing w:before="204" w:line="240" w:lineRule="auto"/>
              <w:ind w:left="24"/>
              <w:rPr>
                <w:sz w:val="36"/>
              </w:rPr>
            </w:pPr>
            <w:r>
              <w:rPr>
                <w:sz w:val="36"/>
              </w:rPr>
              <w:t>无</w:t>
            </w:r>
          </w:p>
        </w:tc>
        <w:tc>
          <w:tcPr>
            <w:tcW w:w="2046" w:type="dxa"/>
          </w:tcPr>
          <w:p>
            <w:pPr>
              <w:pStyle w:val="TableParagraph"/>
              <w:spacing w:before="204" w:line="240" w:lineRule="auto"/>
              <w:ind w:right="184"/>
              <w:rPr>
                <w:sz w:val="36"/>
              </w:rPr>
            </w:pPr>
            <w:r>
              <w:rPr>
                <w:sz w:val="36"/>
              </w:rPr>
              <w:t>/</w:t>
            </w:r>
          </w:p>
        </w:tc>
        <w:tc>
          <w:tcPr>
            <w:tcW w:w="1579" w:type="dxa"/>
          </w:tcPr>
          <w:p>
            <w:pPr>
              <w:pStyle w:val="TableParagraph"/>
              <w:spacing w:before="204" w:line="240" w:lineRule="auto"/>
              <w:ind w:right="56"/>
              <w:rPr>
                <w:sz w:val="36"/>
              </w:rPr>
            </w:pPr>
            <w:r>
              <w:rPr>
                <w:sz w:val="36"/>
              </w:rPr>
              <w:t>/</w:t>
            </w:r>
          </w:p>
        </w:tc>
        <w:tc>
          <w:tcPr>
            <w:tcW w:w="2247" w:type="dxa"/>
          </w:tcPr>
          <w:p>
            <w:pPr>
              <w:pStyle w:val="TableParagraph"/>
              <w:spacing w:before="204" w:line="240" w:lineRule="auto"/>
              <w:ind w:left="125"/>
              <w:rPr>
                <w:sz w:val="36"/>
              </w:rPr>
            </w:pPr>
            <w:r>
              <w:rPr>
                <w:sz w:val="36"/>
              </w:rPr>
              <w:t>/</w:t>
            </w:r>
          </w:p>
        </w:tc>
        <w:tc>
          <w:tcPr>
            <w:tcW w:w="1834" w:type="dxa"/>
          </w:tcPr>
          <w:p>
            <w:pPr>
              <w:pStyle w:val="TableParagraph"/>
              <w:spacing w:before="204" w:line="240" w:lineRule="auto"/>
              <w:ind w:left="308"/>
              <w:rPr>
                <w:sz w:val="36"/>
              </w:rPr>
            </w:pPr>
            <w:r>
              <w:rPr>
                <w:sz w:val="36"/>
              </w:rPr>
              <w:t>/</w:t>
            </w:r>
          </w:p>
        </w:tc>
      </w:tr>
      <w:tr>
        <w:tblPrEx>
          <w:tblW w:w="0" w:type="auto"/>
          <w:jc w:val="left"/>
          <w:tblInd w:w="630" w:type="dxa"/>
          <w:tblLayout w:type="fixed"/>
          <w:tblCellMar>
            <w:top w:w="0" w:type="dxa"/>
            <w:left w:w="0" w:type="dxa"/>
            <w:bottom w:w="0" w:type="dxa"/>
            <w:right w:w="0" w:type="dxa"/>
          </w:tblCellMar>
          <w:tblLook w:val="01E0"/>
        </w:tblPrEx>
        <w:trPr>
          <w:trHeight w:val="662"/>
          <w:jc w:val="left"/>
        </w:trPr>
        <w:tc>
          <w:tcPr>
            <w:tcW w:w="2807" w:type="dxa"/>
          </w:tcPr>
          <w:p>
            <w:pPr>
              <w:pStyle w:val="TableParagraph"/>
              <w:spacing w:before="204" w:line="439" w:lineRule="exact"/>
              <w:ind w:left="949"/>
              <w:jc w:val="left"/>
              <w:rPr>
                <w:sz w:val="36"/>
              </w:rPr>
            </w:pPr>
            <w:r>
              <w:rPr>
                <w:sz w:val="36"/>
              </w:rPr>
              <w:t>评价：无</w:t>
            </w:r>
          </w:p>
        </w:tc>
        <w:tc>
          <w:tcPr>
            <w:tcW w:w="1519" w:type="dxa"/>
          </w:tcPr>
          <w:p>
            <w:pPr>
              <w:pStyle w:val="TableParagraph"/>
              <w:spacing w:before="0" w:line="240" w:lineRule="auto"/>
              <w:jc w:val="left"/>
              <w:rPr>
                <w:rFonts w:ascii="Times New Roman"/>
                <w:sz w:val="34"/>
              </w:rPr>
            </w:pPr>
          </w:p>
        </w:tc>
        <w:tc>
          <w:tcPr>
            <w:tcW w:w="2046" w:type="dxa"/>
          </w:tcPr>
          <w:p>
            <w:pPr>
              <w:pStyle w:val="TableParagraph"/>
              <w:spacing w:before="0" w:line="240" w:lineRule="auto"/>
              <w:jc w:val="left"/>
              <w:rPr>
                <w:rFonts w:ascii="Times New Roman"/>
                <w:sz w:val="34"/>
              </w:rPr>
            </w:pPr>
          </w:p>
        </w:tc>
        <w:tc>
          <w:tcPr>
            <w:tcW w:w="1579" w:type="dxa"/>
          </w:tcPr>
          <w:p>
            <w:pPr>
              <w:pStyle w:val="TableParagraph"/>
              <w:spacing w:before="0" w:line="240" w:lineRule="auto"/>
              <w:jc w:val="left"/>
              <w:rPr>
                <w:rFonts w:ascii="Times New Roman"/>
                <w:sz w:val="34"/>
              </w:rPr>
            </w:pPr>
          </w:p>
        </w:tc>
        <w:tc>
          <w:tcPr>
            <w:tcW w:w="2247" w:type="dxa"/>
          </w:tcPr>
          <w:p>
            <w:pPr>
              <w:pStyle w:val="TableParagraph"/>
              <w:spacing w:before="0" w:line="240" w:lineRule="auto"/>
              <w:jc w:val="left"/>
              <w:rPr>
                <w:rFonts w:ascii="Times New Roman"/>
                <w:sz w:val="34"/>
              </w:rPr>
            </w:pPr>
          </w:p>
        </w:tc>
        <w:tc>
          <w:tcPr>
            <w:tcW w:w="1834" w:type="dxa"/>
          </w:tcPr>
          <w:p>
            <w:pPr>
              <w:pStyle w:val="TableParagraph"/>
              <w:spacing w:before="0" w:line="240" w:lineRule="auto"/>
              <w:jc w:val="left"/>
              <w:rPr>
                <w:rFonts w:ascii="Times New Roman"/>
                <w:sz w:val="34"/>
              </w:rPr>
            </w:pPr>
          </w:p>
        </w:tc>
      </w:tr>
    </w:tbl>
    <w:p>
      <w:pPr>
        <w:spacing w:after="0" w:line="240" w:lineRule="auto"/>
        <w:jc w:val="left"/>
        <w:rPr>
          <w:rFonts w:ascii="Times New Roman"/>
          <w:sz w:val="34"/>
        </w:rPr>
        <w:sectPr>
          <w:headerReference w:type="default" r:id="rId78"/>
          <w:footerReference w:type="default" r:id="rId79"/>
          <w:pgSz w:w="17860" w:h="25260"/>
          <w:pgMar w:top="2040" w:right="0" w:bottom="2040" w:left="1880" w:header="1708" w:footer="1844"/>
          <w:pgNumType w:start="27"/>
          <w:cols w:space="708"/>
        </w:sectPr>
      </w:pPr>
    </w:p>
    <w:p>
      <w:pPr>
        <w:pStyle w:val="BodyText"/>
        <w:spacing w:before="2"/>
        <w:rPr>
          <w:sz w:val="11"/>
        </w:rPr>
      </w:pPr>
    </w:p>
    <w:p>
      <w:pPr>
        <w:pStyle w:val="ListParagraph"/>
        <w:numPr>
          <w:ilvl w:val="0"/>
          <w:numId w:val="4"/>
        </w:numPr>
        <w:tabs>
          <w:tab w:val="left" w:pos="1223"/>
          <w:tab w:val="left" w:pos="1224"/>
        </w:tabs>
        <w:spacing w:before="17" w:after="0" w:line="240" w:lineRule="auto"/>
        <w:ind w:left="1223" w:right="0" w:hanging="551"/>
        <w:jc w:val="left"/>
        <w:rPr>
          <w:sz w:val="36"/>
        </w:rPr>
      </w:pPr>
      <w:r>
        <w:rPr>
          <w:sz w:val="36"/>
        </w:rPr>
        <w:t>超常超限回顾：</w:t>
      </w:r>
    </w:p>
    <w:p>
      <w:pPr>
        <w:pStyle w:val="BodyText"/>
        <w:spacing w:before="13"/>
        <w:rPr>
          <w:sz w:val="8"/>
        </w:rPr>
      </w:pPr>
      <w:r>
        <w:pict>
          <v:group id="_x0000_s1173" style="width:594pt;height:146pt;margin-top:8.66pt;margin-left:150pt;mso-position-horizontal-relative:page;mso-wrap-distance-left:0;mso-wrap-distance-right:0;position:absolute;z-index:-251635712" coordorigin="3000,173" coordsize="11880,2920">
            <v:shape id="_x0000_s1174" type="#_x0000_t75" style="width:11880;height:2920;left:3000;position:absolute;top:173" stroked="f">
              <v:imagedata r:id="rId80" o:title=""/>
            </v:shape>
            <v:shape id="_x0000_s1175" type="#_x0000_t202" style="width:1561;height:376;left:3197;position:absolute;top:491" filled="f" stroked="f">
              <v:textbox inset="0,0,0,0">
                <w:txbxContent>
                  <w:p>
                    <w:pPr>
                      <w:spacing w:before="0" w:line="375" w:lineRule="exact"/>
                      <w:ind w:left="0" w:right="0" w:firstLine="0"/>
                      <w:jc w:val="left"/>
                      <w:rPr>
                        <w:sz w:val="36"/>
                      </w:rPr>
                    </w:pPr>
                    <w:r>
                      <w:rPr>
                        <w:sz w:val="36"/>
                      </w:rPr>
                      <w:t>OOS 编号</w:t>
                    </w:r>
                  </w:p>
                </w:txbxContent>
              </v:textbox>
            </v:shape>
            <v:shape id="_x0000_s1176" type="#_x0000_t202" style="width:740;height:376;left:5497;position:absolute;top:491" filled="f" stroked="f">
              <v:textbox inset="0,0,0,0">
                <w:txbxContent>
                  <w:p>
                    <w:pPr>
                      <w:spacing w:before="0" w:line="375" w:lineRule="exact"/>
                      <w:ind w:left="0" w:right="0" w:firstLine="0"/>
                      <w:jc w:val="left"/>
                      <w:rPr>
                        <w:sz w:val="36"/>
                      </w:rPr>
                    </w:pPr>
                    <w:r>
                      <w:rPr>
                        <w:sz w:val="36"/>
                      </w:rPr>
                      <w:t>批号</w:t>
                    </w:r>
                  </w:p>
                </w:txbxContent>
              </v:textbox>
            </v:shape>
            <v:shape id="_x0000_s1177" type="#_x0000_t202" style="width:740;height:376;left:8198;position:absolute;top:491" filled="f" stroked="f">
              <v:textbox inset="0,0,0,0">
                <w:txbxContent>
                  <w:p>
                    <w:pPr>
                      <w:spacing w:before="0" w:line="375" w:lineRule="exact"/>
                      <w:ind w:left="0" w:right="0" w:firstLine="0"/>
                      <w:jc w:val="left"/>
                      <w:rPr>
                        <w:sz w:val="36"/>
                      </w:rPr>
                    </w:pPr>
                    <w:r>
                      <w:rPr>
                        <w:sz w:val="36"/>
                      </w:rPr>
                      <w:t>描述</w:t>
                    </w:r>
                  </w:p>
                </w:txbxContent>
              </v:textbox>
            </v:shape>
            <v:shape id="_x0000_s1178" type="#_x0000_t202" style="width:1460;height:376;left:10575;position:absolute;top:491" filled="f" stroked="f">
              <v:textbox inset="0,0,0,0">
                <w:txbxContent>
                  <w:p>
                    <w:pPr>
                      <w:spacing w:before="0" w:line="375" w:lineRule="exact"/>
                      <w:ind w:left="0" w:right="0" w:firstLine="0"/>
                      <w:jc w:val="left"/>
                      <w:rPr>
                        <w:sz w:val="36"/>
                      </w:rPr>
                    </w:pPr>
                    <w:r>
                      <w:rPr>
                        <w:sz w:val="36"/>
                      </w:rPr>
                      <w:t>涉及批次</w:t>
                    </w:r>
                  </w:p>
                </w:txbxContent>
              </v:textbox>
            </v:shape>
            <v:shape id="_x0000_s1179" type="#_x0000_t202" style="width:740;height:376;left:13196;position:absolute;top:491" filled="f" stroked="f">
              <v:textbox inset="0,0,0,0">
                <w:txbxContent>
                  <w:p>
                    <w:pPr>
                      <w:spacing w:before="0" w:line="375" w:lineRule="exact"/>
                      <w:ind w:left="0" w:right="0" w:firstLine="0"/>
                      <w:jc w:val="left"/>
                      <w:rPr>
                        <w:sz w:val="36"/>
                      </w:rPr>
                    </w:pPr>
                    <w:r>
                      <w:rPr>
                        <w:sz w:val="36"/>
                      </w:rPr>
                      <w:t>方案</w:t>
                    </w:r>
                  </w:p>
                </w:txbxContent>
              </v:textbox>
            </v:shape>
            <v:shape id="_x0000_s1180" type="#_x0000_t202" style="width:380;height:376;left:3787;position:absolute;top:1442" filled="f" stroked="f">
              <v:textbox inset="0,0,0,0">
                <w:txbxContent>
                  <w:p>
                    <w:pPr>
                      <w:spacing w:before="0" w:line="375" w:lineRule="exact"/>
                      <w:ind w:left="0" w:right="0" w:firstLine="0"/>
                      <w:jc w:val="left"/>
                      <w:rPr>
                        <w:sz w:val="36"/>
                      </w:rPr>
                    </w:pPr>
                    <w:r>
                      <w:rPr>
                        <w:sz w:val="36"/>
                      </w:rPr>
                      <w:t>无</w:t>
                    </w:r>
                  </w:p>
                </w:txbxContent>
              </v:textbox>
            </v:shape>
            <v:shape id="_x0000_s1181" type="#_x0000_t202" style="width:157;height:376;left:5790;position:absolute;top:1442" filled="f" stroked="f">
              <v:textbox inset="0,0,0,0">
                <w:txbxContent>
                  <w:p>
                    <w:pPr>
                      <w:spacing w:before="0" w:line="375" w:lineRule="exact"/>
                      <w:ind w:left="0" w:right="0" w:firstLine="0"/>
                      <w:jc w:val="left"/>
                      <w:rPr>
                        <w:sz w:val="36"/>
                      </w:rPr>
                    </w:pPr>
                    <w:r>
                      <w:rPr>
                        <w:sz w:val="36"/>
                      </w:rPr>
                      <w:t>/</w:t>
                    </w:r>
                  </w:p>
                </w:txbxContent>
              </v:textbox>
            </v:shape>
            <v:shape id="_x0000_s1182" type="#_x0000_t202" style="width:157;height:376;left:8490;position:absolute;top:1442" filled="f" stroked="f">
              <v:textbox inset="0,0,0,0">
                <w:txbxContent>
                  <w:p>
                    <w:pPr>
                      <w:spacing w:before="0" w:line="375" w:lineRule="exact"/>
                      <w:ind w:left="0" w:right="0" w:firstLine="0"/>
                      <w:jc w:val="left"/>
                      <w:rPr>
                        <w:sz w:val="36"/>
                      </w:rPr>
                    </w:pPr>
                    <w:r>
                      <w:rPr>
                        <w:sz w:val="36"/>
                      </w:rPr>
                      <w:t>/</w:t>
                    </w:r>
                  </w:p>
                </w:txbxContent>
              </v:textbox>
            </v:shape>
            <v:shape id="_x0000_s1183" type="#_x0000_t202" style="width:157;height:376;left:11226;position:absolute;top:1442" filled="f" stroked="f">
              <v:textbox inset="0,0,0,0">
                <w:txbxContent>
                  <w:p>
                    <w:pPr>
                      <w:spacing w:before="0" w:line="375" w:lineRule="exact"/>
                      <w:ind w:left="0" w:right="0" w:firstLine="0"/>
                      <w:jc w:val="left"/>
                      <w:rPr>
                        <w:sz w:val="36"/>
                      </w:rPr>
                    </w:pPr>
                    <w:r>
                      <w:rPr>
                        <w:sz w:val="36"/>
                      </w:rPr>
                      <w:t>/</w:t>
                    </w:r>
                  </w:p>
                </w:txbxContent>
              </v:textbox>
            </v:shape>
            <v:shape id="_x0000_s1184" type="#_x0000_t202" style="width:157;height:376;left:13488;position:absolute;top:1442" filled="f" stroked="f">
              <v:textbox inset="0,0,0,0">
                <w:txbxContent>
                  <w:p>
                    <w:pPr>
                      <w:spacing w:before="0" w:line="375" w:lineRule="exact"/>
                      <w:ind w:left="0" w:right="0" w:firstLine="0"/>
                      <w:jc w:val="left"/>
                      <w:rPr>
                        <w:sz w:val="36"/>
                      </w:rPr>
                    </w:pPr>
                    <w:r>
                      <w:rPr>
                        <w:sz w:val="36"/>
                      </w:rPr>
                      <w:t>/</w:t>
                    </w:r>
                  </w:p>
                </w:txbxContent>
              </v:textbox>
            </v:shape>
            <w10:wrap type="topAndBottom"/>
          </v:group>
        </w:pict>
      </w:r>
    </w:p>
    <w:p>
      <w:pPr>
        <w:pStyle w:val="BodyText"/>
        <w:spacing w:before="3"/>
        <w:rPr>
          <w:sz w:val="8"/>
        </w:rPr>
      </w:pPr>
    </w:p>
    <w:p>
      <w:pPr>
        <w:pStyle w:val="BodyText"/>
        <w:spacing w:before="17"/>
        <w:ind w:left="1573"/>
      </w:pPr>
      <w:r>
        <w:t>评价：无</w:t>
      </w:r>
    </w:p>
    <w:p>
      <w:pPr>
        <w:pStyle w:val="BodyText"/>
        <w:spacing w:before="2"/>
        <w:rPr>
          <w:sz w:val="26"/>
        </w:rPr>
      </w:pPr>
    </w:p>
    <w:p>
      <w:pPr>
        <w:pStyle w:val="ListParagraph"/>
        <w:numPr>
          <w:ilvl w:val="0"/>
          <w:numId w:val="4"/>
        </w:numPr>
        <w:tabs>
          <w:tab w:val="left" w:pos="1572"/>
          <w:tab w:val="left" w:pos="1573"/>
        </w:tabs>
        <w:spacing w:before="0" w:after="0" w:line="240" w:lineRule="auto"/>
        <w:ind w:left="1573" w:right="0" w:hanging="900"/>
        <w:jc w:val="left"/>
        <w:rPr>
          <w:sz w:val="36"/>
        </w:rPr>
      </w:pPr>
      <w:r>
        <w:drawing>
          <wp:anchor distT="0" distB="0" distL="0" distR="0" simplePos="0" relativeHeight="251679744" behindDoc="1" locked="0" layoutInCell="1" allowOverlap="1">
            <wp:simplePos x="0" y="0"/>
            <wp:positionH relativeFrom="page">
              <wp:posOffset>1358900</wp:posOffset>
            </wp:positionH>
            <wp:positionV relativeFrom="paragraph">
              <wp:posOffset>453464</wp:posOffset>
            </wp:positionV>
            <wp:extent cx="8614410" cy="6068091"/>
            <wp:effectExtent l="0" t="0" r="0" b="0"/>
            <wp:wrapNone/>
            <wp:docPr id="3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4.png"/>
                    <pic:cNvPicPr/>
                  </pic:nvPicPr>
                  <pic:blipFill>
                    <a:blip xmlns:r="http://schemas.openxmlformats.org/officeDocument/2006/relationships" r:embed="rId81" cstate="print"/>
                    <a:stretch>
                      <a:fillRect/>
                    </a:stretch>
                  </pic:blipFill>
                  <pic:spPr>
                    <a:xfrm>
                      <a:off x="0" y="0"/>
                      <a:ext cx="8614410" cy="6068091"/>
                    </a:xfrm>
                    <a:prstGeom prst="rect">
                      <a:avLst/>
                    </a:prstGeom>
                  </pic:spPr>
                </pic:pic>
              </a:graphicData>
            </a:graphic>
          </wp:anchor>
        </w:drawing>
      </w:r>
      <w:r>
        <w:rPr>
          <w:sz w:val="36"/>
        </w:rPr>
        <w:t>产品稳定性考察：</w:t>
      </w:r>
    </w:p>
    <w:p>
      <w:pPr>
        <w:pStyle w:val="BodyText"/>
        <w:rPr>
          <w:sz w:val="20"/>
        </w:rPr>
      </w:pPr>
    </w:p>
    <w:p>
      <w:pPr>
        <w:pStyle w:val="BodyText"/>
        <w:spacing w:before="11"/>
        <w:rPr>
          <w:sz w:val="12"/>
        </w:rPr>
      </w:pPr>
    </w:p>
    <w:tbl>
      <w:tblPr>
        <w:tblStyle w:val="TableNormal6"/>
        <w:tblW w:w="0" w:type="auto"/>
        <w:jc w:val="left"/>
        <w:tblInd w:w="10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4"/>
        <w:gridCol w:w="2066"/>
        <w:gridCol w:w="2514"/>
        <w:gridCol w:w="1562"/>
        <w:gridCol w:w="1815"/>
        <w:gridCol w:w="2209"/>
        <w:gridCol w:w="1692"/>
      </w:tblGrid>
      <w:tr>
        <w:tblPrEx>
          <w:tblW w:w="0" w:type="auto"/>
          <w:jc w:val="left"/>
          <w:tblInd w:w="10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31"/>
          <w:jc w:val="left"/>
        </w:trPr>
        <w:tc>
          <w:tcPr>
            <w:tcW w:w="774" w:type="dxa"/>
          </w:tcPr>
          <w:p>
            <w:pPr>
              <w:pStyle w:val="TableParagraph"/>
              <w:spacing w:before="1" w:line="240" w:lineRule="auto"/>
              <w:jc w:val="left"/>
              <w:rPr>
                <w:sz w:val="30"/>
              </w:rPr>
            </w:pPr>
          </w:p>
          <w:p>
            <w:pPr>
              <w:pStyle w:val="TableParagraph"/>
              <w:spacing w:before="0" w:line="458" w:lineRule="exact"/>
              <w:ind w:left="50"/>
              <w:jc w:val="left"/>
              <w:rPr>
                <w:sz w:val="36"/>
              </w:rPr>
            </w:pPr>
            <w:r>
              <w:rPr>
                <w:sz w:val="36"/>
              </w:rPr>
              <w:t>复</w:t>
            </w:r>
          </w:p>
        </w:tc>
        <w:tc>
          <w:tcPr>
            <w:tcW w:w="2066" w:type="dxa"/>
          </w:tcPr>
          <w:p>
            <w:pPr>
              <w:pStyle w:val="TableParagraph"/>
              <w:spacing w:before="0" w:line="459" w:lineRule="exact"/>
              <w:ind w:left="343" w:right="350"/>
              <w:rPr>
                <w:sz w:val="36"/>
              </w:rPr>
            </w:pPr>
            <w:r>
              <w:rPr>
                <w:sz w:val="36"/>
              </w:rPr>
              <w:t>批号</w:t>
            </w:r>
          </w:p>
        </w:tc>
        <w:tc>
          <w:tcPr>
            <w:tcW w:w="2514" w:type="dxa"/>
          </w:tcPr>
          <w:p>
            <w:pPr>
              <w:pStyle w:val="TableParagraph"/>
              <w:spacing w:before="0" w:line="459" w:lineRule="exact"/>
              <w:ind w:left="352" w:right="443"/>
              <w:rPr>
                <w:sz w:val="36"/>
              </w:rPr>
            </w:pPr>
            <w:r>
              <w:rPr>
                <w:sz w:val="36"/>
              </w:rPr>
              <w:t>时间</w:t>
            </w:r>
          </w:p>
        </w:tc>
        <w:tc>
          <w:tcPr>
            <w:tcW w:w="1562" w:type="dxa"/>
          </w:tcPr>
          <w:p>
            <w:pPr>
              <w:pStyle w:val="TableParagraph"/>
              <w:spacing w:before="0" w:line="459" w:lineRule="exact"/>
              <w:ind w:right="376"/>
              <w:jc w:val="right"/>
              <w:rPr>
                <w:sz w:val="36"/>
              </w:rPr>
            </w:pPr>
            <w:r>
              <w:rPr>
                <w:sz w:val="36"/>
              </w:rPr>
              <w:t>外观</w:t>
            </w:r>
          </w:p>
        </w:tc>
        <w:tc>
          <w:tcPr>
            <w:tcW w:w="1815" w:type="dxa"/>
          </w:tcPr>
          <w:p>
            <w:pPr>
              <w:pStyle w:val="TableParagraph"/>
              <w:spacing w:before="0" w:line="459" w:lineRule="exact"/>
              <w:ind w:left="353" w:right="180"/>
              <w:rPr>
                <w:sz w:val="36"/>
              </w:rPr>
            </w:pPr>
            <w:r>
              <w:rPr>
                <w:sz w:val="36"/>
              </w:rPr>
              <w:t>片重</w:t>
            </w:r>
          </w:p>
        </w:tc>
        <w:tc>
          <w:tcPr>
            <w:tcW w:w="2209" w:type="dxa"/>
          </w:tcPr>
          <w:p>
            <w:pPr>
              <w:pStyle w:val="TableParagraph"/>
              <w:spacing w:before="0" w:line="459" w:lineRule="exact"/>
              <w:ind w:left="185" w:right="184"/>
              <w:rPr>
                <w:sz w:val="36"/>
              </w:rPr>
            </w:pPr>
            <w:r>
              <w:rPr>
                <w:sz w:val="36"/>
              </w:rPr>
              <w:t>甘草酸含量</w:t>
            </w:r>
          </w:p>
        </w:tc>
        <w:tc>
          <w:tcPr>
            <w:tcW w:w="1692" w:type="dxa"/>
          </w:tcPr>
          <w:p>
            <w:pPr>
              <w:pStyle w:val="TableParagraph"/>
              <w:spacing w:before="0" w:line="459" w:lineRule="exact"/>
              <w:ind w:left="180" w:right="32"/>
              <w:rPr>
                <w:sz w:val="36"/>
              </w:rPr>
            </w:pPr>
            <w:r>
              <w:rPr>
                <w:sz w:val="36"/>
              </w:rPr>
              <w:t>吗啡含量</w:t>
            </w:r>
          </w:p>
        </w:tc>
      </w:tr>
      <w:tr>
        <w:tblPrEx>
          <w:tblW w:w="0" w:type="auto"/>
          <w:jc w:val="left"/>
          <w:tblInd w:w="1001" w:type="dxa"/>
          <w:tblLayout w:type="fixed"/>
          <w:tblCellMar>
            <w:top w:w="0" w:type="dxa"/>
            <w:left w:w="0" w:type="dxa"/>
            <w:bottom w:w="0" w:type="dxa"/>
            <w:right w:w="0" w:type="dxa"/>
          </w:tblCellMar>
          <w:tblLook w:val="01E0"/>
        </w:tblPrEx>
        <w:trPr>
          <w:trHeight w:val="682"/>
          <w:jc w:val="left"/>
        </w:trPr>
        <w:tc>
          <w:tcPr>
            <w:tcW w:w="774" w:type="dxa"/>
          </w:tcPr>
          <w:p>
            <w:pPr>
              <w:pStyle w:val="TableParagraph"/>
              <w:spacing w:before="0" w:line="240" w:lineRule="auto"/>
              <w:jc w:val="left"/>
              <w:rPr>
                <w:rFonts w:ascii="Times New Roman"/>
                <w:sz w:val="34"/>
              </w:rPr>
            </w:pPr>
          </w:p>
        </w:tc>
        <w:tc>
          <w:tcPr>
            <w:tcW w:w="2066" w:type="dxa"/>
          </w:tcPr>
          <w:p>
            <w:pPr>
              <w:pStyle w:val="TableParagraph"/>
              <w:spacing w:before="0" w:line="240" w:lineRule="auto"/>
              <w:jc w:val="left"/>
              <w:rPr>
                <w:rFonts w:ascii="Times New Roman"/>
                <w:sz w:val="34"/>
              </w:rPr>
            </w:pPr>
          </w:p>
        </w:tc>
        <w:tc>
          <w:tcPr>
            <w:tcW w:w="2514" w:type="dxa"/>
          </w:tcPr>
          <w:p>
            <w:pPr>
              <w:pStyle w:val="TableParagraph"/>
              <w:spacing w:before="0" w:line="478" w:lineRule="exact"/>
              <w:ind w:left="354" w:right="443"/>
              <w:rPr>
                <w:sz w:val="36"/>
              </w:rPr>
            </w:pPr>
            <w:r>
              <w:rPr>
                <w:sz w:val="36"/>
              </w:rPr>
              <w:t>2011.05.06</w:t>
            </w:r>
          </w:p>
        </w:tc>
        <w:tc>
          <w:tcPr>
            <w:tcW w:w="1562" w:type="dxa"/>
          </w:tcPr>
          <w:p>
            <w:pPr>
              <w:pStyle w:val="TableParagraph"/>
              <w:spacing w:before="0" w:line="478" w:lineRule="exact"/>
              <w:ind w:right="376"/>
              <w:jc w:val="right"/>
              <w:rPr>
                <w:sz w:val="36"/>
              </w:rPr>
            </w:pPr>
            <w:r>
              <w:rPr>
                <w:sz w:val="36"/>
              </w:rPr>
              <w:t>合格</w:t>
            </w:r>
          </w:p>
        </w:tc>
        <w:tc>
          <w:tcPr>
            <w:tcW w:w="1815" w:type="dxa"/>
          </w:tcPr>
          <w:p>
            <w:pPr>
              <w:pStyle w:val="TableParagraph"/>
              <w:spacing w:before="0" w:line="478" w:lineRule="exact"/>
              <w:ind w:left="353" w:right="187"/>
              <w:rPr>
                <w:sz w:val="36"/>
              </w:rPr>
            </w:pPr>
            <w:r>
              <w:rPr>
                <w:sz w:val="36"/>
              </w:rPr>
              <w:t>0.1340g</w:t>
            </w:r>
          </w:p>
        </w:tc>
        <w:tc>
          <w:tcPr>
            <w:tcW w:w="2209" w:type="dxa"/>
          </w:tcPr>
          <w:p>
            <w:pPr>
              <w:pStyle w:val="TableParagraph"/>
              <w:spacing w:before="0" w:line="478" w:lineRule="exact"/>
              <w:ind w:left="182" w:right="184"/>
              <w:rPr>
                <w:sz w:val="36"/>
              </w:rPr>
            </w:pPr>
            <w:r>
              <w:rPr>
                <w:sz w:val="36"/>
              </w:rPr>
              <w:t>8.1mg</w:t>
            </w:r>
          </w:p>
        </w:tc>
        <w:tc>
          <w:tcPr>
            <w:tcW w:w="1692" w:type="dxa"/>
          </w:tcPr>
          <w:p>
            <w:pPr>
              <w:pStyle w:val="TableParagraph"/>
              <w:spacing w:before="0" w:line="478" w:lineRule="exact"/>
              <w:ind w:left="176" w:right="32"/>
              <w:rPr>
                <w:sz w:val="36"/>
              </w:rPr>
            </w:pPr>
            <w:r>
              <w:rPr>
                <w:sz w:val="36"/>
              </w:rPr>
              <w:t>0.38mg</w:t>
            </w:r>
          </w:p>
        </w:tc>
      </w:tr>
      <w:tr>
        <w:tblPrEx>
          <w:tblW w:w="0" w:type="auto"/>
          <w:jc w:val="left"/>
          <w:tblInd w:w="1001" w:type="dxa"/>
          <w:tblLayout w:type="fixed"/>
          <w:tblCellMar>
            <w:top w:w="0" w:type="dxa"/>
            <w:left w:w="0" w:type="dxa"/>
            <w:bottom w:w="0" w:type="dxa"/>
            <w:right w:w="0" w:type="dxa"/>
          </w:tblCellMar>
          <w:tblLook w:val="01E0"/>
        </w:tblPrEx>
        <w:trPr>
          <w:trHeight w:val="728"/>
          <w:jc w:val="left"/>
        </w:trPr>
        <w:tc>
          <w:tcPr>
            <w:tcW w:w="774" w:type="dxa"/>
          </w:tcPr>
          <w:p>
            <w:pPr>
              <w:pStyle w:val="TableParagraph"/>
              <w:spacing w:before="0" w:line="240" w:lineRule="auto"/>
              <w:jc w:val="left"/>
              <w:rPr>
                <w:rFonts w:ascii="Times New Roman"/>
                <w:sz w:val="34"/>
              </w:rPr>
            </w:pPr>
          </w:p>
        </w:tc>
        <w:tc>
          <w:tcPr>
            <w:tcW w:w="2066" w:type="dxa"/>
          </w:tcPr>
          <w:p>
            <w:pPr>
              <w:pStyle w:val="TableParagraph"/>
              <w:spacing w:before="204" w:line="505" w:lineRule="exact"/>
              <w:ind w:left="343" w:right="355"/>
              <w:rPr>
                <w:sz w:val="36"/>
              </w:rPr>
            </w:pPr>
            <w:r>
              <w:rPr>
                <w:sz w:val="36"/>
              </w:rPr>
              <w:t>1103261</w:t>
            </w:r>
          </w:p>
        </w:tc>
        <w:tc>
          <w:tcPr>
            <w:tcW w:w="2514" w:type="dxa"/>
          </w:tcPr>
          <w:p>
            <w:pPr>
              <w:pStyle w:val="TableParagraph"/>
              <w:spacing w:before="204" w:line="505" w:lineRule="exact"/>
              <w:ind w:left="354" w:right="443"/>
              <w:rPr>
                <w:sz w:val="36"/>
              </w:rPr>
            </w:pPr>
            <w:r>
              <w:rPr>
                <w:sz w:val="36"/>
              </w:rPr>
              <w:t>2011.10.10</w:t>
            </w:r>
          </w:p>
        </w:tc>
        <w:tc>
          <w:tcPr>
            <w:tcW w:w="1562" w:type="dxa"/>
          </w:tcPr>
          <w:p>
            <w:pPr>
              <w:pStyle w:val="TableParagraph"/>
              <w:spacing w:before="204" w:line="505" w:lineRule="exact"/>
              <w:ind w:right="376"/>
              <w:jc w:val="right"/>
              <w:rPr>
                <w:sz w:val="36"/>
              </w:rPr>
            </w:pPr>
            <w:r>
              <w:rPr>
                <w:sz w:val="36"/>
              </w:rPr>
              <w:t>合格</w:t>
            </w:r>
          </w:p>
        </w:tc>
        <w:tc>
          <w:tcPr>
            <w:tcW w:w="1815" w:type="dxa"/>
          </w:tcPr>
          <w:p>
            <w:pPr>
              <w:pStyle w:val="TableParagraph"/>
              <w:spacing w:before="204" w:line="505" w:lineRule="exact"/>
              <w:ind w:left="353" w:right="187"/>
              <w:rPr>
                <w:sz w:val="36"/>
              </w:rPr>
            </w:pPr>
            <w:r>
              <w:rPr>
                <w:sz w:val="36"/>
              </w:rPr>
              <w:t>0.1315g</w:t>
            </w:r>
          </w:p>
        </w:tc>
        <w:tc>
          <w:tcPr>
            <w:tcW w:w="2209" w:type="dxa"/>
          </w:tcPr>
          <w:p>
            <w:pPr>
              <w:pStyle w:val="TableParagraph"/>
              <w:spacing w:before="204" w:line="505" w:lineRule="exact"/>
              <w:ind w:left="182" w:right="184"/>
              <w:rPr>
                <w:sz w:val="36"/>
              </w:rPr>
            </w:pPr>
            <w:r>
              <w:rPr>
                <w:sz w:val="36"/>
              </w:rPr>
              <w:t>8.1mg</w:t>
            </w:r>
          </w:p>
        </w:tc>
        <w:tc>
          <w:tcPr>
            <w:tcW w:w="1692" w:type="dxa"/>
          </w:tcPr>
          <w:p>
            <w:pPr>
              <w:pStyle w:val="TableParagraph"/>
              <w:spacing w:before="204" w:line="505" w:lineRule="exact"/>
              <w:ind w:left="176" w:right="32"/>
              <w:rPr>
                <w:sz w:val="36"/>
              </w:rPr>
            </w:pPr>
            <w:r>
              <w:rPr>
                <w:sz w:val="36"/>
              </w:rPr>
              <w:t>0.36mg</w:t>
            </w:r>
          </w:p>
        </w:tc>
      </w:tr>
      <w:tr>
        <w:tblPrEx>
          <w:tblW w:w="0" w:type="auto"/>
          <w:jc w:val="left"/>
          <w:tblInd w:w="1001" w:type="dxa"/>
          <w:tblLayout w:type="fixed"/>
          <w:tblCellMar>
            <w:top w:w="0" w:type="dxa"/>
            <w:left w:w="0" w:type="dxa"/>
            <w:bottom w:w="0" w:type="dxa"/>
            <w:right w:w="0" w:type="dxa"/>
          </w:tblCellMar>
          <w:tblLook w:val="01E0"/>
        </w:tblPrEx>
        <w:trPr>
          <w:trHeight w:val="475"/>
          <w:jc w:val="left"/>
        </w:trPr>
        <w:tc>
          <w:tcPr>
            <w:tcW w:w="774" w:type="dxa"/>
          </w:tcPr>
          <w:p>
            <w:pPr>
              <w:pStyle w:val="TableParagraph"/>
              <w:spacing w:before="0" w:line="455" w:lineRule="exact"/>
              <w:ind w:left="50"/>
              <w:jc w:val="left"/>
              <w:rPr>
                <w:sz w:val="36"/>
              </w:rPr>
            </w:pPr>
            <w:r>
              <w:rPr>
                <w:sz w:val="36"/>
              </w:rPr>
              <w:t>方</w:t>
            </w:r>
          </w:p>
        </w:tc>
        <w:tc>
          <w:tcPr>
            <w:tcW w:w="2066" w:type="dxa"/>
          </w:tcPr>
          <w:p>
            <w:pPr>
              <w:pStyle w:val="TableParagraph"/>
              <w:spacing w:before="0" w:line="240" w:lineRule="auto"/>
              <w:jc w:val="left"/>
              <w:rPr>
                <w:rFonts w:ascii="Times New Roman"/>
                <w:sz w:val="34"/>
              </w:rPr>
            </w:pPr>
          </w:p>
        </w:tc>
        <w:tc>
          <w:tcPr>
            <w:tcW w:w="2514" w:type="dxa"/>
          </w:tcPr>
          <w:p>
            <w:pPr>
              <w:pStyle w:val="TableParagraph"/>
              <w:spacing w:before="0" w:line="240" w:lineRule="auto"/>
              <w:jc w:val="left"/>
              <w:rPr>
                <w:rFonts w:ascii="Times New Roman"/>
                <w:sz w:val="34"/>
              </w:rPr>
            </w:pPr>
          </w:p>
        </w:tc>
        <w:tc>
          <w:tcPr>
            <w:tcW w:w="1562" w:type="dxa"/>
          </w:tcPr>
          <w:p>
            <w:pPr>
              <w:pStyle w:val="TableParagraph"/>
              <w:spacing w:before="0" w:line="240" w:lineRule="auto"/>
              <w:jc w:val="left"/>
              <w:rPr>
                <w:rFonts w:ascii="Times New Roman"/>
                <w:sz w:val="34"/>
              </w:rPr>
            </w:pPr>
          </w:p>
        </w:tc>
        <w:tc>
          <w:tcPr>
            <w:tcW w:w="1815" w:type="dxa"/>
          </w:tcPr>
          <w:p>
            <w:pPr>
              <w:pStyle w:val="TableParagraph"/>
              <w:spacing w:before="0" w:line="240" w:lineRule="auto"/>
              <w:jc w:val="left"/>
              <w:rPr>
                <w:rFonts w:ascii="Times New Roman"/>
                <w:sz w:val="34"/>
              </w:rPr>
            </w:pPr>
          </w:p>
        </w:tc>
        <w:tc>
          <w:tcPr>
            <w:tcW w:w="2209" w:type="dxa"/>
          </w:tcPr>
          <w:p>
            <w:pPr>
              <w:pStyle w:val="TableParagraph"/>
              <w:spacing w:before="0" w:line="240" w:lineRule="auto"/>
              <w:jc w:val="left"/>
              <w:rPr>
                <w:rFonts w:ascii="Times New Roman"/>
                <w:sz w:val="34"/>
              </w:rPr>
            </w:pPr>
          </w:p>
        </w:tc>
        <w:tc>
          <w:tcPr>
            <w:tcW w:w="1692" w:type="dxa"/>
          </w:tcPr>
          <w:p>
            <w:pPr>
              <w:pStyle w:val="TableParagraph"/>
              <w:spacing w:before="0" w:line="240" w:lineRule="auto"/>
              <w:jc w:val="left"/>
              <w:rPr>
                <w:rFonts w:ascii="Times New Roman"/>
                <w:sz w:val="34"/>
              </w:rPr>
            </w:pPr>
          </w:p>
        </w:tc>
      </w:tr>
      <w:tr>
        <w:tblPrEx>
          <w:tblW w:w="0" w:type="auto"/>
          <w:jc w:val="left"/>
          <w:tblInd w:w="1001" w:type="dxa"/>
          <w:tblLayout w:type="fixed"/>
          <w:tblCellMar>
            <w:top w:w="0" w:type="dxa"/>
            <w:left w:w="0" w:type="dxa"/>
            <w:bottom w:w="0" w:type="dxa"/>
            <w:right w:w="0" w:type="dxa"/>
          </w:tblCellMar>
          <w:tblLook w:val="01E0"/>
        </w:tblPrEx>
        <w:trPr>
          <w:trHeight w:val="698"/>
          <w:jc w:val="left"/>
        </w:trPr>
        <w:tc>
          <w:tcPr>
            <w:tcW w:w="774" w:type="dxa"/>
          </w:tcPr>
          <w:p>
            <w:pPr>
              <w:pStyle w:val="TableParagraph"/>
              <w:spacing w:before="0" w:line="240" w:lineRule="auto"/>
              <w:jc w:val="left"/>
              <w:rPr>
                <w:rFonts w:ascii="Times New Roman"/>
                <w:sz w:val="34"/>
              </w:rPr>
            </w:pPr>
          </w:p>
        </w:tc>
        <w:tc>
          <w:tcPr>
            <w:tcW w:w="2066" w:type="dxa"/>
          </w:tcPr>
          <w:p>
            <w:pPr>
              <w:pStyle w:val="TableParagraph"/>
              <w:spacing w:before="0" w:line="240" w:lineRule="auto"/>
              <w:jc w:val="left"/>
              <w:rPr>
                <w:rFonts w:ascii="Times New Roman"/>
                <w:sz w:val="34"/>
              </w:rPr>
            </w:pPr>
          </w:p>
        </w:tc>
        <w:tc>
          <w:tcPr>
            <w:tcW w:w="2514" w:type="dxa"/>
          </w:tcPr>
          <w:p>
            <w:pPr>
              <w:pStyle w:val="TableParagraph"/>
              <w:spacing w:before="0" w:line="492" w:lineRule="exact"/>
              <w:ind w:left="354" w:right="443"/>
              <w:rPr>
                <w:sz w:val="36"/>
              </w:rPr>
            </w:pPr>
            <w:r>
              <w:rPr>
                <w:sz w:val="36"/>
              </w:rPr>
              <w:t>2012.04.24</w:t>
            </w:r>
          </w:p>
        </w:tc>
        <w:tc>
          <w:tcPr>
            <w:tcW w:w="1562" w:type="dxa"/>
          </w:tcPr>
          <w:p>
            <w:pPr>
              <w:pStyle w:val="TableParagraph"/>
              <w:spacing w:before="0" w:line="492" w:lineRule="exact"/>
              <w:ind w:right="376"/>
              <w:jc w:val="right"/>
              <w:rPr>
                <w:sz w:val="36"/>
              </w:rPr>
            </w:pPr>
            <w:r>
              <w:rPr>
                <w:sz w:val="36"/>
              </w:rPr>
              <w:t>合格</w:t>
            </w:r>
          </w:p>
        </w:tc>
        <w:tc>
          <w:tcPr>
            <w:tcW w:w="1815" w:type="dxa"/>
          </w:tcPr>
          <w:p>
            <w:pPr>
              <w:pStyle w:val="TableParagraph"/>
              <w:spacing w:before="0" w:line="492" w:lineRule="exact"/>
              <w:ind w:left="353" w:right="187"/>
              <w:rPr>
                <w:sz w:val="36"/>
              </w:rPr>
            </w:pPr>
            <w:r>
              <w:rPr>
                <w:sz w:val="36"/>
              </w:rPr>
              <w:t>0.1320g</w:t>
            </w:r>
          </w:p>
        </w:tc>
        <w:tc>
          <w:tcPr>
            <w:tcW w:w="2209" w:type="dxa"/>
          </w:tcPr>
          <w:p>
            <w:pPr>
              <w:pStyle w:val="TableParagraph"/>
              <w:spacing w:before="0" w:line="492" w:lineRule="exact"/>
              <w:ind w:left="182" w:right="184"/>
              <w:rPr>
                <w:sz w:val="36"/>
              </w:rPr>
            </w:pPr>
            <w:r>
              <w:rPr>
                <w:sz w:val="36"/>
              </w:rPr>
              <w:t>7.7mg</w:t>
            </w:r>
          </w:p>
        </w:tc>
        <w:tc>
          <w:tcPr>
            <w:tcW w:w="1692" w:type="dxa"/>
          </w:tcPr>
          <w:p>
            <w:pPr>
              <w:pStyle w:val="TableParagraph"/>
              <w:spacing w:before="0" w:line="492" w:lineRule="exact"/>
              <w:ind w:left="176" w:right="32"/>
              <w:rPr>
                <w:sz w:val="36"/>
              </w:rPr>
            </w:pPr>
            <w:r>
              <w:rPr>
                <w:sz w:val="36"/>
              </w:rPr>
              <w:t>0.36mg</w:t>
            </w:r>
          </w:p>
        </w:tc>
      </w:tr>
      <w:tr>
        <w:tblPrEx>
          <w:tblW w:w="0" w:type="auto"/>
          <w:jc w:val="left"/>
          <w:tblInd w:w="1001" w:type="dxa"/>
          <w:tblLayout w:type="fixed"/>
          <w:tblCellMar>
            <w:top w:w="0" w:type="dxa"/>
            <w:left w:w="0" w:type="dxa"/>
            <w:bottom w:w="0" w:type="dxa"/>
            <w:right w:w="0" w:type="dxa"/>
          </w:tblCellMar>
          <w:tblLook w:val="01E0"/>
        </w:tblPrEx>
        <w:trPr>
          <w:trHeight w:val="714"/>
          <w:jc w:val="left"/>
        </w:trPr>
        <w:tc>
          <w:tcPr>
            <w:tcW w:w="774" w:type="dxa"/>
          </w:tcPr>
          <w:p>
            <w:pPr>
              <w:pStyle w:val="TableParagraph"/>
              <w:spacing w:before="0" w:line="240" w:lineRule="auto"/>
              <w:jc w:val="left"/>
              <w:rPr>
                <w:rFonts w:ascii="Times New Roman"/>
                <w:sz w:val="34"/>
              </w:rPr>
            </w:pPr>
          </w:p>
        </w:tc>
        <w:tc>
          <w:tcPr>
            <w:tcW w:w="2066" w:type="dxa"/>
          </w:tcPr>
          <w:p>
            <w:pPr>
              <w:pStyle w:val="TableParagraph"/>
              <w:spacing w:before="0" w:line="240" w:lineRule="auto"/>
              <w:jc w:val="left"/>
              <w:rPr>
                <w:rFonts w:ascii="Times New Roman"/>
                <w:sz w:val="34"/>
              </w:rPr>
            </w:pPr>
          </w:p>
        </w:tc>
        <w:tc>
          <w:tcPr>
            <w:tcW w:w="2514" w:type="dxa"/>
          </w:tcPr>
          <w:p>
            <w:pPr>
              <w:pStyle w:val="TableParagraph"/>
              <w:spacing w:before="206" w:line="489" w:lineRule="exact"/>
              <w:ind w:left="354" w:right="443"/>
              <w:rPr>
                <w:sz w:val="36"/>
              </w:rPr>
            </w:pPr>
            <w:r>
              <w:rPr>
                <w:sz w:val="36"/>
              </w:rPr>
              <w:t>2011.05.06</w:t>
            </w:r>
          </w:p>
        </w:tc>
        <w:tc>
          <w:tcPr>
            <w:tcW w:w="1562" w:type="dxa"/>
          </w:tcPr>
          <w:p>
            <w:pPr>
              <w:pStyle w:val="TableParagraph"/>
              <w:spacing w:before="206" w:line="489" w:lineRule="exact"/>
              <w:ind w:right="376"/>
              <w:jc w:val="right"/>
              <w:rPr>
                <w:sz w:val="36"/>
              </w:rPr>
            </w:pPr>
            <w:r>
              <w:rPr>
                <w:sz w:val="36"/>
              </w:rPr>
              <w:t>合格</w:t>
            </w:r>
          </w:p>
        </w:tc>
        <w:tc>
          <w:tcPr>
            <w:tcW w:w="1815" w:type="dxa"/>
          </w:tcPr>
          <w:p>
            <w:pPr>
              <w:pStyle w:val="TableParagraph"/>
              <w:spacing w:before="206" w:line="489" w:lineRule="exact"/>
              <w:ind w:left="353" w:right="187"/>
              <w:rPr>
                <w:sz w:val="36"/>
              </w:rPr>
            </w:pPr>
            <w:r>
              <w:rPr>
                <w:sz w:val="36"/>
              </w:rPr>
              <w:t>0.1339g</w:t>
            </w:r>
          </w:p>
        </w:tc>
        <w:tc>
          <w:tcPr>
            <w:tcW w:w="2209" w:type="dxa"/>
          </w:tcPr>
          <w:p>
            <w:pPr>
              <w:pStyle w:val="TableParagraph"/>
              <w:spacing w:before="206" w:line="489" w:lineRule="exact"/>
              <w:ind w:left="182" w:right="184"/>
              <w:rPr>
                <w:sz w:val="36"/>
              </w:rPr>
            </w:pPr>
            <w:r>
              <w:rPr>
                <w:sz w:val="36"/>
              </w:rPr>
              <w:t>8.1mg</w:t>
            </w:r>
          </w:p>
        </w:tc>
        <w:tc>
          <w:tcPr>
            <w:tcW w:w="1692" w:type="dxa"/>
          </w:tcPr>
          <w:p>
            <w:pPr>
              <w:pStyle w:val="TableParagraph"/>
              <w:spacing w:before="206" w:line="489" w:lineRule="exact"/>
              <w:ind w:left="176" w:right="32"/>
              <w:rPr>
                <w:sz w:val="36"/>
              </w:rPr>
            </w:pPr>
            <w:r>
              <w:rPr>
                <w:sz w:val="36"/>
              </w:rPr>
              <w:t>0.37mg</w:t>
            </w:r>
          </w:p>
        </w:tc>
      </w:tr>
      <w:tr>
        <w:tblPrEx>
          <w:tblW w:w="0" w:type="auto"/>
          <w:jc w:val="left"/>
          <w:tblInd w:w="1001" w:type="dxa"/>
          <w:tblLayout w:type="fixed"/>
          <w:tblCellMar>
            <w:top w:w="0" w:type="dxa"/>
            <w:left w:w="0" w:type="dxa"/>
            <w:bottom w:w="0" w:type="dxa"/>
            <w:right w:w="0" w:type="dxa"/>
          </w:tblCellMar>
          <w:tblLook w:val="01E0"/>
        </w:tblPrEx>
        <w:trPr>
          <w:trHeight w:val="475"/>
          <w:jc w:val="left"/>
        </w:trPr>
        <w:tc>
          <w:tcPr>
            <w:tcW w:w="774" w:type="dxa"/>
          </w:tcPr>
          <w:p>
            <w:pPr>
              <w:pStyle w:val="TableParagraph"/>
              <w:spacing w:before="0" w:line="455" w:lineRule="exact"/>
              <w:ind w:left="50"/>
              <w:jc w:val="left"/>
              <w:rPr>
                <w:sz w:val="36"/>
              </w:rPr>
            </w:pPr>
            <w:r>
              <w:rPr>
                <w:sz w:val="36"/>
              </w:rPr>
              <w:t>甘</w:t>
            </w:r>
          </w:p>
        </w:tc>
        <w:tc>
          <w:tcPr>
            <w:tcW w:w="2066" w:type="dxa"/>
          </w:tcPr>
          <w:p>
            <w:pPr>
              <w:pStyle w:val="TableParagraph"/>
              <w:spacing w:before="0" w:line="240" w:lineRule="auto"/>
              <w:jc w:val="left"/>
              <w:rPr>
                <w:rFonts w:ascii="Times New Roman"/>
                <w:sz w:val="34"/>
              </w:rPr>
            </w:pPr>
          </w:p>
        </w:tc>
        <w:tc>
          <w:tcPr>
            <w:tcW w:w="2514" w:type="dxa"/>
          </w:tcPr>
          <w:p>
            <w:pPr>
              <w:pStyle w:val="TableParagraph"/>
              <w:spacing w:before="0" w:line="240" w:lineRule="auto"/>
              <w:jc w:val="left"/>
              <w:rPr>
                <w:rFonts w:ascii="Times New Roman"/>
                <w:sz w:val="34"/>
              </w:rPr>
            </w:pPr>
          </w:p>
        </w:tc>
        <w:tc>
          <w:tcPr>
            <w:tcW w:w="1562" w:type="dxa"/>
          </w:tcPr>
          <w:p>
            <w:pPr>
              <w:pStyle w:val="TableParagraph"/>
              <w:spacing w:before="0" w:line="240" w:lineRule="auto"/>
              <w:jc w:val="left"/>
              <w:rPr>
                <w:rFonts w:ascii="Times New Roman"/>
                <w:sz w:val="34"/>
              </w:rPr>
            </w:pPr>
          </w:p>
        </w:tc>
        <w:tc>
          <w:tcPr>
            <w:tcW w:w="1815" w:type="dxa"/>
          </w:tcPr>
          <w:p>
            <w:pPr>
              <w:pStyle w:val="TableParagraph"/>
              <w:spacing w:before="0" w:line="240" w:lineRule="auto"/>
              <w:jc w:val="left"/>
              <w:rPr>
                <w:rFonts w:ascii="Times New Roman"/>
                <w:sz w:val="34"/>
              </w:rPr>
            </w:pPr>
          </w:p>
        </w:tc>
        <w:tc>
          <w:tcPr>
            <w:tcW w:w="2209" w:type="dxa"/>
          </w:tcPr>
          <w:p>
            <w:pPr>
              <w:pStyle w:val="TableParagraph"/>
              <w:spacing w:before="0" w:line="240" w:lineRule="auto"/>
              <w:jc w:val="left"/>
              <w:rPr>
                <w:rFonts w:ascii="Times New Roman"/>
                <w:sz w:val="34"/>
              </w:rPr>
            </w:pPr>
          </w:p>
        </w:tc>
        <w:tc>
          <w:tcPr>
            <w:tcW w:w="1692" w:type="dxa"/>
          </w:tcPr>
          <w:p>
            <w:pPr>
              <w:pStyle w:val="TableParagraph"/>
              <w:spacing w:before="0" w:line="240" w:lineRule="auto"/>
              <w:jc w:val="left"/>
              <w:rPr>
                <w:rFonts w:ascii="Times New Roman"/>
                <w:sz w:val="34"/>
              </w:rPr>
            </w:pPr>
          </w:p>
        </w:tc>
      </w:tr>
      <w:tr>
        <w:tblPrEx>
          <w:tblW w:w="0" w:type="auto"/>
          <w:jc w:val="left"/>
          <w:tblInd w:w="1001" w:type="dxa"/>
          <w:tblLayout w:type="fixed"/>
          <w:tblCellMar>
            <w:top w:w="0" w:type="dxa"/>
            <w:left w:w="0" w:type="dxa"/>
            <w:bottom w:w="0" w:type="dxa"/>
            <w:right w:w="0" w:type="dxa"/>
          </w:tblCellMar>
          <w:tblLook w:val="01E0"/>
        </w:tblPrEx>
        <w:trPr>
          <w:trHeight w:val="713"/>
          <w:jc w:val="left"/>
        </w:trPr>
        <w:tc>
          <w:tcPr>
            <w:tcW w:w="774" w:type="dxa"/>
          </w:tcPr>
          <w:p>
            <w:pPr>
              <w:pStyle w:val="TableParagraph"/>
              <w:spacing w:before="0" w:line="240" w:lineRule="auto"/>
              <w:jc w:val="left"/>
              <w:rPr>
                <w:rFonts w:ascii="Times New Roman"/>
                <w:sz w:val="34"/>
              </w:rPr>
            </w:pPr>
          </w:p>
        </w:tc>
        <w:tc>
          <w:tcPr>
            <w:tcW w:w="2066" w:type="dxa"/>
          </w:tcPr>
          <w:p>
            <w:pPr>
              <w:pStyle w:val="TableParagraph"/>
              <w:spacing w:before="0" w:line="509" w:lineRule="exact"/>
              <w:ind w:left="343" w:right="355"/>
              <w:rPr>
                <w:sz w:val="36"/>
              </w:rPr>
            </w:pPr>
            <w:r>
              <w:rPr>
                <w:sz w:val="36"/>
              </w:rPr>
              <w:t>1103281</w:t>
            </w:r>
          </w:p>
        </w:tc>
        <w:tc>
          <w:tcPr>
            <w:tcW w:w="2514" w:type="dxa"/>
          </w:tcPr>
          <w:p>
            <w:pPr>
              <w:pStyle w:val="TableParagraph"/>
              <w:spacing w:before="0" w:line="509" w:lineRule="exact"/>
              <w:ind w:left="354" w:right="443"/>
              <w:rPr>
                <w:sz w:val="36"/>
              </w:rPr>
            </w:pPr>
            <w:r>
              <w:rPr>
                <w:sz w:val="36"/>
              </w:rPr>
              <w:t>2011.10.10</w:t>
            </w:r>
          </w:p>
        </w:tc>
        <w:tc>
          <w:tcPr>
            <w:tcW w:w="1562" w:type="dxa"/>
          </w:tcPr>
          <w:p>
            <w:pPr>
              <w:pStyle w:val="TableParagraph"/>
              <w:spacing w:before="0" w:line="509" w:lineRule="exact"/>
              <w:ind w:right="376"/>
              <w:jc w:val="right"/>
              <w:rPr>
                <w:sz w:val="36"/>
              </w:rPr>
            </w:pPr>
            <w:r>
              <w:rPr>
                <w:sz w:val="36"/>
              </w:rPr>
              <w:t>合格</w:t>
            </w:r>
          </w:p>
        </w:tc>
        <w:tc>
          <w:tcPr>
            <w:tcW w:w="1815" w:type="dxa"/>
          </w:tcPr>
          <w:p>
            <w:pPr>
              <w:pStyle w:val="TableParagraph"/>
              <w:spacing w:before="0" w:line="509" w:lineRule="exact"/>
              <w:ind w:left="353" w:right="187"/>
              <w:rPr>
                <w:sz w:val="36"/>
              </w:rPr>
            </w:pPr>
            <w:r>
              <w:rPr>
                <w:sz w:val="36"/>
              </w:rPr>
              <w:t>0.1339g</w:t>
            </w:r>
          </w:p>
        </w:tc>
        <w:tc>
          <w:tcPr>
            <w:tcW w:w="2209" w:type="dxa"/>
          </w:tcPr>
          <w:p>
            <w:pPr>
              <w:pStyle w:val="TableParagraph"/>
              <w:spacing w:before="0" w:line="509" w:lineRule="exact"/>
              <w:ind w:left="182" w:right="184"/>
              <w:rPr>
                <w:sz w:val="36"/>
              </w:rPr>
            </w:pPr>
            <w:r>
              <w:rPr>
                <w:sz w:val="36"/>
              </w:rPr>
              <w:t>8.1mg</w:t>
            </w:r>
          </w:p>
        </w:tc>
        <w:tc>
          <w:tcPr>
            <w:tcW w:w="1692" w:type="dxa"/>
          </w:tcPr>
          <w:p>
            <w:pPr>
              <w:pStyle w:val="TableParagraph"/>
              <w:spacing w:before="0" w:line="509" w:lineRule="exact"/>
              <w:ind w:left="176" w:right="32"/>
              <w:rPr>
                <w:sz w:val="36"/>
              </w:rPr>
            </w:pPr>
            <w:r>
              <w:rPr>
                <w:sz w:val="36"/>
              </w:rPr>
              <w:t>0.36mg</w:t>
            </w:r>
          </w:p>
        </w:tc>
      </w:tr>
      <w:tr>
        <w:tblPrEx>
          <w:tblW w:w="0" w:type="auto"/>
          <w:jc w:val="left"/>
          <w:tblInd w:w="1001" w:type="dxa"/>
          <w:tblLayout w:type="fixed"/>
          <w:tblCellMar>
            <w:top w:w="0" w:type="dxa"/>
            <w:left w:w="0" w:type="dxa"/>
            <w:bottom w:w="0" w:type="dxa"/>
            <w:right w:w="0" w:type="dxa"/>
          </w:tblCellMar>
          <w:tblLook w:val="01E0"/>
        </w:tblPrEx>
        <w:trPr>
          <w:trHeight w:val="698"/>
          <w:jc w:val="left"/>
        </w:trPr>
        <w:tc>
          <w:tcPr>
            <w:tcW w:w="774" w:type="dxa"/>
          </w:tcPr>
          <w:p>
            <w:pPr>
              <w:pStyle w:val="TableParagraph"/>
              <w:spacing w:before="0" w:line="240" w:lineRule="auto"/>
              <w:jc w:val="left"/>
              <w:rPr>
                <w:rFonts w:ascii="Times New Roman"/>
                <w:sz w:val="34"/>
              </w:rPr>
            </w:pPr>
          </w:p>
        </w:tc>
        <w:tc>
          <w:tcPr>
            <w:tcW w:w="2066" w:type="dxa"/>
          </w:tcPr>
          <w:p>
            <w:pPr>
              <w:pStyle w:val="TableParagraph"/>
              <w:spacing w:before="0" w:line="240" w:lineRule="auto"/>
              <w:jc w:val="left"/>
              <w:rPr>
                <w:rFonts w:ascii="Times New Roman"/>
                <w:sz w:val="34"/>
              </w:rPr>
            </w:pPr>
          </w:p>
        </w:tc>
        <w:tc>
          <w:tcPr>
            <w:tcW w:w="2514" w:type="dxa"/>
          </w:tcPr>
          <w:p>
            <w:pPr>
              <w:pStyle w:val="TableParagraph"/>
              <w:spacing w:before="204" w:line="474" w:lineRule="exact"/>
              <w:ind w:left="354" w:right="443"/>
              <w:rPr>
                <w:sz w:val="36"/>
              </w:rPr>
            </w:pPr>
            <w:r>
              <w:rPr>
                <w:sz w:val="36"/>
              </w:rPr>
              <w:t>2011.04.26</w:t>
            </w:r>
          </w:p>
        </w:tc>
        <w:tc>
          <w:tcPr>
            <w:tcW w:w="1562" w:type="dxa"/>
          </w:tcPr>
          <w:p>
            <w:pPr>
              <w:pStyle w:val="TableParagraph"/>
              <w:spacing w:before="204" w:line="474" w:lineRule="exact"/>
              <w:ind w:right="376"/>
              <w:jc w:val="right"/>
              <w:rPr>
                <w:sz w:val="36"/>
              </w:rPr>
            </w:pPr>
            <w:r>
              <w:rPr>
                <w:sz w:val="36"/>
              </w:rPr>
              <w:t>合格</w:t>
            </w:r>
          </w:p>
        </w:tc>
        <w:tc>
          <w:tcPr>
            <w:tcW w:w="1815" w:type="dxa"/>
          </w:tcPr>
          <w:p>
            <w:pPr>
              <w:pStyle w:val="TableParagraph"/>
              <w:spacing w:before="204" w:line="474" w:lineRule="exact"/>
              <w:ind w:left="353" w:right="187"/>
              <w:rPr>
                <w:sz w:val="36"/>
              </w:rPr>
            </w:pPr>
            <w:r>
              <w:rPr>
                <w:sz w:val="36"/>
              </w:rPr>
              <w:t>0.1330g</w:t>
            </w:r>
          </w:p>
        </w:tc>
        <w:tc>
          <w:tcPr>
            <w:tcW w:w="2209" w:type="dxa"/>
          </w:tcPr>
          <w:p>
            <w:pPr>
              <w:pStyle w:val="TableParagraph"/>
              <w:spacing w:before="204" w:line="474" w:lineRule="exact"/>
              <w:ind w:left="182" w:right="184"/>
              <w:rPr>
                <w:sz w:val="36"/>
              </w:rPr>
            </w:pPr>
            <w:r>
              <w:rPr>
                <w:sz w:val="36"/>
              </w:rPr>
              <w:t>7.8mg</w:t>
            </w:r>
          </w:p>
        </w:tc>
        <w:tc>
          <w:tcPr>
            <w:tcW w:w="1692" w:type="dxa"/>
          </w:tcPr>
          <w:p>
            <w:pPr>
              <w:pStyle w:val="TableParagraph"/>
              <w:spacing w:before="204" w:line="474" w:lineRule="exact"/>
              <w:ind w:left="176" w:right="32"/>
              <w:rPr>
                <w:sz w:val="36"/>
              </w:rPr>
            </w:pPr>
            <w:r>
              <w:rPr>
                <w:sz w:val="36"/>
              </w:rPr>
              <w:t>0.36mg</w:t>
            </w:r>
          </w:p>
        </w:tc>
      </w:tr>
      <w:tr>
        <w:tblPrEx>
          <w:tblW w:w="0" w:type="auto"/>
          <w:jc w:val="left"/>
          <w:tblInd w:w="1001" w:type="dxa"/>
          <w:tblLayout w:type="fixed"/>
          <w:tblCellMar>
            <w:top w:w="0" w:type="dxa"/>
            <w:left w:w="0" w:type="dxa"/>
            <w:bottom w:w="0" w:type="dxa"/>
            <w:right w:w="0" w:type="dxa"/>
          </w:tblCellMar>
          <w:tblLook w:val="01E0"/>
        </w:tblPrEx>
        <w:trPr>
          <w:trHeight w:val="475"/>
          <w:jc w:val="left"/>
        </w:trPr>
        <w:tc>
          <w:tcPr>
            <w:tcW w:w="774" w:type="dxa"/>
          </w:tcPr>
          <w:p>
            <w:pPr>
              <w:pStyle w:val="TableParagraph"/>
              <w:spacing w:before="0" w:line="455" w:lineRule="exact"/>
              <w:ind w:left="50"/>
              <w:jc w:val="left"/>
              <w:rPr>
                <w:sz w:val="36"/>
              </w:rPr>
            </w:pPr>
            <w:r>
              <w:rPr>
                <w:sz w:val="36"/>
              </w:rPr>
              <w:t>草</w:t>
            </w:r>
          </w:p>
        </w:tc>
        <w:tc>
          <w:tcPr>
            <w:tcW w:w="2066" w:type="dxa"/>
          </w:tcPr>
          <w:p>
            <w:pPr>
              <w:pStyle w:val="TableParagraph"/>
              <w:spacing w:before="0" w:line="240" w:lineRule="auto"/>
              <w:jc w:val="left"/>
              <w:rPr>
                <w:rFonts w:ascii="Times New Roman"/>
                <w:sz w:val="34"/>
              </w:rPr>
            </w:pPr>
          </w:p>
        </w:tc>
        <w:tc>
          <w:tcPr>
            <w:tcW w:w="2514" w:type="dxa"/>
          </w:tcPr>
          <w:p>
            <w:pPr>
              <w:pStyle w:val="TableParagraph"/>
              <w:spacing w:before="0" w:line="240" w:lineRule="auto"/>
              <w:jc w:val="left"/>
              <w:rPr>
                <w:rFonts w:ascii="Times New Roman"/>
                <w:sz w:val="34"/>
              </w:rPr>
            </w:pPr>
          </w:p>
        </w:tc>
        <w:tc>
          <w:tcPr>
            <w:tcW w:w="1562" w:type="dxa"/>
          </w:tcPr>
          <w:p>
            <w:pPr>
              <w:pStyle w:val="TableParagraph"/>
              <w:spacing w:before="0" w:line="240" w:lineRule="auto"/>
              <w:jc w:val="left"/>
              <w:rPr>
                <w:rFonts w:ascii="Times New Roman"/>
                <w:sz w:val="34"/>
              </w:rPr>
            </w:pPr>
          </w:p>
        </w:tc>
        <w:tc>
          <w:tcPr>
            <w:tcW w:w="1815" w:type="dxa"/>
          </w:tcPr>
          <w:p>
            <w:pPr>
              <w:pStyle w:val="TableParagraph"/>
              <w:spacing w:before="0" w:line="240" w:lineRule="auto"/>
              <w:jc w:val="left"/>
              <w:rPr>
                <w:rFonts w:ascii="Times New Roman"/>
                <w:sz w:val="34"/>
              </w:rPr>
            </w:pPr>
          </w:p>
        </w:tc>
        <w:tc>
          <w:tcPr>
            <w:tcW w:w="2209" w:type="dxa"/>
          </w:tcPr>
          <w:p>
            <w:pPr>
              <w:pStyle w:val="TableParagraph"/>
              <w:spacing w:before="0" w:line="240" w:lineRule="auto"/>
              <w:jc w:val="left"/>
              <w:rPr>
                <w:rFonts w:ascii="Times New Roman"/>
                <w:sz w:val="34"/>
              </w:rPr>
            </w:pPr>
          </w:p>
        </w:tc>
        <w:tc>
          <w:tcPr>
            <w:tcW w:w="1692" w:type="dxa"/>
          </w:tcPr>
          <w:p>
            <w:pPr>
              <w:pStyle w:val="TableParagraph"/>
              <w:spacing w:before="0" w:line="240" w:lineRule="auto"/>
              <w:jc w:val="left"/>
              <w:rPr>
                <w:rFonts w:ascii="Times New Roman"/>
                <w:sz w:val="34"/>
              </w:rPr>
            </w:pPr>
          </w:p>
        </w:tc>
      </w:tr>
      <w:tr>
        <w:tblPrEx>
          <w:tblW w:w="0" w:type="auto"/>
          <w:jc w:val="left"/>
          <w:tblInd w:w="1001" w:type="dxa"/>
          <w:tblLayout w:type="fixed"/>
          <w:tblCellMar>
            <w:top w:w="0" w:type="dxa"/>
            <w:left w:w="0" w:type="dxa"/>
            <w:bottom w:w="0" w:type="dxa"/>
            <w:right w:w="0" w:type="dxa"/>
          </w:tblCellMar>
          <w:tblLook w:val="01E0"/>
        </w:tblPrEx>
        <w:trPr>
          <w:trHeight w:val="727"/>
          <w:jc w:val="left"/>
        </w:trPr>
        <w:tc>
          <w:tcPr>
            <w:tcW w:w="774" w:type="dxa"/>
          </w:tcPr>
          <w:p>
            <w:pPr>
              <w:pStyle w:val="TableParagraph"/>
              <w:spacing w:before="0" w:line="240" w:lineRule="auto"/>
              <w:jc w:val="left"/>
              <w:rPr>
                <w:rFonts w:ascii="Times New Roman"/>
                <w:sz w:val="34"/>
              </w:rPr>
            </w:pPr>
          </w:p>
        </w:tc>
        <w:tc>
          <w:tcPr>
            <w:tcW w:w="2066" w:type="dxa"/>
          </w:tcPr>
          <w:p>
            <w:pPr>
              <w:pStyle w:val="TableParagraph"/>
              <w:spacing w:before="0" w:line="240" w:lineRule="auto"/>
              <w:jc w:val="left"/>
              <w:rPr>
                <w:rFonts w:ascii="Times New Roman"/>
                <w:sz w:val="34"/>
              </w:rPr>
            </w:pPr>
          </w:p>
        </w:tc>
        <w:tc>
          <w:tcPr>
            <w:tcW w:w="2514" w:type="dxa"/>
          </w:tcPr>
          <w:p>
            <w:pPr>
              <w:pStyle w:val="TableParagraph"/>
              <w:spacing w:before="0" w:line="523" w:lineRule="exact"/>
              <w:ind w:left="354" w:right="443"/>
              <w:rPr>
                <w:sz w:val="36"/>
              </w:rPr>
            </w:pPr>
            <w:r>
              <w:rPr>
                <w:sz w:val="36"/>
              </w:rPr>
              <w:t>2011.05.06</w:t>
            </w:r>
          </w:p>
        </w:tc>
        <w:tc>
          <w:tcPr>
            <w:tcW w:w="1562" w:type="dxa"/>
          </w:tcPr>
          <w:p>
            <w:pPr>
              <w:pStyle w:val="TableParagraph"/>
              <w:spacing w:before="0" w:line="523" w:lineRule="exact"/>
              <w:ind w:right="376"/>
              <w:jc w:val="right"/>
              <w:rPr>
                <w:sz w:val="36"/>
              </w:rPr>
            </w:pPr>
            <w:r>
              <w:rPr>
                <w:sz w:val="36"/>
              </w:rPr>
              <w:t>合格</w:t>
            </w:r>
          </w:p>
        </w:tc>
        <w:tc>
          <w:tcPr>
            <w:tcW w:w="1815" w:type="dxa"/>
          </w:tcPr>
          <w:p>
            <w:pPr>
              <w:pStyle w:val="TableParagraph"/>
              <w:spacing w:before="0" w:line="523" w:lineRule="exact"/>
              <w:ind w:left="353" w:right="187"/>
              <w:rPr>
                <w:sz w:val="36"/>
              </w:rPr>
            </w:pPr>
            <w:r>
              <w:rPr>
                <w:sz w:val="36"/>
              </w:rPr>
              <w:t>0.1340g</w:t>
            </w:r>
          </w:p>
        </w:tc>
        <w:tc>
          <w:tcPr>
            <w:tcW w:w="2209" w:type="dxa"/>
          </w:tcPr>
          <w:p>
            <w:pPr>
              <w:pStyle w:val="TableParagraph"/>
              <w:spacing w:before="0" w:line="523" w:lineRule="exact"/>
              <w:ind w:left="182" w:right="184"/>
              <w:rPr>
                <w:sz w:val="36"/>
              </w:rPr>
            </w:pPr>
            <w:r>
              <w:rPr>
                <w:sz w:val="36"/>
              </w:rPr>
              <w:t>8.1mg</w:t>
            </w:r>
          </w:p>
        </w:tc>
        <w:tc>
          <w:tcPr>
            <w:tcW w:w="1692" w:type="dxa"/>
          </w:tcPr>
          <w:p>
            <w:pPr>
              <w:pStyle w:val="TableParagraph"/>
              <w:spacing w:before="0" w:line="523" w:lineRule="exact"/>
              <w:ind w:left="176" w:right="32"/>
              <w:rPr>
                <w:sz w:val="36"/>
              </w:rPr>
            </w:pPr>
            <w:r>
              <w:rPr>
                <w:sz w:val="36"/>
              </w:rPr>
              <w:t>0.38mg</w:t>
            </w:r>
          </w:p>
        </w:tc>
      </w:tr>
      <w:tr>
        <w:tblPrEx>
          <w:tblW w:w="0" w:type="auto"/>
          <w:jc w:val="left"/>
          <w:tblInd w:w="1001" w:type="dxa"/>
          <w:tblLayout w:type="fixed"/>
          <w:tblCellMar>
            <w:top w:w="0" w:type="dxa"/>
            <w:left w:w="0" w:type="dxa"/>
            <w:bottom w:w="0" w:type="dxa"/>
            <w:right w:w="0" w:type="dxa"/>
          </w:tblCellMar>
          <w:tblLook w:val="01E0"/>
        </w:tblPrEx>
        <w:trPr>
          <w:trHeight w:val="1159"/>
          <w:jc w:val="left"/>
        </w:trPr>
        <w:tc>
          <w:tcPr>
            <w:tcW w:w="774" w:type="dxa"/>
          </w:tcPr>
          <w:p>
            <w:pPr>
              <w:pStyle w:val="TableParagraph"/>
              <w:spacing w:before="4" w:line="240" w:lineRule="auto"/>
              <w:jc w:val="left"/>
              <w:rPr>
                <w:sz w:val="41"/>
              </w:rPr>
            </w:pPr>
          </w:p>
          <w:p>
            <w:pPr>
              <w:pStyle w:val="TableParagraph"/>
              <w:spacing w:before="0" w:line="517" w:lineRule="exact"/>
              <w:ind w:left="50"/>
              <w:jc w:val="left"/>
              <w:rPr>
                <w:sz w:val="36"/>
              </w:rPr>
            </w:pPr>
            <w:r>
              <w:rPr>
                <w:sz w:val="36"/>
              </w:rPr>
              <w:t>片</w:t>
            </w:r>
          </w:p>
        </w:tc>
        <w:tc>
          <w:tcPr>
            <w:tcW w:w="2066" w:type="dxa"/>
          </w:tcPr>
          <w:p>
            <w:pPr>
              <w:pStyle w:val="TableParagraph"/>
              <w:spacing w:before="204" w:line="240" w:lineRule="auto"/>
              <w:ind w:left="343" w:right="355"/>
              <w:rPr>
                <w:sz w:val="36"/>
              </w:rPr>
            </w:pPr>
            <w:r>
              <w:rPr>
                <w:sz w:val="36"/>
              </w:rPr>
              <w:t>1103291</w:t>
            </w:r>
          </w:p>
        </w:tc>
        <w:tc>
          <w:tcPr>
            <w:tcW w:w="2514" w:type="dxa"/>
          </w:tcPr>
          <w:p>
            <w:pPr>
              <w:pStyle w:val="TableParagraph"/>
              <w:spacing w:before="204" w:line="240" w:lineRule="auto"/>
              <w:ind w:left="354" w:right="443"/>
              <w:rPr>
                <w:sz w:val="36"/>
              </w:rPr>
            </w:pPr>
            <w:r>
              <w:rPr>
                <w:sz w:val="36"/>
              </w:rPr>
              <w:t>2011.10.10</w:t>
            </w:r>
          </w:p>
        </w:tc>
        <w:tc>
          <w:tcPr>
            <w:tcW w:w="1562" w:type="dxa"/>
          </w:tcPr>
          <w:p>
            <w:pPr>
              <w:pStyle w:val="TableParagraph"/>
              <w:spacing w:before="204" w:line="240" w:lineRule="auto"/>
              <w:ind w:right="376"/>
              <w:jc w:val="right"/>
              <w:rPr>
                <w:sz w:val="36"/>
              </w:rPr>
            </w:pPr>
            <w:r>
              <w:rPr>
                <w:sz w:val="36"/>
              </w:rPr>
              <w:t>合格</w:t>
            </w:r>
          </w:p>
        </w:tc>
        <w:tc>
          <w:tcPr>
            <w:tcW w:w="1815" w:type="dxa"/>
          </w:tcPr>
          <w:p>
            <w:pPr>
              <w:pStyle w:val="TableParagraph"/>
              <w:spacing w:before="204" w:line="240" w:lineRule="auto"/>
              <w:ind w:left="353" w:right="187"/>
              <w:rPr>
                <w:sz w:val="36"/>
              </w:rPr>
            </w:pPr>
            <w:r>
              <w:rPr>
                <w:sz w:val="36"/>
              </w:rPr>
              <w:t>0.1315g</w:t>
            </w:r>
          </w:p>
        </w:tc>
        <w:tc>
          <w:tcPr>
            <w:tcW w:w="2209" w:type="dxa"/>
          </w:tcPr>
          <w:p>
            <w:pPr>
              <w:pStyle w:val="TableParagraph"/>
              <w:spacing w:before="204" w:line="240" w:lineRule="auto"/>
              <w:ind w:left="182" w:right="184"/>
              <w:rPr>
                <w:sz w:val="36"/>
              </w:rPr>
            </w:pPr>
            <w:r>
              <w:rPr>
                <w:sz w:val="36"/>
              </w:rPr>
              <w:t>8.2mg</w:t>
            </w:r>
          </w:p>
        </w:tc>
        <w:tc>
          <w:tcPr>
            <w:tcW w:w="1692" w:type="dxa"/>
          </w:tcPr>
          <w:p>
            <w:pPr>
              <w:pStyle w:val="TableParagraph"/>
              <w:spacing w:before="204" w:line="240" w:lineRule="auto"/>
              <w:ind w:left="176" w:right="32"/>
              <w:rPr>
                <w:sz w:val="36"/>
              </w:rPr>
            </w:pPr>
            <w:r>
              <w:rPr>
                <w:sz w:val="36"/>
              </w:rPr>
              <w:t>0.37mg</w:t>
            </w:r>
          </w:p>
        </w:tc>
      </w:tr>
      <w:tr>
        <w:tblPrEx>
          <w:tblW w:w="0" w:type="auto"/>
          <w:jc w:val="left"/>
          <w:tblInd w:w="1001" w:type="dxa"/>
          <w:tblLayout w:type="fixed"/>
          <w:tblCellMar>
            <w:top w:w="0" w:type="dxa"/>
            <w:left w:w="0" w:type="dxa"/>
            <w:bottom w:w="0" w:type="dxa"/>
            <w:right w:w="0" w:type="dxa"/>
          </w:tblCellMar>
          <w:tblLook w:val="01E0"/>
        </w:tblPrEx>
        <w:trPr>
          <w:trHeight w:val="453"/>
          <w:jc w:val="left"/>
        </w:trPr>
        <w:tc>
          <w:tcPr>
            <w:tcW w:w="774" w:type="dxa"/>
          </w:tcPr>
          <w:p>
            <w:pPr>
              <w:pStyle w:val="TableParagraph"/>
              <w:spacing w:before="0" w:line="240" w:lineRule="auto"/>
              <w:jc w:val="left"/>
              <w:rPr>
                <w:rFonts w:ascii="Times New Roman"/>
                <w:sz w:val="34"/>
              </w:rPr>
            </w:pPr>
          </w:p>
        </w:tc>
        <w:tc>
          <w:tcPr>
            <w:tcW w:w="2066" w:type="dxa"/>
          </w:tcPr>
          <w:p>
            <w:pPr>
              <w:pStyle w:val="TableParagraph"/>
              <w:spacing w:before="0" w:line="240" w:lineRule="auto"/>
              <w:jc w:val="left"/>
              <w:rPr>
                <w:rFonts w:ascii="Times New Roman"/>
                <w:sz w:val="34"/>
              </w:rPr>
            </w:pPr>
          </w:p>
        </w:tc>
        <w:tc>
          <w:tcPr>
            <w:tcW w:w="2514" w:type="dxa"/>
          </w:tcPr>
          <w:p>
            <w:pPr>
              <w:pStyle w:val="TableParagraph"/>
              <w:spacing w:before="0" w:line="434" w:lineRule="exact"/>
              <w:ind w:left="354" w:right="443"/>
              <w:rPr>
                <w:sz w:val="36"/>
              </w:rPr>
            </w:pPr>
            <w:r>
              <w:rPr>
                <w:sz w:val="36"/>
              </w:rPr>
              <w:t>2012.04.27</w:t>
            </w:r>
          </w:p>
        </w:tc>
        <w:tc>
          <w:tcPr>
            <w:tcW w:w="1562" w:type="dxa"/>
          </w:tcPr>
          <w:p>
            <w:pPr>
              <w:pStyle w:val="TableParagraph"/>
              <w:spacing w:before="0" w:line="434" w:lineRule="exact"/>
              <w:ind w:right="376"/>
              <w:jc w:val="right"/>
              <w:rPr>
                <w:sz w:val="36"/>
              </w:rPr>
            </w:pPr>
            <w:r>
              <w:rPr>
                <w:sz w:val="36"/>
              </w:rPr>
              <w:t>合格</w:t>
            </w:r>
          </w:p>
        </w:tc>
        <w:tc>
          <w:tcPr>
            <w:tcW w:w="1815" w:type="dxa"/>
          </w:tcPr>
          <w:p>
            <w:pPr>
              <w:pStyle w:val="TableParagraph"/>
              <w:spacing w:before="0" w:line="434" w:lineRule="exact"/>
              <w:ind w:left="353" w:right="187"/>
              <w:rPr>
                <w:sz w:val="36"/>
              </w:rPr>
            </w:pPr>
            <w:r>
              <w:rPr>
                <w:sz w:val="36"/>
              </w:rPr>
              <w:t>0.1320g</w:t>
            </w:r>
          </w:p>
        </w:tc>
        <w:tc>
          <w:tcPr>
            <w:tcW w:w="2209" w:type="dxa"/>
          </w:tcPr>
          <w:p>
            <w:pPr>
              <w:pStyle w:val="TableParagraph"/>
              <w:spacing w:before="0" w:line="434" w:lineRule="exact"/>
              <w:ind w:left="182" w:right="184"/>
              <w:rPr>
                <w:sz w:val="36"/>
              </w:rPr>
            </w:pPr>
            <w:r>
              <w:rPr>
                <w:sz w:val="36"/>
              </w:rPr>
              <w:t>7.8mg</w:t>
            </w:r>
          </w:p>
        </w:tc>
        <w:tc>
          <w:tcPr>
            <w:tcW w:w="1692" w:type="dxa"/>
          </w:tcPr>
          <w:p>
            <w:pPr>
              <w:pStyle w:val="TableParagraph"/>
              <w:spacing w:before="0" w:line="434" w:lineRule="exact"/>
              <w:ind w:left="176" w:right="32"/>
              <w:rPr>
                <w:sz w:val="36"/>
              </w:rPr>
            </w:pPr>
            <w:r>
              <w:rPr>
                <w:sz w:val="36"/>
              </w:rPr>
              <w:t>0.37mg</w:t>
            </w:r>
          </w:p>
        </w:tc>
      </w:tr>
    </w:tbl>
    <w:p>
      <w:pPr>
        <w:pStyle w:val="BodyText"/>
        <w:spacing w:before="13"/>
        <w:rPr>
          <w:sz w:val="32"/>
        </w:rPr>
      </w:pPr>
    </w:p>
    <w:p>
      <w:pPr>
        <w:pStyle w:val="BodyText"/>
        <w:spacing w:line="415" w:lineRule="auto"/>
        <w:ind w:left="673" w:right="2545" w:firstLine="719"/>
      </w:pPr>
      <w:r>
        <w:t>评价：从以上数据来看，2011 年稳定性考察的三批复方甘草片的片重、甘草酸含量、无水吗啡含量均在质量标准规定范围内，含量稳定。</w:t>
      </w:r>
    </w:p>
    <w:p>
      <w:pPr>
        <w:pStyle w:val="ListParagraph"/>
        <w:numPr>
          <w:ilvl w:val="0"/>
          <w:numId w:val="4"/>
        </w:numPr>
        <w:tabs>
          <w:tab w:val="left" w:pos="1572"/>
          <w:tab w:val="left" w:pos="1573"/>
        </w:tabs>
        <w:spacing w:before="0" w:after="0" w:line="539" w:lineRule="exact"/>
        <w:ind w:left="1573" w:right="0" w:hanging="900"/>
        <w:jc w:val="left"/>
        <w:rPr>
          <w:sz w:val="36"/>
        </w:rPr>
      </w:pPr>
      <w:r>
        <w:rPr>
          <w:sz w:val="36"/>
        </w:rPr>
        <w:t>拒绝批次：</w:t>
      </w:r>
    </w:p>
    <w:p>
      <w:pPr>
        <w:pStyle w:val="BodyText"/>
        <w:spacing w:before="2"/>
        <w:rPr>
          <w:sz w:val="26"/>
        </w:rPr>
      </w:pPr>
    </w:p>
    <w:p>
      <w:pPr>
        <w:pStyle w:val="ListParagraph"/>
        <w:numPr>
          <w:ilvl w:val="1"/>
          <w:numId w:val="4"/>
        </w:numPr>
        <w:tabs>
          <w:tab w:val="left" w:pos="1415"/>
        </w:tabs>
        <w:spacing w:before="1" w:after="0" w:line="240" w:lineRule="auto"/>
        <w:ind w:left="1414" w:right="0" w:hanging="742"/>
        <w:jc w:val="left"/>
        <w:rPr>
          <w:sz w:val="36"/>
        </w:rPr>
      </w:pPr>
      <w:r>
        <w:rPr>
          <w:sz w:val="36"/>
        </w:rPr>
        <w:t>拒绝的物料</w:t>
      </w:r>
    </w:p>
    <w:p>
      <w:pPr>
        <w:pStyle w:val="BodyText"/>
        <w:spacing w:before="5"/>
        <w:rPr>
          <w:sz w:val="9"/>
        </w:rPr>
      </w:pPr>
      <w:r>
        <w:pict>
          <v:group id="_x0000_s1185" style="width:594pt;height:50pt;margin-top:8.99pt;margin-left:150pt;mso-position-horizontal-relative:page;mso-wrap-distance-left:0;mso-wrap-distance-right:0;position:absolute;z-index:-251634688" coordorigin="3000,180" coordsize="11880,1000">
            <v:shape id="_x0000_s1186" type="#_x0000_t75" style="width:11880;height:1000;left:3000;position:absolute;top:179" stroked="f">
              <v:imagedata r:id="rId82" o:title=""/>
            </v:shape>
            <v:shape id="_x0000_s1187" type="#_x0000_t202" style="width:1460;height:376;left:3247;position:absolute;top:491" filled="f" stroked="f">
              <v:textbox inset="0,0,0,0">
                <w:txbxContent>
                  <w:p>
                    <w:pPr>
                      <w:spacing w:before="0" w:line="375" w:lineRule="exact"/>
                      <w:ind w:left="0" w:right="0" w:firstLine="0"/>
                      <w:jc w:val="left"/>
                      <w:rPr>
                        <w:sz w:val="36"/>
                      </w:rPr>
                    </w:pPr>
                    <w:r>
                      <w:rPr>
                        <w:sz w:val="36"/>
                      </w:rPr>
                      <w:t>物料名称</w:t>
                    </w:r>
                  </w:p>
                </w:txbxContent>
              </v:textbox>
            </v:shape>
            <v:shape id="_x0000_s1188" type="#_x0000_t202" style="width:1460;height:376;left:5544;position:absolute;top:491" filled="f" stroked="f">
              <v:textbox inset="0,0,0,0">
                <w:txbxContent>
                  <w:p>
                    <w:pPr>
                      <w:spacing w:before="0" w:line="375" w:lineRule="exact"/>
                      <w:ind w:left="0" w:right="0" w:firstLine="0"/>
                      <w:jc w:val="left"/>
                      <w:rPr>
                        <w:sz w:val="36"/>
                      </w:rPr>
                    </w:pPr>
                    <w:r>
                      <w:rPr>
                        <w:sz w:val="36"/>
                      </w:rPr>
                      <w:t>生产企业</w:t>
                    </w:r>
                  </w:p>
                </w:txbxContent>
              </v:textbox>
            </v:shape>
            <v:shape id="_x0000_s1189" type="#_x0000_t202" style="width:740;height:376;left:8875;position:absolute;top:491" filled="f" stroked="f">
              <v:textbox inset="0,0,0,0">
                <w:txbxContent>
                  <w:p>
                    <w:pPr>
                      <w:spacing w:before="0" w:line="375" w:lineRule="exact"/>
                      <w:ind w:left="0" w:right="0" w:firstLine="0"/>
                      <w:jc w:val="left"/>
                      <w:rPr>
                        <w:sz w:val="36"/>
                      </w:rPr>
                    </w:pPr>
                    <w:r>
                      <w:rPr>
                        <w:sz w:val="36"/>
                      </w:rPr>
                      <w:t>批号</w:t>
                    </w:r>
                  </w:p>
                </w:txbxContent>
              </v:textbox>
            </v:shape>
            <v:shape id="_x0000_s1190" type="#_x0000_t202" style="width:1460;height:376;left:11079;position:absolute;top:491" filled="f" stroked="f">
              <v:textbox inset="0,0,0,0">
                <w:txbxContent>
                  <w:p>
                    <w:pPr>
                      <w:spacing w:before="0" w:line="375" w:lineRule="exact"/>
                      <w:ind w:left="0" w:right="0" w:firstLine="0"/>
                      <w:jc w:val="left"/>
                      <w:rPr>
                        <w:sz w:val="36"/>
                      </w:rPr>
                    </w:pPr>
                    <w:r>
                      <w:rPr>
                        <w:sz w:val="36"/>
                      </w:rPr>
                      <w:t>拒绝原因</w:t>
                    </w:r>
                  </w:p>
                </w:txbxContent>
              </v:textbox>
            </v:shape>
            <v:shape id="_x0000_s1191" type="#_x0000_t202" style="width:1460;height:376;left:13070;position:absolute;top:491" filled="f" stroked="f">
              <v:textbox inset="0,0,0,0">
                <w:txbxContent>
                  <w:p>
                    <w:pPr>
                      <w:spacing w:before="0" w:line="375" w:lineRule="exact"/>
                      <w:ind w:left="0" w:right="0" w:firstLine="0"/>
                      <w:jc w:val="left"/>
                      <w:rPr>
                        <w:sz w:val="36"/>
                      </w:rPr>
                    </w:pPr>
                    <w:r>
                      <w:rPr>
                        <w:sz w:val="36"/>
                      </w:rPr>
                      <w:t>解决措施</w:t>
                    </w:r>
                  </w:p>
                </w:txbxContent>
              </v:textbox>
            </v:shape>
            <w10:wrap type="topAndBottom"/>
          </v:group>
        </w:pict>
      </w:r>
    </w:p>
    <w:p>
      <w:pPr>
        <w:spacing w:after="0"/>
        <w:rPr>
          <w:sz w:val="9"/>
        </w:rPr>
      </w:pPr>
      <w:r>
        <w:rPr>
          <w:sz w:val="9"/>
        </w:rPr>
        <w:br/>
      </w:r>
      <w:r>
        <w:rPr>
          <w:sz w:val="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3" w:history="1">
        <w:r>
          <w:rPr>
            <w:rFonts w:ascii="SimSun" w:eastAsia="SimSun" w:hAnsi="SimSun" w:cs="SimSun"/>
            <w:b/>
            <w:bCs/>
            <w:color w:val="0000EE"/>
            <w:sz w:val="30"/>
            <w:szCs w:val="30"/>
            <w:u w:val="single" w:color="0000EE"/>
          </w:rPr>
          <w:t>https://d.book118.com/697003165015006034</w:t>
        </w:r>
      </w:hyperlink>
    </w:p>
    <w:p>
      <w:pPr>
        <w:spacing w:after="0"/>
        <w:rPr>
          <w:sz w:val="9"/>
        </w:rPr>
      </w:pPr>
    </w:p>
    <w:sectPr>
      <w:headerReference w:type="default" r:id="rId84"/>
      <w:footerReference w:type="default" r:id="rId85"/>
      <w:pgSz w:w="17860" w:h="25260"/>
      <w:pgMar w:top="2040" w:right="0" w:bottom="2040" w:left="1880" w:header="1708" w:footer="1844"/>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等线">
    <w:altName w:val="等线"/>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8.9pt;height:16.4pt;margin-top:1161.07pt;margin-left:126.66pt;mso-position-horizontal-relative:page;mso-position-vertical-relative:page;position:absolute;z-index:-251658240" filled="f" stroked="f">
          <v:textbox inset="0,0,0,0">
            <w:txbxContent>
              <w:p>
                <w:pPr>
                  <w:spacing w:before="6"/>
                  <w:ind w:left="20" w:right="0" w:firstLine="0"/>
                  <w:jc w:val="left"/>
                  <w:rPr>
                    <w:rFonts w:ascii="Arial"/>
                    <w:sz w:val="27"/>
                  </w:rPr>
                </w:pPr>
                <w:r>
                  <w:rPr>
                    <w:rFonts w:ascii="Arial"/>
                    <w:w w:val="90"/>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8.9pt;height:16.4pt;margin-top:1161.07pt;margin-left:126.66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w w:val="90"/>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8.9pt;height:16.4pt;margin-top:1161.07pt;margin-left:126.66pt;mso-position-horizontal-relative:page;mso-position-vertical-relative:page;position:absolute;z-index:-251656192" filled="f" stroked="f">
          <v:textbox inset="0,0,0,0">
            <w:txbxContent>
              <w:p>
                <w:pPr>
                  <w:spacing w:before="6"/>
                  <w:ind w:left="20" w:right="0" w:firstLine="0"/>
                  <w:jc w:val="left"/>
                  <w:rPr>
                    <w:rFonts w:ascii="Arial"/>
                    <w:sz w:val="27"/>
                  </w:rPr>
                </w:pPr>
                <w:r>
                  <w:rPr>
                    <w:rFonts w:ascii="Arial"/>
                    <w:w w:val="90"/>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8.9pt;height:16.4pt;margin-top:1161.07pt;margin-left:126.66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w w:val="90"/>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8.9pt;height:16.4pt;margin-top:1161.07pt;margin-left:126.66pt;mso-position-horizontal-relative:page;mso-position-vertical-relative:page;position:absolute;z-index:-251654144" filled="f" stroked="f">
          <v:textbox inset="0,0,0,0">
            <w:txbxContent>
              <w:p>
                <w:pPr>
                  <w:spacing w:before="6"/>
                  <w:ind w:left="20" w:right="0" w:firstLine="0"/>
                  <w:jc w:val="left"/>
                  <w:rPr>
                    <w:rFonts w:ascii="Arial"/>
                    <w:sz w:val="27"/>
                  </w:rPr>
                </w:pPr>
                <w:r>
                  <w:rPr>
                    <w:rFonts w:ascii="Arial"/>
                    <w:w w:val="90"/>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8.9pt;height:16.4pt;margin-top:1161.07pt;margin-left:126.66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w w:val="90"/>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8.9pt;height:16.4pt;margin-top:1161.07pt;margin-left:126.66pt;mso-position-horizontal-relative:page;mso-position-vertical-relative:page;position:absolute;z-index:-251652096" filled="f" stroked="f">
          <v:textbox inset="0,0,0,0">
            <w:txbxContent>
              <w:p>
                <w:pPr>
                  <w:spacing w:before="6"/>
                  <w:ind w:left="20" w:right="0" w:firstLine="0"/>
                  <w:jc w:val="left"/>
                  <w:rPr>
                    <w:rFonts w:ascii="Arial"/>
                    <w:sz w:val="27"/>
                  </w:rPr>
                </w:pPr>
                <w:r>
                  <w:rPr>
                    <w:rFonts w:ascii="Arial"/>
                    <w:w w:val="90"/>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35.75pt;height:15.5pt;margin-top:1161.96pt;margin-left:126.66pt;mso-position-horizontal-relative:page;mso-position-vertical-relative:page;position:absolute;z-index:-25165107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8.9pt;height:15.5pt;margin-top:1159.73pt;margin-left:126.66pt;mso-position-horizontal-relative:page;mso-position-vertical-relative:page;position:absolute;z-index:-251650048"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8.9pt;height:15.5pt;margin-top:1159.73pt;margin-left:126.66pt;mso-position-horizontal-relative:page;mso-position-vertical-relative:page;position:absolute;z-index:-251649024"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8.9pt;height:15.5pt;margin-top:1159.73pt;margin-left:126.66pt;mso-position-horizontal-relative:page;mso-position-vertical-relative:page;position:absolute;z-index:-251648000"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8.9pt;height:15.5pt;margin-top:1159.73pt;margin-left:126.66pt;mso-position-horizontal-relative:page;mso-position-vertical-relative:page;position:absolute;z-index:-251646976"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8.9pt;height:15.5pt;margin-top:1159.73pt;margin-left:126.66pt;mso-position-horizontal-relative:page;mso-position-vertical-relative:page;position:absolute;z-index:-251645952"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8.9pt;height:15.5pt;margin-top:1159.73pt;margin-left:126.66pt;mso-position-horizontal-relative:page;mso-position-vertical-relative:page;position:absolute;z-index:-251644928"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8.9pt;height:15.5pt;margin-top:1159.73pt;margin-left:126.66pt;mso-position-horizontal-relative:page;mso-position-vertical-relative:page;position:absolute;z-index:-251643904"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8.9pt;height:15.5pt;margin-top:1159.7pt;margin-left:126.66pt;mso-position-horizontal-relative:page;mso-position-vertical-relative:page;position:absolute;z-index:-251642880"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8.9pt;height:15.5pt;margin-top:1159.7pt;margin-left:126.66pt;mso-position-horizontal-relative:page;mso-position-vertical-relative:page;position:absolute;z-index:-251641856"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8.9pt;height:15.5pt;margin-top:1159.7pt;margin-left:126.66pt;mso-position-horizontal-relative:page;mso-position-vertical-relative:page;position:absolute;z-index:-251640832"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8.9pt;height:15.5pt;margin-top:1159.7pt;margin-left:126.66pt;mso-position-horizontal-relative:page;mso-position-vertical-relative:page;position:absolute;z-index:-251639808"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8.9pt;height:15.5pt;margin-top:1159.7pt;margin-left:126.66pt;mso-position-horizontal-relative:page;mso-position-vertical-relative:page;position:absolute;z-index:-251638784"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8.9pt;height:15.5pt;margin-top:1159.7pt;margin-left:126.66pt;mso-position-horizontal-relative:page;mso-position-vertical-relative:page;position:absolute;z-index:-251637760"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8.9pt;height:15.5pt;margin-top:1159.7pt;margin-left:126.66pt;mso-position-horizontal-relative:page;mso-position-vertical-relative:page;position:absolute;z-index:-251636736"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8.9pt;height:15.5pt;margin-top:1159.7pt;margin-left:126.66pt;mso-position-horizontal-relative:page;mso-position-vertical-relative:page;position:absolute;z-index:-251635712"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8.9pt;height:15.5pt;margin-top:1159.7pt;margin-left:126.66pt;mso-position-horizontal-relative:page;mso-position-vertical-relative:page;position:absolute;z-index:-251634688"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8.9pt;height:15.5pt;margin-top:1159.7pt;margin-left:126.66pt;mso-position-horizontal-relative:page;mso-position-vertical-relative:page;position:absolute;z-index:-251633664"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8.9pt;height:15.5pt;margin-top:1159.7pt;margin-left:126.66pt;mso-position-horizontal-relative:page;mso-position-vertical-relative:page;position:absolute;z-index:-251632640"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8.9pt;height:15.5pt;margin-top:1159.7pt;margin-left:126.66pt;mso-position-horizontal-relative:page;mso-position-vertical-relative:page;position:absolute;z-index:-251631616"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8.9pt;height:15.5pt;margin-top:1159.7pt;margin-left:126.66pt;mso-position-horizontal-relative:page;mso-position-vertical-relative:page;position:absolute;z-index:-251630592" filled="f" stroked="f">
          <v:textbox inset="0,0,0,0">
            <w:txbxContent>
              <w:p>
                <w:pPr>
                  <w:spacing w:before="33" w:line="277" w:lineRule="exact"/>
                  <w:ind w:left="20" w:right="0" w:firstLine="0"/>
                  <w:jc w:val="left"/>
                  <w:rPr>
                    <w:rFonts w:ascii="Arial"/>
                    <w:sz w:val="27"/>
                  </w:rPr>
                </w:pPr>
                <w:r>
                  <w:rPr>
                    <w:rFonts w:ascii="Arial"/>
                    <w:w w:val="90"/>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1587500</wp:posOffset>
          </wp:positionH>
          <wp:positionV relativeFrom="page">
            <wp:posOffset>1638300</wp:posOffset>
          </wp:positionV>
          <wp:extent cx="81788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114.32pt;margin-left:443.86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1587500</wp:posOffset>
          </wp:positionH>
          <wp:positionV relativeFrom="page">
            <wp:posOffset>1638300</wp:posOffset>
          </wp:positionV>
          <wp:extent cx="8178800" cy="38100"/>
          <wp:effectExtent l="0" t="0" r="0" b="0"/>
          <wp:wrapNone/>
          <wp:docPr id="18231441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144179"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5pt;margin-top:114.32pt;margin-left:443.86pt;mso-position-horizontal-relative:page;mso-position-vertical-relative:page;position:absolute;z-index:-2516551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1587500</wp:posOffset>
          </wp:positionH>
          <wp:positionV relativeFrom="page">
            <wp:posOffset>1638300</wp:posOffset>
          </wp:positionV>
          <wp:extent cx="8178800" cy="38100"/>
          <wp:effectExtent l="0" t="0" r="0" b="0"/>
          <wp:wrapNone/>
          <wp:docPr id="18988809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880914"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5pt;margin-top:114.32pt;margin-left:443.86pt;mso-position-horizontal-relative:page;mso-position-vertical-relative:page;position:absolute;z-index:-2516531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1587500</wp:posOffset>
          </wp:positionH>
          <wp:positionV relativeFrom="page">
            <wp:posOffset>1638300</wp:posOffset>
          </wp:positionV>
          <wp:extent cx="8178800" cy="38100"/>
          <wp:effectExtent l="0" t="0" r="0" b="0"/>
          <wp:wrapNone/>
          <wp:docPr id="12880948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094897"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5pt;margin-top:114.32pt;margin-left:443.86pt;mso-position-horizontal-relative:page;mso-position-vertical-relative:page;position:absolute;z-index:-2516510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1587500</wp:posOffset>
          </wp:positionH>
          <wp:positionV relativeFrom="page">
            <wp:posOffset>1638300</wp:posOffset>
          </wp:positionV>
          <wp:extent cx="8178800" cy="38100"/>
          <wp:effectExtent l="0" t="0" r="0" b="0"/>
          <wp:wrapNone/>
          <wp:docPr id="5726970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697033"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5pt;margin-top:114.32pt;margin-left:443.86pt;mso-position-horizontal-relative:page;mso-position-vertical-relative:page;position:absolute;z-index:-2516490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1587500</wp:posOffset>
          </wp:positionH>
          <wp:positionV relativeFrom="page">
            <wp:posOffset>1638300</wp:posOffset>
          </wp:positionV>
          <wp:extent cx="8178800" cy="38100"/>
          <wp:effectExtent l="0" t="0" r="0" b="0"/>
          <wp:wrapNone/>
          <wp:docPr id="3092035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203567"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5pt;margin-top:114.32pt;margin-left:443.86pt;mso-position-horizontal-relative:page;mso-position-vertical-relative:page;position:absolute;z-index:-2516469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1587500</wp:posOffset>
          </wp:positionH>
          <wp:positionV relativeFrom="page">
            <wp:posOffset>1638300</wp:posOffset>
          </wp:positionV>
          <wp:extent cx="8178800" cy="38100"/>
          <wp:effectExtent l="0" t="0" r="0" b="0"/>
          <wp:wrapNone/>
          <wp:docPr id="12810137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013729"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114.32pt;margin-left:443.86pt;mso-position-horizontal-relative:page;mso-position-vertical-relative:page;position:absolute;z-index:-25164492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1587500</wp:posOffset>
          </wp:positionH>
          <wp:positionV relativeFrom="page">
            <wp:posOffset>1257300</wp:posOffset>
          </wp:positionV>
          <wp:extent cx="8178800" cy="381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5.4pt;height:15.5pt;margin-top:84.41pt;margin-left:443.86pt;mso-position-horizontal-relative:page;mso-position-vertical-relative:page;position:absolute;z-index:-25164288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1587500</wp:posOffset>
          </wp:positionH>
          <wp:positionV relativeFrom="page">
            <wp:posOffset>1257300</wp:posOffset>
          </wp:positionV>
          <wp:extent cx="8178800" cy="38100"/>
          <wp:effectExtent l="0" t="0" r="0" b="0"/>
          <wp:wrapNone/>
          <wp:docPr id="19010849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084902"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5.4pt;height:15.5pt;margin-top:84.41pt;margin-left:443.86pt;mso-position-horizontal-relative:page;mso-position-vertical-relative:page;position:absolute;z-index:-25164083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1587500</wp:posOffset>
          </wp:positionH>
          <wp:positionV relativeFrom="page">
            <wp:posOffset>1257300</wp:posOffset>
          </wp:positionV>
          <wp:extent cx="8178800" cy="38100"/>
          <wp:effectExtent l="0" t="0" r="0" b="0"/>
          <wp:wrapNone/>
          <wp:docPr id="18534173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417347"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5.4pt;height:15.5pt;margin-top:84.41pt;margin-left:443.86pt;mso-position-horizontal-relative:page;mso-position-vertical-relative:page;position:absolute;z-index:-25163878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1587500</wp:posOffset>
          </wp:positionH>
          <wp:positionV relativeFrom="page">
            <wp:posOffset>1257300</wp:posOffset>
          </wp:positionV>
          <wp:extent cx="8178800" cy="38100"/>
          <wp:effectExtent l="0" t="0" r="0" b="0"/>
          <wp:wrapNone/>
          <wp:docPr id="21140206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020603"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5.4pt;height:15.5pt;margin-top:84.41pt;margin-left:443.86pt;mso-position-horizontal-relative:page;mso-position-vertical-relative:page;position:absolute;z-index:-25163673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1587500</wp:posOffset>
          </wp:positionH>
          <wp:positionV relativeFrom="page">
            <wp:posOffset>1257300</wp:posOffset>
          </wp:positionV>
          <wp:extent cx="8178800" cy="38100"/>
          <wp:effectExtent l="0" t="0" r="0" b="0"/>
          <wp:wrapNone/>
          <wp:docPr id="20028186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818642"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5.4pt;height:15.5pt;margin-top:84.41pt;margin-left:443.86pt;mso-position-horizontal-relative:page;mso-position-vertical-relative:page;position:absolute;z-index:-25163468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1587500</wp:posOffset>
          </wp:positionH>
          <wp:positionV relativeFrom="page">
            <wp:posOffset>1257300</wp:posOffset>
          </wp:positionV>
          <wp:extent cx="8178800" cy="38100"/>
          <wp:effectExtent l="0" t="0" r="0" b="0"/>
          <wp:wrapNone/>
          <wp:docPr id="3498352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835281"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5.4pt;height:15.5pt;margin-top:84.41pt;margin-left:443.86pt;mso-position-horizontal-relative:page;mso-position-vertical-relative:page;position:absolute;z-index:-2516326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1587500</wp:posOffset>
          </wp:positionH>
          <wp:positionV relativeFrom="page">
            <wp:posOffset>1257300</wp:posOffset>
          </wp:positionV>
          <wp:extent cx="8178800" cy="38100"/>
          <wp:effectExtent l="0" t="0" r="0" b="0"/>
          <wp:wrapNone/>
          <wp:docPr id="3268094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09400"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5.4pt;height:15.5pt;margin-top:84.41pt;margin-left:443.86pt;mso-position-horizontal-relative:page;mso-position-vertical-relative:page;position:absolute;z-index:-2516305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4pt;height:15.5pt;margin-top:84.41pt;margin-left:443.86pt;mso-position-horizontal-relative:page;mso-position-vertical-relative:page;position:absolute;z-index:-2516295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4pt;height:15.5pt;margin-top:84.41pt;margin-left:443.86pt;mso-position-horizontal-relative:page;mso-position-vertical-relative:page;position:absolute;z-index:-2516285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4pt;height:15.5pt;margin-top:84.41pt;margin-left:443.86pt;mso-position-horizontal-relative:page;mso-position-vertical-relative:page;position:absolute;z-index:-2516275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4pt;height:15.5pt;margin-top:84.41pt;margin-left:443.86pt;mso-position-horizontal-relative:page;mso-position-vertical-relative:page;position:absolute;z-index:-2516264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4pt;height:15.5pt;margin-top:84.41pt;margin-left:443.86pt;mso-position-horizontal-relative:page;mso-position-vertical-relative:page;position:absolute;z-index:-2516254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4pt;height:15.5pt;margin-top:84.41pt;margin-left:443.86pt;mso-position-horizontal-relative:page;mso-position-vertical-relative:page;position:absolute;z-index:-25162444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4pt;height:15.5pt;margin-top:84.41pt;margin-left:443.86pt;mso-position-horizontal-relative:page;mso-position-vertical-relative:page;position:absolute;z-index:-2516234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4pt;height:15.5pt;margin-top:84.41pt;margin-left:443.86pt;mso-position-horizontal-relative:page;mso-position-vertical-relative:page;position:absolute;z-index:-25162240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4pt;height:15.5pt;margin-top:84.41pt;margin-left:443.86pt;mso-position-horizontal-relative:page;mso-position-vertical-relative:page;position:absolute;z-index:-2516213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1587500</wp:posOffset>
          </wp:positionH>
          <wp:positionV relativeFrom="page">
            <wp:posOffset>1257300</wp:posOffset>
          </wp:positionV>
          <wp:extent cx="8178800" cy="381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6" type="#_x0000_t202" style="width:5.4pt;height:15.5pt;margin-top:84.41pt;margin-left:443.86pt;mso-position-horizontal-relative:page;mso-position-vertical-relative:page;position:absolute;z-index:-25161932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1587500</wp:posOffset>
          </wp:positionH>
          <wp:positionV relativeFrom="page">
            <wp:posOffset>1257300</wp:posOffset>
          </wp:positionV>
          <wp:extent cx="8178800" cy="38100"/>
          <wp:effectExtent l="0" t="0" r="0" b="0"/>
          <wp:wrapNone/>
          <wp:docPr id="7158326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832699"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8" type="#_x0000_t202" style="width:5.4pt;height:15.5pt;margin-top:84.41pt;margin-left:443.86pt;mso-position-horizontal-relative:page;mso-position-vertical-relative:page;position:absolute;z-index:-25161728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1587500</wp:posOffset>
          </wp:positionH>
          <wp:positionV relativeFrom="page">
            <wp:posOffset>1257300</wp:posOffset>
          </wp:positionV>
          <wp:extent cx="8178800" cy="38100"/>
          <wp:effectExtent l="0" t="0" r="0" b="0"/>
          <wp:wrapNone/>
          <wp:docPr id="15522857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285764"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5.4pt;height:15.5pt;margin-top:84.41pt;margin-left:443.86pt;mso-position-horizontal-relative:page;mso-position-vertical-relative:page;position:absolute;z-index:-25161523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2272" behindDoc="1" locked="0" layoutInCell="1" allowOverlap="1">
          <wp:simplePos x="0" y="0"/>
          <wp:positionH relativeFrom="page">
            <wp:posOffset>1587500</wp:posOffset>
          </wp:positionH>
          <wp:positionV relativeFrom="page">
            <wp:posOffset>1257300</wp:posOffset>
          </wp:positionV>
          <wp:extent cx="8178800" cy="38100"/>
          <wp:effectExtent l="0" t="0" r="0" b="0"/>
          <wp:wrapNone/>
          <wp:docPr id="5246257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625704" name="image1.png"/>
                  <pic:cNvPicPr/>
                </pic:nvPicPr>
                <pic:blipFill>
                  <a:blip xmlns:r="http://schemas.openxmlformats.org/officeDocument/2006/relationships" r:embed="rId1" cstate="print"/>
                  <a:stretch>
                    <a:fillRect/>
                  </a:stretch>
                </pic:blipFill>
                <pic:spPr>
                  <a:xfrm>
                    <a:off x="0" y="0"/>
                    <a:ext cx="8178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2" type="#_x0000_t202" style="width:5.4pt;height:15.5pt;margin-top:84.41pt;margin-left:443.86pt;mso-position-horizontal-relative:page;mso-position-vertical-relative:page;position:absolute;z-index:-25161318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FCB26D"/>
    <w:multiLevelType w:val="hybridMultilevel"/>
    <w:tmpl w:val="00000000"/>
    <w:lvl w:ilvl="0">
      <w:start w:val="2"/>
      <w:numFmt w:val="decimal"/>
      <w:lvlText w:val="%1"/>
      <w:lvlJc w:val="left"/>
      <w:pPr>
        <w:ind w:left="1303" w:hanging="630"/>
        <w:jc w:val="left"/>
      </w:pPr>
      <w:rPr>
        <w:rFonts w:ascii="等线" w:eastAsia="等线" w:hAnsi="等线" w:cs="等线" w:hint="default"/>
        <w:w w:val="100"/>
        <w:sz w:val="36"/>
        <w:szCs w:val="36"/>
      </w:rPr>
    </w:lvl>
    <w:lvl w:ilvl="1">
      <w:start w:val="1"/>
      <w:numFmt w:val="decimal"/>
      <w:lvlText w:val="%1.%2"/>
      <w:lvlJc w:val="left"/>
      <w:pPr>
        <w:ind w:left="1943" w:hanging="641"/>
        <w:jc w:val="left"/>
      </w:pPr>
      <w:rPr>
        <w:rFonts w:ascii="等线" w:eastAsia="等线" w:hAnsi="等线" w:cs="等线" w:hint="default"/>
        <w:spacing w:val="-1"/>
        <w:w w:val="100"/>
        <w:sz w:val="36"/>
        <w:szCs w:val="36"/>
      </w:rPr>
    </w:lvl>
    <w:lvl w:ilvl="2">
      <w:start w:val="0"/>
      <w:numFmt w:val="bullet"/>
      <w:lvlText w:val="•"/>
      <w:lvlJc w:val="left"/>
      <w:pPr>
        <w:ind w:left="3499" w:hanging="641"/>
      </w:pPr>
      <w:rPr>
        <w:rFonts w:hint="default"/>
      </w:rPr>
    </w:lvl>
    <w:lvl w:ilvl="3">
      <w:start w:val="0"/>
      <w:numFmt w:val="bullet"/>
      <w:lvlText w:val="•"/>
      <w:lvlJc w:val="left"/>
      <w:pPr>
        <w:ind w:left="5059" w:hanging="641"/>
      </w:pPr>
      <w:rPr>
        <w:rFonts w:hint="default"/>
      </w:rPr>
    </w:lvl>
    <w:lvl w:ilvl="4">
      <w:start w:val="0"/>
      <w:numFmt w:val="bullet"/>
      <w:lvlText w:val="•"/>
      <w:lvlJc w:val="left"/>
      <w:pPr>
        <w:ind w:left="6619" w:hanging="641"/>
      </w:pPr>
      <w:rPr>
        <w:rFonts w:hint="default"/>
      </w:rPr>
    </w:lvl>
    <w:lvl w:ilvl="5">
      <w:start w:val="0"/>
      <w:numFmt w:val="bullet"/>
      <w:lvlText w:val="•"/>
      <w:lvlJc w:val="left"/>
      <w:pPr>
        <w:ind w:left="8179" w:hanging="641"/>
      </w:pPr>
      <w:rPr>
        <w:rFonts w:hint="default"/>
      </w:rPr>
    </w:lvl>
    <w:lvl w:ilvl="6">
      <w:start w:val="0"/>
      <w:numFmt w:val="bullet"/>
      <w:lvlText w:val="•"/>
      <w:lvlJc w:val="left"/>
      <w:pPr>
        <w:ind w:left="9739" w:hanging="641"/>
      </w:pPr>
      <w:rPr>
        <w:rFonts w:hint="default"/>
      </w:rPr>
    </w:lvl>
    <w:lvl w:ilvl="7">
      <w:start w:val="0"/>
      <w:numFmt w:val="bullet"/>
      <w:lvlText w:val="•"/>
      <w:lvlJc w:val="left"/>
      <w:pPr>
        <w:ind w:left="11299" w:hanging="641"/>
      </w:pPr>
      <w:rPr>
        <w:rFonts w:hint="default"/>
      </w:rPr>
    </w:lvl>
    <w:lvl w:ilvl="8">
      <w:start w:val="0"/>
      <w:numFmt w:val="bullet"/>
      <w:lvlText w:val="•"/>
      <w:lvlJc w:val="left"/>
      <w:pPr>
        <w:ind w:left="12859" w:hanging="641"/>
      </w:pPr>
      <w:rPr>
        <w:rFonts w:hint="default"/>
      </w:rPr>
    </w:lvl>
  </w:abstractNum>
  <w:abstractNum w:abstractNumId="1">
    <w:nsid w:val="177A636F"/>
    <w:multiLevelType w:val="hybridMultilevel"/>
    <w:tmpl w:val="00000000"/>
    <w:lvl w:ilvl="0">
      <w:start w:val="5"/>
      <w:numFmt w:val="decimal"/>
      <w:lvlText w:val="%1."/>
      <w:lvlJc w:val="left"/>
      <w:pPr>
        <w:ind w:left="1225" w:hanging="552"/>
        <w:jc w:val="left"/>
      </w:pPr>
      <w:rPr>
        <w:rFonts w:ascii="等线" w:eastAsia="等线" w:hAnsi="等线" w:cs="等线" w:hint="default"/>
        <w:spacing w:val="0"/>
        <w:w w:val="100"/>
        <w:sz w:val="34"/>
        <w:szCs w:val="34"/>
      </w:rPr>
    </w:lvl>
    <w:lvl w:ilvl="1">
      <w:start w:val="1"/>
      <w:numFmt w:val="decimal"/>
      <w:lvlText w:val="%1.%2"/>
      <w:lvlJc w:val="left"/>
      <w:pPr>
        <w:ind w:left="1313" w:hanging="641"/>
        <w:jc w:val="left"/>
      </w:pPr>
      <w:rPr>
        <w:rFonts w:ascii="等线" w:eastAsia="等线" w:hAnsi="等线" w:cs="等线" w:hint="default"/>
        <w:spacing w:val="-1"/>
        <w:w w:val="100"/>
        <w:sz w:val="36"/>
        <w:szCs w:val="36"/>
      </w:rPr>
    </w:lvl>
    <w:lvl w:ilvl="2">
      <w:start w:val="0"/>
      <w:numFmt w:val="bullet"/>
      <w:lvlText w:val="•"/>
      <w:lvlJc w:val="left"/>
      <w:pPr>
        <w:ind w:left="2948" w:hanging="641"/>
      </w:pPr>
      <w:rPr>
        <w:rFonts w:hint="default"/>
      </w:rPr>
    </w:lvl>
    <w:lvl w:ilvl="3">
      <w:start w:val="0"/>
      <w:numFmt w:val="bullet"/>
      <w:lvlText w:val="•"/>
      <w:lvlJc w:val="left"/>
      <w:pPr>
        <w:ind w:left="4577" w:hanging="641"/>
      </w:pPr>
      <w:rPr>
        <w:rFonts w:hint="default"/>
      </w:rPr>
    </w:lvl>
    <w:lvl w:ilvl="4">
      <w:start w:val="0"/>
      <w:numFmt w:val="bullet"/>
      <w:lvlText w:val="•"/>
      <w:lvlJc w:val="left"/>
      <w:pPr>
        <w:ind w:left="6206" w:hanging="641"/>
      </w:pPr>
      <w:rPr>
        <w:rFonts w:hint="default"/>
      </w:rPr>
    </w:lvl>
    <w:lvl w:ilvl="5">
      <w:start w:val="0"/>
      <w:numFmt w:val="bullet"/>
      <w:lvlText w:val="•"/>
      <w:lvlJc w:val="left"/>
      <w:pPr>
        <w:ind w:left="7835" w:hanging="641"/>
      </w:pPr>
      <w:rPr>
        <w:rFonts w:hint="default"/>
      </w:rPr>
    </w:lvl>
    <w:lvl w:ilvl="6">
      <w:start w:val="0"/>
      <w:numFmt w:val="bullet"/>
      <w:lvlText w:val="•"/>
      <w:lvlJc w:val="left"/>
      <w:pPr>
        <w:ind w:left="9464" w:hanging="641"/>
      </w:pPr>
      <w:rPr>
        <w:rFonts w:hint="default"/>
      </w:rPr>
    </w:lvl>
    <w:lvl w:ilvl="7">
      <w:start w:val="0"/>
      <w:numFmt w:val="bullet"/>
      <w:lvlText w:val="•"/>
      <w:lvlJc w:val="left"/>
      <w:pPr>
        <w:ind w:left="11093" w:hanging="641"/>
      </w:pPr>
      <w:rPr>
        <w:rFonts w:hint="default"/>
      </w:rPr>
    </w:lvl>
    <w:lvl w:ilvl="8">
      <w:start w:val="0"/>
      <w:numFmt w:val="bullet"/>
      <w:lvlText w:val="•"/>
      <w:lvlJc w:val="left"/>
      <w:pPr>
        <w:ind w:left="12721" w:hanging="641"/>
      </w:pPr>
      <w:rPr>
        <w:rFonts w:hint="default"/>
      </w:rPr>
    </w:lvl>
  </w:abstractNum>
  <w:abstractNum w:abstractNumId="2">
    <w:nsid w:val="1D7ABDF5"/>
    <w:multiLevelType w:val="hybridMultilevel"/>
    <w:tmpl w:val="00000000"/>
    <w:lvl w:ilvl="0">
      <w:start w:val="18"/>
      <w:numFmt w:val="decimal"/>
      <w:lvlText w:val="%1"/>
      <w:lvlJc w:val="left"/>
      <w:pPr>
        <w:ind w:left="1573" w:hanging="900"/>
        <w:jc w:val="left"/>
      </w:pPr>
      <w:rPr>
        <w:rFonts w:ascii="等线" w:eastAsia="等线" w:hAnsi="等线" w:cs="等线" w:hint="default"/>
        <w:spacing w:val="-1"/>
        <w:w w:val="100"/>
        <w:sz w:val="36"/>
        <w:szCs w:val="36"/>
      </w:rPr>
    </w:lvl>
    <w:lvl w:ilvl="1">
      <w:start w:val="1"/>
      <w:numFmt w:val="decimal"/>
      <w:lvlText w:val="%1.%2"/>
      <w:lvlJc w:val="left"/>
      <w:pPr>
        <w:ind w:left="1414" w:hanging="742"/>
        <w:jc w:val="left"/>
      </w:pPr>
      <w:rPr>
        <w:rFonts w:ascii="等线" w:eastAsia="等线" w:hAnsi="等线" w:cs="等线" w:hint="default"/>
        <w:spacing w:val="-1"/>
        <w:w w:val="100"/>
        <w:sz w:val="36"/>
        <w:szCs w:val="36"/>
      </w:rPr>
    </w:lvl>
    <w:lvl w:ilvl="2">
      <w:start w:val="0"/>
      <w:numFmt w:val="bullet"/>
      <w:lvlText w:val="•"/>
      <w:lvlJc w:val="left"/>
      <w:pPr>
        <w:ind w:left="3179" w:hanging="742"/>
      </w:pPr>
      <w:rPr>
        <w:rFonts w:hint="default"/>
      </w:rPr>
    </w:lvl>
    <w:lvl w:ilvl="3">
      <w:start w:val="0"/>
      <w:numFmt w:val="bullet"/>
      <w:lvlText w:val="•"/>
      <w:lvlJc w:val="left"/>
      <w:pPr>
        <w:ind w:left="4779" w:hanging="742"/>
      </w:pPr>
      <w:rPr>
        <w:rFonts w:hint="default"/>
      </w:rPr>
    </w:lvl>
    <w:lvl w:ilvl="4">
      <w:start w:val="0"/>
      <w:numFmt w:val="bullet"/>
      <w:lvlText w:val="•"/>
      <w:lvlJc w:val="left"/>
      <w:pPr>
        <w:ind w:left="6379" w:hanging="742"/>
      </w:pPr>
      <w:rPr>
        <w:rFonts w:hint="default"/>
      </w:rPr>
    </w:lvl>
    <w:lvl w:ilvl="5">
      <w:start w:val="0"/>
      <w:numFmt w:val="bullet"/>
      <w:lvlText w:val="•"/>
      <w:lvlJc w:val="left"/>
      <w:pPr>
        <w:ind w:left="7979" w:hanging="742"/>
      </w:pPr>
      <w:rPr>
        <w:rFonts w:hint="default"/>
      </w:rPr>
    </w:lvl>
    <w:lvl w:ilvl="6">
      <w:start w:val="0"/>
      <w:numFmt w:val="bullet"/>
      <w:lvlText w:val="•"/>
      <w:lvlJc w:val="left"/>
      <w:pPr>
        <w:ind w:left="9579" w:hanging="742"/>
      </w:pPr>
      <w:rPr>
        <w:rFonts w:hint="default"/>
      </w:rPr>
    </w:lvl>
    <w:lvl w:ilvl="7">
      <w:start w:val="0"/>
      <w:numFmt w:val="bullet"/>
      <w:lvlText w:val="•"/>
      <w:lvlJc w:val="left"/>
      <w:pPr>
        <w:ind w:left="11179" w:hanging="742"/>
      </w:pPr>
      <w:rPr>
        <w:rFonts w:hint="default"/>
      </w:rPr>
    </w:lvl>
    <w:lvl w:ilvl="8">
      <w:start w:val="0"/>
      <w:numFmt w:val="bullet"/>
      <w:lvlText w:val="•"/>
      <w:lvlJc w:val="left"/>
      <w:pPr>
        <w:ind w:left="12779" w:hanging="742"/>
      </w:pPr>
      <w:rPr>
        <w:rFonts w:hint="default"/>
      </w:rPr>
    </w:lvl>
  </w:abstractNum>
  <w:abstractNum w:abstractNumId="3">
    <w:nsid w:val="2DB2B4F6"/>
    <w:multiLevelType w:val="hybridMultilevel"/>
    <w:tmpl w:val="00000000"/>
    <w:lvl w:ilvl="0">
      <w:start w:val="9"/>
      <w:numFmt w:val="decimal"/>
      <w:lvlText w:val="%1"/>
      <w:lvlJc w:val="left"/>
      <w:pPr>
        <w:ind w:left="1223" w:hanging="551"/>
        <w:jc w:val="left"/>
      </w:pPr>
      <w:rPr>
        <w:rFonts w:ascii="等线" w:eastAsia="等线" w:hAnsi="等线" w:cs="等线" w:hint="default"/>
        <w:w w:val="100"/>
        <w:sz w:val="36"/>
        <w:szCs w:val="36"/>
      </w:rPr>
    </w:lvl>
    <w:lvl w:ilvl="1">
      <w:start w:val="1"/>
      <w:numFmt w:val="decimal"/>
      <w:lvlText w:val="%1.%2"/>
      <w:lvlJc w:val="left"/>
      <w:pPr>
        <w:ind w:left="1414" w:hanging="742"/>
        <w:jc w:val="right"/>
      </w:pPr>
      <w:rPr>
        <w:rFonts w:ascii="等线" w:eastAsia="等线" w:hAnsi="等线" w:cs="等线" w:hint="default"/>
        <w:spacing w:val="-1"/>
        <w:w w:val="100"/>
        <w:sz w:val="36"/>
        <w:szCs w:val="36"/>
      </w:rPr>
    </w:lvl>
    <w:lvl w:ilvl="2">
      <w:start w:val="0"/>
      <w:numFmt w:val="bullet"/>
      <w:lvlText w:val="•"/>
      <w:lvlJc w:val="left"/>
      <w:pPr>
        <w:ind w:left="3037" w:hanging="742"/>
      </w:pPr>
      <w:rPr>
        <w:rFonts w:hint="default"/>
      </w:rPr>
    </w:lvl>
    <w:lvl w:ilvl="3">
      <w:start w:val="0"/>
      <w:numFmt w:val="bullet"/>
      <w:lvlText w:val="•"/>
      <w:lvlJc w:val="left"/>
      <w:pPr>
        <w:ind w:left="4655" w:hanging="742"/>
      </w:pPr>
      <w:rPr>
        <w:rFonts w:hint="default"/>
      </w:rPr>
    </w:lvl>
    <w:lvl w:ilvl="4">
      <w:start w:val="0"/>
      <w:numFmt w:val="bullet"/>
      <w:lvlText w:val="•"/>
      <w:lvlJc w:val="left"/>
      <w:pPr>
        <w:ind w:left="6273" w:hanging="742"/>
      </w:pPr>
      <w:rPr>
        <w:rFonts w:hint="default"/>
      </w:rPr>
    </w:lvl>
    <w:lvl w:ilvl="5">
      <w:start w:val="0"/>
      <w:numFmt w:val="bullet"/>
      <w:lvlText w:val="•"/>
      <w:lvlJc w:val="left"/>
      <w:pPr>
        <w:ind w:left="7890" w:hanging="742"/>
      </w:pPr>
      <w:rPr>
        <w:rFonts w:hint="default"/>
      </w:rPr>
    </w:lvl>
    <w:lvl w:ilvl="6">
      <w:start w:val="0"/>
      <w:numFmt w:val="bullet"/>
      <w:lvlText w:val="•"/>
      <w:lvlJc w:val="left"/>
      <w:pPr>
        <w:ind w:left="9508" w:hanging="742"/>
      </w:pPr>
      <w:rPr>
        <w:rFonts w:hint="default"/>
      </w:rPr>
    </w:lvl>
    <w:lvl w:ilvl="7">
      <w:start w:val="0"/>
      <w:numFmt w:val="bullet"/>
      <w:lvlText w:val="•"/>
      <w:lvlJc w:val="left"/>
      <w:pPr>
        <w:ind w:left="11126" w:hanging="742"/>
      </w:pPr>
      <w:rPr>
        <w:rFonts w:hint="default"/>
      </w:rPr>
    </w:lvl>
    <w:lvl w:ilvl="8">
      <w:start w:val="0"/>
      <w:numFmt w:val="bullet"/>
      <w:lvlText w:val="•"/>
      <w:lvlJc w:val="left"/>
      <w:pPr>
        <w:ind w:left="12744" w:hanging="742"/>
      </w:pPr>
      <w:rPr>
        <w:rFonts w:hint="default"/>
      </w:rPr>
    </w:lvl>
  </w:abstractNum>
  <w:abstractNum w:abstractNumId="4">
    <w:nsid w:val="3672D202"/>
    <w:multiLevelType w:val="hybridMultilevel"/>
    <w:tmpl w:val="00000000"/>
    <w:lvl w:ilvl="0">
      <w:start w:val="1"/>
      <w:numFmt w:val="decimal"/>
      <w:lvlText w:val="%1）"/>
      <w:lvlJc w:val="left"/>
      <w:pPr>
        <w:ind w:left="1303" w:hanging="552"/>
        <w:jc w:val="left"/>
      </w:pPr>
      <w:rPr>
        <w:rFonts w:ascii="等线" w:eastAsia="等线" w:hAnsi="等线" w:cs="等线" w:hint="default"/>
        <w:spacing w:val="0"/>
        <w:w w:val="100"/>
        <w:sz w:val="34"/>
        <w:szCs w:val="34"/>
      </w:rPr>
    </w:lvl>
    <w:lvl w:ilvl="1">
      <w:start w:val="0"/>
      <w:numFmt w:val="bullet"/>
      <w:lvlText w:val="•"/>
      <w:lvlJc w:val="left"/>
      <w:pPr>
        <w:ind w:left="2767" w:hanging="552"/>
      </w:pPr>
      <w:rPr>
        <w:rFonts w:hint="default"/>
      </w:rPr>
    </w:lvl>
    <w:lvl w:ilvl="2">
      <w:start w:val="0"/>
      <w:numFmt w:val="bullet"/>
      <w:lvlText w:val="•"/>
      <w:lvlJc w:val="left"/>
      <w:pPr>
        <w:ind w:left="4235" w:hanging="552"/>
      </w:pPr>
      <w:rPr>
        <w:rFonts w:hint="default"/>
      </w:rPr>
    </w:lvl>
    <w:lvl w:ilvl="3">
      <w:start w:val="0"/>
      <w:numFmt w:val="bullet"/>
      <w:lvlText w:val="•"/>
      <w:lvlJc w:val="left"/>
      <w:pPr>
        <w:ind w:left="5703" w:hanging="552"/>
      </w:pPr>
      <w:rPr>
        <w:rFonts w:hint="default"/>
      </w:rPr>
    </w:lvl>
    <w:lvl w:ilvl="4">
      <w:start w:val="0"/>
      <w:numFmt w:val="bullet"/>
      <w:lvlText w:val="•"/>
      <w:lvlJc w:val="left"/>
      <w:pPr>
        <w:ind w:left="7171" w:hanging="552"/>
      </w:pPr>
      <w:rPr>
        <w:rFonts w:hint="default"/>
      </w:rPr>
    </w:lvl>
    <w:lvl w:ilvl="5">
      <w:start w:val="0"/>
      <w:numFmt w:val="bullet"/>
      <w:lvlText w:val="•"/>
      <w:lvlJc w:val="left"/>
      <w:pPr>
        <w:ind w:left="8639" w:hanging="552"/>
      </w:pPr>
      <w:rPr>
        <w:rFonts w:hint="default"/>
      </w:rPr>
    </w:lvl>
    <w:lvl w:ilvl="6">
      <w:start w:val="0"/>
      <w:numFmt w:val="bullet"/>
      <w:lvlText w:val="•"/>
      <w:lvlJc w:val="left"/>
      <w:pPr>
        <w:ind w:left="10107" w:hanging="552"/>
      </w:pPr>
      <w:rPr>
        <w:rFonts w:hint="default"/>
      </w:rPr>
    </w:lvl>
    <w:lvl w:ilvl="7">
      <w:start w:val="0"/>
      <w:numFmt w:val="bullet"/>
      <w:lvlText w:val="•"/>
      <w:lvlJc w:val="left"/>
      <w:pPr>
        <w:ind w:left="11575" w:hanging="552"/>
      </w:pPr>
      <w:rPr>
        <w:rFonts w:hint="default"/>
      </w:rPr>
    </w:lvl>
    <w:lvl w:ilvl="8">
      <w:start w:val="0"/>
      <w:numFmt w:val="bullet"/>
      <w:lvlText w:val="•"/>
      <w:lvlJc w:val="left"/>
      <w:pPr>
        <w:ind w:left="13043" w:hanging="552"/>
      </w:pPr>
      <w:rPr>
        <w:rFonts w:hint="default"/>
      </w:rPr>
    </w:lvl>
  </w:abstractNum>
  <w:abstractNum w:abstractNumId="5">
    <w:nsid w:val="4745F6E6"/>
    <w:multiLevelType w:val="hybridMultilevel"/>
    <w:tmpl w:val="00000000"/>
    <w:lvl w:ilvl="0">
      <w:start w:val="5"/>
      <w:numFmt w:val="decimal"/>
      <w:lvlText w:val="%1."/>
      <w:lvlJc w:val="left"/>
      <w:pPr>
        <w:ind w:left="1225" w:hanging="552"/>
        <w:jc w:val="left"/>
      </w:pPr>
      <w:rPr>
        <w:rFonts w:ascii="等线" w:eastAsia="等线" w:hAnsi="等线" w:cs="等线" w:hint="default"/>
        <w:spacing w:val="0"/>
        <w:w w:val="100"/>
        <w:sz w:val="34"/>
        <w:szCs w:val="34"/>
      </w:rPr>
    </w:lvl>
    <w:lvl w:ilvl="1">
      <w:start w:val="1"/>
      <w:numFmt w:val="decimal"/>
      <w:lvlText w:val="%1.%2"/>
      <w:lvlJc w:val="left"/>
      <w:pPr>
        <w:ind w:left="1943" w:hanging="641"/>
        <w:jc w:val="left"/>
      </w:pPr>
      <w:rPr>
        <w:rFonts w:ascii="等线" w:eastAsia="等线" w:hAnsi="等线" w:cs="等线" w:hint="default"/>
        <w:spacing w:val="-1"/>
        <w:w w:val="100"/>
        <w:sz w:val="36"/>
        <w:szCs w:val="36"/>
      </w:rPr>
    </w:lvl>
    <w:lvl w:ilvl="2">
      <w:start w:val="0"/>
      <w:numFmt w:val="bullet"/>
      <w:lvlText w:val="•"/>
      <w:lvlJc w:val="left"/>
      <w:pPr>
        <w:ind w:left="1940" w:hanging="641"/>
      </w:pPr>
      <w:rPr>
        <w:rFonts w:hint="default"/>
      </w:rPr>
    </w:lvl>
    <w:lvl w:ilvl="3">
      <w:start w:val="0"/>
      <w:numFmt w:val="bullet"/>
      <w:lvlText w:val="•"/>
      <w:lvlJc w:val="left"/>
      <w:pPr>
        <w:ind w:left="3694" w:hanging="641"/>
      </w:pPr>
      <w:rPr>
        <w:rFonts w:hint="default"/>
      </w:rPr>
    </w:lvl>
    <w:lvl w:ilvl="4">
      <w:start w:val="0"/>
      <w:numFmt w:val="bullet"/>
      <w:lvlText w:val="•"/>
      <w:lvlJc w:val="left"/>
      <w:pPr>
        <w:ind w:left="5449" w:hanging="641"/>
      </w:pPr>
      <w:rPr>
        <w:rFonts w:hint="default"/>
      </w:rPr>
    </w:lvl>
    <w:lvl w:ilvl="5">
      <w:start w:val="0"/>
      <w:numFmt w:val="bullet"/>
      <w:lvlText w:val="•"/>
      <w:lvlJc w:val="left"/>
      <w:pPr>
        <w:ind w:left="7204" w:hanging="641"/>
      </w:pPr>
      <w:rPr>
        <w:rFonts w:hint="default"/>
      </w:rPr>
    </w:lvl>
    <w:lvl w:ilvl="6">
      <w:start w:val="0"/>
      <w:numFmt w:val="bullet"/>
      <w:lvlText w:val="•"/>
      <w:lvlJc w:val="left"/>
      <w:pPr>
        <w:ind w:left="8959" w:hanging="641"/>
      </w:pPr>
      <w:rPr>
        <w:rFonts w:hint="default"/>
      </w:rPr>
    </w:lvl>
    <w:lvl w:ilvl="7">
      <w:start w:val="0"/>
      <w:numFmt w:val="bullet"/>
      <w:lvlText w:val="•"/>
      <w:lvlJc w:val="left"/>
      <w:pPr>
        <w:ind w:left="10714" w:hanging="641"/>
      </w:pPr>
      <w:rPr>
        <w:rFonts w:hint="default"/>
      </w:rPr>
    </w:lvl>
    <w:lvl w:ilvl="8">
      <w:start w:val="0"/>
      <w:numFmt w:val="bullet"/>
      <w:lvlText w:val="•"/>
      <w:lvlJc w:val="left"/>
      <w:pPr>
        <w:ind w:left="12469" w:hanging="641"/>
      </w:pPr>
      <w:rPr>
        <w:rFonts w:hint="default"/>
      </w:rPr>
    </w:lvl>
  </w:abstractNum>
  <w:abstractNum w:abstractNumId="6">
    <w:nsid w:val="62EE9AB4"/>
    <w:multiLevelType w:val="hybridMultilevel"/>
    <w:tmpl w:val="00000000"/>
    <w:lvl w:ilvl="0">
      <w:start w:val="4"/>
      <w:numFmt w:val="decimal"/>
      <w:lvlText w:val="%1"/>
      <w:lvlJc w:val="left"/>
      <w:pPr>
        <w:ind w:left="1763" w:hanging="1091"/>
        <w:jc w:val="left"/>
      </w:pPr>
      <w:rPr>
        <w:rFonts w:hint="default"/>
      </w:rPr>
    </w:lvl>
    <w:lvl w:ilvl="1">
      <w:start w:val="1"/>
      <w:numFmt w:val="decimal"/>
      <w:lvlText w:val="%1.%2"/>
      <w:lvlJc w:val="left"/>
      <w:pPr>
        <w:ind w:left="1763" w:hanging="1091"/>
        <w:jc w:val="left"/>
      </w:pPr>
      <w:rPr>
        <w:rFonts w:hint="default"/>
      </w:rPr>
    </w:lvl>
    <w:lvl w:ilvl="2">
      <w:start w:val="4"/>
      <w:numFmt w:val="decimal"/>
      <w:lvlText w:val="%1.%2.%3"/>
      <w:lvlJc w:val="left"/>
      <w:pPr>
        <w:ind w:left="1763" w:hanging="1091"/>
        <w:jc w:val="left"/>
      </w:pPr>
      <w:rPr>
        <w:rFonts w:hint="default"/>
      </w:rPr>
    </w:lvl>
    <w:lvl w:ilvl="3">
      <w:start w:val="7"/>
      <w:numFmt w:val="decimal"/>
      <w:lvlText w:val="%1.%2.%3.%4"/>
      <w:lvlJc w:val="left"/>
      <w:pPr>
        <w:ind w:left="1763" w:hanging="1091"/>
        <w:jc w:val="left"/>
      </w:pPr>
      <w:rPr>
        <w:rFonts w:ascii="等线" w:eastAsia="等线" w:hAnsi="等线" w:cs="等线" w:hint="default"/>
        <w:spacing w:val="-1"/>
        <w:w w:val="100"/>
        <w:sz w:val="36"/>
        <w:szCs w:val="36"/>
      </w:rPr>
    </w:lvl>
    <w:lvl w:ilvl="4">
      <w:start w:val="1"/>
      <w:numFmt w:val="decimal"/>
      <w:lvlText w:val="%1.%2.%3.%4.%5."/>
      <w:lvlJc w:val="left"/>
      <w:pPr>
        <w:ind w:left="673" w:hanging="1527"/>
        <w:jc w:val="left"/>
      </w:pPr>
      <w:rPr>
        <w:rFonts w:ascii="等线" w:eastAsia="等线" w:hAnsi="等线" w:cs="等线" w:hint="default"/>
        <w:spacing w:val="-1"/>
        <w:w w:val="100"/>
        <w:sz w:val="36"/>
        <w:szCs w:val="36"/>
      </w:rPr>
    </w:lvl>
    <w:lvl w:ilvl="5">
      <w:start w:val="0"/>
      <w:numFmt w:val="bullet"/>
      <w:lvlText w:val="•"/>
      <w:lvlJc w:val="left"/>
      <w:pPr>
        <w:ind w:left="7367" w:hanging="1527"/>
      </w:pPr>
      <w:rPr>
        <w:rFonts w:hint="default"/>
      </w:rPr>
    </w:lvl>
    <w:lvl w:ilvl="6">
      <w:start w:val="0"/>
      <w:numFmt w:val="bullet"/>
      <w:lvlText w:val="•"/>
      <w:lvlJc w:val="left"/>
      <w:pPr>
        <w:ind w:left="9089" w:hanging="1527"/>
      </w:pPr>
      <w:rPr>
        <w:rFonts w:hint="default"/>
      </w:rPr>
    </w:lvl>
    <w:lvl w:ilvl="7">
      <w:start w:val="0"/>
      <w:numFmt w:val="bullet"/>
      <w:lvlText w:val="•"/>
      <w:lvlJc w:val="left"/>
      <w:pPr>
        <w:ind w:left="10812" w:hanging="1527"/>
      </w:pPr>
      <w:rPr>
        <w:rFonts w:hint="default"/>
      </w:rPr>
    </w:lvl>
    <w:lvl w:ilvl="8">
      <w:start w:val="0"/>
      <w:numFmt w:val="bullet"/>
      <w:lvlText w:val="•"/>
      <w:lvlJc w:val="left"/>
      <w:pPr>
        <w:ind w:left="12534" w:hanging="1527"/>
      </w:pPr>
      <w:rPr>
        <w:rFonts w:hint="default"/>
      </w:rPr>
    </w:lvl>
  </w:abstractNum>
  <w:abstractNum w:abstractNumId="7">
    <w:nsid w:val="6A6D6924"/>
    <w:multiLevelType w:val="hybridMultilevel"/>
    <w:tmpl w:val="00000000"/>
    <w:lvl w:ilvl="0">
      <w:start w:val="14"/>
      <w:numFmt w:val="decimal"/>
      <w:lvlText w:val="%1"/>
      <w:lvlJc w:val="left"/>
      <w:pPr>
        <w:ind w:left="1594" w:hanging="922"/>
        <w:jc w:val="left"/>
      </w:pPr>
      <w:rPr>
        <w:rFonts w:ascii="等线" w:eastAsia="等线" w:hAnsi="等线" w:cs="等线" w:hint="default"/>
        <w:spacing w:val="-1"/>
        <w:w w:val="100"/>
        <w:sz w:val="36"/>
        <w:szCs w:val="36"/>
      </w:rPr>
    </w:lvl>
    <w:lvl w:ilvl="1">
      <w:start w:val="0"/>
      <w:numFmt w:val="bullet"/>
      <w:lvlText w:val="•"/>
      <w:lvlJc w:val="left"/>
      <w:pPr>
        <w:ind w:left="3037" w:hanging="922"/>
      </w:pPr>
      <w:rPr>
        <w:rFonts w:hint="default"/>
      </w:rPr>
    </w:lvl>
    <w:lvl w:ilvl="2">
      <w:start w:val="0"/>
      <w:numFmt w:val="bullet"/>
      <w:lvlText w:val="•"/>
      <w:lvlJc w:val="left"/>
      <w:pPr>
        <w:ind w:left="4475" w:hanging="922"/>
      </w:pPr>
      <w:rPr>
        <w:rFonts w:hint="default"/>
      </w:rPr>
    </w:lvl>
    <w:lvl w:ilvl="3">
      <w:start w:val="0"/>
      <w:numFmt w:val="bullet"/>
      <w:lvlText w:val="•"/>
      <w:lvlJc w:val="left"/>
      <w:pPr>
        <w:ind w:left="5913" w:hanging="922"/>
      </w:pPr>
      <w:rPr>
        <w:rFonts w:hint="default"/>
      </w:rPr>
    </w:lvl>
    <w:lvl w:ilvl="4">
      <w:start w:val="0"/>
      <w:numFmt w:val="bullet"/>
      <w:lvlText w:val="•"/>
      <w:lvlJc w:val="left"/>
      <w:pPr>
        <w:ind w:left="7351" w:hanging="922"/>
      </w:pPr>
      <w:rPr>
        <w:rFonts w:hint="default"/>
      </w:rPr>
    </w:lvl>
    <w:lvl w:ilvl="5">
      <w:start w:val="0"/>
      <w:numFmt w:val="bullet"/>
      <w:lvlText w:val="•"/>
      <w:lvlJc w:val="left"/>
      <w:pPr>
        <w:ind w:left="8789" w:hanging="922"/>
      </w:pPr>
      <w:rPr>
        <w:rFonts w:hint="default"/>
      </w:rPr>
    </w:lvl>
    <w:lvl w:ilvl="6">
      <w:start w:val="0"/>
      <w:numFmt w:val="bullet"/>
      <w:lvlText w:val="•"/>
      <w:lvlJc w:val="left"/>
      <w:pPr>
        <w:ind w:left="10227" w:hanging="922"/>
      </w:pPr>
      <w:rPr>
        <w:rFonts w:hint="default"/>
      </w:rPr>
    </w:lvl>
    <w:lvl w:ilvl="7">
      <w:start w:val="0"/>
      <w:numFmt w:val="bullet"/>
      <w:lvlText w:val="•"/>
      <w:lvlJc w:val="left"/>
      <w:pPr>
        <w:ind w:left="11665" w:hanging="922"/>
      </w:pPr>
      <w:rPr>
        <w:rFonts w:hint="default"/>
      </w:rPr>
    </w:lvl>
    <w:lvl w:ilvl="8">
      <w:start w:val="0"/>
      <w:numFmt w:val="bullet"/>
      <w:lvlText w:val="•"/>
      <w:lvlJc w:val="left"/>
      <w:pPr>
        <w:ind w:left="13103" w:hanging="922"/>
      </w:pPr>
      <w:rPr>
        <w:rFonts w:hint="default"/>
      </w:rPr>
    </w:lvl>
  </w:abstractNum>
  <w:abstractNum w:abstractNumId="8">
    <w:nsid w:val="6BEECBDB"/>
    <w:multiLevelType w:val="hybridMultilevel"/>
    <w:tmpl w:val="00000000"/>
    <w:lvl w:ilvl="0">
      <w:start w:val="4"/>
      <w:numFmt w:val="decimal"/>
      <w:lvlText w:val="%1"/>
      <w:lvlJc w:val="left"/>
      <w:pPr>
        <w:ind w:left="1763" w:hanging="1091"/>
        <w:jc w:val="left"/>
      </w:pPr>
      <w:rPr>
        <w:rFonts w:hint="default"/>
      </w:rPr>
    </w:lvl>
    <w:lvl w:ilvl="1">
      <w:start w:val="1"/>
      <w:numFmt w:val="decimal"/>
      <w:lvlText w:val="%1.%2"/>
      <w:lvlJc w:val="left"/>
      <w:pPr>
        <w:ind w:left="1763" w:hanging="1091"/>
        <w:jc w:val="left"/>
      </w:pPr>
      <w:rPr>
        <w:rFonts w:hint="default"/>
      </w:rPr>
    </w:lvl>
    <w:lvl w:ilvl="2">
      <w:start w:val="4"/>
      <w:numFmt w:val="decimal"/>
      <w:lvlText w:val="%1.%2.%3"/>
      <w:lvlJc w:val="left"/>
      <w:pPr>
        <w:ind w:left="1763" w:hanging="1091"/>
        <w:jc w:val="left"/>
      </w:pPr>
      <w:rPr>
        <w:rFonts w:hint="default"/>
      </w:rPr>
    </w:lvl>
    <w:lvl w:ilvl="3">
      <w:start w:val="7"/>
      <w:numFmt w:val="decimal"/>
      <w:lvlText w:val="%1.%2.%3.%4"/>
      <w:lvlJc w:val="left"/>
      <w:pPr>
        <w:ind w:left="1763" w:hanging="1091"/>
        <w:jc w:val="left"/>
      </w:pPr>
      <w:rPr>
        <w:rFonts w:ascii="等线" w:eastAsia="等线" w:hAnsi="等线" w:cs="等线" w:hint="default"/>
        <w:spacing w:val="-1"/>
        <w:w w:val="100"/>
        <w:sz w:val="36"/>
        <w:szCs w:val="36"/>
      </w:rPr>
    </w:lvl>
    <w:lvl w:ilvl="4">
      <w:start w:val="1"/>
      <w:numFmt w:val="decimal"/>
      <w:lvlText w:val="%1.%2.%3.%4.%5."/>
      <w:lvlJc w:val="left"/>
      <w:pPr>
        <w:ind w:left="673" w:hanging="1527"/>
        <w:jc w:val="left"/>
      </w:pPr>
      <w:rPr>
        <w:rFonts w:ascii="等线" w:eastAsia="等线" w:hAnsi="等线" w:cs="等线" w:hint="default"/>
        <w:spacing w:val="-1"/>
        <w:w w:val="100"/>
        <w:sz w:val="36"/>
        <w:szCs w:val="36"/>
      </w:rPr>
    </w:lvl>
    <w:lvl w:ilvl="5">
      <w:start w:val="0"/>
      <w:numFmt w:val="bullet"/>
      <w:lvlText w:val="•"/>
      <w:lvlJc w:val="left"/>
      <w:pPr>
        <w:ind w:left="7367" w:hanging="1527"/>
      </w:pPr>
      <w:rPr>
        <w:rFonts w:hint="default"/>
      </w:rPr>
    </w:lvl>
    <w:lvl w:ilvl="6">
      <w:start w:val="0"/>
      <w:numFmt w:val="bullet"/>
      <w:lvlText w:val="•"/>
      <w:lvlJc w:val="left"/>
      <w:pPr>
        <w:ind w:left="9089" w:hanging="1527"/>
      </w:pPr>
      <w:rPr>
        <w:rFonts w:hint="default"/>
      </w:rPr>
    </w:lvl>
    <w:lvl w:ilvl="7">
      <w:start w:val="0"/>
      <w:numFmt w:val="bullet"/>
      <w:lvlText w:val="•"/>
      <w:lvlJc w:val="left"/>
      <w:pPr>
        <w:ind w:left="10812" w:hanging="1527"/>
      </w:pPr>
      <w:rPr>
        <w:rFonts w:hint="default"/>
      </w:rPr>
    </w:lvl>
    <w:lvl w:ilvl="8">
      <w:start w:val="0"/>
      <w:numFmt w:val="bullet"/>
      <w:lvlText w:val="•"/>
      <w:lvlJc w:val="left"/>
      <w:pPr>
        <w:ind w:left="12534" w:hanging="1527"/>
      </w:pPr>
      <w:rPr>
        <w:rFonts w:hint="default"/>
      </w:rPr>
    </w:lvl>
  </w:abstractNum>
  <w:abstractNum w:abstractNumId="9">
    <w:nsid w:val="6E21272D"/>
    <w:multiLevelType w:val="hybridMultilevel"/>
    <w:tmpl w:val="00000000"/>
    <w:lvl w:ilvl="0">
      <w:start w:val="8"/>
      <w:numFmt w:val="decimal"/>
      <w:lvlText w:val="%1"/>
      <w:lvlJc w:val="left"/>
      <w:pPr>
        <w:ind w:left="1223" w:hanging="551"/>
        <w:jc w:val="left"/>
      </w:pPr>
      <w:rPr>
        <w:rFonts w:ascii="等线" w:eastAsia="等线" w:hAnsi="等线" w:cs="等线" w:hint="default"/>
        <w:w w:val="100"/>
        <w:sz w:val="36"/>
        <w:szCs w:val="36"/>
      </w:rPr>
    </w:lvl>
    <w:lvl w:ilvl="1">
      <w:start w:val="1"/>
      <w:numFmt w:val="decimal"/>
      <w:lvlText w:val="%1.%2"/>
      <w:lvlJc w:val="left"/>
      <w:pPr>
        <w:ind w:left="2044" w:hanging="742"/>
        <w:jc w:val="left"/>
      </w:pPr>
      <w:rPr>
        <w:rFonts w:ascii="等线" w:eastAsia="等线" w:hAnsi="等线" w:cs="等线" w:hint="default"/>
        <w:spacing w:val="-1"/>
        <w:w w:val="100"/>
        <w:sz w:val="36"/>
        <w:szCs w:val="36"/>
      </w:rPr>
    </w:lvl>
    <w:lvl w:ilvl="2">
      <w:start w:val="0"/>
      <w:numFmt w:val="bullet"/>
      <w:lvlText w:val="•"/>
      <w:lvlJc w:val="left"/>
      <w:pPr>
        <w:ind w:left="3588" w:hanging="742"/>
      </w:pPr>
      <w:rPr>
        <w:rFonts w:hint="default"/>
      </w:rPr>
    </w:lvl>
    <w:lvl w:ilvl="3">
      <w:start w:val="0"/>
      <w:numFmt w:val="bullet"/>
      <w:lvlText w:val="•"/>
      <w:lvlJc w:val="left"/>
      <w:pPr>
        <w:ind w:left="5137" w:hanging="742"/>
      </w:pPr>
      <w:rPr>
        <w:rFonts w:hint="default"/>
      </w:rPr>
    </w:lvl>
    <w:lvl w:ilvl="4">
      <w:start w:val="0"/>
      <w:numFmt w:val="bullet"/>
      <w:lvlText w:val="•"/>
      <w:lvlJc w:val="left"/>
      <w:pPr>
        <w:ind w:left="6686" w:hanging="742"/>
      </w:pPr>
      <w:rPr>
        <w:rFonts w:hint="default"/>
      </w:rPr>
    </w:lvl>
    <w:lvl w:ilvl="5">
      <w:start w:val="0"/>
      <w:numFmt w:val="bullet"/>
      <w:lvlText w:val="•"/>
      <w:lvlJc w:val="left"/>
      <w:pPr>
        <w:ind w:left="8235" w:hanging="742"/>
      </w:pPr>
      <w:rPr>
        <w:rFonts w:hint="default"/>
      </w:rPr>
    </w:lvl>
    <w:lvl w:ilvl="6">
      <w:start w:val="0"/>
      <w:numFmt w:val="bullet"/>
      <w:lvlText w:val="•"/>
      <w:lvlJc w:val="left"/>
      <w:pPr>
        <w:ind w:left="9784" w:hanging="742"/>
      </w:pPr>
      <w:rPr>
        <w:rFonts w:hint="default"/>
      </w:rPr>
    </w:lvl>
    <w:lvl w:ilvl="7">
      <w:start w:val="0"/>
      <w:numFmt w:val="bullet"/>
      <w:lvlText w:val="•"/>
      <w:lvlJc w:val="left"/>
      <w:pPr>
        <w:ind w:left="11333" w:hanging="742"/>
      </w:pPr>
      <w:rPr>
        <w:rFonts w:hint="default"/>
      </w:rPr>
    </w:lvl>
    <w:lvl w:ilvl="8">
      <w:start w:val="0"/>
      <w:numFmt w:val="bullet"/>
      <w:lvlText w:val="•"/>
      <w:lvlJc w:val="left"/>
      <w:pPr>
        <w:ind w:left="12881" w:hanging="742"/>
      </w:pPr>
      <w:rPr>
        <w:rFonts w:hint="default"/>
      </w:rPr>
    </w:lvl>
  </w:abstractNum>
  <w:abstractNum w:abstractNumId="10">
    <w:nsid w:val="6EE8343B"/>
    <w:multiLevelType w:val="hybridMultilevel"/>
    <w:tmpl w:val="00000000"/>
    <w:lvl w:ilvl="0">
      <w:start w:val="1"/>
      <w:numFmt w:val="decimal"/>
      <w:lvlText w:val="%1"/>
      <w:lvlJc w:val="left"/>
      <w:pPr>
        <w:ind w:left="1573" w:hanging="900"/>
        <w:jc w:val="left"/>
      </w:pPr>
      <w:rPr>
        <w:rFonts w:ascii="等线" w:eastAsia="等线" w:hAnsi="等线" w:cs="等线" w:hint="default"/>
        <w:w w:val="100"/>
        <w:sz w:val="36"/>
        <w:szCs w:val="36"/>
      </w:rPr>
    </w:lvl>
    <w:lvl w:ilvl="1">
      <w:start w:val="1"/>
      <w:numFmt w:val="decimal"/>
      <w:lvlText w:val="%1.%2"/>
      <w:lvlJc w:val="left"/>
      <w:pPr>
        <w:ind w:left="1313" w:hanging="641"/>
        <w:jc w:val="left"/>
      </w:pPr>
      <w:rPr>
        <w:rFonts w:ascii="等线" w:eastAsia="等线" w:hAnsi="等线" w:cs="等线" w:hint="default"/>
        <w:spacing w:val="-1"/>
        <w:w w:val="100"/>
        <w:sz w:val="36"/>
        <w:szCs w:val="36"/>
      </w:rPr>
    </w:lvl>
    <w:lvl w:ilvl="2">
      <w:start w:val="1"/>
      <w:numFmt w:val="decimal"/>
      <w:lvlText w:val="%1.%2.%3"/>
      <w:lvlJc w:val="left"/>
      <w:pPr>
        <w:ind w:left="1583" w:hanging="911"/>
        <w:jc w:val="left"/>
      </w:pPr>
      <w:rPr>
        <w:rFonts w:ascii="等线" w:eastAsia="等线" w:hAnsi="等线" w:cs="等线" w:hint="default"/>
        <w:spacing w:val="-1"/>
        <w:w w:val="100"/>
        <w:sz w:val="36"/>
        <w:szCs w:val="36"/>
      </w:rPr>
    </w:lvl>
    <w:lvl w:ilvl="3">
      <w:start w:val="1"/>
      <w:numFmt w:val="decimal"/>
      <w:lvlText w:val="%1.%2.%3.%4."/>
      <w:lvlJc w:val="left"/>
      <w:pPr>
        <w:ind w:left="1929" w:hanging="1257"/>
        <w:jc w:val="left"/>
      </w:pPr>
      <w:rPr>
        <w:rFonts w:ascii="等线" w:eastAsia="等线" w:hAnsi="等线" w:cs="等线" w:hint="default"/>
        <w:spacing w:val="-1"/>
        <w:w w:val="100"/>
        <w:sz w:val="36"/>
        <w:szCs w:val="36"/>
      </w:rPr>
    </w:lvl>
    <w:lvl w:ilvl="4">
      <w:start w:val="0"/>
      <w:numFmt w:val="bullet"/>
      <w:lvlText w:val="•"/>
      <w:lvlJc w:val="left"/>
      <w:pPr>
        <w:ind w:left="5434" w:hanging="1257"/>
      </w:pPr>
      <w:rPr>
        <w:rFonts w:hint="default"/>
      </w:rPr>
    </w:lvl>
    <w:lvl w:ilvl="5">
      <w:start w:val="0"/>
      <w:numFmt w:val="bullet"/>
      <w:lvlText w:val="•"/>
      <w:lvlJc w:val="left"/>
      <w:pPr>
        <w:ind w:left="7192" w:hanging="1257"/>
      </w:pPr>
      <w:rPr>
        <w:rFonts w:hint="default"/>
      </w:rPr>
    </w:lvl>
    <w:lvl w:ilvl="6">
      <w:start w:val="0"/>
      <w:numFmt w:val="bullet"/>
      <w:lvlText w:val="•"/>
      <w:lvlJc w:val="left"/>
      <w:pPr>
        <w:ind w:left="8949" w:hanging="1257"/>
      </w:pPr>
      <w:rPr>
        <w:rFonts w:hint="default"/>
      </w:rPr>
    </w:lvl>
    <w:lvl w:ilvl="7">
      <w:start w:val="0"/>
      <w:numFmt w:val="bullet"/>
      <w:lvlText w:val="•"/>
      <w:lvlJc w:val="left"/>
      <w:pPr>
        <w:ind w:left="10707" w:hanging="1257"/>
      </w:pPr>
      <w:rPr>
        <w:rFonts w:hint="default"/>
      </w:rPr>
    </w:lvl>
    <w:lvl w:ilvl="8">
      <w:start w:val="0"/>
      <w:numFmt w:val="bullet"/>
      <w:lvlText w:val="•"/>
      <w:lvlJc w:val="left"/>
      <w:pPr>
        <w:ind w:left="12464" w:hanging="1257"/>
      </w:pPr>
      <w:rPr>
        <w:rFonts w:hint="default"/>
      </w:rPr>
    </w:lvl>
  </w:abstractNum>
  <w:abstractNum w:abstractNumId="11">
    <w:nsid w:val="700321DC"/>
    <w:multiLevelType w:val="hybridMultilevel"/>
    <w:tmpl w:val="00000000"/>
    <w:lvl w:ilvl="0">
      <w:start w:val="4"/>
      <w:numFmt w:val="decimal"/>
      <w:lvlText w:val="%1"/>
      <w:lvlJc w:val="left"/>
      <w:pPr>
        <w:ind w:left="1663" w:hanging="990"/>
        <w:jc w:val="left"/>
      </w:pPr>
      <w:rPr>
        <w:rFonts w:hint="default"/>
      </w:rPr>
    </w:lvl>
    <w:lvl w:ilvl="1">
      <w:start w:val="1"/>
      <w:numFmt w:val="decimal"/>
      <w:lvlText w:val="%1.%2"/>
      <w:lvlJc w:val="left"/>
      <w:pPr>
        <w:ind w:left="1663" w:hanging="990"/>
        <w:jc w:val="left"/>
      </w:pPr>
      <w:rPr>
        <w:rFonts w:hint="default"/>
      </w:rPr>
    </w:lvl>
    <w:lvl w:ilvl="2">
      <w:start w:val="2"/>
      <w:numFmt w:val="decimal"/>
      <w:lvlText w:val="%1.%2.%3."/>
      <w:lvlJc w:val="left"/>
      <w:pPr>
        <w:ind w:left="1663" w:hanging="990"/>
        <w:jc w:val="left"/>
      </w:pPr>
      <w:rPr>
        <w:rFonts w:ascii="等线" w:eastAsia="等线" w:hAnsi="等线" w:cs="等线" w:hint="default"/>
        <w:spacing w:val="-1"/>
        <w:w w:val="100"/>
        <w:sz w:val="36"/>
        <w:szCs w:val="36"/>
      </w:rPr>
    </w:lvl>
    <w:lvl w:ilvl="3">
      <w:start w:val="1"/>
      <w:numFmt w:val="decimal"/>
      <w:lvlText w:val="%1.%2.%3.%4."/>
      <w:lvlJc w:val="left"/>
      <w:pPr>
        <w:ind w:left="1929" w:hanging="1257"/>
        <w:jc w:val="left"/>
      </w:pPr>
      <w:rPr>
        <w:rFonts w:ascii="等线" w:eastAsia="等线" w:hAnsi="等线" w:cs="等线" w:hint="default"/>
        <w:spacing w:val="-1"/>
        <w:w w:val="100"/>
        <w:sz w:val="36"/>
        <w:szCs w:val="36"/>
      </w:rPr>
    </w:lvl>
    <w:lvl w:ilvl="4">
      <w:start w:val="1"/>
      <w:numFmt w:val="decimal"/>
      <w:lvlText w:val="%1.%2.%3.%4.%5."/>
      <w:lvlJc w:val="left"/>
      <w:pPr>
        <w:ind w:left="2199" w:hanging="1527"/>
        <w:jc w:val="left"/>
      </w:pPr>
      <w:rPr>
        <w:rFonts w:ascii="等线" w:eastAsia="等线" w:hAnsi="等线" w:cs="等线" w:hint="default"/>
        <w:spacing w:val="-1"/>
        <w:w w:val="100"/>
        <w:sz w:val="36"/>
        <w:szCs w:val="36"/>
      </w:rPr>
    </w:lvl>
    <w:lvl w:ilvl="5">
      <w:start w:val="0"/>
      <w:numFmt w:val="bullet"/>
      <w:lvlText w:val="•"/>
      <w:lvlJc w:val="left"/>
      <w:pPr>
        <w:ind w:left="7367" w:hanging="1527"/>
      </w:pPr>
      <w:rPr>
        <w:rFonts w:hint="default"/>
      </w:rPr>
    </w:lvl>
    <w:lvl w:ilvl="6">
      <w:start w:val="0"/>
      <w:numFmt w:val="bullet"/>
      <w:lvlText w:val="•"/>
      <w:lvlJc w:val="left"/>
      <w:pPr>
        <w:ind w:left="9089" w:hanging="1527"/>
      </w:pPr>
      <w:rPr>
        <w:rFonts w:hint="default"/>
      </w:rPr>
    </w:lvl>
    <w:lvl w:ilvl="7">
      <w:start w:val="0"/>
      <w:numFmt w:val="bullet"/>
      <w:lvlText w:val="•"/>
      <w:lvlJc w:val="left"/>
      <w:pPr>
        <w:ind w:left="10812" w:hanging="1527"/>
      </w:pPr>
      <w:rPr>
        <w:rFonts w:hint="default"/>
      </w:rPr>
    </w:lvl>
    <w:lvl w:ilvl="8">
      <w:start w:val="0"/>
      <w:numFmt w:val="bullet"/>
      <w:lvlText w:val="•"/>
      <w:lvlJc w:val="left"/>
      <w:pPr>
        <w:ind w:left="12534" w:hanging="1527"/>
      </w:pPr>
      <w:rPr>
        <w:rFonts w:hint="default"/>
      </w:rPr>
    </w:lvl>
  </w:abstractNum>
  <w:abstractNum w:abstractNumId="12">
    <w:nsid w:val="77BDA00D"/>
    <w:multiLevelType w:val="hybridMultilevel"/>
    <w:tmpl w:val="00000000"/>
    <w:lvl w:ilvl="0">
      <w:start w:val="5"/>
      <w:numFmt w:val="decimal"/>
      <w:lvlText w:val="%1."/>
      <w:lvlJc w:val="left"/>
      <w:pPr>
        <w:ind w:left="1225" w:hanging="552"/>
        <w:jc w:val="left"/>
      </w:pPr>
      <w:rPr>
        <w:rFonts w:ascii="等线" w:eastAsia="等线" w:hAnsi="等线" w:cs="等线" w:hint="default"/>
        <w:spacing w:val="0"/>
        <w:w w:val="100"/>
        <w:sz w:val="34"/>
        <w:szCs w:val="34"/>
      </w:rPr>
    </w:lvl>
    <w:lvl w:ilvl="1">
      <w:start w:val="1"/>
      <w:numFmt w:val="decimal"/>
      <w:lvlText w:val="%1.%2"/>
      <w:lvlJc w:val="left"/>
      <w:pPr>
        <w:ind w:left="1313" w:hanging="641"/>
        <w:jc w:val="left"/>
      </w:pPr>
      <w:rPr>
        <w:rFonts w:ascii="等线" w:eastAsia="等线" w:hAnsi="等线" w:cs="等线" w:hint="default"/>
        <w:spacing w:val="-1"/>
        <w:w w:val="100"/>
        <w:sz w:val="36"/>
        <w:szCs w:val="36"/>
      </w:rPr>
    </w:lvl>
    <w:lvl w:ilvl="2">
      <w:start w:val="0"/>
      <w:numFmt w:val="bullet"/>
      <w:lvlText w:val="•"/>
      <w:lvlJc w:val="left"/>
      <w:pPr>
        <w:ind w:left="2948" w:hanging="641"/>
      </w:pPr>
      <w:rPr>
        <w:rFonts w:hint="default"/>
      </w:rPr>
    </w:lvl>
    <w:lvl w:ilvl="3">
      <w:start w:val="0"/>
      <w:numFmt w:val="bullet"/>
      <w:lvlText w:val="•"/>
      <w:lvlJc w:val="left"/>
      <w:pPr>
        <w:ind w:left="4577" w:hanging="641"/>
      </w:pPr>
      <w:rPr>
        <w:rFonts w:hint="default"/>
      </w:rPr>
    </w:lvl>
    <w:lvl w:ilvl="4">
      <w:start w:val="0"/>
      <w:numFmt w:val="bullet"/>
      <w:lvlText w:val="•"/>
      <w:lvlJc w:val="left"/>
      <w:pPr>
        <w:ind w:left="6206" w:hanging="641"/>
      </w:pPr>
      <w:rPr>
        <w:rFonts w:hint="default"/>
      </w:rPr>
    </w:lvl>
    <w:lvl w:ilvl="5">
      <w:start w:val="0"/>
      <w:numFmt w:val="bullet"/>
      <w:lvlText w:val="•"/>
      <w:lvlJc w:val="left"/>
      <w:pPr>
        <w:ind w:left="7835" w:hanging="641"/>
      </w:pPr>
      <w:rPr>
        <w:rFonts w:hint="default"/>
      </w:rPr>
    </w:lvl>
    <w:lvl w:ilvl="6">
      <w:start w:val="0"/>
      <w:numFmt w:val="bullet"/>
      <w:lvlText w:val="•"/>
      <w:lvlJc w:val="left"/>
      <w:pPr>
        <w:ind w:left="9464" w:hanging="641"/>
      </w:pPr>
      <w:rPr>
        <w:rFonts w:hint="default"/>
      </w:rPr>
    </w:lvl>
    <w:lvl w:ilvl="7">
      <w:start w:val="0"/>
      <w:numFmt w:val="bullet"/>
      <w:lvlText w:val="•"/>
      <w:lvlJc w:val="left"/>
      <w:pPr>
        <w:ind w:left="11093" w:hanging="641"/>
      </w:pPr>
      <w:rPr>
        <w:rFonts w:hint="default"/>
      </w:rPr>
    </w:lvl>
    <w:lvl w:ilvl="8">
      <w:start w:val="0"/>
      <w:numFmt w:val="bullet"/>
      <w:lvlText w:val="•"/>
      <w:lvlJc w:val="left"/>
      <w:pPr>
        <w:ind w:left="12721" w:hanging="641"/>
      </w:pPr>
      <w:rPr>
        <w:rFonts w:hint="default"/>
      </w:rPr>
    </w:lvl>
  </w:abstractNum>
  <w:abstractNum w:abstractNumId="13">
    <w:nsid w:val="79664C58"/>
    <w:multiLevelType w:val="hybridMultilevel"/>
    <w:tmpl w:val="00000000"/>
    <w:lvl w:ilvl="0">
      <w:start w:val="5"/>
      <w:numFmt w:val="decimal"/>
      <w:lvlText w:val="%1."/>
      <w:lvlJc w:val="left"/>
      <w:pPr>
        <w:ind w:left="1225" w:hanging="552"/>
        <w:jc w:val="left"/>
      </w:pPr>
      <w:rPr>
        <w:rFonts w:ascii="等线" w:eastAsia="等线" w:hAnsi="等线" w:cs="等线" w:hint="default"/>
        <w:spacing w:val="0"/>
        <w:w w:val="100"/>
        <w:sz w:val="34"/>
        <w:szCs w:val="34"/>
      </w:rPr>
    </w:lvl>
    <w:lvl w:ilvl="1">
      <w:start w:val="1"/>
      <w:numFmt w:val="decimal"/>
      <w:lvlText w:val="%1.%2"/>
      <w:lvlJc w:val="left"/>
      <w:pPr>
        <w:ind w:left="1313" w:hanging="641"/>
        <w:jc w:val="left"/>
      </w:pPr>
      <w:rPr>
        <w:rFonts w:ascii="等线" w:eastAsia="等线" w:hAnsi="等线" w:cs="等线" w:hint="default"/>
        <w:spacing w:val="-1"/>
        <w:w w:val="100"/>
        <w:sz w:val="36"/>
        <w:szCs w:val="36"/>
      </w:rPr>
    </w:lvl>
    <w:lvl w:ilvl="2">
      <w:start w:val="0"/>
      <w:numFmt w:val="bullet"/>
      <w:lvlText w:val="•"/>
      <w:lvlJc w:val="left"/>
      <w:pPr>
        <w:ind w:left="2948" w:hanging="641"/>
      </w:pPr>
      <w:rPr>
        <w:rFonts w:hint="default"/>
      </w:rPr>
    </w:lvl>
    <w:lvl w:ilvl="3">
      <w:start w:val="0"/>
      <w:numFmt w:val="bullet"/>
      <w:lvlText w:val="•"/>
      <w:lvlJc w:val="left"/>
      <w:pPr>
        <w:ind w:left="4577" w:hanging="641"/>
      </w:pPr>
      <w:rPr>
        <w:rFonts w:hint="default"/>
      </w:rPr>
    </w:lvl>
    <w:lvl w:ilvl="4">
      <w:start w:val="0"/>
      <w:numFmt w:val="bullet"/>
      <w:lvlText w:val="•"/>
      <w:lvlJc w:val="left"/>
      <w:pPr>
        <w:ind w:left="6206" w:hanging="641"/>
      </w:pPr>
      <w:rPr>
        <w:rFonts w:hint="default"/>
      </w:rPr>
    </w:lvl>
    <w:lvl w:ilvl="5">
      <w:start w:val="0"/>
      <w:numFmt w:val="bullet"/>
      <w:lvlText w:val="•"/>
      <w:lvlJc w:val="left"/>
      <w:pPr>
        <w:ind w:left="7835" w:hanging="641"/>
      </w:pPr>
      <w:rPr>
        <w:rFonts w:hint="default"/>
      </w:rPr>
    </w:lvl>
    <w:lvl w:ilvl="6">
      <w:start w:val="0"/>
      <w:numFmt w:val="bullet"/>
      <w:lvlText w:val="•"/>
      <w:lvlJc w:val="left"/>
      <w:pPr>
        <w:ind w:left="9464" w:hanging="641"/>
      </w:pPr>
      <w:rPr>
        <w:rFonts w:hint="default"/>
      </w:rPr>
    </w:lvl>
    <w:lvl w:ilvl="7">
      <w:start w:val="0"/>
      <w:numFmt w:val="bullet"/>
      <w:lvlText w:val="•"/>
      <w:lvlJc w:val="left"/>
      <w:pPr>
        <w:ind w:left="11093" w:hanging="641"/>
      </w:pPr>
      <w:rPr>
        <w:rFonts w:hint="default"/>
      </w:rPr>
    </w:lvl>
    <w:lvl w:ilvl="8">
      <w:start w:val="0"/>
      <w:numFmt w:val="bullet"/>
      <w:lvlText w:val="•"/>
      <w:lvlJc w:val="left"/>
      <w:pPr>
        <w:ind w:left="12721" w:hanging="641"/>
      </w:pPr>
      <w:rPr>
        <w:rFonts w:hint="default"/>
      </w:rPr>
    </w:lvl>
  </w:abstractNum>
  <w:num w:numId="1">
    <w:abstractNumId w:val="4"/>
  </w:num>
  <w:num w:numId="2">
    <w:abstractNumId w:val="2"/>
  </w:num>
  <w:num w:numId="3">
    <w:abstractNumId w:val="7"/>
  </w:num>
  <w:num w:numId="4">
    <w:abstractNumId w:val="3"/>
  </w:num>
  <w:num w:numId="5">
    <w:abstractNumId w:val="12"/>
  </w:num>
  <w:num w:numId="6">
    <w:abstractNumId w:val="8"/>
  </w:num>
  <w:num w:numId="7">
    <w:abstractNumId w:val="11"/>
  </w:num>
  <w:num w:numId="8">
    <w:abstractNumId w:val="10"/>
  </w:num>
  <w:num w:numId="9">
    <w:abstractNumId w:val="9"/>
  </w:num>
  <w:num w:numId="10">
    <w:abstractNumId w:val="5"/>
  </w:num>
  <w:num w:numId="11">
    <w:abstractNumId w:val="0"/>
  </w:num>
  <w:num w:numId="12">
    <w:abstractNumId w:val="6"/>
  </w:num>
  <w:num w:numId="13">
    <w:abstractNumId w:val="13"/>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36"/>
      <w:szCs w:val="36"/>
    </w:rPr>
  </w:style>
  <w:style w:type="paragraph" w:styleId="ListParagraph">
    <w:name w:val="List Paragraph"/>
    <w:basedOn w:val="Normal"/>
    <w:uiPriority w:val="1"/>
    <w:qFormat/>
    <w:pPr>
      <w:ind w:left="2199" w:hanging="1527"/>
    </w:pPr>
    <w:rPr>
      <w:rFonts w:ascii="等线" w:eastAsia="等线" w:hAnsi="等线" w:cs="等线"/>
    </w:rPr>
  </w:style>
  <w:style w:type="paragraph" w:customStyle="1" w:styleId="TableParagraph">
    <w:name w:val="Table Paragraph"/>
    <w:basedOn w:val="Normal"/>
    <w:uiPriority w:val="1"/>
    <w:qFormat/>
    <w:pPr>
      <w:spacing w:before="9" w:line="453" w:lineRule="exact"/>
      <w:jc w:val="center"/>
    </w:pPr>
    <w:rPr>
      <w:rFonts w:ascii="等线" w:eastAsia="等线" w:hAnsi="等线" w:cs="等线"/>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image" Target="media/image9.png"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image" Target="media/image10.png"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image" Target="media/image11.png" /><Relationship Id="rId36" Type="http://schemas.openxmlformats.org/officeDocument/2006/relationships/header" Target="header12.xml" /><Relationship Id="rId37" Type="http://schemas.openxmlformats.org/officeDocument/2006/relationships/footer" Target="footer12.xml" /><Relationship Id="rId38" Type="http://schemas.openxmlformats.org/officeDocument/2006/relationships/header" Target="header13.xml" /><Relationship Id="rId39" Type="http://schemas.openxmlformats.org/officeDocument/2006/relationships/footer" Target="footer13.xml" /><Relationship Id="rId4" Type="http://schemas.openxmlformats.org/officeDocument/2006/relationships/image" Target="media/image1.png" /><Relationship Id="rId40" Type="http://schemas.openxmlformats.org/officeDocument/2006/relationships/header" Target="header14.xml" /><Relationship Id="rId41" Type="http://schemas.openxmlformats.org/officeDocument/2006/relationships/footer" Target="footer14.xml" /><Relationship Id="rId42" Type="http://schemas.openxmlformats.org/officeDocument/2006/relationships/image" Target="media/image12.png" /><Relationship Id="rId43" Type="http://schemas.openxmlformats.org/officeDocument/2006/relationships/header" Target="header15.xml" /><Relationship Id="rId44" Type="http://schemas.openxmlformats.org/officeDocument/2006/relationships/footer" Target="footer15.xml" /><Relationship Id="rId45" Type="http://schemas.openxmlformats.org/officeDocument/2006/relationships/image" Target="media/image13.png" /><Relationship Id="rId46" Type="http://schemas.openxmlformats.org/officeDocument/2006/relationships/image" Target="media/image14.png" /><Relationship Id="rId47" Type="http://schemas.openxmlformats.org/officeDocument/2006/relationships/header" Target="header16.xml" /><Relationship Id="rId48" Type="http://schemas.openxmlformats.org/officeDocument/2006/relationships/footer" Target="footer16.xml" /><Relationship Id="rId49" Type="http://schemas.openxmlformats.org/officeDocument/2006/relationships/image" Target="media/image7.png" /><Relationship Id="rId5" Type="http://schemas.openxmlformats.org/officeDocument/2006/relationships/image" Target="media/image2.png" /><Relationship Id="rId50" Type="http://schemas.openxmlformats.org/officeDocument/2006/relationships/header" Target="header17.xml" /><Relationship Id="rId51" Type="http://schemas.openxmlformats.org/officeDocument/2006/relationships/footer" Target="footer17.xml" /><Relationship Id="rId52" Type="http://schemas.openxmlformats.org/officeDocument/2006/relationships/header" Target="header18.xml" /><Relationship Id="rId53" Type="http://schemas.openxmlformats.org/officeDocument/2006/relationships/footer" Target="footer18.xml" /><Relationship Id="rId54" Type="http://schemas.openxmlformats.org/officeDocument/2006/relationships/header" Target="header19.xml" /><Relationship Id="rId55" Type="http://schemas.openxmlformats.org/officeDocument/2006/relationships/footer" Target="footer19.xml" /><Relationship Id="rId56" Type="http://schemas.openxmlformats.org/officeDocument/2006/relationships/header" Target="header20.xml" /><Relationship Id="rId57" Type="http://schemas.openxmlformats.org/officeDocument/2006/relationships/footer" Target="footer20.xml" /><Relationship Id="rId58" Type="http://schemas.openxmlformats.org/officeDocument/2006/relationships/header" Target="header21.xml" /><Relationship Id="rId59" Type="http://schemas.openxmlformats.org/officeDocument/2006/relationships/footer" Target="footer21.xml" /><Relationship Id="rId6" Type="http://schemas.openxmlformats.org/officeDocument/2006/relationships/image" Target="media/image3.png" /><Relationship Id="rId60" Type="http://schemas.openxmlformats.org/officeDocument/2006/relationships/header" Target="header22.xml" /><Relationship Id="rId61" Type="http://schemas.openxmlformats.org/officeDocument/2006/relationships/footer" Target="footer22.xml" /><Relationship Id="rId62" Type="http://schemas.openxmlformats.org/officeDocument/2006/relationships/image" Target="media/image15.png" /><Relationship Id="rId63" Type="http://schemas.openxmlformats.org/officeDocument/2006/relationships/header" Target="header23.xml" /><Relationship Id="rId64" Type="http://schemas.openxmlformats.org/officeDocument/2006/relationships/footer" Target="footer23.xml" /><Relationship Id="rId65" Type="http://schemas.openxmlformats.org/officeDocument/2006/relationships/image" Target="media/image16.png" /><Relationship Id="rId66" Type="http://schemas.openxmlformats.org/officeDocument/2006/relationships/header" Target="header24.xml" /><Relationship Id="rId67" Type="http://schemas.openxmlformats.org/officeDocument/2006/relationships/footer" Target="footer24.xml" /><Relationship Id="rId68" Type="http://schemas.openxmlformats.org/officeDocument/2006/relationships/image" Target="media/image17.png" /><Relationship Id="rId69" Type="http://schemas.openxmlformats.org/officeDocument/2006/relationships/image" Target="media/image18.png" /><Relationship Id="rId7" Type="http://schemas.openxmlformats.org/officeDocument/2006/relationships/image" Target="media/image4.png" /><Relationship Id="rId70" Type="http://schemas.openxmlformats.org/officeDocument/2006/relationships/header" Target="header25.xml" /><Relationship Id="rId71" Type="http://schemas.openxmlformats.org/officeDocument/2006/relationships/footer" Target="footer25.xml" /><Relationship Id="rId72" Type="http://schemas.openxmlformats.org/officeDocument/2006/relationships/image" Target="media/image19.png" /><Relationship Id="rId73" Type="http://schemas.openxmlformats.org/officeDocument/2006/relationships/image" Target="media/image20.png" /><Relationship Id="rId74" Type="http://schemas.openxmlformats.org/officeDocument/2006/relationships/header" Target="header26.xml" /><Relationship Id="rId75" Type="http://schemas.openxmlformats.org/officeDocument/2006/relationships/footer" Target="footer26.xml" /><Relationship Id="rId76" Type="http://schemas.openxmlformats.org/officeDocument/2006/relationships/image" Target="media/image21.png" /><Relationship Id="rId77" Type="http://schemas.openxmlformats.org/officeDocument/2006/relationships/image" Target="media/image22.png" /><Relationship Id="rId78" Type="http://schemas.openxmlformats.org/officeDocument/2006/relationships/header" Target="header27.xml" /><Relationship Id="rId79" Type="http://schemas.openxmlformats.org/officeDocument/2006/relationships/footer" Target="footer27.xml" /><Relationship Id="rId8" Type="http://schemas.openxmlformats.org/officeDocument/2006/relationships/image" Target="media/image5.png" /><Relationship Id="rId80" Type="http://schemas.openxmlformats.org/officeDocument/2006/relationships/image" Target="media/image23.png" /><Relationship Id="rId81" Type="http://schemas.openxmlformats.org/officeDocument/2006/relationships/image" Target="media/image24.png" /><Relationship Id="rId82" Type="http://schemas.openxmlformats.org/officeDocument/2006/relationships/image" Target="media/image25.png" /><Relationship Id="rId83" Type="http://schemas.openxmlformats.org/officeDocument/2006/relationships/hyperlink" Target="https://d.book118.com/697003165015006034" TargetMode="External" /><Relationship Id="rId84" Type="http://schemas.openxmlformats.org/officeDocument/2006/relationships/header" Target="header28.xml" /><Relationship Id="rId85" Type="http://schemas.openxmlformats.org/officeDocument/2006/relationships/footer" Target="footer28.xml" /><Relationship Id="rId86" Type="http://schemas.openxmlformats.org/officeDocument/2006/relationships/theme" Target="theme/theme1.xml" /><Relationship Id="rId87" Type="http://schemas.openxmlformats.org/officeDocument/2006/relationships/numbering" Target="numbering.xml" /><Relationship Id="rId88" Type="http://schemas.openxmlformats.org/officeDocument/2006/relationships/styles" Target="styles.xml"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_rels/header2.xml.rels><?xml version="1.0" encoding="utf-8" standalone="yes"?><Relationships xmlns="http://schemas.openxmlformats.org/package/2006/relationships"><Relationship Id="rId1" Type="http://schemas.openxmlformats.org/officeDocument/2006/relationships/image" Target="media/image7.png" /></Relationships>
</file>

<file path=word/_rels/header3.xml.rels><?xml version="1.0" encoding="utf-8" standalone="yes"?><Relationships xmlns="http://schemas.openxmlformats.org/package/2006/relationships"><Relationship Id="rId1" Type="http://schemas.openxmlformats.org/officeDocument/2006/relationships/image" Target="media/image7.png" /></Relationships>
</file>

<file path=word/_rels/header4.xml.rels><?xml version="1.0" encoding="utf-8" standalone="yes"?><Relationships xmlns="http://schemas.openxmlformats.org/package/2006/relationships"><Relationship Id="rId1" Type="http://schemas.openxmlformats.org/officeDocument/2006/relationships/image" Target="media/image7.png" /></Relationships>
</file>

<file path=word/_rels/header5.xml.rels><?xml version="1.0" encoding="utf-8" standalone="yes"?><Relationships xmlns="http://schemas.openxmlformats.org/package/2006/relationships"><Relationship Id="rId1" Type="http://schemas.openxmlformats.org/officeDocument/2006/relationships/image" Target="media/image7.png" /></Relationships>
</file>

<file path=word/_rels/header6.xml.rels><?xml version="1.0" encoding="utf-8" standalone="yes"?><Relationships xmlns="http://schemas.openxmlformats.org/package/2006/relationships"><Relationship Id="rId1" Type="http://schemas.openxmlformats.org/officeDocument/2006/relationships/image" Target="media/image7.png" /></Relationships>
</file>

<file path=word/_rels/header7.xml.rels><?xml version="1.0" encoding="utf-8" standalone="yes"?><Relationships xmlns="http://schemas.openxmlformats.org/package/2006/relationships"><Relationship Id="rId1" Type="http://schemas.openxmlformats.org/officeDocument/2006/relationships/image" Target="media/image7.png" /></Relationships>
</file>

<file path=word/_rels/header9.xml.rels><?xml version="1.0" encoding="utf-8" standalone="yes"?><Relationships xmlns="http://schemas.openxmlformats.org/package/2006/relationships"><Relationship Id="rId1" Type="http://schemas.openxmlformats.org/officeDocument/2006/relationships/image" Target="media/image7.png" /></Relationships>
</file>

<file path=word/_rels/header10.xml.rels><?xml version="1.0" encoding="utf-8" standalone="yes"?><Relationships xmlns="http://schemas.openxmlformats.org/package/2006/relationships"><Relationship Id="rId1" Type="http://schemas.openxmlformats.org/officeDocument/2006/relationships/image" Target="media/image7.png" /></Relationships>
</file>

<file path=word/_rels/header11.xml.rels><?xml version="1.0" encoding="utf-8" standalone="yes"?><Relationships xmlns="http://schemas.openxmlformats.org/package/2006/relationships"><Relationship Id="rId1" Type="http://schemas.openxmlformats.org/officeDocument/2006/relationships/image" Target="media/image7.png" /></Relationships>
</file>

<file path=word/_rels/header12.xml.rels><?xml version="1.0" encoding="utf-8" standalone="yes"?><Relationships xmlns="http://schemas.openxmlformats.org/package/2006/relationships"><Relationship Id="rId1" Type="http://schemas.openxmlformats.org/officeDocument/2006/relationships/image" Target="media/image7.png" /></Relationships>
</file>

<file path=word/_rels/header13.xml.rels><?xml version="1.0" encoding="utf-8" standalone="yes"?><Relationships xmlns="http://schemas.openxmlformats.org/package/2006/relationships"><Relationship Id="rId1" Type="http://schemas.openxmlformats.org/officeDocument/2006/relationships/image" Target="media/image7.png" /></Relationships>
</file>

<file path=word/_rels/header14.xml.rels><?xml version="1.0" encoding="utf-8" standalone="yes"?><Relationships xmlns="http://schemas.openxmlformats.org/package/2006/relationships"><Relationship Id="rId1" Type="http://schemas.openxmlformats.org/officeDocument/2006/relationships/image" Target="media/image7.png" /></Relationships>
</file>

<file path=word/_rels/header15.xml.rels><?xml version="1.0" encoding="utf-8" standalone="yes"?><Relationships xmlns="http://schemas.openxmlformats.org/package/2006/relationships"><Relationship Id="rId1" Type="http://schemas.openxmlformats.org/officeDocument/2006/relationships/image" Target="media/image7.png" /></Relationships>
</file>

<file path=word/_rels/header25.xml.rels><?xml version="1.0" encoding="utf-8" standalone="yes"?><Relationships xmlns="http://schemas.openxmlformats.org/package/2006/relationships"><Relationship Id="rId1" Type="http://schemas.openxmlformats.org/officeDocument/2006/relationships/image" Target="media/image7.png" /></Relationships>
</file>

<file path=word/_rels/header26.xml.rels><?xml version="1.0" encoding="utf-8" standalone="yes"?><Relationships xmlns="http://schemas.openxmlformats.org/package/2006/relationships"><Relationship Id="rId1" Type="http://schemas.openxmlformats.org/officeDocument/2006/relationships/image" Target="media/image7.png" /></Relationships>
</file>

<file path=word/_rels/header27.xml.rels><?xml version="1.0" encoding="utf-8" standalone="yes"?><Relationships xmlns="http://schemas.openxmlformats.org/package/2006/relationships"><Relationship Id="rId1" Type="http://schemas.openxmlformats.org/officeDocument/2006/relationships/image" Target="media/image7.png" /></Relationships>
</file>

<file path=word/_rels/header28.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2024-01-09T21:50:32Z</dcterms:created>
  <dcterms:modified xsi:type="dcterms:W3CDTF">2024-01-09T21:50:32Z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2022-11-05T00:00:00Z</vt:filetime>
  </property>
  <property fmtid="{D5CDD505-2E9C-101B-9397-08002B2CF9AE}" pid="3" name="LastSaved">
    <vt:filetime>2024-01-09T00:00:00Z</vt:filetime>
  </property>
</Properties>
</file>