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6247E" w:rsidP="0006247E">
      <w:pPr>
        <w:spacing w:before="48" w:beforeLines="20" w:after="360" w:afterLines="150" w:line="360" w:lineRule="auto"/>
        <w:jc w:val="center"/>
        <w:rPr>
          <w:rFonts w:ascii="华文中宋" w:eastAsia="华文中宋" w:hAnsi="华文中宋"/>
          <w:b/>
          <w:sz w:val="30"/>
        </w:rPr>
      </w:pPr>
      <w:r w:rsidRPr="0006247E">
        <w:rPr>
          <w:rFonts w:ascii="华文中宋" w:eastAsia="华文中宋" w:hAnsi="华文中宋"/>
          <w:b/>
          <w:sz w:val="30"/>
        </w:rPr>
        <w:t>2023</w:t>
      </w:r>
      <w:r w:rsidRPr="0006247E">
        <w:rPr>
          <w:rFonts w:ascii="华文中宋" w:eastAsia="华文中宋" w:hAnsi="华文中宋"/>
          <w:b/>
          <w:sz w:val="30"/>
        </w:rPr>
        <w:t>年广西机场管理集团有限责任公司人员招聘考试试题及答案解析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居民健康问题已经成为国际社会与各国政府所关注的主要社会问题，实施基于居民健康的社会发展战略已成为推进社会和谐发展的重要措施，它不仅可以促进全社会的参与，统筹优先配置社会资源，而且可以协调政府和社会各部门之间的责任与发展目标，还可以规范居民个人的生活行为，充分体现了与其他社会公共政策的互补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阅读上面的文字，选出理解不准确的一项是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、居民健康这一社会问题已深为国际社会和各国政府所关注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、居民健康战略是对其他社会公共政策的有效补充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、实施居民健康战略可以规范居民生活行为，是推进社会和谐的重要发展战略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、实施居民健康战略可以促进社会资源的统筹配置和部门之间的责任协调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项对应“居民健康问题已经成为国际社会与各国政府所关注的主要社会问题”，符合文意，排除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项对应“充分体现了与其他社会公共政策的互补性”，把“互</w:t>
      </w:r>
      <w:r w:rsidRPr="00E0697D">
        <w:rPr>
          <w:rFonts w:ascii="Times New Roman" w:eastAsia="微软雅黑" w:hAnsi="微软雅黑" w:cs="宋体" w:hint="eastAsia"/>
          <w:szCs w:val="18"/>
        </w:rPr>
        <w:t>补性”偷换为“有效补充”，属于偷换概念，不符合文意。</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项对应“实施基于居民健康的社会发展战略已成为推进社会和谐发展的重要措施”“还可以规范居民个人的生活行</w:t>
      </w:r>
      <w:r w:rsidRPr="00E0697D">
        <w:rPr>
          <w:rFonts w:ascii="Times New Roman" w:eastAsia="微软雅黑" w:hAnsi="微软雅黑" w:cs="宋体" w:hint="eastAsia"/>
          <w:szCs w:val="18"/>
        </w:rPr>
        <w:t>为”，符合文意，排除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项对应“统筹优先配置社会资源，而且可以协调政府和社会各部门之间的责任与发展目标”，符合文意，排除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原本发挥的是抗菌作用，英国拉夫巴勒大学研究人员发现唾液中这一蛋白的数量与人体免疫力呈正相关。他们花费了三年多时间，对</w:t>
      </w:r>
      <w:r w:rsidRPr="003F588C">
        <w:rPr>
          <w:rFonts w:ascii="Times New Roman" w:eastAsia="微软雅黑" w:hAnsi="微软雅黑" w:cs="宋体" w:hint="eastAsia"/>
          <w:szCs w:val="18"/>
        </w:rPr>
        <w:t>38</w:t>
      </w:r>
      <w:r w:rsidRPr="003F588C">
        <w:rPr>
          <w:rFonts w:ascii="Times New Roman" w:eastAsia="微软雅黑" w:hAnsi="微软雅黑" w:cs="宋体" w:hint="eastAsia"/>
          <w:szCs w:val="18"/>
        </w:rPr>
        <w:t>位参加过美洲杯帆船赛的赛手进行了测试，观察到大约有四分之三的赛手在患上感冒前的两周时，尽管当时感觉良好，但唾液中免疫球蛋白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英国的研究人员对唾液进行的此项研究，其意义在于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、揭示了通过检测唾液内含有的免疫球蛋白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数量，人们可以判断自身的免疫力状况，在免疫力低下时及时采取措施，以防疾病袭扰</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、明确了唾液中免疫球蛋白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的数量越高，则人体免疫力越强，这是因为免疫球蛋白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在发挥作用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、发现了感冒的潜伏期为两周，在此期间，唾液中免疫球蛋白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水平已经急剧下降，而人们不会有免疫力下降的感觉</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、颠覆了人们对唾液内含有的免疫球蛋白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的抗菌作用的认识</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对唾液进行的此项研究”的意义出现在文段首句。根据“研究人员发现唾液中这一蛋白的数量与人体免疫力呈正相关”可知，这一研究让我们知道唾液除了有抗菌作用外，还能使得人们可以根据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的数量预测免疫力状况，提前预防疾病。第二步，对比选项。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根基坚固，才有繁枝茂叶，硕果累累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倘若根基浅薄，便难免枝衰叶弱，不禁风雨。山不解释自己的高度，并不影响它的耸立云端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海不解释自己的深度，并不影响它容纳百川</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地不解释自己的厚度，但没有谁能取代它孕育万物的地位……人生在世，我们常常产生想解释点什么的想法。然而，一旦解释起来，却发现任何解释都是那样的苍白无力。这段文字告诉我们的道理是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、开水不响，响水不开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、欲成事者必须严以律己</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、低调做人，是一种智慧</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、解释的多余和尴尬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由多次出现的“不解释”可知，山、海、地本身根基坚固，即便它们不向别人张扬这一点，也丝毫无损它们的价值。如果一个人根基坚固，他不用向别人说明这一点，他的价值也自会显现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反之便会苍白无力，即要低调做人。故选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对于以下文段的排序，最合理的是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①“发思古之幽情”，不仅使人感伤与昔日的兴衰往事，还能使人们从中汲取教益，陶冶性情，抒发情怀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②多少诗人词家讴歌咏唱，留下了动人的诗篇，更增添了古迹的光彩。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③古往今来，不知波动了多少人的心弦，引发了多少人的沉思</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④历史文化古迹，有着十分巨大的魅力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三国时期的魏、蜀、吴赤壁大战，孙、刘联盟以少胜多，击败曹操</w:t>
      </w:r>
      <w:r w:rsidRPr="00E0697D">
        <w:rPr>
          <w:rFonts w:ascii="Times New Roman" w:eastAsia="微软雅黑" w:hAnsi="微软雅黑" w:cs="宋体" w:hint="eastAsia"/>
          <w:szCs w:val="18"/>
        </w:rPr>
        <w:t>83</w:t>
      </w:r>
      <w:r w:rsidRPr="00E0697D">
        <w:rPr>
          <w:rFonts w:ascii="Times New Roman" w:eastAsia="微软雅黑" w:hAnsi="微软雅黑" w:cs="宋体" w:hint="eastAsia"/>
          <w:szCs w:val="18"/>
        </w:rPr>
        <w:t>万军马，体现这一重大历史事件的赤壁古迹，被世代传下来。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、⑤①②④③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、④⑤①②③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、⑤②③④①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⑤是举例不做首句，因此排除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，③是对“巨大魅力”的解释，与④衔接最紧密。故选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新的一年，我们将迎来新的历史坐标和奋斗起点，也必将面临一定的挑战。但只要我们迈出的步伐足够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，前进的意志足够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，奋斗路上的困难终将被克服，前进路上的沟壑终将被跨越。</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坚实坚定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、坚固坚强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、牢靠强大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、牢固奋勇</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第一空，横线处所填词语搭配“步伐”，根据文意要体现出我们走的每一步都是脚踏实地的，</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项“坚实”指坚固扎实，可以搭配“步伐”，而且能体现出我们的步伐是扎扎实实、非常稳固的，符合文意，保留。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项“坚固”指事物不容易破坏，很牢固</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项“牢靠”指事物牢固、结实或办事稳妥可靠</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项“牢固”指事物坚固、结实，三项均与“步伐”搭配不当，排除。第二空，代入验证，“前进的意志足够坚定”，“意志坚定”是固定搭配，语义恰当，当选。故选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社会公正不是人们头</w:t>
      </w:r>
      <w:r w:rsidRPr="00E0697D">
        <w:rPr>
          <w:rFonts w:ascii="Times New Roman" w:eastAsia="微软雅黑" w:hAnsi="微软雅黑" w:cs="宋体" w:hint="eastAsia"/>
          <w:szCs w:val="18"/>
        </w:rPr>
        <w:t>脑中凭空产生的抽象概念，而是随着社会产生而产生、随着社会发展而发展的。在不同的历史条件下，人们对社会公正的认识是不同的。恩格斯曾精辟地指出：“希腊人和罗马人的公平，认为奴隶制度是公平</w:t>
      </w:r>
      <w:r w:rsidRPr="00E0697D">
        <w:rPr>
          <w:rFonts w:ascii="Times New Roman" w:eastAsia="微软雅黑" w:hAnsi="微软雅黑" w:cs="宋体" w:hint="eastAsia"/>
          <w:szCs w:val="18"/>
        </w:rPr>
        <w:t>;1789</w:t>
      </w:r>
      <w:r w:rsidRPr="00E0697D">
        <w:rPr>
          <w:rFonts w:ascii="Times New Roman" w:eastAsia="微软雅黑" w:hAnsi="微软雅黑" w:cs="宋体" w:hint="eastAsia"/>
          <w:szCs w:val="18"/>
        </w:rPr>
        <w:t>年资产者的公平要求废除封建制度，因为据说它不公平……所以，关于永恒公平的观念不仅因时因地而变，甚至也因人而异。”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、社会公正是具体的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、社会公正是历史的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、社会公正是相对的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、社会公正是有阶级性的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由关键句“在不同的历史条件下，人们对社会公正的认识是不同的”</w:t>
      </w:r>
      <w:r w:rsidRPr="00E0697D">
        <w:rPr>
          <w:rFonts w:ascii="Times New Roman" w:eastAsia="微软雅黑" w:hAnsi="微软雅黑" w:cs="宋体" w:hint="eastAsia"/>
          <w:szCs w:val="18"/>
        </w:rPr>
        <w:t>可知，社会公正是历史的。故选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我们每一个人生来都是一样</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的，而且在我们的身上还随带着很多不好的东西。譬如我们每一个人都爱争强斗狠，但是又爱贪懒好闲，这便种下了</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的种子。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、善良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愚昧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、天真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好胜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、聪明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狡猾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、平凡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堕落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由“争强斗狠”、“贪懒好闲”可判断第二空是种下了“堕落”的种子</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再由“而且在我们的身上还随带着很多不好的东西”与前句的递进关系，可判断第一空应填“平凡”。故选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民俗是文化的一种表现形态，既传统与文化</w:t>
      </w:r>
      <w:r w:rsidRPr="00E0697D">
        <w:rPr>
          <w:rFonts w:ascii="Times New Roman" w:eastAsia="微软雅黑" w:hAnsi="微软雅黑" w:cs="宋体" w:hint="eastAsia"/>
          <w:szCs w:val="18"/>
        </w:rPr>
        <w:t>的活态形式。它是经过千百年岁月的淘洗留下来的文化精华与现实结合的产物。民俗对于特定的群体有强烈的认同功能，对于当代社会的建设，具有不可替代的作用。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这段文字是从什么角度来定义“民俗”的</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、群体建构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、社会功能</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、价值观念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、文化传承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文段首先引出“民俗”这一话题，并指出其是文化与现实结合的产物。尾句指出“民俗”对于特定的群体有强烈的认同功能，对当代社会建设具有不可替代的作用，故文段强调的是“民俗”对于社会的功能。故选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9</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虽然说经营性养老机构的定价是放开的，政府不能够干预，</w:t>
      </w:r>
      <w:r w:rsidRPr="00E0697D">
        <w:rPr>
          <w:rFonts w:ascii="Times New Roman" w:eastAsia="微软雅黑" w:hAnsi="微软雅黑" w:cs="宋体" w:hint="eastAsia"/>
          <w:szCs w:val="18"/>
        </w:rPr>
        <w:t>但是，从保障购买者权益、稳定养老床位价格、规范市场秩序等角度来说，有关方面需要高度警惕这种销售床位的经营模式带来的种种问题。比方说，床位可以炒卖，既有可能背离了养老机构床位的属性——把养老服务变成一种投资形式，还有可能把养老机构床位的价格哄抬高，造成老人们买不起也住不起。另外，床位售价被炒高后很有可能会出现闲置浪费。总之，如果不加以规范，有可能重蹈中国楼市的炒房覆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、养老机构炒卖床位将带来各种问题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、政府应当关注养老机构的床位定价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、政府应当规范养老机构的经营模式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、养老机构炒卖床位可能是变相炒房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E0697D">
        <w:rPr>
          <w:rFonts w:ascii="Times New Roman" w:eastAsia="微软雅黑" w:hAnsi="微软雅黑" w:cs="宋体" w:hint="eastAsia"/>
          <w:color w:val="228B22"/>
          <w:szCs w:val="18"/>
        </w:rPr>
        <w:t>解析：</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文段首先介绍政府方面需要高度警惕销售床位这种经营模式带来的种种问题。之后通过例子来说明，这些问题可能会带来的不良影响。最后通过“总之”引出的反面论证，表明要规范这种经营模式。文段为“总—分—总”结构，即“提出观点—举例论证—重申观点”。重点在观点部分，即政府要警惕这种经营模式带来的问题，要规范这种经营模式。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项是对重点内容的同义替换。故选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10</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1964</w:t>
      </w:r>
      <w:r w:rsidRPr="00E0697D">
        <w:rPr>
          <w:rFonts w:ascii="Times New Roman" w:eastAsia="微软雅黑" w:hAnsi="微软雅黑" w:cs="宋体" w:hint="eastAsia"/>
          <w:szCs w:val="18"/>
        </w:rPr>
        <w:t>年，约翰·</w:t>
      </w:r>
      <w:r w:rsidRPr="00E0697D">
        <w:rPr>
          <w:rFonts w:ascii="Times New Roman" w:eastAsia="微软雅黑" w:hAnsi="微软雅黑" w:cs="宋体" w:hint="eastAsia"/>
          <w:szCs w:val="18"/>
        </w:rPr>
        <w:t>贝尔提出了一种可以区分量子力学与局域实在论孰对孰错的测试方法，即贝尔不等式。随后的几十年，大量的实验都证实了量子力学关于贝尔不等式的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，但是这些实验或多或少地存在一些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，导致人们依然无法对这一争论进行最终判定。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、预言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漏洞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、定论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瑕疵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、判断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偏颇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、假设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错误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项“定论”指确定的原则、论断。由后文“导致人们依然无法对这一争论进行最终判定”可知，贝尔不等式不是一种已经确定无误的“定论”，排除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项“预言”、</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判断”、</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项“假设”均符合文意，保留。第二空，分析可知，所填词语搭配需“实验”。</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项“偏颇”指偏向某一方面，有失公允，一般搭配“人”，不能说“实验存在偏颇”，排除</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项。由后文“导致人们依然无法对这一争论进行最终判定”可知，人们还不能对贝尔不等式进行最终判定，</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项“漏洞”符合文意，当选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项“错误”的程度较重排除。故选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法律援助不足使得刑事人权保障立法和司法方面的诸多进步难以普惠于所有的甚至是大多数的犯罪嫌疑人、被告人，进而出现了二元失衡的现象。由于律师可以利用法律知识、诉讼经验等资源优势，引导案件</w:t>
      </w:r>
      <w:r w:rsidRPr="00E0697D">
        <w:rPr>
          <w:rFonts w:ascii="Times New Roman" w:eastAsia="微软雅黑" w:hAnsi="微软雅黑" w:cs="宋体" w:hint="eastAsia"/>
          <w:szCs w:val="18"/>
        </w:rPr>
        <w:t>处理向有利于其当事人的方向发展，其提出的有关自首、立功等辩护意见的采信率较高，因而有辩护律师的犯罪嫌疑人、被告人比没有辩护律师的犯罪嫌疑人、被告人更有条件和可能享受到诉讼法治进步所带来的“制度红利”，获得更多从宽处理乃至无罪释放的机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、法律援助难以惠及多数犯罪嫌疑人、被告人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、法律援助缺失可能影响犯罪嫌疑人、被告人权益的实现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、辩护律师的帮助使有些犯罪嫌疑人、被告人获得了宽大处理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、法律援助律师的资源优势应在庭审中充分发挥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指出法律援助不足使得人权保障方面的进步难以惠及大多数的犯罪嫌疑人、被告人，接着指出有辩护律师的犯罪嫌疑人、被告人比没有辩护律师的犯罪嫌疑人、被告人更能享受到法治进步带来的“制度红利”，后文通过对比对首句的内容进行解释说明，故文段重在强调法律援助不足会影响保障犯罪嫌疑人、被告人的权益。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就目前的情况看，强制性</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在操作上确实有难度，但也不是没有实现的可能，先在试点地区实行，如果可行再予以推广，也许能让房地产市场回到一个相对正常的状态，但这也是从房地产市场获利无数的房地产老板们和炒</w:t>
      </w:r>
      <w:r w:rsidRPr="007675BD">
        <w:rPr>
          <w:rFonts w:ascii="Times New Roman" w:eastAsia="微软雅黑" w:cs="宋体"/>
          <w:szCs w:val="14"/>
        </w:rPr>
        <w:t>房者所不愿意看到的。</w:t>
      </w:r>
    </w:p>
    <w:p w:rsidR="007675BD">
      <w:pPr>
        <w:pStyle w:val="NormalWeb"/>
        <w:widowControl/>
        <w:spacing w:beforeAutospacing="0" w:after="260" w:afterAutospacing="0" w:line="360" w:lineRule="auto"/>
      </w:pPr>
      <w:r w:rsidRPr="007675BD">
        <w:rPr>
          <w:rFonts w:ascii="Times New Roman" w:eastAsia="微软雅黑" w:cs="宋体"/>
          <w:szCs w:val="14"/>
        </w:rPr>
        <w:t>这段文字的中心观点是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强制性的</w:t>
      </w:r>
      <w:r w:rsidRPr="007675BD">
        <w:rPr>
          <w:rFonts w:ascii="Times New Roman" w:eastAsia="微软雅黑" w:cs="宋体"/>
          <w:szCs w:val="14"/>
        </w:rPr>
        <w:t>“</w:t>
      </w:r>
      <w:r w:rsidRPr="007675BD">
        <w:rPr>
          <w:rFonts w:ascii="Times New Roman" w:eastAsia="微软雅黑" w:cs="宋体"/>
          <w:szCs w:val="14"/>
        </w:rPr>
        <w:t>一户一房制</w:t>
      </w:r>
      <w:r w:rsidRPr="007675BD">
        <w:rPr>
          <w:rFonts w:ascii="Times New Roman" w:eastAsia="微软雅黑" w:cs="宋体"/>
          <w:szCs w:val="14"/>
        </w:rPr>
        <w:t>”</w:t>
      </w:r>
      <w:r w:rsidRPr="007675BD">
        <w:rPr>
          <w:rFonts w:ascii="Times New Roman" w:eastAsia="微软雅黑" w:cs="宋体"/>
          <w:szCs w:val="14"/>
        </w:rPr>
        <w:t>并不可取</w:t>
      </w:r>
      <w:r w:rsidRPr="007675BD">
        <w:rPr>
          <w:rFonts w:ascii="Times New Roman" w:eastAsia="微软雅黑" w:cs="宋体"/>
          <w:szCs w:val="14"/>
        </w:rPr>
        <w:t xml:space="preserve">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实施</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对抑制商品房的投机和炒作有积极作用。</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对于解决民生的住房问题而言，的确是条良策。</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目前房地产市场处于一个相对不正常的状态。</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据提问知是表面主旨题。</w:t>
      </w:r>
    </w:p>
    <w:p w:rsidR="007675BD">
      <w:pPr>
        <w:pStyle w:val="NormalWeb"/>
        <w:widowControl/>
        <w:spacing w:beforeAutospacing="0" w:after="260" w:afterAutospacing="0" w:line="360" w:lineRule="auto"/>
      </w:pPr>
      <w:r w:rsidRPr="007675BD">
        <w:rPr>
          <w:rFonts w:ascii="Times New Roman" w:eastAsia="微软雅黑" w:cs="宋体"/>
          <w:szCs w:val="14"/>
        </w:rPr>
        <w:t>很明显，文段是围绕</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这个中心展开的。</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虽有难度，但还是有可能实现的，它的施行对抑制商品房的投机和炒作有积极作用，有可能让房地产市场回到一个相对正常的状态，</w:t>
      </w:r>
      <w:r w:rsidRPr="007675BD">
        <w:rPr>
          <w:rFonts w:ascii="Times New Roman" w:eastAsia="微软雅黑" w:cs="宋体"/>
          <w:szCs w:val="14"/>
        </w:rPr>
        <w:t>B</w:t>
      </w:r>
      <w:r w:rsidRPr="007675BD">
        <w:rPr>
          <w:rFonts w:ascii="Times New Roman" w:eastAsia="微软雅黑" w:cs="宋体"/>
          <w:szCs w:val="14"/>
        </w:rPr>
        <w:t>项正确。</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项观点错误，文中指出</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不是没有实现的可能，因此并非不可取</w:t>
      </w:r>
      <w:r w:rsidRPr="007675BD">
        <w:rPr>
          <w:rFonts w:ascii="Times New Roman" w:eastAsia="微软雅黑" w:cs="宋体"/>
          <w:szCs w:val="14"/>
        </w:rPr>
        <w:t>;</w:t>
      </w:r>
      <w:r w:rsidRPr="007675BD">
        <w:rPr>
          <w:rFonts w:ascii="Times New Roman" w:eastAsia="微软雅黑" w:cs="宋体"/>
          <w:szCs w:val="14"/>
        </w:rPr>
        <w:t>至于选项</w:t>
      </w:r>
      <w:r w:rsidRPr="007675BD">
        <w:rPr>
          <w:rFonts w:ascii="Times New Roman" w:eastAsia="微软雅黑" w:cs="宋体"/>
          <w:szCs w:val="14"/>
        </w:rPr>
        <w:t>C</w:t>
      </w:r>
      <w:r w:rsidRPr="007675BD">
        <w:rPr>
          <w:rFonts w:ascii="Times New Roman" w:eastAsia="微软雅黑" w:cs="宋体"/>
          <w:szCs w:val="14"/>
        </w:rPr>
        <w:t>，文中主要提到的是</w:t>
      </w:r>
      <w:r w:rsidRPr="007675BD">
        <w:rPr>
          <w:rFonts w:ascii="Times New Roman" w:eastAsia="微软雅黑" w:cs="宋体"/>
          <w:szCs w:val="14"/>
        </w:rPr>
        <w:t>“</w:t>
      </w:r>
      <w:r w:rsidRPr="007675BD">
        <w:rPr>
          <w:rFonts w:ascii="Times New Roman" w:eastAsia="微软雅黑" w:cs="宋体"/>
          <w:szCs w:val="14"/>
        </w:rPr>
        <w:t>一户一房</w:t>
      </w:r>
      <w:r w:rsidRPr="007675BD">
        <w:rPr>
          <w:rFonts w:ascii="Times New Roman" w:eastAsia="微软雅黑" w:cs="宋体"/>
          <w:szCs w:val="14"/>
        </w:rPr>
        <w:t>”</w:t>
      </w:r>
      <w:r w:rsidRPr="007675BD">
        <w:rPr>
          <w:rFonts w:ascii="Times New Roman" w:eastAsia="微软雅黑" w:cs="宋体"/>
          <w:szCs w:val="14"/>
        </w:rPr>
        <w:t>对于房地产市场不正常状态的抑制作用，没有从解决民生问题的角度而谈</w:t>
      </w:r>
      <w:r w:rsidRPr="007675BD">
        <w:rPr>
          <w:rFonts w:ascii="Times New Roman" w:eastAsia="微软雅黑" w:cs="宋体"/>
          <w:szCs w:val="14"/>
        </w:rPr>
        <w:t>;</w:t>
      </w:r>
      <w:r w:rsidRPr="007675BD">
        <w:rPr>
          <w:rFonts w:ascii="Times New Roman" w:eastAsia="微软雅黑" w:cs="宋体"/>
          <w:szCs w:val="14"/>
        </w:rPr>
        <w:t>选项</w:t>
      </w:r>
      <w:r w:rsidRPr="007675BD">
        <w:rPr>
          <w:rFonts w:ascii="Times New Roman" w:eastAsia="微软雅黑" w:cs="宋体"/>
          <w:szCs w:val="14"/>
        </w:rPr>
        <w:t>D</w:t>
      </w:r>
      <w:r w:rsidRPr="007675BD">
        <w:rPr>
          <w:rFonts w:ascii="Times New Roman" w:eastAsia="微软雅黑" w:cs="宋体"/>
          <w:szCs w:val="14"/>
        </w:rPr>
        <w:t>观点正确，但不是这段文字的中心观点。故正确答案为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长期以来，人们对于</w:t>
      </w:r>
      <w:r w:rsidRPr="007675BD">
        <w:rPr>
          <w:rFonts w:ascii="Times New Roman" w:eastAsia="微软雅黑" w:cs="宋体"/>
          <w:szCs w:val="14"/>
        </w:rPr>
        <w:t>“</w:t>
      </w:r>
      <w:r w:rsidRPr="007675BD">
        <w:rPr>
          <w:rFonts w:ascii="Times New Roman" w:eastAsia="微软雅黑" w:cs="宋体"/>
          <w:szCs w:val="14"/>
        </w:rPr>
        <w:t>阳春白雪</w:t>
      </w:r>
      <w:r w:rsidRPr="007675BD">
        <w:rPr>
          <w:rFonts w:ascii="Times New Roman" w:eastAsia="微软雅黑" w:cs="宋体"/>
          <w:szCs w:val="14"/>
        </w:rPr>
        <w:t>”</w:t>
      </w:r>
      <w:r w:rsidRPr="007675BD">
        <w:rPr>
          <w:rFonts w:ascii="Times New Roman" w:eastAsia="微软雅黑" w:cs="宋体"/>
          <w:szCs w:val="14"/>
        </w:rPr>
        <w:t>的传统文化，都是一种仰望的姿态，认为</w:t>
      </w:r>
      <w:r w:rsidRPr="007675BD">
        <w:rPr>
          <w:rFonts w:ascii="Times New Roman" w:eastAsia="微软雅黑" w:cs="宋体"/>
          <w:szCs w:val="14"/>
        </w:rPr>
        <w:t xml:space="preserve">________ </w:t>
      </w:r>
      <w:r w:rsidRPr="007675BD">
        <w:rPr>
          <w:rFonts w:ascii="Times New Roman" w:eastAsia="微软雅黑" w:cs="宋体"/>
          <w:szCs w:val="14"/>
        </w:rPr>
        <w:t>，于是常常过而不入。从这个意义上说，搞好文创，需要首先激发起人们对文化的浓厚兴趣，然后同样重要的，是想方设法保留住它。如此，人们才会在文化探索的旅程中</w:t>
      </w:r>
      <w:r w:rsidRPr="007675BD">
        <w:rPr>
          <w:rFonts w:ascii="Times New Roman" w:eastAsia="微软雅黑" w:cs="宋体"/>
          <w:szCs w:val="14"/>
        </w:rPr>
        <w:t xml:space="preserve">________ </w:t>
      </w:r>
      <w:r w:rsidRPr="007675BD">
        <w:rPr>
          <w:rFonts w:ascii="Times New Roman" w:eastAsia="微软雅黑" w:cs="宋体"/>
          <w:szCs w:val="14"/>
        </w:rPr>
        <w:t>，走得更深、更远。</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、海水不可斗量</w:t>
      </w:r>
      <w:r w:rsidRPr="007675BD">
        <w:rPr>
          <w:rFonts w:ascii="Times New Roman" w:eastAsia="微软雅黑" w:cs="宋体"/>
          <w:szCs w:val="14"/>
        </w:rPr>
        <w:t xml:space="preserve"> </w:t>
      </w:r>
      <w:r w:rsidRPr="007675BD">
        <w:rPr>
          <w:rFonts w:ascii="Times New Roman" w:eastAsia="微软雅黑" w:cs="宋体"/>
          <w:szCs w:val="14"/>
        </w:rPr>
        <w:t>登堂入室</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、百思不得其解</w:t>
      </w:r>
      <w:r w:rsidRPr="007675BD">
        <w:rPr>
          <w:rFonts w:ascii="Times New Roman" w:eastAsia="微软雅黑" w:cs="宋体"/>
          <w:szCs w:val="14"/>
        </w:rPr>
        <w:t xml:space="preserve"> </w:t>
      </w:r>
      <w:r w:rsidRPr="007675BD">
        <w:rPr>
          <w:rFonts w:ascii="Times New Roman" w:eastAsia="微软雅黑" w:cs="宋体"/>
          <w:szCs w:val="14"/>
        </w:rPr>
        <w:t>斗折蛇行</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、夏虫不可语冰</w:t>
      </w:r>
      <w:r w:rsidRPr="007675BD">
        <w:rPr>
          <w:rFonts w:ascii="Times New Roman" w:eastAsia="微软雅黑" w:cs="宋体"/>
          <w:szCs w:val="14"/>
        </w:rPr>
        <w:t xml:space="preserve"> </w:t>
      </w:r>
      <w:r w:rsidRPr="007675BD">
        <w:rPr>
          <w:rFonts w:ascii="Times New Roman" w:eastAsia="微软雅黑" w:cs="宋体"/>
          <w:szCs w:val="14"/>
        </w:rPr>
        <w:t>登高履危</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、可望而不可即</w:t>
      </w:r>
      <w:r w:rsidRPr="007675BD">
        <w:rPr>
          <w:rFonts w:ascii="Times New Roman" w:eastAsia="微软雅黑" w:cs="宋体"/>
          <w:szCs w:val="14"/>
        </w:rPr>
        <w:t xml:space="preserve"> </w:t>
      </w:r>
      <w:r w:rsidRPr="007675BD">
        <w:rPr>
          <w:rFonts w:ascii="Times New Roman" w:eastAsia="微软雅黑" w:cs="宋体"/>
          <w:szCs w:val="14"/>
        </w:rPr>
        <w:t>拾级而上</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第一空，根据文意可知，人们对于传统文化是仰望的姿态，故横线处应与此意相近，</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可望而不可即</w:t>
      </w:r>
      <w:r w:rsidRPr="007675BD">
        <w:rPr>
          <w:rFonts w:ascii="Times New Roman" w:eastAsia="微软雅黑" w:cs="宋体"/>
          <w:szCs w:val="14"/>
        </w:rPr>
        <w:t>”</w:t>
      </w:r>
      <w:r w:rsidRPr="007675BD">
        <w:rPr>
          <w:rFonts w:ascii="Times New Roman" w:eastAsia="微软雅黑" w:cs="宋体"/>
          <w:szCs w:val="14"/>
        </w:rPr>
        <w:t>指可以望到但无法接近，与文段对应恰当，保留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海水不可斗量</w:t>
      </w:r>
      <w:r w:rsidRPr="007675BD">
        <w:rPr>
          <w:rFonts w:ascii="Times New Roman" w:eastAsia="微软雅黑" w:cs="宋体"/>
          <w:szCs w:val="14"/>
        </w:rPr>
        <w:t>”</w:t>
      </w:r>
      <w:r w:rsidRPr="007675BD">
        <w:rPr>
          <w:rFonts w:ascii="Times New Roman" w:eastAsia="微软雅黑" w:cs="宋体"/>
          <w:szCs w:val="14"/>
        </w:rPr>
        <w:t>比喻不可根据某人的现状就低估他的未来，文段未谈论人的现状与未来，与文段语义无关，排除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百思不得其解</w:t>
      </w:r>
      <w:r w:rsidRPr="007675BD">
        <w:rPr>
          <w:rFonts w:ascii="Times New Roman" w:eastAsia="微软雅黑" w:cs="宋体"/>
          <w:szCs w:val="14"/>
        </w:rPr>
        <w:t>”</w:t>
      </w:r>
      <w:r w:rsidRPr="007675BD">
        <w:rPr>
          <w:rFonts w:ascii="Times New Roman" w:eastAsia="微软雅黑" w:cs="宋体"/>
          <w:szCs w:val="14"/>
        </w:rPr>
        <w:t>的意思是对事情百般思索都不明白，文段谈论的是人们对传统文化的看法而非是否明白，与文段语义无关，排除</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夏虫不可语冰</w:t>
      </w:r>
      <w:r w:rsidRPr="007675BD">
        <w:rPr>
          <w:rFonts w:ascii="Times New Roman" w:eastAsia="微软雅黑" w:cs="宋体"/>
          <w:szCs w:val="14"/>
        </w:rPr>
        <w:t>”</w:t>
      </w:r>
      <w:r w:rsidRPr="007675BD">
        <w:rPr>
          <w:rFonts w:ascii="Times New Roman" w:eastAsia="微软雅黑" w:cs="宋体"/>
          <w:szCs w:val="14"/>
        </w:rPr>
        <w:t>比喻时间局限人的见识，也比喻人的见识短浅，不懂大道理，文段并未提及见识是否短浅，与文段语义无关，排除。</w:t>
      </w:r>
      <w:r w:rsidRPr="007675BD">
        <w:rPr>
          <w:rFonts w:ascii="Times New Roman" w:eastAsia="微软雅黑" w:cs="宋体"/>
          <w:szCs w:val="14"/>
        </w:rPr>
        <w:t xml:space="preserve"> </w:t>
      </w:r>
      <w:r w:rsidRPr="007675BD">
        <w:rPr>
          <w:rFonts w:ascii="Times New Roman" w:eastAsia="微软雅黑" w:cs="宋体"/>
          <w:szCs w:val="14"/>
        </w:rPr>
        <w:t>第二空，代入验证，</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拾级而上</w:t>
      </w:r>
      <w:r w:rsidRPr="007675BD">
        <w:rPr>
          <w:rFonts w:ascii="Times New Roman" w:eastAsia="微软雅黑" w:cs="宋体"/>
          <w:szCs w:val="14"/>
        </w:rPr>
        <w:t>”</w:t>
      </w:r>
      <w:r w:rsidRPr="007675BD">
        <w:rPr>
          <w:rFonts w:ascii="Times New Roman" w:eastAsia="微软雅黑" w:cs="宋体"/>
          <w:szCs w:val="14"/>
        </w:rPr>
        <w:t>的意思是顺着阶梯一步一步地往上走，与后文</w:t>
      </w:r>
      <w:r w:rsidRPr="007675BD">
        <w:rPr>
          <w:rFonts w:ascii="Times New Roman" w:eastAsia="微软雅黑" w:cs="宋体"/>
          <w:szCs w:val="14"/>
        </w:rPr>
        <w:t>“</w:t>
      </w:r>
      <w:r w:rsidRPr="007675BD">
        <w:rPr>
          <w:rFonts w:ascii="Times New Roman" w:eastAsia="微软雅黑" w:cs="宋体"/>
          <w:szCs w:val="14"/>
        </w:rPr>
        <w:t>走得更深、更远</w:t>
      </w:r>
      <w:r w:rsidRPr="007675BD">
        <w:rPr>
          <w:rFonts w:ascii="Times New Roman" w:eastAsia="微软雅黑" w:cs="宋体"/>
          <w:szCs w:val="14"/>
        </w:rPr>
        <w:t>”</w:t>
      </w:r>
      <w:r w:rsidRPr="007675BD">
        <w:rPr>
          <w:rFonts w:ascii="Times New Roman" w:eastAsia="微软雅黑" w:cs="宋体"/>
          <w:szCs w:val="14"/>
        </w:rPr>
        <w:t>对应恰当，符合语境，当选。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原创是作品的生命力之源，抄袭无异于</w:t>
      </w:r>
      <w:r w:rsidRPr="007675BD">
        <w:rPr>
          <w:rFonts w:ascii="Times New Roman" w:eastAsia="微软雅黑" w:cs="宋体"/>
          <w:szCs w:val="14"/>
        </w:rPr>
        <w:t xml:space="preserve">________ </w:t>
      </w:r>
      <w:r w:rsidRPr="007675BD">
        <w:rPr>
          <w:rFonts w:ascii="Times New Roman" w:eastAsia="微软雅黑" w:cs="宋体"/>
          <w:szCs w:val="14"/>
        </w:rPr>
        <w:t>。影视行业想要成为常青树，优质的原创作品是根基。如果任由抄袭之风盛行，</w:t>
      </w:r>
      <w:r w:rsidRPr="007675BD">
        <w:rPr>
          <w:rFonts w:ascii="Times New Roman" w:eastAsia="微软雅黑" w:cs="宋体"/>
          <w:szCs w:val="14"/>
        </w:rPr>
        <w:t xml:space="preserve">____ </w:t>
      </w:r>
      <w:r w:rsidRPr="007675BD">
        <w:rPr>
          <w:rFonts w:ascii="Times New Roman" w:eastAsia="微软雅黑" w:cs="宋体"/>
          <w:szCs w:val="14"/>
        </w:rPr>
        <w:t>抄袭作者活跃在屏幕上，将</w:t>
      </w:r>
      <w:r w:rsidRPr="007675BD">
        <w:rPr>
          <w:rFonts w:ascii="Times New Roman" w:eastAsia="微软雅黑" w:cs="宋体"/>
          <w:szCs w:val="14"/>
        </w:rPr>
        <w:t xml:space="preserve">____ </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https://d.book118.com/697020156053006030</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24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247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247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24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247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6247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6247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247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247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247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247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6247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24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6247E"/>
    <w:rsid w:val="003F588C"/>
    <w:rsid w:val="00541498"/>
    <w:rsid w:val="007675BD"/>
    <w:rsid w:val="009C641C"/>
    <w:rsid w:val="00A77B3E"/>
    <w:rsid w:val="00A95C3D"/>
    <w:rsid w:val="00CA2A55"/>
    <w:rsid w:val="00E0697D"/>
    <w:rsid w:val="00E44D38"/>
    <w:rsid w:val="00E561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E1085A"/>
  <w15:docId w15:val="{054CE301-5EF9-4FF9-BF01-74DC1B2D1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06247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6247E"/>
    <w:rPr>
      <w:sz w:val="18"/>
      <w:szCs w:val="18"/>
    </w:rPr>
  </w:style>
  <w:style w:type="paragraph" w:styleId="Footer">
    <w:name w:val="footer"/>
    <w:basedOn w:val="Normal"/>
    <w:link w:val="a0"/>
    <w:unhideWhenUsed/>
    <w:rsid w:val="0006247E"/>
    <w:pPr>
      <w:tabs>
        <w:tab w:val="center" w:pos="4153"/>
        <w:tab w:val="right" w:pos="8306"/>
      </w:tabs>
      <w:snapToGrid w:val="0"/>
    </w:pPr>
    <w:rPr>
      <w:sz w:val="18"/>
      <w:szCs w:val="18"/>
    </w:rPr>
  </w:style>
  <w:style w:type="character" w:customStyle="1" w:styleId="a0">
    <w:name w:val="页脚 字符"/>
    <w:basedOn w:val="DefaultParagraphFont"/>
    <w:link w:val="Footer"/>
    <w:rsid w:val="0006247E"/>
    <w:rPr>
      <w:sz w:val="18"/>
      <w:szCs w:val="18"/>
    </w:rPr>
  </w:style>
  <w:style w:type="character" w:styleId="PageNumber">
    <w:name w:val="page number"/>
    <w:basedOn w:val="DefaultParagraphFont"/>
    <w:semiHidden/>
    <w:unhideWhenUsed/>
    <w:rsid w:val="00062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97020156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4266</Words>
  <Characters>24320</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