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高纯超细石英粉项目规划设计方案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1" w:history="1">
        <w:r>
          <w:rPr>
            <w:rFonts w:ascii="仿宋" w:eastAsia="仿宋" w:hAnsi="仿宋" w:cs="仿宋" w:hint="eastAsia"/>
            <w:lang w:eastAsia="zh-CN"/>
          </w:rPr>
          <w:t>前言</w:t>
        </w:r>
        <w:r>
          <w:tab/>
        </w:r>
        <w:r>
          <w:fldChar w:fldCharType="begin"/>
        </w:r>
        <w:r>
          <w:instrText xml:space="preserve"> PAGEREF _Toc3291 \h </w:instrText>
        </w:r>
        <w:r>
          <w:fldChar w:fldCharType="separate"/>
        </w:r>
        <w:r>
          <w:t>3</w:t>
        </w:r>
        <w:r>
          <w:fldChar w:fldCharType="end"/>
        </w:r>
      </w:hyperlink>
    </w:p>
    <w:p>
      <w:pPr>
        <w:pStyle w:val="TOC1"/>
        <w:tabs>
          <w:tab w:val="right" w:leader="dot" w:pos="8306"/>
        </w:tabs>
      </w:pPr>
      <w:hyperlink w:anchor="_Toc17100" w:history="1">
        <w:r>
          <w:rPr>
            <w:rFonts w:ascii="仿宋" w:eastAsia="仿宋" w:hAnsi="仿宋" w:cs="仿宋" w:hint="eastAsia"/>
            <w:lang w:eastAsia="zh-CN"/>
          </w:rPr>
          <w:t>一、高纯超细石英粉项目建设背景及必要性分析</w:t>
        </w:r>
        <w:r>
          <w:tab/>
        </w:r>
        <w:r>
          <w:fldChar w:fldCharType="begin"/>
        </w:r>
        <w:r>
          <w:instrText xml:space="preserve"> PAGEREF _Toc17100 \h </w:instrText>
        </w:r>
        <w:r>
          <w:fldChar w:fldCharType="separate"/>
        </w:r>
        <w:r>
          <w:t>3</w:t>
        </w:r>
        <w:r>
          <w:fldChar w:fldCharType="end"/>
        </w:r>
      </w:hyperlink>
    </w:p>
    <w:p>
      <w:pPr>
        <w:pStyle w:val="TOC2"/>
        <w:tabs>
          <w:tab w:val="right" w:leader="dot" w:pos="8306"/>
        </w:tabs>
      </w:pPr>
      <w:hyperlink w:anchor="_Toc15338" w:history="1">
        <w:r>
          <w:rPr>
            <w:rFonts w:ascii="仿宋" w:eastAsia="仿宋" w:hAnsi="仿宋" w:cs="仿宋" w:hint="eastAsia"/>
            <w:lang w:eastAsia="zh-CN"/>
          </w:rPr>
          <w:t>(一)、高纯超细石英粉项目背景分析</w:t>
        </w:r>
        <w:r>
          <w:tab/>
        </w:r>
        <w:r>
          <w:fldChar w:fldCharType="begin"/>
        </w:r>
        <w:r>
          <w:instrText xml:space="preserve"> PAGEREF _Toc15338 \h </w:instrText>
        </w:r>
        <w:r>
          <w:fldChar w:fldCharType="separate"/>
        </w:r>
        <w:r>
          <w:t>3</w:t>
        </w:r>
        <w:r>
          <w:fldChar w:fldCharType="end"/>
        </w:r>
      </w:hyperlink>
    </w:p>
    <w:p>
      <w:pPr>
        <w:pStyle w:val="TOC2"/>
        <w:tabs>
          <w:tab w:val="right" w:leader="dot" w:pos="8306"/>
        </w:tabs>
      </w:pPr>
      <w:hyperlink w:anchor="_Toc25709" w:history="1">
        <w:r>
          <w:rPr>
            <w:rFonts w:ascii="仿宋" w:eastAsia="仿宋" w:hAnsi="仿宋" w:cs="仿宋" w:hint="eastAsia"/>
            <w:lang w:eastAsia="zh-CN"/>
          </w:rPr>
          <w:t>(二)、高纯超细石英粉项目建设必要性分析</w:t>
        </w:r>
        <w:r>
          <w:tab/>
        </w:r>
        <w:r>
          <w:fldChar w:fldCharType="begin"/>
        </w:r>
        <w:r>
          <w:instrText xml:space="preserve"> PAGEREF _Toc25709 \h </w:instrText>
        </w:r>
        <w:r>
          <w:fldChar w:fldCharType="separate"/>
        </w:r>
        <w:r>
          <w:t>5</w:t>
        </w:r>
        <w:r>
          <w:fldChar w:fldCharType="end"/>
        </w:r>
      </w:hyperlink>
    </w:p>
    <w:p>
      <w:pPr>
        <w:pStyle w:val="TOC1"/>
        <w:tabs>
          <w:tab w:val="right" w:leader="dot" w:pos="8306"/>
        </w:tabs>
      </w:pPr>
      <w:hyperlink w:anchor="_Toc16704" w:history="1">
        <w:r>
          <w:rPr>
            <w:rFonts w:ascii="仿宋" w:eastAsia="仿宋" w:hAnsi="仿宋" w:cs="仿宋" w:hint="eastAsia"/>
            <w:lang w:eastAsia="zh-CN"/>
          </w:rPr>
          <w:t>二、高纯超细石英粉项目危机管理</w:t>
        </w:r>
        <w:r>
          <w:tab/>
        </w:r>
        <w:r>
          <w:fldChar w:fldCharType="begin"/>
        </w:r>
        <w:r>
          <w:instrText xml:space="preserve"> PAGEREF _Toc16704 \h </w:instrText>
        </w:r>
        <w:r>
          <w:fldChar w:fldCharType="separate"/>
        </w:r>
        <w:r>
          <w:t>6</w:t>
        </w:r>
        <w:r>
          <w:fldChar w:fldCharType="end"/>
        </w:r>
      </w:hyperlink>
    </w:p>
    <w:p>
      <w:pPr>
        <w:pStyle w:val="TOC2"/>
        <w:tabs>
          <w:tab w:val="right" w:leader="dot" w:pos="8306"/>
        </w:tabs>
      </w:pPr>
      <w:hyperlink w:anchor="_Toc12770" w:history="1">
        <w:r>
          <w:rPr>
            <w:rFonts w:ascii="仿宋" w:eastAsia="仿宋" w:hAnsi="仿宋" w:cs="仿宋" w:hint="eastAsia"/>
            <w:lang w:eastAsia="zh-CN"/>
          </w:rPr>
          <w:t>(一)、危机预警与识别</w:t>
        </w:r>
        <w:r>
          <w:tab/>
        </w:r>
        <w:r>
          <w:fldChar w:fldCharType="begin"/>
        </w:r>
        <w:r>
          <w:instrText xml:space="preserve"> PAGEREF _Toc12770 \h </w:instrText>
        </w:r>
        <w:r>
          <w:fldChar w:fldCharType="separate"/>
        </w:r>
        <w:r>
          <w:t>6</w:t>
        </w:r>
        <w:r>
          <w:fldChar w:fldCharType="end"/>
        </w:r>
      </w:hyperlink>
    </w:p>
    <w:p>
      <w:pPr>
        <w:pStyle w:val="TOC2"/>
        <w:tabs>
          <w:tab w:val="right" w:leader="dot" w:pos="8306"/>
        </w:tabs>
      </w:pPr>
      <w:hyperlink w:anchor="_Toc27678" w:history="1">
        <w:r>
          <w:rPr>
            <w:rFonts w:ascii="仿宋" w:eastAsia="仿宋" w:hAnsi="仿宋" w:cs="仿宋" w:hint="eastAsia"/>
            <w:lang w:eastAsia="zh-CN"/>
          </w:rPr>
          <w:t>(二)、危机应对与恢复</w:t>
        </w:r>
        <w:r>
          <w:tab/>
        </w:r>
        <w:r>
          <w:fldChar w:fldCharType="begin"/>
        </w:r>
        <w:r>
          <w:instrText xml:space="preserve"> PAGEREF _Toc27678 \h </w:instrText>
        </w:r>
        <w:r>
          <w:fldChar w:fldCharType="separate"/>
        </w:r>
        <w:r>
          <w:t>7</w:t>
        </w:r>
        <w:r>
          <w:fldChar w:fldCharType="end"/>
        </w:r>
      </w:hyperlink>
    </w:p>
    <w:p>
      <w:pPr>
        <w:pStyle w:val="TOC1"/>
        <w:tabs>
          <w:tab w:val="right" w:leader="dot" w:pos="8306"/>
        </w:tabs>
      </w:pPr>
      <w:hyperlink w:anchor="_Toc29873" w:history="1">
        <w:r>
          <w:rPr>
            <w:rFonts w:ascii="仿宋" w:eastAsia="仿宋" w:hAnsi="仿宋" w:cs="仿宋" w:hint="eastAsia"/>
            <w:lang w:eastAsia="zh-CN"/>
          </w:rPr>
          <w:t>三、高纯超细石英粉项目土建工程</w:t>
        </w:r>
        <w:r>
          <w:tab/>
        </w:r>
        <w:r>
          <w:fldChar w:fldCharType="begin"/>
        </w:r>
        <w:r>
          <w:instrText xml:space="preserve"> PAGEREF _Toc29873 \h </w:instrText>
        </w:r>
        <w:r>
          <w:fldChar w:fldCharType="separate"/>
        </w:r>
        <w:r>
          <w:t>9</w:t>
        </w:r>
        <w:r>
          <w:fldChar w:fldCharType="end"/>
        </w:r>
      </w:hyperlink>
    </w:p>
    <w:p>
      <w:pPr>
        <w:pStyle w:val="TOC2"/>
        <w:tabs>
          <w:tab w:val="right" w:leader="dot" w:pos="8306"/>
        </w:tabs>
      </w:pPr>
      <w:hyperlink w:anchor="_Toc25108" w:history="1">
        <w:r>
          <w:rPr>
            <w:rFonts w:ascii="仿宋" w:eastAsia="仿宋" w:hAnsi="仿宋" w:cs="仿宋" w:hint="eastAsia"/>
            <w:lang w:eastAsia="zh-CN"/>
          </w:rPr>
          <w:t>(一)、建筑工程设计原则</w:t>
        </w:r>
        <w:r>
          <w:tab/>
        </w:r>
        <w:r>
          <w:fldChar w:fldCharType="begin"/>
        </w:r>
        <w:r>
          <w:instrText xml:space="preserve"> PAGEREF _Toc25108 \h </w:instrText>
        </w:r>
        <w:r>
          <w:fldChar w:fldCharType="separate"/>
        </w:r>
        <w:r>
          <w:t>9</w:t>
        </w:r>
        <w:r>
          <w:fldChar w:fldCharType="end"/>
        </w:r>
      </w:hyperlink>
    </w:p>
    <w:p>
      <w:pPr>
        <w:pStyle w:val="TOC2"/>
        <w:tabs>
          <w:tab w:val="right" w:leader="dot" w:pos="8306"/>
        </w:tabs>
      </w:pPr>
      <w:hyperlink w:anchor="_Toc15813" w:history="1">
        <w:r>
          <w:rPr>
            <w:rFonts w:ascii="仿宋" w:eastAsia="仿宋" w:hAnsi="仿宋" w:cs="仿宋" w:hint="eastAsia"/>
            <w:lang w:eastAsia="zh-CN"/>
          </w:rPr>
          <w:t>(二)、土建工程设计年限及安全等级</w:t>
        </w:r>
        <w:r>
          <w:tab/>
        </w:r>
        <w:r>
          <w:fldChar w:fldCharType="begin"/>
        </w:r>
        <w:r>
          <w:instrText xml:space="preserve"> PAGEREF _Toc15813 \h </w:instrText>
        </w:r>
        <w:r>
          <w:fldChar w:fldCharType="separate"/>
        </w:r>
        <w:r>
          <w:t>10</w:t>
        </w:r>
        <w:r>
          <w:fldChar w:fldCharType="end"/>
        </w:r>
      </w:hyperlink>
    </w:p>
    <w:p>
      <w:pPr>
        <w:pStyle w:val="TOC2"/>
        <w:tabs>
          <w:tab w:val="right" w:leader="dot" w:pos="8306"/>
        </w:tabs>
      </w:pPr>
      <w:hyperlink w:anchor="_Toc21395" w:history="1">
        <w:r>
          <w:rPr>
            <w:rFonts w:ascii="仿宋" w:eastAsia="仿宋" w:hAnsi="仿宋" w:cs="仿宋" w:hint="eastAsia"/>
            <w:lang w:eastAsia="zh-CN"/>
          </w:rPr>
          <w:t>(三)、建筑工程设计总体要求</w:t>
        </w:r>
        <w:r>
          <w:tab/>
        </w:r>
        <w:r>
          <w:fldChar w:fldCharType="begin"/>
        </w:r>
        <w:r>
          <w:instrText xml:space="preserve"> PAGEREF _Toc21395 \h </w:instrText>
        </w:r>
        <w:r>
          <w:fldChar w:fldCharType="separate"/>
        </w:r>
        <w:r>
          <w:t>11</w:t>
        </w:r>
        <w:r>
          <w:fldChar w:fldCharType="end"/>
        </w:r>
      </w:hyperlink>
    </w:p>
    <w:p>
      <w:pPr>
        <w:pStyle w:val="TOC2"/>
        <w:tabs>
          <w:tab w:val="right" w:leader="dot" w:pos="8306"/>
        </w:tabs>
      </w:pPr>
      <w:hyperlink w:anchor="_Toc6711" w:history="1">
        <w:r>
          <w:rPr>
            <w:rFonts w:ascii="仿宋" w:eastAsia="仿宋" w:hAnsi="仿宋" w:cs="仿宋" w:hint="eastAsia"/>
            <w:lang w:eastAsia="zh-CN"/>
          </w:rPr>
          <w:t>(四)、土建工程建设指标</w:t>
        </w:r>
        <w:r>
          <w:tab/>
        </w:r>
        <w:r>
          <w:fldChar w:fldCharType="begin"/>
        </w:r>
        <w:r>
          <w:instrText xml:space="preserve"> PAGEREF _Toc6711 \h </w:instrText>
        </w:r>
        <w:r>
          <w:fldChar w:fldCharType="separate"/>
        </w:r>
        <w:r>
          <w:t>12</w:t>
        </w:r>
        <w:r>
          <w:fldChar w:fldCharType="end"/>
        </w:r>
      </w:hyperlink>
    </w:p>
    <w:p>
      <w:pPr>
        <w:pStyle w:val="TOC1"/>
        <w:tabs>
          <w:tab w:val="right" w:leader="dot" w:pos="8306"/>
        </w:tabs>
      </w:pPr>
      <w:hyperlink w:anchor="_Toc26132" w:history="1">
        <w:r>
          <w:rPr>
            <w:rFonts w:ascii="仿宋" w:eastAsia="仿宋" w:hAnsi="仿宋" w:cs="仿宋" w:hint="eastAsia"/>
            <w:lang w:eastAsia="zh-CN"/>
          </w:rPr>
          <w:t>四、产品规划分析</w:t>
        </w:r>
        <w:r>
          <w:tab/>
        </w:r>
        <w:r>
          <w:fldChar w:fldCharType="begin"/>
        </w:r>
        <w:r>
          <w:instrText xml:space="preserve"> PAGEREF _Toc26132 \h </w:instrText>
        </w:r>
        <w:r>
          <w:fldChar w:fldCharType="separate"/>
        </w:r>
        <w:r>
          <w:t>12</w:t>
        </w:r>
        <w:r>
          <w:fldChar w:fldCharType="end"/>
        </w:r>
      </w:hyperlink>
    </w:p>
    <w:p>
      <w:pPr>
        <w:pStyle w:val="TOC2"/>
        <w:tabs>
          <w:tab w:val="right" w:leader="dot" w:pos="8306"/>
        </w:tabs>
      </w:pPr>
      <w:hyperlink w:anchor="_Toc15189" w:history="1">
        <w:r>
          <w:rPr>
            <w:rFonts w:ascii="仿宋" w:eastAsia="仿宋" w:hAnsi="仿宋" w:cs="仿宋" w:hint="eastAsia"/>
            <w:lang w:eastAsia="zh-CN"/>
          </w:rPr>
          <w:t>(一)、产品规划</w:t>
        </w:r>
        <w:r>
          <w:tab/>
        </w:r>
        <w:r>
          <w:fldChar w:fldCharType="begin"/>
        </w:r>
        <w:r>
          <w:instrText xml:space="preserve"> PAGEREF _Toc15189 \h </w:instrText>
        </w:r>
        <w:r>
          <w:fldChar w:fldCharType="separate"/>
        </w:r>
        <w:r>
          <w:t>12</w:t>
        </w:r>
        <w:r>
          <w:fldChar w:fldCharType="end"/>
        </w:r>
      </w:hyperlink>
    </w:p>
    <w:p>
      <w:pPr>
        <w:pStyle w:val="TOC2"/>
        <w:tabs>
          <w:tab w:val="right" w:leader="dot" w:pos="8306"/>
        </w:tabs>
      </w:pPr>
      <w:hyperlink w:anchor="_Toc2172" w:history="1">
        <w:r>
          <w:rPr>
            <w:rFonts w:ascii="仿宋" w:eastAsia="仿宋" w:hAnsi="仿宋" w:cs="仿宋" w:hint="eastAsia"/>
            <w:lang w:eastAsia="zh-CN"/>
          </w:rPr>
          <w:t>(二)、建设规模</w:t>
        </w:r>
        <w:r>
          <w:tab/>
        </w:r>
        <w:r>
          <w:fldChar w:fldCharType="begin"/>
        </w:r>
        <w:r>
          <w:instrText xml:space="preserve"> PAGEREF _Toc2172 \h </w:instrText>
        </w:r>
        <w:r>
          <w:fldChar w:fldCharType="separate"/>
        </w:r>
        <w:r>
          <w:t>13</w:t>
        </w:r>
        <w:r>
          <w:fldChar w:fldCharType="end"/>
        </w:r>
      </w:hyperlink>
    </w:p>
    <w:p>
      <w:pPr>
        <w:pStyle w:val="TOC1"/>
        <w:tabs>
          <w:tab w:val="right" w:leader="dot" w:pos="8306"/>
        </w:tabs>
      </w:pPr>
      <w:hyperlink w:anchor="_Toc5109" w:history="1">
        <w:r>
          <w:rPr>
            <w:rFonts w:ascii="仿宋" w:eastAsia="仿宋" w:hAnsi="仿宋" w:cs="仿宋" w:hint="eastAsia"/>
            <w:lang w:eastAsia="zh-CN"/>
          </w:rPr>
          <w:t>五、高纯超细石英粉项目选址可行性分析</w:t>
        </w:r>
        <w:r>
          <w:tab/>
        </w:r>
        <w:r>
          <w:fldChar w:fldCharType="begin"/>
        </w:r>
        <w:r>
          <w:instrText xml:space="preserve"> PAGEREF _Toc5109 \h </w:instrText>
        </w:r>
        <w:r>
          <w:fldChar w:fldCharType="separate"/>
        </w:r>
        <w:r>
          <w:t>14</w:t>
        </w:r>
        <w:r>
          <w:fldChar w:fldCharType="end"/>
        </w:r>
      </w:hyperlink>
    </w:p>
    <w:p>
      <w:pPr>
        <w:pStyle w:val="TOC2"/>
        <w:tabs>
          <w:tab w:val="right" w:leader="dot" w:pos="8306"/>
        </w:tabs>
      </w:pPr>
      <w:hyperlink w:anchor="_Toc19370" w:history="1">
        <w:r>
          <w:rPr>
            <w:rFonts w:ascii="仿宋" w:eastAsia="仿宋" w:hAnsi="仿宋" w:cs="仿宋" w:hint="eastAsia"/>
            <w:lang w:eastAsia="zh-CN"/>
          </w:rPr>
          <w:t>(一)、高纯超细石英粉项目选址</w:t>
        </w:r>
        <w:r>
          <w:tab/>
        </w:r>
        <w:r>
          <w:fldChar w:fldCharType="begin"/>
        </w:r>
        <w:r>
          <w:instrText xml:space="preserve"> PAGEREF _Toc19370 \h </w:instrText>
        </w:r>
        <w:r>
          <w:fldChar w:fldCharType="separate"/>
        </w:r>
        <w:r>
          <w:t>14</w:t>
        </w:r>
        <w:r>
          <w:fldChar w:fldCharType="end"/>
        </w:r>
      </w:hyperlink>
    </w:p>
    <w:p>
      <w:pPr>
        <w:pStyle w:val="TOC2"/>
        <w:tabs>
          <w:tab w:val="right" w:leader="dot" w:pos="8306"/>
        </w:tabs>
      </w:pPr>
      <w:hyperlink w:anchor="_Toc15707" w:history="1">
        <w:r>
          <w:rPr>
            <w:rFonts w:ascii="仿宋" w:eastAsia="仿宋" w:hAnsi="仿宋" w:cs="仿宋" w:hint="eastAsia"/>
            <w:lang w:eastAsia="zh-CN"/>
          </w:rPr>
          <w:t>(二)、用地控制指标</w:t>
        </w:r>
        <w:r>
          <w:tab/>
        </w:r>
        <w:r>
          <w:fldChar w:fldCharType="begin"/>
        </w:r>
        <w:r>
          <w:instrText xml:space="preserve"> PAGEREF _Toc15707 \h </w:instrText>
        </w:r>
        <w:r>
          <w:fldChar w:fldCharType="separate"/>
        </w:r>
        <w:r>
          <w:t>14</w:t>
        </w:r>
        <w:r>
          <w:fldChar w:fldCharType="end"/>
        </w:r>
      </w:hyperlink>
    </w:p>
    <w:p>
      <w:pPr>
        <w:pStyle w:val="TOC2"/>
        <w:tabs>
          <w:tab w:val="right" w:leader="dot" w:pos="8306"/>
        </w:tabs>
      </w:pPr>
      <w:hyperlink w:anchor="_Toc26696" w:history="1">
        <w:r>
          <w:rPr>
            <w:rFonts w:ascii="仿宋" w:eastAsia="仿宋" w:hAnsi="仿宋" w:cs="仿宋" w:hint="eastAsia"/>
            <w:lang w:eastAsia="zh-CN"/>
          </w:rPr>
          <w:t>(三)、节约用地措施</w:t>
        </w:r>
        <w:r>
          <w:tab/>
        </w:r>
        <w:r>
          <w:fldChar w:fldCharType="begin"/>
        </w:r>
        <w:r>
          <w:instrText xml:space="preserve"> PAGEREF _Toc26696 \h </w:instrText>
        </w:r>
        <w:r>
          <w:fldChar w:fldCharType="separate"/>
        </w:r>
        <w:r>
          <w:t>16</w:t>
        </w:r>
        <w:r>
          <w:fldChar w:fldCharType="end"/>
        </w:r>
      </w:hyperlink>
    </w:p>
    <w:p>
      <w:pPr>
        <w:pStyle w:val="TOC2"/>
        <w:tabs>
          <w:tab w:val="right" w:leader="dot" w:pos="8306"/>
        </w:tabs>
      </w:pPr>
      <w:hyperlink w:anchor="_Toc18481" w:history="1">
        <w:r>
          <w:rPr>
            <w:rFonts w:ascii="仿宋" w:eastAsia="仿宋" w:hAnsi="仿宋" w:cs="仿宋" w:hint="eastAsia"/>
            <w:lang w:eastAsia="zh-CN"/>
          </w:rPr>
          <w:t>(四)、总图布置方案</w:t>
        </w:r>
        <w:r>
          <w:tab/>
        </w:r>
        <w:r>
          <w:fldChar w:fldCharType="begin"/>
        </w:r>
        <w:r>
          <w:instrText xml:space="preserve"> PAGEREF _Toc18481 \h </w:instrText>
        </w:r>
        <w:r>
          <w:fldChar w:fldCharType="separate"/>
        </w:r>
        <w:r>
          <w:t>17</w:t>
        </w:r>
        <w:r>
          <w:fldChar w:fldCharType="end"/>
        </w:r>
      </w:hyperlink>
    </w:p>
    <w:p>
      <w:pPr>
        <w:pStyle w:val="TOC2"/>
        <w:tabs>
          <w:tab w:val="right" w:leader="dot" w:pos="8306"/>
        </w:tabs>
      </w:pPr>
      <w:hyperlink w:anchor="_Toc9305" w:history="1">
        <w:r>
          <w:rPr>
            <w:rFonts w:ascii="仿宋" w:eastAsia="仿宋" w:hAnsi="仿宋" w:cs="仿宋" w:hint="eastAsia"/>
            <w:lang w:eastAsia="zh-CN"/>
          </w:rPr>
          <w:t>(五)、选址综合评价</w:t>
        </w:r>
        <w:r>
          <w:tab/>
        </w:r>
        <w:r>
          <w:fldChar w:fldCharType="begin"/>
        </w:r>
        <w:r>
          <w:instrText xml:space="preserve"> PAGEREF _Toc9305 \h </w:instrText>
        </w:r>
        <w:r>
          <w:fldChar w:fldCharType="separate"/>
        </w:r>
        <w:r>
          <w:t>18</w:t>
        </w:r>
        <w:r>
          <w:fldChar w:fldCharType="end"/>
        </w:r>
      </w:hyperlink>
    </w:p>
    <w:p>
      <w:pPr>
        <w:pStyle w:val="TOC1"/>
        <w:tabs>
          <w:tab w:val="right" w:leader="dot" w:pos="8306"/>
        </w:tabs>
      </w:pPr>
      <w:hyperlink w:anchor="_Toc613" w:history="1">
        <w:r>
          <w:rPr>
            <w:rFonts w:ascii="仿宋" w:eastAsia="仿宋" w:hAnsi="仿宋" w:cs="仿宋" w:hint="eastAsia"/>
            <w:lang w:eastAsia="zh-CN"/>
          </w:rPr>
          <w:t>六、高纯超细石英粉项目建设单位说明</w:t>
        </w:r>
        <w:r>
          <w:tab/>
        </w:r>
        <w:r>
          <w:fldChar w:fldCharType="begin"/>
        </w:r>
        <w:r>
          <w:instrText xml:space="preserve"> PAGEREF _Toc613 \h </w:instrText>
        </w:r>
        <w:r>
          <w:fldChar w:fldCharType="separate"/>
        </w:r>
        <w:r>
          <w:t>19</w:t>
        </w:r>
        <w:r>
          <w:fldChar w:fldCharType="end"/>
        </w:r>
      </w:hyperlink>
    </w:p>
    <w:p>
      <w:pPr>
        <w:pStyle w:val="TOC2"/>
        <w:tabs>
          <w:tab w:val="right" w:leader="dot" w:pos="8306"/>
        </w:tabs>
      </w:pPr>
      <w:hyperlink w:anchor="_Toc7716" w:history="1">
        <w:r>
          <w:rPr>
            <w:rFonts w:ascii="仿宋" w:eastAsia="仿宋" w:hAnsi="仿宋" w:cs="仿宋" w:hint="eastAsia"/>
            <w:lang w:eastAsia="zh-CN"/>
          </w:rPr>
          <w:t>(一)、高纯超细石英粉项目承办单位基本情况</w:t>
        </w:r>
        <w:r>
          <w:tab/>
        </w:r>
        <w:r>
          <w:fldChar w:fldCharType="begin"/>
        </w:r>
        <w:r>
          <w:instrText xml:space="preserve"> PAGEREF _Toc7716 \h </w:instrText>
        </w:r>
        <w:r>
          <w:fldChar w:fldCharType="separate"/>
        </w:r>
        <w:r>
          <w:t>19</w:t>
        </w:r>
        <w:r>
          <w:fldChar w:fldCharType="end"/>
        </w:r>
      </w:hyperlink>
    </w:p>
    <w:p>
      <w:pPr>
        <w:pStyle w:val="TOC2"/>
        <w:tabs>
          <w:tab w:val="right" w:leader="dot" w:pos="8306"/>
        </w:tabs>
      </w:pPr>
      <w:hyperlink w:anchor="_Toc16625" w:history="1">
        <w:r>
          <w:rPr>
            <w:rFonts w:ascii="仿宋" w:eastAsia="仿宋" w:hAnsi="仿宋" w:cs="仿宋" w:hint="eastAsia"/>
            <w:lang w:eastAsia="zh-CN"/>
          </w:rPr>
          <w:t>(二)、公司经济效益分析</w:t>
        </w:r>
        <w:r>
          <w:tab/>
        </w:r>
        <w:r>
          <w:fldChar w:fldCharType="begin"/>
        </w:r>
        <w:r>
          <w:instrText xml:space="preserve"> PAGEREF _Toc16625 \h </w:instrText>
        </w:r>
        <w:r>
          <w:fldChar w:fldCharType="separate"/>
        </w:r>
        <w:r>
          <w:t>20</w:t>
        </w:r>
        <w:r>
          <w:fldChar w:fldCharType="end"/>
        </w:r>
      </w:hyperlink>
    </w:p>
    <w:p>
      <w:pPr>
        <w:pStyle w:val="TOC1"/>
        <w:tabs>
          <w:tab w:val="right" w:leader="dot" w:pos="8306"/>
        </w:tabs>
      </w:pPr>
      <w:hyperlink w:anchor="_Toc28508" w:history="1">
        <w:r>
          <w:rPr>
            <w:rFonts w:ascii="仿宋" w:eastAsia="仿宋" w:hAnsi="仿宋" w:cs="仿宋" w:hint="eastAsia"/>
            <w:lang w:eastAsia="zh-CN"/>
          </w:rPr>
          <w:t>七、高纯超细石英粉项目投资规划</w:t>
        </w:r>
        <w:r>
          <w:tab/>
        </w:r>
        <w:r>
          <w:fldChar w:fldCharType="begin"/>
        </w:r>
        <w:r>
          <w:instrText xml:space="preserve"> PAGEREF _Toc28508 \h </w:instrText>
        </w:r>
        <w:r>
          <w:fldChar w:fldCharType="separate"/>
        </w:r>
        <w:r>
          <w:t>21</w:t>
        </w:r>
        <w:r>
          <w:fldChar w:fldCharType="end"/>
        </w:r>
      </w:hyperlink>
    </w:p>
    <w:p>
      <w:pPr>
        <w:pStyle w:val="TOC2"/>
        <w:tabs>
          <w:tab w:val="right" w:leader="dot" w:pos="8306"/>
        </w:tabs>
      </w:pPr>
      <w:hyperlink w:anchor="_Toc29906" w:history="1">
        <w:r>
          <w:rPr>
            <w:rFonts w:ascii="仿宋" w:eastAsia="仿宋" w:hAnsi="仿宋" w:cs="仿宋" w:hint="eastAsia"/>
            <w:lang w:eastAsia="zh-CN"/>
          </w:rPr>
          <w:t>(一)、高纯超细石英粉项目总投资估算</w:t>
        </w:r>
        <w:r>
          <w:tab/>
        </w:r>
        <w:r>
          <w:fldChar w:fldCharType="begin"/>
        </w:r>
        <w:r>
          <w:instrText xml:space="preserve"> PAGEREF _Toc29906 \h </w:instrText>
        </w:r>
        <w:r>
          <w:fldChar w:fldCharType="separate"/>
        </w:r>
        <w:r>
          <w:t>21</w:t>
        </w:r>
        <w:r>
          <w:fldChar w:fldCharType="end"/>
        </w:r>
      </w:hyperlink>
    </w:p>
    <w:p>
      <w:pPr>
        <w:pStyle w:val="TOC2"/>
        <w:tabs>
          <w:tab w:val="right" w:leader="dot" w:pos="8306"/>
        </w:tabs>
      </w:pPr>
      <w:hyperlink w:anchor="_Toc29377" w:history="1">
        <w:r>
          <w:rPr>
            <w:rFonts w:ascii="仿宋" w:eastAsia="仿宋" w:hAnsi="仿宋" w:cs="仿宋" w:hint="eastAsia"/>
            <w:lang w:eastAsia="zh-CN"/>
          </w:rPr>
          <w:t>(二)、资金筹措</w:t>
        </w:r>
        <w:r>
          <w:tab/>
        </w:r>
        <w:r>
          <w:fldChar w:fldCharType="begin"/>
        </w:r>
        <w:r>
          <w:instrText xml:space="preserve"> PAGEREF _Toc29377 \h </w:instrText>
        </w:r>
        <w:r>
          <w:fldChar w:fldCharType="separate"/>
        </w:r>
        <w:r>
          <w:t>22</w:t>
        </w:r>
        <w:r>
          <w:fldChar w:fldCharType="end"/>
        </w:r>
      </w:hyperlink>
    </w:p>
    <w:p>
      <w:pPr>
        <w:pStyle w:val="TOC1"/>
        <w:tabs>
          <w:tab w:val="right" w:leader="dot" w:pos="8306"/>
        </w:tabs>
      </w:pPr>
      <w:hyperlink w:anchor="_Toc19636" w:history="1">
        <w:r>
          <w:rPr>
            <w:rFonts w:ascii="仿宋" w:eastAsia="仿宋" w:hAnsi="仿宋" w:cs="仿宋" w:hint="eastAsia"/>
            <w:lang w:eastAsia="zh-CN"/>
          </w:rPr>
          <w:t>八、高纯超细石英粉项目人力资源管理</w:t>
        </w:r>
        <w:r>
          <w:tab/>
        </w:r>
        <w:r>
          <w:fldChar w:fldCharType="begin"/>
        </w:r>
        <w:r>
          <w:instrText xml:space="preserve"> PAGEREF _Toc19636 \h </w:instrText>
        </w:r>
        <w:r>
          <w:fldChar w:fldCharType="separate"/>
        </w:r>
        <w:r>
          <w:t>23</w:t>
        </w:r>
        <w:r>
          <w:fldChar w:fldCharType="end"/>
        </w:r>
      </w:hyperlink>
    </w:p>
    <w:p>
      <w:pPr>
        <w:pStyle w:val="TOC2"/>
        <w:tabs>
          <w:tab w:val="right" w:leader="dot" w:pos="8306"/>
        </w:tabs>
      </w:pPr>
      <w:hyperlink w:anchor="_Toc1930" w:history="1">
        <w:r>
          <w:rPr>
            <w:rFonts w:ascii="仿宋" w:eastAsia="仿宋" w:hAnsi="仿宋" w:cs="仿宋" w:hint="eastAsia"/>
            <w:lang w:eastAsia="zh-CN"/>
          </w:rPr>
          <w:t>(一)、建立健全的预算管理制度</w:t>
        </w:r>
        <w:r>
          <w:tab/>
        </w:r>
        <w:r>
          <w:fldChar w:fldCharType="begin"/>
        </w:r>
        <w:r>
          <w:instrText xml:space="preserve"> PAGEREF _Toc1930 \h </w:instrText>
        </w:r>
        <w:r>
          <w:fldChar w:fldCharType="separate"/>
        </w:r>
        <w:r>
          <w:t>23</w:t>
        </w:r>
        <w:r>
          <w:fldChar w:fldCharType="end"/>
        </w:r>
      </w:hyperlink>
    </w:p>
    <w:p>
      <w:pPr>
        <w:pStyle w:val="TOC2"/>
        <w:tabs>
          <w:tab w:val="right" w:leader="dot" w:pos="8306"/>
        </w:tabs>
      </w:pPr>
      <w:hyperlink w:anchor="_Toc28969" w:history="1">
        <w:r>
          <w:rPr>
            <w:rFonts w:ascii="仿宋" w:eastAsia="仿宋" w:hAnsi="仿宋" w:cs="仿宋" w:hint="eastAsia"/>
            <w:lang w:eastAsia="zh-CN"/>
          </w:rPr>
          <w:t>(二)、加强资金流动监控</w:t>
        </w:r>
        <w:r>
          <w:tab/>
        </w:r>
        <w:r>
          <w:fldChar w:fldCharType="begin"/>
        </w:r>
        <w:r>
          <w:instrText xml:space="preserve"> PAGEREF _Toc28969 \h </w:instrText>
        </w:r>
        <w:r>
          <w:fldChar w:fldCharType="separate"/>
        </w:r>
        <w:r>
          <w:t>25</w:t>
        </w:r>
        <w:r>
          <w:fldChar w:fldCharType="end"/>
        </w:r>
      </w:hyperlink>
    </w:p>
    <w:p>
      <w:pPr>
        <w:pStyle w:val="TOC2"/>
        <w:tabs>
          <w:tab w:val="right" w:leader="dot" w:pos="8306"/>
        </w:tabs>
      </w:pPr>
      <w:hyperlink w:anchor="_Toc18775" w:history="1">
        <w:r>
          <w:rPr>
            <w:rFonts w:ascii="仿宋" w:eastAsia="仿宋" w:hAnsi="仿宋" w:cs="仿宋" w:hint="eastAsia"/>
            <w:lang w:eastAsia="zh-CN"/>
          </w:rPr>
          <w:t>(三)、制定完善的风险控制机制</w:t>
        </w:r>
        <w:r>
          <w:tab/>
        </w:r>
        <w:r>
          <w:fldChar w:fldCharType="begin"/>
        </w:r>
        <w:r>
          <w:instrText xml:space="preserve"> PAGEREF _Toc18775 \h </w:instrText>
        </w:r>
        <w:r>
          <w:fldChar w:fldCharType="separate"/>
        </w:r>
        <w:r>
          <w:t>26</w:t>
        </w:r>
        <w:r>
          <w:fldChar w:fldCharType="end"/>
        </w:r>
      </w:hyperlink>
    </w:p>
    <w:p>
      <w:pPr>
        <w:pStyle w:val="TOC2"/>
        <w:tabs>
          <w:tab w:val="right" w:leader="dot" w:pos="8306"/>
        </w:tabs>
      </w:pPr>
      <w:hyperlink w:anchor="_Toc5983" w:history="1">
        <w:r>
          <w:rPr>
            <w:rFonts w:ascii="仿宋" w:eastAsia="仿宋" w:hAnsi="仿宋" w:cs="仿宋" w:hint="eastAsia"/>
            <w:lang w:eastAsia="zh-CN"/>
          </w:rPr>
          <w:t>(四)、优化成本管理</w:t>
        </w:r>
        <w:r>
          <w:tab/>
        </w:r>
        <w:r>
          <w:fldChar w:fldCharType="begin"/>
        </w:r>
        <w:r>
          <w:instrText xml:space="preserve"> PAGEREF _Toc5983 \h </w:instrText>
        </w:r>
        <w:r>
          <w:fldChar w:fldCharType="separate"/>
        </w:r>
        <w:r>
          <w:t>27</w:t>
        </w:r>
        <w:r>
          <w:fldChar w:fldCharType="end"/>
        </w:r>
      </w:hyperlink>
    </w:p>
    <w:p>
      <w:pPr>
        <w:pStyle w:val="TOC1"/>
        <w:tabs>
          <w:tab w:val="right" w:leader="dot" w:pos="8306"/>
        </w:tabs>
      </w:pPr>
      <w:hyperlink w:anchor="_Toc10365" w:history="1">
        <w:r>
          <w:rPr>
            <w:rFonts w:ascii="仿宋" w:eastAsia="仿宋" w:hAnsi="仿宋" w:cs="仿宋" w:hint="eastAsia"/>
            <w:lang w:eastAsia="zh-CN"/>
          </w:rPr>
          <w:t>九、高纯超细石英粉项目环境影响分析</w:t>
        </w:r>
        <w:r>
          <w:tab/>
        </w:r>
        <w:r>
          <w:fldChar w:fldCharType="begin"/>
        </w:r>
        <w:r>
          <w:instrText xml:space="preserve"> PAGEREF _Toc10365 \h </w:instrText>
        </w:r>
        <w:r>
          <w:fldChar w:fldCharType="separate"/>
        </w:r>
        <w:r>
          <w:t>29</w:t>
        </w:r>
        <w:r>
          <w:fldChar w:fldCharType="end"/>
        </w:r>
      </w:hyperlink>
    </w:p>
    <w:p>
      <w:pPr>
        <w:pStyle w:val="TOC2"/>
        <w:tabs>
          <w:tab w:val="right" w:leader="dot" w:pos="8306"/>
        </w:tabs>
      </w:pPr>
      <w:hyperlink w:anchor="_Toc18095" w:history="1">
        <w:r>
          <w:rPr>
            <w:rFonts w:ascii="仿宋" w:eastAsia="仿宋" w:hAnsi="仿宋" w:cs="仿宋" w:hint="eastAsia"/>
            <w:lang w:eastAsia="zh-CN"/>
          </w:rPr>
          <w:t>(一)、建设区域环境质量现状</w:t>
        </w:r>
        <w:r>
          <w:tab/>
        </w:r>
        <w:r>
          <w:fldChar w:fldCharType="begin"/>
        </w:r>
        <w:r>
          <w:instrText xml:space="preserve"> PAGEREF _Toc18095 \h </w:instrText>
        </w:r>
        <w:r>
          <w:fldChar w:fldCharType="separate"/>
        </w:r>
        <w:r>
          <w:t>29</w:t>
        </w:r>
        <w:r>
          <w:fldChar w:fldCharType="end"/>
        </w:r>
      </w:hyperlink>
    </w:p>
    <w:p>
      <w:pPr>
        <w:pStyle w:val="TOC2"/>
        <w:tabs>
          <w:tab w:val="right" w:leader="dot" w:pos="8306"/>
        </w:tabs>
      </w:pPr>
      <w:hyperlink w:anchor="_Toc28138" w:history="1">
        <w:r>
          <w:rPr>
            <w:rFonts w:ascii="仿宋" w:eastAsia="仿宋" w:hAnsi="仿宋" w:cs="仿宋" w:hint="eastAsia"/>
            <w:lang w:eastAsia="zh-CN"/>
          </w:rPr>
          <w:t>(二)、建设期环境保护</w:t>
        </w:r>
        <w:r>
          <w:tab/>
        </w:r>
        <w:r>
          <w:fldChar w:fldCharType="begin"/>
        </w:r>
        <w:r>
          <w:instrText xml:space="preserve"> PAGEREF _Toc28138 \h </w:instrText>
        </w:r>
        <w:r>
          <w:fldChar w:fldCharType="separate"/>
        </w:r>
        <w:r>
          <w:t>30</w:t>
        </w:r>
        <w:r>
          <w:fldChar w:fldCharType="end"/>
        </w:r>
      </w:hyperlink>
    </w:p>
    <w:p>
      <w:pPr>
        <w:pStyle w:val="TOC2"/>
        <w:tabs>
          <w:tab w:val="right" w:leader="dot" w:pos="8306"/>
        </w:tabs>
      </w:pPr>
      <w:hyperlink w:anchor="_Toc20346" w:history="1">
        <w:r>
          <w:rPr>
            <w:rFonts w:ascii="仿宋" w:eastAsia="仿宋" w:hAnsi="仿宋" w:cs="仿宋" w:hint="eastAsia"/>
            <w:lang w:eastAsia="zh-CN"/>
          </w:rPr>
          <w:t>(三)、运营期环境保护</w:t>
        </w:r>
        <w:r>
          <w:tab/>
        </w:r>
        <w:r>
          <w:fldChar w:fldCharType="begin"/>
        </w:r>
        <w:r>
          <w:instrText xml:space="preserve"> PAGEREF _Toc20346 \h </w:instrText>
        </w:r>
        <w:r>
          <w:fldChar w:fldCharType="separate"/>
        </w:r>
        <w:r>
          <w:t>31</w:t>
        </w:r>
        <w:r>
          <w:fldChar w:fldCharType="end"/>
        </w:r>
      </w:hyperlink>
    </w:p>
    <w:p>
      <w:pPr>
        <w:pStyle w:val="TOC2"/>
        <w:tabs>
          <w:tab w:val="right" w:leader="dot" w:pos="8306"/>
        </w:tabs>
      </w:pPr>
      <w:hyperlink w:anchor="_Toc20211" w:history="1">
        <w:r>
          <w:rPr>
            <w:rFonts w:ascii="仿宋" w:eastAsia="仿宋" w:hAnsi="仿宋" w:cs="仿宋" w:hint="eastAsia"/>
            <w:lang w:eastAsia="zh-CN"/>
          </w:rPr>
          <w:t>(四)、高纯超细石英粉项目建设对区域经济的影响</w:t>
        </w:r>
        <w:r>
          <w:tab/>
        </w:r>
        <w:r>
          <w:fldChar w:fldCharType="begin"/>
        </w:r>
        <w:r>
          <w:instrText xml:space="preserve"> PAGEREF _Toc20211 \h </w:instrText>
        </w:r>
        <w:r>
          <w:fldChar w:fldCharType="separate"/>
        </w:r>
        <w:r>
          <w:t>33</w:t>
        </w:r>
        <w:r>
          <w:fldChar w:fldCharType="end"/>
        </w:r>
      </w:hyperlink>
    </w:p>
    <w:p>
      <w:pPr>
        <w:pStyle w:val="TOC2"/>
        <w:tabs>
          <w:tab w:val="right" w:leader="dot" w:pos="8306"/>
        </w:tabs>
      </w:pPr>
      <w:hyperlink w:anchor="_Toc9784" w:history="1">
        <w:r>
          <w:rPr>
            <w:rFonts w:ascii="仿宋" w:eastAsia="仿宋" w:hAnsi="仿宋" w:cs="仿宋" w:hint="eastAsia"/>
            <w:lang w:eastAsia="zh-CN"/>
          </w:rPr>
          <w:t>(五)、废弃物处理</w:t>
        </w:r>
        <w:r>
          <w:tab/>
        </w:r>
        <w:r>
          <w:fldChar w:fldCharType="begin"/>
        </w:r>
        <w:r>
          <w:instrText xml:space="preserve"> PAGEREF _Toc9784 \h </w:instrText>
        </w:r>
        <w:r>
          <w:fldChar w:fldCharType="separate"/>
        </w:r>
        <w:r>
          <w:t>35</w:t>
        </w:r>
        <w:r>
          <w:fldChar w:fldCharType="end"/>
        </w:r>
      </w:hyperlink>
    </w:p>
    <w:p>
      <w:pPr>
        <w:pStyle w:val="TOC2"/>
        <w:tabs>
          <w:tab w:val="right" w:leader="dot" w:pos="8306"/>
        </w:tabs>
      </w:pPr>
      <w:hyperlink w:anchor="_Toc6348" w:history="1">
        <w:r>
          <w:rPr>
            <w:rFonts w:ascii="仿宋" w:eastAsia="仿宋" w:hAnsi="仿宋" w:cs="仿宋" w:hint="eastAsia"/>
            <w:lang w:eastAsia="zh-CN"/>
          </w:rPr>
          <w:t>(六)、特殊环境影响分析</w:t>
        </w:r>
        <w:r>
          <w:tab/>
        </w:r>
        <w:r>
          <w:fldChar w:fldCharType="begin"/>
        </w:r>
        <w:r>
          <w:instrText xml:space="preserve"> PAGEREF _Toc6348 \h </w:instrText>
        </w:r>
        <w:r>
          <w:fldChar w:fldCharType="separate"/>
        </w:r>
        <w:r>
          <w:t>36</w:t>
        </w:r>
        <w:r>
          <w:fldChar w:fldCharType="end"/>
        </w:r>
      </w:hyperlink>
    </w:p>
    <w:p>
      <w:pPr>
        <w:pStyle w:val="TOC2"/>
        <w:tabs>
          <w:tab w:val="right" w:leader="dot" w:pos="8306"/>
        </w:tabs>
      </w:pPr>
      <w:hyperlink w:anchor="_Toc11164" w:history="1">
        <w:r>
          <w:rPr>
            <w:rFonts w:ascii="仿宋" w:eastAsia="仿宋" w:hAnsi="仿宋" w:cs="仿宋" w:hint="eastAsia"/>
            <w:lang w:eastAsia="zh-CN"/>
          </w:rPr>
          <w:t>(七)、清洁生产</w:t>
        </w:r>
        <w:r>
          <w:tab/>
        </w:r>
        <w:r>
          <w:fldChar w:fldCharType="begin"/>
        </w:r>
        <w:r>
          <w:instrText xml:space="preserve"> PAGEREF _Toc11164 \h </w:instrText>
        </w:r>
        <w:r>
          <w:fldChar w:fldCharType="separate"/>
        </w:r>
        <w:r>
          <w:t>37</w:t>
        </w:r>
        <w:r>
          <w:fldChar w:fldCharType="end"/>
        </w:r>
      </w:hyperlink>
    </w:p>
    <w:p>
      <w:pPr>
        <w:pStyle w:val="TOC2"/>
        <w:tabs>
          <w:tab w:val="right" w:leader="dot" w:pos="8306"/>
        </w:tabs>
      </w:pPr>
      <w:hyperlink w:anchor="_Toc30836" w:history="1">
        <w:r>
          <w:rPr>
            <w:rFonts w:ascii="仿宋" w:eastAsia="仿宋" w:hAnsi="仿宋" w:cs="仿宋" w:hint="eastAsia"/>
            <w:lang w:eastAsia="zh-CN"/>
          </w:rPr>
          <w:t>(八)、环境保护综合评价</w:t>
        </w:r>
        <w:r>
          <w:tab/>
        </w:r>
        <w:r>
          <w:fldChar w:fldCharType="begin"/>
        </w:r>
        <w:r>
          <w:instrText xml:space="preserve"> PAGEREF _Toc30836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01" w:history="1">
        <w:r>
          <w:rPr>
            <w:rFonts w:ascii="仿宋" w:eastAsia="仿宋" w:hAnsi="仿宋" w:cs="仿宋" w:hint="eastAsia"/>
            <w:lang w:eastAsia="zh-CN"/>
          </w:rPr>
          <w:t>十、高纯超细石英粉项目社会影响</w:t>
        </w:r>
        <w:r>
          <w:tab/>
        </w:r>
        <w:r>
          <w:fldChar w:fldCharType="begin"/>
        </w:r>
        <w:r>
          <w:instrText xml:space="preserve"> PAGEREF _Toc29501 \h </w:instrText>
        </w:r>
        <w:r>
          <w:fldChar w:fldCharType="separate"/>
        </w:r>
        <w:r>
          <w:t>40</w:t>
        </w:r>
        <w:r>
          <w:fldChar w:fldCharType="end"/>
        </w:r>
      </w:hyperlink>
    </w:p>
    <w:p>
      <w:pPr>
        <w:pStyle w:val="TOC2"/>
        <w:tabs>
          <w:tab w:val="right" w:leader="dot" w:pos="8306"/>
        </w:tabs>
      </w:pPr>
      <w:hyperlink w:anchor="_Toc19299" w:history="1">
        <w:r>
          <w:rPr>
            <w:rFonts w:ascii="仿宋" w:eastAsia="仿宋" w:hAnsi="仿宋" w:cs="仿宋" w:hint="eastAsia"/>
            <w:lang w:eastAsia="zh-CN"/>
          </w:rPr>
          <w:t>(一)、社会责任与义务</w:t>
        </w:r>
        <w:r>
          <w:tab/>
        </w:r>
        <w:r>
          <w:fldChar w:fldCharType="begin"/>
        </w:r>
        <w:r>
          <w:instrText xml:space="preserve"> PAGEREF _Toc19299 \h </w:instrText>
        </w:r>
        <w:r>
          <w:fldChar w:fldCharType="separate"/>
        </w:r>
        <w:r>
          <w:t>40</w:t>
        </w:r>
        <w:r>
          <w:fldChar w:fldCharType="end"/>
        </w:r>
      </w:hyperlink>
    </w:p>
    <w:p>
      <w:pPr>
        <w:pStyle w:val="TOC2"/>
        <w:tabs>
          <w:tab w:val="right" w:leader="dot" w:pos="8306"/>
        </w:tabs>
      </w:pPr>
      <w:hyperlink w:anchor="_Toc25636" w:history="1">
        <w:r>
          <w:rPr>
            <w:rFonts w:ascii="仿宋" w:eastAsia="仿宋" w:hAnsi="仿宋" w:cs="仿宋" w:hint="eastAsia"/>
            <w:lang w:eastAsia="zh-CN"/>
          </w:rPr>
          <w:t>(二)、社会参与与沟通</w:t>
        </w:r>
        <w:r>
          <w:tab/>
        </w:r>
        <w:r>
          <w:fldChar w:fldCharType="begin"/>
        </w:r>
        <w:r>
          <w:instrText xml:space="preserve"> PAGEREF _Toc25636 \h </w:instrText>
        </w:r>
        <w:r>
          <w:fldChar w:fldCharType="separate"/>
        </w:r>
        <w:r>
          <w:t>40</w:t>
        </w:r>
        <w:r>
          <w:fldChar w:fldCharType="end"/>
        </w:r>
      </w:hyperlink>
    </w:p>
    <w:p>
      <w:pPr>
        <w:pStyle w:val="TOC1"/>
        <w:tabs>
          <w:tab w:val="right" w:leader="dot" w:pos="8306"/>
        </w:tabs>
      </w:pPr>
      <w:hyperlink w:anchor="_Toc1590" w:history="1">
        <w:r>
          <w:rPr>
            <w:rFonts w:ascii="仿宋" w:eastAsia="仿宋" w:hAnsi="仿宋" w:cs="仿宋" w:hint="eastAsia"/>
            <w:lang w:eastAsia="zh-CN"/>
          </w:rPr>
          <w:t>十一、高纯超细石英粉项目人力资源培养与发展</w:t>
        </w:r>
        <w:r>
          <w:tab/>
        </w:r>
        <w:r>
          <w:fldChar w:fldCharType="begin"/>
        </w:r>
        <w:r>
          <w:instrText xml:space="preserve"> PAGEREF _Toc1590 \h </w:instrText>
        </w:r>
        <w:r>
          <w:fldChar w:fldCharType="separate"/>
        </w:r>
        <w:r>
          <w:t>41</w:t>
        </w:r>
        <w:r>
          <w:fldChar w:fldCharType="end"/>
        </w:r>
      </w:hyperlink>
    </w:p>
    <w:p>
      <w:pPr>
        <w:pStyle w:val="TOC2"/>
        <w:tabs>
          <w:tab w:val="right" w:leader="dot" w:pos="8306"/>
        </w:tabs>
      </w:pPr>
      <w:hyperlink w:anchor="_Toc11055" w:history="1">
        <w:r>
          <w:rPr>
            <w:rFonts w:ascii="仿宋" w:eastAsia="仿宋" w:hAnsi="仿宋" w:cs="仿宋" w:hint="eastAsia"/>
            <w:lang w:eastAsia="zh-CN"/>
          </w:rPr>
          <w:t>(一)、人才需求与规划</w:t>
        </w:r>
        <w:r>
          <w:tab/>
        </w:r>
        <w:r>
          <w:fldChar w:fldCharType="begin"/>
        </w:r>
        <w:r>
          <w:instrText xml:space="preserve"> PAGEREF _Toc11055 \h </w:instrText>
        </w:r>
        <w:r>
          <w:fldChar w:fldCharType="separate"/>
        </w:r>
        <w:r>
          <w:t>41</w:t>
        </w:r>
        <w:r>
          <w:fldChar w:fldCharType="end"/>
        </w:r>
      </w:hyperlink>
    </w:p>
    <w:p>
      <w:pPr>
        <w:pStyle w:val="TOC2"/>
        <w:tabs>
          <w:tab w:val="right" w:leader="dot" w:pos="8306"/>
        </w:tabs>
      </w:pPr>
      <w:hyperlink w:anchor="_Toc27180" w:history="1">
        <w:r>
          <w:rPr>
            <w:rFonts w:ascii="仿宋" w:eastAsia="仿宋" w:hAnsi="仿宋" w:cs="仿宋" w:hint="eastAsia"/>
            <w:lang w:eastAsia="zh-CN"/>
          </w:rPr>
          <w:t>(二)、培训与发展计划</w:t>
        </w:r>
        <w:r>
          <w:tab/>
        </w:r>
        <w:r>
          <w:fldChar w:fldCharType="begin"/>
        </w:r>
        <w:r>
          <w:instrText xml:space="preserve"> PAGEREF _Toc27180 \h </w:instrText>
        </w:r>
        <w:r>
          <w:fldChar w:fldCharType="separate"/>
        </w:r>
        <w:r>
          <w:t>42</w:t>
        </w:r>
        <w:r>
          <w:fldChar w:fldCharType="end"/>
        </w:r>
      </w:hyperlink>
    </w:p>
    <w:p>
      <w:pPr>
        <w:pStyle w:val="TOC1"/>
        <w:tabs>
          <w:tab w:val="right" w:leader="dot" w:pos="8306"/>
        </w:tabs>
      </w:pPr>
      <w:hyperlink w:anchor="_Toc29994" w:history="1">
        <w:r>
          <w:rPr>
            <w:rFonts w:ascii="仿宋" w:eastAsia="仿宋" w:hAnsi="仿宋" w:cs="仿宋" w:hint="eastAsia"/>
            <w:lang w:eastAsia="zh-CN"/>
          </w:rPr>
          <w:t>十二、高纯超细石英粉项目创新与研发</w:t>
        </w:r>
        <w:r>
          <w:tab/>
        </w:r>
        <w:r>
          <w:fldChar w:fldCharType="begin"/>
        </w:r>
        <w:r>
          <w:instrText xml:space="preserve"> PAGEREF _Toc29994 \h </w:instrText>
        </w:r>
        <w:r>
          <w:fldChar w:fldCharType="separate"/>
        </w:r>
        <w:r>
          <w:t>42</w:t>
        </w:r>
        <w:r>
          <w:fldChar w:fldCharType="end"/>
        </w:r>
      </w:hyperlink>
    </w:p>
    <w:p>
      <w:pPr>
        <w:pStyle w:val="TOC2"/>
        <w:tabs>
          <w:tab w:val="right" w:leader="dot" w:pos="8306"/>
        </w:tabs>
      </w:pPr>
      <w:hyperlink w:anchor="_Toc18237" w:history="1">
        <w:r>
          <w:rPr>
            <w:rFonts w:ascii="仿宋" w:eastAsia="仿宋" w:hAnsi="仿宋" w:cs="仿宋" w:hint="eastAsia"/>
            <w:lang w:eastAsia="zh-CN"/>
          </w:rPr>
          <w:t>(一)、创新策略与方向</w:t>
        </w:r>
        <w:r>
          <w:tab/>
        </w:r>
        <w:r>
          <w:fldChar w:fldCharType="begin"/>
        </w:r>
        <w:r>
          <w:instrText xml:space="preserve"> PAGEREF _Toc18237 \h </w:instrText>
        </w:r>
        <w:r>
          <w:fldChar w:fldCharType="separate"/>
        </w:r>
        <w:r>
          <w:t>42</w:t>
        </w:r>
        <w:r>
          <w:fldChar w:fldCharType="end"/>
        </w:r>
      </w:hyperlink>
    </w:p>
    <w:p>
      <w:pPr>
        <w:pStyle w:val="TOC2"/>
        <w:tabs>
          <w:tab w:val="right" w:leader="dot" w:pos="8306"/>
        </w:tabs>
      </w:pPr>
      <w:hyperlink w:anchor="_Toc22283" w:history="1">
        <w:r>
          <w:rPr>
            <w:rFonts w:ascii="仿宋" w:eastAsia="仿宋" w:hAnsi="仿宋" w:cs="仿宋" w:hint="eastAsia"/>
            <w:lang w:eastAsia="zh-CN"/>
          </w:rPr>
          <w:t>(二)、研发规划与投入</w:t>
        </w:r>
        <w:r>
          <w:tab/>
        </w:r>
        <w:r>
          <w:fldChar w:fldCharType="begin"/>
        </w:r>
        <w:r>
          <w:instrText xml:space="preserve"> PAGEREF _Toc22283 \h </w:instrText>
        </w:r>
        <w:r>
          <w:fldChar w:fldCharType="separate"/>
        </w:r>
        <w:r>
          <w:t>44</w:t>
        </w:r>
        <w:r>
          <w:fldChar w:fldCharType="end"/>
        </w:r>
      </w:hyperlink>
    </w:p>
    <w:p>
      <w:pPr>
        <w:pStyle w:val="TOC1"/>
        <w:tabs>
          <w:tab w:val="right" w:leader="dot" w:pos="8306"/>
        </w:tabs>
      </w:pPr>
      <w:hyperlink w:anchor="_Toc14336" w:history="1">
        <w:r>
          <w:rPr>
            <w:rFonts w:ascii="仿宋" w:eastAsia="仿宋" w:hAnsi="仿宋" w:cs="仿宋" w:hint="eastAsia"/>
            <w:lang w:eastAsia="zh-CN"/>
          </w:rPr>
          <w:t>十三、质量管理体系</w:t>
        </w:r>
        <w:r>
          <w:tab/>
        </w:r>
        <w:r>
          <w:fldChar w:fldCharType="begin"/>
        </w:r>
        <w:r>
          <w:instrText xml:space="preserve"> PAGEREF _Toc14336 \h </w:instrText>
        </w:r>
        <w:r>
          <w:fldChar w:fldCharType="separate"/>
        </w:r>
        <w:r>
          <w:t>46</w:t>
        </w:r>
        <w:r>
          <w:fldChar w:fldCharType="end"/>
        </w:r>
      </w:hyperlink>
    </w:p>
    <w:p>
      <w:pPr>
        <w:pStyle w:val="TOC2"/>
        <w:tabs>
          <w:tab w:val="right" w:leader="dot" w:pos="8306"/>
        </w:tabs>
      </w:pPr>
      <w:hyperlink w:anchor="_Toc15542" w:history="1">
        <w:r>
          <w:rPr>
            <w:rFonts w:ascii="仿宋" w:eastAsia="仿宋" w:hAnsi="仿宋" w:cs="仿宋" w:hint="eastAsia"/>
            <w:lang w:eastAsia="zh-CN"/>
          </w:rPr>
          <w:t>(一)、质量目标与方针</w:t>
        </w:r>
        <w:r>
          <w:tab/>
        </w:r>
        <w:r>
          <w:fldChar w:fldCharType="begin"/>
        </w:r>
        <w:r>
          <w:instrText xml:space="preserve"> PAGEREF _Toc15542 \h </w:instrText>
        </w:r>
        <w:r>
          <w:fldChar w:fldCharType="separate"/>
        </w:r>
        <w:r>
          <w:t>46</w:t>
        </w:r>
        <w:r>
          <w:fldChar w:fldCharType="end"/>
        </w:r>
      </w:hyperlink>
    </w:p>
    <w:p>
      <w:pPr>
        <w:pStyle w:val="TOC2"/>
        <w:tabs>
          <w:tab w:val="right" w:leader="dot" w:pos="8306"/>
        </w:tabs>
      </w:pPr>
      <w:hyperlink w:anchor="_Toc28102" w:history="1">
        <w:r>
          <w:rPr>
            <w:rFonts w:ascii="仿宋" w:eastAsia="仿宋" w:hAnsi="仿宋" w:cs="仿宋" w:hint="eastAsia"/>
            <w:lang w:eastAsia="zh-CN"/>
          </w:rPr>
          <w:t>(二)、质量管理责任</w:t>
        </w:r>
        <w:r>
          <w:tab/>
        </w:r>
        <w:r>
          <w:fldChar w:fldCharType="begin"/>
        </w:r>
        <w:r>
          <w:instrText xml:space="preserve"> PAGEREF _Toc28102 \h </w:instrText>
        </w:r>
        <w:r>
          <w:fldChar w:fldCharType="separate"/>
        </w:r>
        <w:r>
          <w:t>47</w:t>
        </w:r>
        <w:r>
          <w:fldChar w:fldCharType="end"/>
        </w:r>
      </w:hyperlink>
    </w:p>
    <w:p>
      <w:pPr>
        <w:pStyle w:val="TOC2"/>
        <w:tabs>
          <w:tab w:val="right" w:leader="dot" w:pos="8306"/>
        </w:tabs>
      </w:pPr>
      <w:hyperlink w:anchor="_Toc15151" w:history="1">
        <w:r>
          <w:rPr>
            <w:rFonts w:ascii="仿宋" w:eastAsia="仿宋" w:hAnsi="仿宋" w:cs="仿宋" w:hint="eastAsia"/>
            <w:lang w:eastAsia="zh-CN"/>
          </w:rPr>
          <w:t>(三)、质量管理体系文件</w:t>
        </w:r>
        <w:r>
          <w:tab/>
        </w:r>
        <w:r>
          <w:fldChar w:fldCharType="begin"/>
        </w:r>
        <w:r>
          <w:instrText xml:space="preserve"> PAGEREF _Toc15151 \h </w:instrText>
        </w:r>
        <w:r>
          <w:fldChar w:fldCharType="separate"/>
        </w:r>
        <w:r>
          <w:t>48</w:t>
        </w:r>
        <w:r>
          <w:fldChar w:fldCharType="end"/>
        </w:r>
      </w:hyperlink>
    </w:p>
    <w:p>
      <w:pPr>
        <w:pStyle w:val="TOC2"/>
        <w:tabs>
          <w:tab w:val="right" w:leader="dot" w:pos="8306"/>
        </w:tabs>
      </w:pPr>
      <w:hyperlink w:anchor="_Toc5782" w:history="1">
        <w:r>
          <w:rPr>
            <w:rFonts w:ascii="仿宋" w:eastAsia="仿宋" w:hAnsi="仿宋" w:cs="仿宋" w:hint="eastAsia"/>
            <w:lang w:eastAsia="zh-CN"/>
          </w:rPr>
          <w:t>(四)、质量培训与教育</w:t>
        </w:r>
        <w:r>
          <w:tab/>
        </w:r>
        <w:r>
          <w:fldChar w:fldCharType="begin"/>
        </w:r>
        <w:r>
          <w:instrText xml:space="preserve"> PAGEREF _Toc5782 \h </w:instrText>
        </w:r>
        <w:r>
          <w:fldChar w:fldCharType="separate"/>
        </w:r>
        <w:r>
          <w:t>50</w:t>
        </w:r>
        <w:r>
          <w:fldChar w:fldCharType="end"/>
        </w:r>
      </w:hyperlink>
    </w:p>
    <w:p>
      <w:pPr>
        <w:pStyle w:val="TOC2"/>
        <w:tabs>
          <w:tab w:val="right" w:leader="dot" w:pos="8306"/>
        </w:tabs>
      </w:pPr>
      <w:hyperlink w:anchor="_Toc18735" w:history="1">
        <w:r>
          <w:rPr>
            <w:rFonts w:ascii="仿宋" w:eastAsia="仿宋" w:hAnsi="仿宋" w:cs="仿宋" w:hint="eastAsia"/>
            <w:lang w:eastAsia="zh-CN"/>
          </w:rPr>
          <w:t>(五)、质量审核与评价</w:t>
        </w:r>
        <w:r>
          <w:tab/>
        </w:r>
        <w:r>
          <w:fldChar w:fldCharType="begin"/>
        </w:r>
        <w:r>
          <w:instrText xml:space="preserve"> PAGEREF _Toc18735 \h </w:instrText>
        </w:r>
        <w:r>
          <w:fldChar w:fldCharType="separate"/>
        </w:r>
        <w:r>
          <w:t>51</w:t>
        </w:r>
        <w:r>
          <w:fldChar w:fldCharType="end"/>
        </w:r>
      </w:hyperlink>
    </w:p>
    <w:p>
      <w:pPr>
        <w:pStyle w:val="TOC2"/>
        <w:tabs>
          <w:tab w:val="right" w:leader="dot" w:pos="8306"/>
        </w:tabs>
      </w:pPr>
      <w:hyperlink w:anchor="_Toc29670" w:history="1">
        <w:r>
          <w:rPr>
            <w:rFonts w:ascii="仿宋" w:eastAsia="仿宋" w:hAnsi="仿宋" w:cs="仿宋" w:hint="eastAsia"/>
            <w:lang w:eastAsia="zh-CN"/>
          </w:rPr>
          <w:t>(六)、不符合与纠正措施</w:t>
        </w:r>
        <w:r>
          <w:tab/>
        </w:r>
        <w:r>
          <w:fldChar w:fldCharType="begin"/>
        </w:r>
        <w:r>
          <w:instrText xml:space="preserve"> PAGEREF _Toc29670 \h </w:instrText>
        </w:r>
        <w:r>
          <w:fldChar w:fldCharType="separate"/>
        </w:r>
        <w:r>
          <w:t>53</w:t>
        </w:r>
        <w:r>
          <w:fldChar w:fldCharType="end"/>
        </w:r>
      </w:hyperlink>
    </w:p>
    <w:p>
      <w:pPr>
        <w:pStyle w:val="TOC1"/>
        <w:tabs>
          <w:tab w:val="right" w:leader="dot" w:pos="8306"/>
        </w:tabs>
      </w:pPr>
      <w:hyperlink w:anchor="_Toc14700" w:history="1">
        <w:r>
          <w:rPr>
            <w:rFonts w:ascii="仿宋" w:eastAsia="仿宋" w:hAnsi="仿宋" w:cs="仿宋" w:hint="eastAsia"/>
            <w:lang w:eastAsia="zh-CN"/>
          </w:rPr>
          <w:t>十四、高纯超细石英粉项目实施保障措施</w:t>
        </w:r>
        <w:r>
          <w:tab/>
        </w:r>
        <w:r>
          <w:fldChar w:fldCharType="begin"/>
        </w:r>
        <w:r>
          <w:instrText xml:space="preserve"> PAGEREF _Toc14700 \h </w:instrText>
        </w:r>
        <w:r>
          <w:fldChar w:fldCharType="separate"/>
        </w:r>
        <w:r>
          <w:t>54</w:t>
        </w:r>
        <w:r>
          <w:fldChar w:fldCharType="end"/>
        </w:r>
      </w:hyperlink>
    </w:p>
    <w:p>
      <w:pPr>
        <w:pStyle w:val="TOC2"/>
        <w:tabs>
          <w:tab w:val="right" w:leader="dot" w:pos="8306"/>
        </w:tabs>
      </w:pPr>
      <w:hyperlink w:anchor="_Toc12362" w:history="1">
        <w:r>
          <w:rPr>
            <w:rFonts w:ascii="仿宋" w:eastAsia="仿宋" w:hAnsi="仿宋" w:cs="仿宋" w:hint="eastAsia"/>
            <w:lang w:eastAsia="zh-CN"/>
          </w:rPr>
          <w:t>(一)、高纯超细石英粉项目实施保障机制</w:t>
        </w:r>
        <w:r>
          <w:tab/>
        </w:r>
        <w:r>
          <w:fldChar w:fldCharType="begin"/>
        </w:r>
        <w:r>
          <w:instrText xml:space="preserve"> PAGEREF _Toc12362 \h </w:instrText>
        </w:r>
        <w:r>
          <w:fldChar w:fldCharType="separate"/>
        </w:r>
        <w:r>
          <w:t>54</w:t>
        </w:r>
        <w:r>
          <w:fldChar w:fldCharType="end"/>
        </w:r>
      </w:hyperlink>
    </w:p>
    <w:p>
      <w:pPr>
        <w:pStyle w:val="TOC2"/>
        <w:tabs>
          <w:tab w:val="right" w:leader="dot" w:pos="8306"/>
        </w:tabs>
      </w:pPr>
      <w:hyperlink w:anchor="_Toc27670" w:history="1">
        <w:r>
          <w:rPr>
            <w:rFonts w:ascii="仿宋" w:eastAsia="仿宋" w:hAnsi="仿宋" w:cs="仿宋" w:hint="eastAsia"/>
            <w:lang w:eastAsia="zh-CN"/>
          </w:rPr>
          <w:t>(二)、高纯超细石英粉项目法律合规要求</w:t>
        </w:r>
        <w:r>
          <w:tab/>
        </w:r>
        <w:r>
          <w:fldChar w:fldCharType="begin"/>
        </w:r>
        <w:r>
          <w:instrText xml:space="preserve"> PAGEREF _Toc27670 \h </w:instrText>
        </w:r>
        <w:r>
          <w:fldChar w:fldCharType="separate"/>
        </w:r>
        <w:r>
          <w:t>57</w:t>
        </w:r>
        <w:r>
          <w:fldChar w:fldCharType="end"/>
        </w:r>
      </w:hyperlink>
    </w:p>
    <w:p>
      <w:pPr>
        <w:pStyle w:val="TOC2"/>
        <w:tabs>
          <w:tab w:val="right" w:leader="dot" w:pos="8306"/>
        </w:tabs>
      </w:pPr>
      <w:hyperlink w:anchor="_Toc13167" w:history="1">
        <w:r>
          <w:rPr>
            <w:rFonts w:ascii="仿宋" w:eastAsia="仿宋" w:hAnsi="仿宋" w:cs="仿宋" w:hint="eastAsia"/>
            <w:lang w:eastAsia="zh-CN"/>
          </w:rPr>
          <w:t>(三)、高纯超细石英粉项目合同管理与法律事务</w:t>
        </w:r>
        <w:r>
          <w:tab/>
        </w:r>
        <w:r>
          <w:fldChar w:fldCharType="begin"/>
        </w:r>
        <w:r>
          <w:instrText xml:space="preserve"> PAGEREF _Toc13167 \h </w:instrText>
        </w:r>
        <w:r>
          <w:fldChar w:fldCharType="separate"/>
        </w:r>
        <w:r>
          <w:t>62</w:t>
        </w:r>
        <w:r>
          <w:fldChar w:fldCharType="end"/>
        </w:r>
      </w:hyperlink>
    </w:p>
    <w:p>
      <w:pPr>
        <w:pStyle w:val="TOC2"/>
        <w:tabs>
          <w:tab w:val="right" w:leader="dot" w:pos="8306"/>
        </w:tabs>
      </w:pPr>
      <w:hyperlink w:anchor="_Toc6492" w:history="1">
        <w:r>
          <w:rPr>
            <w:rFonts w:ascii="仿宋" w:eastAsia="仿宋" w:hAnsi="仿宋" w:cs="仿宋" w:hint="eastAsia"/>
            <w:lang w:eastAsia="zh-CN"/>
          </w:rPr>
          <w:t>(四)、高纯超细石英粉项目知识产权保护策略</w:t>
        </w:r>
        <w:r>
          <w:tab/>
        </w:r>
        <w:r>
          <w:fldChar w:fldCharType="begin"/>
        </w:r>
        <w:r>
          <w:instrText xml:space="preserve"> PAGEREF _Toc6492 \h </w:instrText>
        </w:r>
        <w:r>
          <w:fldChar w:fldCharType="separate"/>
        </w:r>
        <w:r>
          <w:t>68</w:t>
        </w:r>
        <w:r>
          <w:fldChar w:fldCharType="end"/>
        </w:r>
      </w:hyperlink>
    </w:p>
    <w:p>
      <w:pPr>
        <w:pStyle w:val="TOC1"/>
        <w:tabs>
          <w:tab w:val="right" w:leader="dot" w:pos="8306"/>
        </w:tabs>
      </w:pPr>
      <w:hyperlink w:anchor="_Toc28444" w:history="1">
        <w:r>
          <w:rPr>
            <w:rFonts w:ascii="仿宋" w:eastAsia="仿宋" w:hAnsi="仿宋" w:cs="仿宋" w:hint="eastAsia"/>
            <w:lang w:eastAsia="zh-CN"/>
          </w:rPr>
          <w:t>十五、供应链管理</w:t>
        </w:r>
        <w:r>
          <w:tab/>
        </w:r>
        <w:r>
          <w:fldChar w:fldCharType="begin"/>
        </w:r>
        <w:r>
          <w:instrText xml:space="preserve"> PAGEREF _Toc28444 \h </w:instrText>
        </w:r>
        <w:r>
          <w:fldChar w:fldCharType="separate"/>
        </w:r>
        <w:r>
          <w:t>71</w:t>
        </w:r>
        <w:r>
          <w:fldChar w:fldCharType="end"/>
        </w:r>
      </w:hyperlink>
    </w:p>
    <w:p>
      <w:pPr>
        <w:pStyle w:val="TOC2"/>
        <w:tabs>
          <w:tab w:val="right" w:leader="dot" w:pos="8306"/>
        </w:tabs>
      </w:pPr>
      <w:hyperlink w:anchor="_Toc25844" w:history="1">
        <w:r>
          <w:rPr>
            <w:rFonts w:ascii="仿宋" w:eastAsia="仿宋" w:hAnsi="仿宋" w:cs="仿宋" w:hint="eastAsia"/>
            <w:lang w:eastAsia="zh-CN"/>
          </w:rPr>
          <w:t>(一)、供应链战略规划</w:t>
        </w:r>
        <w:r>
          <w:tab/>
        </w:r>
        <w:r>
          <w:fldChar w:fldCharType="begin"/>
        </w:r>
        <w:r>
          <w:instrText xml:space="preserve"> PAGEREF _Toc25844 \h </w:instrText>
        </w:r>
        <w:r>
          <w:fldChar w:fldCharType="separate"/>
        </w:r>
        <w:r>
          <w:t>71</w:t>
        </w:r>
        <w:r>
          <w:fldChar w:fldCharType="end"/>
        </w:r>
      </w:hyperlink>
    </w:p>
    <w:p>
      <w:pPr>
        <w:pStyle w:val="TOC2"/>
        <w:tabs>
          <w:tab w:val="right" w:leader="dot" w:pos="8306"/>
        </w:tabs>
      </w:pPr>
      <w:hyperlink w:anchor="_Toc13587" w:history="1">
        <w:r>
          <w:rPr>
            <w:rFonts w:ascii="仿宋" w:eastAsia="仿宋" w:hAnsi="仿宋" w:cs="仿宋" w:hint="eastAsia"/>
            <w:lang w:eastAsia="zh-CN"/>
          </w:rPr>
          <w:t>(二)、供应商选择与合作</w:t>
        </w:r>
        <w:r>
          <w:tab/>
        </w:r>
        <w:r>
          <w:fldChar w:fldCharType="begin"/>
        </w:r>
        <w:r>
          <w:instrText xml:space="preserve"> PAGEREF _Toc13587 \h </w:instrText>
        </w:r>
        <w:r>
          <w:fldChar w:fldCharType="separate"/>
        </w:r>
        <w:r>
          <w:t>72</w:t>
        </w:r>
        <w:r>
          <w:fldChar w:fldCharType="end"/>
        </w:r>
      </w:hyperlink>
    </w:p>
    <w:p>
      <w:pPr>
        <w:pStyle w:val="TOC2"/>
        <w:tabs>
          <w:tab w:val="right" w:leader="dot" w:pos="8306"/>
        </w:tabs>
      </w:pPr>
      <w:hyperlink w:anchor="_Toc10997" w:history="1">
        <w:r>
          <w:rPr>
            <w:rFonts w:ascii="仿宋" w:eastAsia="仿宋" w:hAnsi="仿宋" w:cs="仿宋" w:hint="eastAsia"/>
            <w:lang w:eastAsia="zh-CN"/>
          </w:rPr>
          <w:t>(三)、物流与库存管理</w:t>
        </w:r>
        <w:r>
          <w:tab/>
        </w:r>
        <w:r>
          <w:fldChar w:fldCharType="begin"/>
        </w:r>
        <w:r>
          <w:instrText xml:space="preserve"> PAGEREF _Toc10997 \h </w:instrText>
        </w:r>
        <w:r>
          <w:fldChar w:fldCharType="separate"/>
        </w:r>
        <w:r>
          <w:t>74</w:t>
        </w:r>
        <w:r>
          <w:fldChar w:fldCharType="end"/>
        </w:r>
      </w:hyperlink>
    </w:p>
    <w:p>
      <w:pPr>
        <w:pStyle w:val="TOC1"/>
        <w:tabs>
          <w:tab w:val="right" w:leader="dot" w:pos="8306"/>
        </w:tabs>
      </w:pPr>
      <w:hyperlink w:anchor="_Toc25852" w:history="1">
        <w:r>
          <w:rPr>
            <w:rFonts w:ascii="仿宋" w:eastAsia="仿宋" w:hAnsi="仿宋" w:cs="仿宋" w:hint="eastAsia"/>
            <w:lang w:eastAsia="zh-CN"/>
          </w:rPr>
          <w:t>十六、高纯超细石英粉项目实施时间节点</w:t>
        </w:r>
        <w:r>
          <w:tab/>
        </w:r>
        <w:r>
          <w:fldChar w:fldCharType="begin"/>
        </w:r>
        <w:r>
          <w:instrText xml:space="preserve"> PAGEREF _Toc25852 \h </w:instrText>
        </w:r>
        <w:r>
          <w:fldChar w:fldCharType="separate"/>
        </w:r>
        <w:r>
          <w:t>75</w:t>
        </w:r>
        <w:r>
          <w:fldChar w:fldCharType="end"/>
        </w:r>
      </w:hyperlink>
    </w:p>
    <w:p>
      <w:pPr>
        <w:pStyle w:val="TOC2"/>
        <w:tabs>
          <w:tab w:val="right" w:leader="dot" w:pos="8306"/>
        </w:tabs>
      </w:pPr>
      <w:hyperlink w:anchor="_Toc14480" w:history="1">
        <w:r>
          <w:rPr>
            <w:rFonts w:ascii="仿宋" w:eastAsia="仿宋" w:hAnsi="仿宋" w:cs="仿宋" w:hint="eastAsia"/>
            <w:lang w:eastAsia="zh-CN"/>
          </w:rPr>
          <w:t>(一)、高纯超细石英粉项目启动阶段时间节点</w:t>
        </w:r>
        <w:r>
          <w:tab/>
        </w:r>
        <w:r>
          <w:fldChar w:fldCharType="begin"/>
        </w:r>
        <w:r>
          <w:instrText xml:space="preserve"> PAGEREF _Toc14480 \h </w:instrText>
        </w:r>
        <w:r>
          <w:fldChar w:fldCharType="separate"/>
        </w:r>
        <w:r>
          <w:t>75</w:t>
        </w:r>
        <w:r>
          <w:fldChar w:fldCharType="end"/>
        </w:r>
      </w:hyperlink>
    </w:p>
    <w:p>
      <w:pPr>
        <w:pStyle w:val="TOC2"/>
        <w:tabs>
          <w:tab w:val="right" w:leader="dot" w:pos="8306"/>
        </w:tabs>
      </w:pPr>
      <w:hyperlink w:anchor="_Toc31436" w:history="1">
        <w:r>
          <w:rPr>
            <w:rFonts w:ascii="仿宋" w:eastAsia="仿宋" w:hAnsi="仿宋" w:cs="仿宋" w:hint="eastAsia"/>
            <w:lang w:eastAsia="zh-CN"/>
          </w:rPr>
          <w:t>(二)、高纯超细石英粉项目执行阶段时间节点</w:t>
        </w:r>
        <w:r>
          <w:tab/>
        </w:r>
        <w:r>
          <w:fldChar w:fldCharType="begin"/>
        </w:r>
        <w:r>
          <w:instrText xml:space="preserve"> PAGEREF _Toc31436 \h </w:instrText>
        </w:r>
        <w:r>
          <w:fldChar w:fldCharType="separate"/>
        </w:r>
        <w:r>
          <w:t>76</w:t>
        </w:r>
        <w:r>
          <w:fldChar w:fldCharType="end"/>
        </w:r>
      </w:hyperlink>
    </w:p>
    <w:p>
      <w:pPr>
        <w:pStyle w:val="TOC2"/>
        <w:tabs>
          <w:tab w:val="right" w:leader="dot" w:pos="8306"/>
        </w:tabs>
      </w:pPr>
      <w:hyperlink w:anchor="_Toc30559" w:history="1">
        <w:r>
          <w:rPr>
            <w:rFonts w:ascii="仿宋" w:eastAsia="仿宋" w:hAnsi="仿宋" w:cs="仿宋" w:hint="eastAsia"/>
            <w:lang w:eastAsia="zh-CN"/>
          </w:rPr>
          <w:t>(三)、高纯超细石英粉项目完成阶段时间节点</w:t>
        </w:r>
        <w:r>
          <w:tab/>
        </w:r>
        <w:r>
          <w:fldChar w:fldCharType="begin"/>
        </w:r>
        <w:r>
          <w:instrText xml:space="preserve"> PAGEREF _Toc30559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00"/>
      <w:r>
        <w:rPr>
          <w:rFonts w:ascii="仿宋" w:eastAsia="仿宋" w:hAnsi="仿宋" w:cs="仿宋" w:hint="eastAsia"/>
          <w:sz w:val="28"/>
          <w:lang w:eastAsia="zh-CN"/>
        </w:rPr>
        <w:t>一、高纯超细石英粉项目建设背景及必要性分析</w:t>
      </w:r>
      <w:bookmarkEnd w:id="2"/>
    </w:p>
    <w:p>
      <w:pPr>
        <w:pStyle w:val="Heading2"/>
        <w:rPr>
          <w:rFonts w:ascii="仿宋" w:eastAsia="仿宋" w:hAnsi="仿宋" w:cs="仿宋" w:hint="eastAsia"/>
          <w:lang w:eastAsia="zh-CN"/>
        </w:rPr>
      </w:pPr>
      <w:bookmarkStart w:id="3" w:name="_Toc15338"/>
      <w:r>
        <w:rPr>
          <w:rFonts w:ascii="仿宋" w:eastAsia="仿宋" w:hAnsi="仿宋" w:cs="仿宋" w:hint="eastAsia"/>
          <w:lang w:eastAsia="zh-CN"/>
        </w:rPr>
        <w:t>(一)、高纯超细石英粉项目背景分析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超细石英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超细石英粉项目在这个潮流中的定位。同时，我们将关注行业内涌现的新兴机遇，以便高纯超细石英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超细石英粉项目提供了强大的发展动力。我们将聚焦于行业内最新的技术发展趋势，包括但不限于人工智能、大数据分析、物联网等领域。通过深度的技术研究，我们将确保高纯超细石英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超细石英粉项目发展的源泉。我们将投入更多的精力对市场需求进行深入剖析，超越表面的需求，深入挖掘潜在的市场痛点和机遇。通过对市场需求的细致了解，高纯超细石英粉项目将更有针对性地设计解决方案，满足市场的多样化需求，从而更好地促进高纯超细石英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超细石英粉项目战略至关重要。我们将对竞争态势进行更为深入的分析，包括但不限于市场份额、产品特点、客户满意度等多个维度。通过深度的竞争分析，高纯超细石英粉项目将能够更准确地把握市场脉搏，制定具有竞争力的高纯超细石英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纯超细石英粉项目的发展具有直接的影响。我们将进行更为全面的法规和政策分析，了解行业发展中的潜在法律风险和合规挑战。通过充分了解和遵守相关法规，高纯超细石英粉项目将确保在法律框架内合法合规运营，为高纯超细石英粉项目的稳健发展提供有力支持。</w:t>
      </w:r>
    </w:p>
    <w:p>
      <w:pPr>
        <w:pStyle w:val="Heading2"/>
        <w:ind w:firstLine="560" w:firstLineChars="200"/>
        <w:rPr>
          <w:rFonts w:ascii="仿宋" w:eastAsia="仿宋" w:hAnsi="仿宋" w:cs="仿宋" w:hint="eastAsia"/>
          <w:sz w:val="28"/>
          <w:lang w:eastAsia="zh-CN"/>
        </w:rPr>
      </w:pPr>
      <w:bookmarkStart w:id="4" w:name="_Toc25709"/>
      <w:r>
        <w:rPr>
          <w:rFonts w:ascii="仿宋" w:eastAsia="仿宋" w:hAnsi="仿宋" w:cs="仿宋" w:hint="eastAsia"/>
          <w:sz w:val="28"/>
          <w:lang w:eastAsia="zh-CN"/>
        </w:rPr>
        <w:t>(二)、高纯超细石英粉项目建设必要性分析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建设的迫切性源于对行业发展趋势的深刻洞察。我们正处于一个行业变革的时代，科技创新、数字化转型成为企业发展的关键动力。高纯超细石英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建设不仅仅是为了跟上潮流，更是为了通过技术创新推动企业的持续发展。通过引入先进的技术和解决方案，高纯超细石英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超细石英粉项目的建设成为必然选择，通过提高产品质量、拓展服务领域，从而在竞争中获得更多的机会。高纯超细石英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超细石英粉项目建设的必要性体现在对客户需求更精准的满足。通过高纯超细石英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建设的背后是对企业持续创新的追求。只有通过不断创新，企业才能在竞争中立于不败之地。高纯超细石英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704"/>
      <w:r>
        <w:rPr>
          <w:rFonts w:ascii="仿宋" w:eastAsia="仿宋" w:hAnsi="仿宋" w:cs="仿宋" w:hint="eastAsia"/>
          <w:sz w:val="28"/>
          <w:lang w:eastAsia="zh-CN"/>
        </w:rPr>
        <w:t>二、高纯超细石英粉项目危机管理</w:t>
      </w:r>
      <w:bookmarkEnd w:id="5"/>
    </w:p>
    <w:p>
      <w:pPr>
        <w:pStyle w:val="Heading2"/>
        <w:rPr>
          <w:rFonts w:ascii="仿宋" w:eastAsia="仿宋" w:hAnsi="仿宋" w:cs="仿宋" w:hint="eastAsia"/>
          <w:lang w:eastAsia="zh-CN"/>
        </w:rPr>
      </w:pPr>
      <w:bookmarkStart w:id="6" w:name="_Toc127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危机管理中，危机预警与识别是确保高纯超细石英粉项目稳健运行的核心步骤。通过建立全面的监测机制，高纯超细石英粉项目团队旨在及时发现和理解潜在的风险和危机因素，以便采取及时的预防和应对措施，确保高纯超细石英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超细石英粉项目团队全面分析了整个高纯超细石英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超细石英粉项目团队着重于明确定义高纯超细石英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超细石英粉项目进展的持续监控，团队能够及时发现潜在问题并作出迅速反应。高纯超细石英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在这一阶段，团队的专业素养和反应速度将发挥至关重要的作用，以确保潜在危机能够在初期得到有效的处理，最大程度地减轻负面影响。通过危机预警与识别，高纯超细石英粉项目得以更有序、可控地推进。</w:t>
      </w:r>
    </w:p>
    <w:p>
      <w:pPr>
        <w:pStyle w:val="Heading2"/>
        <w:ind w:firstLine="560" w:firstLineChars="200"/>
        <w:rPr>
          <w:rFonts w:ascii="仿宋" w:eastAsia="仿宋" w:hAnsi="仿宋" w:cs="仿宋" w:hint="eastAsia"/>
          <w:sz w:val="28"/>
          <w:lang w:eastAsia="zh-CN"/>
        </w:rPr>
      </w:pPr>
      <w:bookmarkStart w:id="7" w:name="_Toc276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在危机发生时，高纯超细石英粉项目团队立即行动，成立了应急小组。该小组的任务是迅速制定并实施紧急应对措施，以最小化潜在损失。以下是采取的主要措施：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暂停高纯超细石英粉项目进度：为遏制危机蔓延，高纯超细石英粉项目暂时停止进行，以便全面评估当前状况。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资源重新分配：重新评估高纯超细石英粉项目资源的分配，确保最大限度地减小损失。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实时沟通：与关键利益相关者建立实时沟通机制，向他们传递高纯超细石英粉项目危机的实际状况，保障高纯超细石英粉项目核心利益。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在紧急应对的同时，高纯超细石英粉项目团队强调了团队协作和有效沟通的重要性。以下是团队协作的关键举措：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信息共享机制：建立了信息共享平台，确保团队成员能够及时获取高纯超细石英粉项目危机的实时信息。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领导者沟通：高纯超细石英粉项目领导者通过定期会议和即时沟通工具，指导团队应对危机，保持团队稳定运行。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随着危机得到初步控制，高纯超细石英粉项目团队转向制定恢复计划，以确保高纯超细石英粉项目能够从中迅速恢复。主要恢复计划包括：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修复受损的进度计划：重新评估高纯超细石英粉项目进度，制定修复计划，确保高纯超细石英粉项目尽快回归正常进程。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重新调整资源分配：优化资源分配，确保高纯超细石英粉项目在有限资源下高效运转。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风险管理机制加强：对高纯超细石英粉项目风险进行全面评估，制定更强化的风险管理策略，以预防未来可能的危机。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873"/>
      <w:r>
        <w:rPr>
          <w:rFonts w:ascii="仿宋" w:eastAsia="仿宋" w:hAnsi="仿宋" w:cs="仿宋" w:hint="eastAsia"/>
          <w:sz w:val="28"/>
          <w:lang w:eastAsia="zh-CN"/>
        </w:rPr>
        <w:t>三、高纯超细石英粉项目土建工程</w:t>
      </w:r>
      <w:bookmarkEnd w:id="8"/>
    </w:p>
    <w:p>
      <w:pPr>
        <w:pStyle w:val="Heading2"/>
        <w:rPr>
          <w:rFonts w:ascii="仿宋" w:eastAsia="仿宋" w:hAnsi="仿宋" w:cs="仿宋" w:hint="eastAsia"/>
          <w:lang w:eastAsia="zh-CN"/>
        </w:rPr>
      </w:pPr>
      <w:bookmarkStart w:id="9" w:name="_Toc2510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在高纯超细石英粉项目的建筑工程设计中，我们将秉承一系列重要的设计原则，以确保高纯超细石英粉项目建筑在功能、美观、可持续性等方面达到最佳效果。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首要原则是确保建筑的功能性得到最大化的发挥。我们将充分理解高纯超细石英粉项目的实际需求，合理布局各个功能区域，保证建筑在满足业务需求的同时，提供高效的工作环境。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在建筑设计中，我们将综合考虑建设和运营成本。通过精细的经济效益分析，确保设计方案在高效利用资源的同时，对高纯超细石英粉项目的长期盈利能力有积极的贡献。</w:t>
      </w:r>
    </w:p>
    <w:p>
      <w:pPr>
        <w:pStyle w:val="Heading2"/>
        <w:ind w:firstLine="560" w:firstLineChars="200"/>
        <w:rPr>
          <w:rFonts w:ascii="仿宋" w:eastAsia="仿宋" w:hAnsi="仿宋" w:cs="仿宋" w:hint="eastAsia"/>
          <w:sz w:val="28"/>
          <w:lang w:eastAsia="zh-CN"/>
        </w:rPr>
      </w:pPr>
      <w:bookmarkStart w:id="10" w:name="_Toc1581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的土建工程设计中，我们将精准设定设计年限，结合高纯超细石英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超细石英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39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纯超细石英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超细石英粉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超细石英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7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本期工程高纯超细石英粉项目预计总建筑面积XXX平方米，其中：计容建筑面积XXX平方米，计划建筑工程投资XX万元，占高纯超细石英粉项目总投资的XX%。</w:t>
      </w:r>
    </w:p>
    <w:p>
      <w:pPr>
        <w:pStyle w:val="Heading1"/>
        <w:ind w:firstLine="560" w:firstLineChars="200"/>
        <w:rPr>
          <w:rFonts w:ascii="仿宋" w:eastAsia="仿宋" w:hAnsi="仿宋" w:cs="仿宋" w:hint="eastAsia"/>
          <w:sz w:val="28"/>
          <w:lang w:eastAsia="zh-CN"/>
        </w:rPr>
      </w:pPr>
      <w:bookmarkStart w:id="13" w:name="_Toc2613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518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高纯超细石英粉项目的主要产品是XXXX，预计年产值为XXX万元。这一产品在市场中占据着重要的地位，其广泛的应用范围使得该高纯超细石英粉项目的市场前景非常广阔。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超细石英粉项目的xxx产品作为重要的原材料之一，将在多个领域发挥关键作用。其在建筑、交通、能源等方面的广泛应用将为整个产业链提供强大的支持，形成产业协同效应。高纯超细石英粉项目的年产值XXX万XXX万XXX万万元不仅反映了其在市场上的巨大潜力，更预示着它对国民经济的积极贡献。这种关联度高、涉及面广的产业关系，使得该高纯超细石英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17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总征地面积为XXXX平方米，相当于约XX.XX亩，其中净用地面积为XXXX平方米，红线范围内相当于约XX.XX亩。这一用地规模充分考虑了高纯超细石英粉项目的建设需求，保障了高纯超细石英粉项目在合适的空间内得以充分发展。高纯超细石英粉项目规划的总建筑面积为XXXX平方米，其中主体工程建设占XXXX平方米，计容建筑面积达XXXX平方米。预计建筑工程的投资将达到XXXX万元，为高纯超细石英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计划购置的设备共计XXXX台（套），设备购置费用为XXXX万元。这一设备购置计划充分考虑到高纯超细石英粉项目的生产需求和技术要求，确保了高纯超细石英粉项目在生产运营中具备先进的技术装备和高效的生产能力。设备的合理配置将为高纯超细石英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石英粉项目计划总投资为XXXX万元，预计年实现营业收入为XXXX万元。这一产能规模的设定旨在确保高纯超细石英粉项目能够在投资与回报之间取得平衡，实现长期可持续的发展。高纯超细石英粉项目的总投资充分考虑到各个方面的需求，包括用地建设、设备购置等多个环节，以确保高纯超细石英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109"/>
      <w:r>
        <w:rPr>
          <w:rFonts w:ascii="仿宋" w:eastAsia="仿宋" w:hAnsi="仿宋" w:cs="仿宋" w:hint="eastAsia"/>
          <w:sz w:val="28"/>
          <w:lang w:eastAsia="zh-CN"/>
        </w:rPr>
        <w:t>五、高纯超细石英粉项目选址可行性分析</w:t>
      </w:r>
      <w:bookmarkEnd w:id="16"/>
    </w:p>
    <w:p>
      <w:pPr>
        <w:pStyle w:val="Heading2"/>
        <w:rPr>
          <w:rFonts w:ascii="仿宋" w:eastAsia="仿宋" w:hAnsi="仿宋" w:cs="仿宋" w:hint="eastAsia"/>
          <w:lang w:eastAsia="zh-CN"/>
        </w:rPr>
      </w:pPr>
      <w:bookmarkStart w:id="17" w:name="_Toc19370"/>
      <w:r>
        <w:rPr>
          <w:rFonts w:ascii="仿宋" w:eastAsia="仿宋" w:hAnsi="仿宋" w:cs="仿宋" w:hint="eastAsia"/>
          <w:lang w:eastAsia="zh-CN"/>
        </w:rPr>
        <w:t>(一)、高纯超细石英粉项目选址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该高纯超细石英粉项目选址位于XX省XX市XX区XXX街道</w:t>
      </w:r>
    </w:p>
    <w:p>
      <w:pPr>
        <w:pStyle w:val="Heading2"/>
        <w:ind w:firstLine="560" w:firstLineChars="200"/>
        <w:rPr>
          <w:rFonts w:ascii="仿宋" w:eastAsia="仿宋" w:hAnsi="仿宋" w:cs="仿宋" w:hint="eastAsia"/>
          <w:sz w:val="28"/>
          <w:lang w:eastAsia="zh-CN"/>
        </w:rPr>
      </w:pPr>
      <w:bookmarkStart w:id="18" w:name="_Toc1570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高纯超细石英粉项目的征地面积将根据高纯超细石英粉项目的实际规模和需求进行精确规划。具体面积XXX平方米，旨在确保高纯超细石英粉项目不仅能够满足当前的发展需求，还能够预留空间以适应未来的扩展。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净用地面积是在征地面积基础上去除不可利用面积后的实际可开发用地。具体面积XXX平方米，考虑到环保、交通、安全等多方面因素，以确保高纯超细石英粉项目在整体利用效率上达到最优。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高纯超细石英粉项目计划建设的建筑总规模具体面积XXX平方米。这一规模的确定综合考虑了高纯超细石英粉项目的性质、规模，以及城市规划的相关要求，确保建筑布局与周边环境协调一致。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绿地率是高纯超细石英粉项目用地中被规划为绿地的比例。具体面积XXX平方米，旨在通过合理规划绿地，改善高纯超细石英粉项目周边环境，提升居民生活质量，并符合城市整体绿化规划。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容积率是用地上可以建设的建筑总体积与用地面积之比。具体面积XXX，通过合理的容积率规划，确保高纯超细石英粉项目建筑规模与周边环境和谐共生。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超细石英粉项目选址与当地城市规划相一致，具体面积XXX平方米。通过与城市规划部门深入沟通，确保高纯超细石英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超细石英粉项目选址符合当地产业政策，具体面积XXX平方米。这包括高纯超细石英粉项目对当地经济的促进作用，以及对相关产业的带动效应，确保高纯超细石英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用地总体要求必须符合环保和可持续发展的原则，具体面积XXX平方米。通过采用绿色建筑设计、节能减排等措施，确保高纯超细石英粉项目在建设和运营过程中对环境的影响最小化，达到可持续发展的要求。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确保高纯超细石英粉项目选址具备必要的公共设施配套，具体面积XXX平方米。这包括交通便利性、教育、医疗等基础设施，以提高居民生活品质，使得高纯超细石英粉项目选址更具吸引力。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考虑用地总体要求对当地社会稳定性的影响，具体面积XXX平方米。通过深入了解当地社区反馈，确保高纯超细石英粉项目的选址和建设过程对当地社会和谐稳定产生积极作用。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超细石英粉项目选址不仅符合法规和规划，还在实际操作中具有可行性。这一全面规划将为高纯超细石英粉项目的成功实施提供坚实的基础，确保高纯超细石英粉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69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石英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https://d.book118.com/697044111130006024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高纯超细石英粉项目规划设计方案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497921"/>
    <w:rsid w:val="6D4979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4411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2023-12-30T05:55:00Z</dcterms:created>
  <dcterms:modified xsi:type="dcterms:W3CDTF">2023-12-30T05:55:46Z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79F29BF549044813A59C99BD66FF92E9_11</vt:lpwstr>
  </property>
  <property fmtid="{D5CDD505-2E9C-101B-9397-08002B2CF9AE}" pid="3" name="KSOProductBuildVer">
    <vt:lpwstr>2052-12.1.0.16120</vt:lpwstr>
  </property>
</Properties>
</file>