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AE3347" w:rsidP="00AE3347" w14:paraId="714361B1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AE3347">
        <w:rPr>
          <w:rFonts w:ascii="华文中宋" w:eastAsia="华文中宋" w:hAnsi="华文中宋"/>
          <w:b/>
          <w:sz w:val="30"/>
        </w:rPr>
        <w:t>2023</w:t>
      </w:r>
      <w:r w:rsidRPr="00AE3347">
        <w:rPr>
          <w:rFonts w:ascii="华文中宋" w:eastAsia="华文中宋" w:hAnsi="华文中宋"/>
          <w:b/>
          <w:sz w:val="30"/>
        </w:rPr>
        <w:t>湖南长沙市中南大学教育基金会非事业编工作人员招聘</w:t>
      </w:r>
      <w:r w:rsidRPr="00AE3347">
        <w:rPr>
          <w:rFonts w:ascii="华文中宋" w:eastAsia="华文中宋" w:hAnsi="华文中宋"/>
          <w:b/>
          <w:sz w:val="30"/>
        </w:rPr>
        <w:t>2</w:t>
      </w:r>
      <w:r w:rsidRPr="00AE3347">
        <w:rPr>
          <w:rFonts w:ascii="华文中宋" w:eastAsia="华文中宋" w:hAnsi="华文中宋"/>
          <w:b/>
          <w:sz w:val="30"/>
        </w:rPr>
        <w:t>人笔试备考题库及答案解析</w:t>
      </w:r>
    </w:p>
    <w:p w:rsidR="00A77B3E" w14:paraId="4107C42D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61FDDC5F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30475A" w14:paraId="62FC032C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0000FF"/>
          <w:szCs w:val="14"/>
        </w:rPr>
        <w:t>1</w:t>
      </w:r>
      <w:r w:rsidRPr="0030475A">
        <w:rPr>
          <w:rFonts w:ascii="微软雅黑" w:eastAsia="微软雅黑" w:cs="微软雅黑"/>
          <w:color w:val="0000FF"/>
          <w:szCs w:val="14"/>
        </w:rPr>
        <w:t>．</w:t>
      </w:r>
      <w:r w:rsidRPr="0030475A">
        <w:rPr>
          <w:rFonts w:ascii="微软雅黑" w:eastAsia="微软雅黑" w:cs="微软雅黑"/>
          <w:szCs w:val="14"/>
        </w:rPr>
        <w:t>某商场遭遇交通事故，需向主管上级反映情况，应用</w:t>
      </w:r>
      <w:r w:rsidRPr="0030475A">
        <w:rPr>
          <w:rFonts w:ascii="微软雅黑" w:eastAsia="微软雅黑" w:cs="微软雅黑"/>
          <w:szCs w:val="14"/>
        </w:rPr>
        <w:t>()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7912A6F1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、请示</w:t>
      </w:r>
    </w:p>
    <w:p w:rsidR="0030475A" w14:paraId="5B9B6455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、意见</w:t>
      </w:r>
    </w:p>
    <w:p w:rsidR="0030475A" w14:paraId="73650996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、函</w:t>
      </w:r>
    </w:p>
    <w:p w:rsidR="0030475A" w14:paraId="062DB13D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、报告</w:t>
      </w:r>
    </w:p>
    <w:p w:rsidR="0030475A" w14:paraId="21F51A73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答案：</w:t>
      </w:r>
      <w:r w:rsidRPr="0030475A">
        <w:rPr>
          <w:rFonts w:ascii="微软雅黑" w:eastAsia="微软雅黑" w:cs="微软雅黑"/>
          <w:szCs w:val="14"/>
        </w:rPr>
        <w:t>D</w:t>
      </w:r>
    </w:p>
    <w:p w:rsidR="0030475A" w14:paraId="53046479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解析：</w:t>
      </w:r>
      <w:r w:rsidRPr="0030475A">
        <w:rPr>
          <w:rFonts w:ascii="微软雅黑" w:eastAsia="微软雅黑" w:cs="微软雅黑"/>
          <w:szCs w:val="14"/>
        </w:rPr>
        <w:t>《党政机关公文处理工作条例》规定，报告适用于向上级机关汇报工作、反映情况，回复上级机关的询问。题干中商场遭遇交通事故，需要向上级反映情况，应使用报告。故选</w:t>
      </w: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6A8F66B9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0000FF"/>
          <w:szCs w:val="14"/>
        </w:rPr>
        <w:t>2</w:t>
      </w:r>
      <w:r w:rsidRPr="0030475A">
        <w:rPr>
          <w:rFonts w:ascii="微软雅黑" w:eastAsia="微软雅黑" w:cs="微软雅黑"/>
          <w:color w:val="0000FF"/>
          <w:szCs w:val="14"/>
        </w:rPr>
        <w:t>．</w:t>
      </w:r>
      <w:r w:rsidRPr="0030475A">
        <w:rPr>
          <w:rFonts w:ascii="微软雅黑" w:eastAsia="微软雅黑" w:cs="微软雅黑"/>
          <w:szCs w:val="14"/>
        </w:rPr>
        <w:t>关于运动中受伤的处置方式，下列说法错误的是</w:t>
      </w:r>
      <w:r w:rsidRPr="0030475A">
        <w:rPr>
          <w:rFonts w:ascii="微软雅黑" w:eastAsia="微软雅黑" w:cs="微软雅黑"/>
          <w:szCs w:val="14"/>
        </w:rPr>
        <w:t>()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1A64AF36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、可通过伸展练习缓解运动后的肌肉酸痛</w:t>
      </w:r>
    </w:p>
    <w:p w:rsidR="0030475A" w14:paraId="23A26297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、运动中发生肌肉痉挛可采用冷敷痉挛部位来缓解</w:t>
      </w:r>
    </w:p>
    <w:p w:rsidR="0030475A" w14:paraId="27AD08A2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、一般性关节韧带损伤后，应在</w:t>
      </w:r>
      <w:r w:rsidRPr="0030475A">
        <w:rPr>
          <w:rFonts w:ascii="微软雅黑" w:eastAsia="微软雅黑" w:cs="微软雅黑"/>
          <w:szCs w:val="14"/>
        </w:rPr>
        <w:t>24</w:t>
      </w:r>
      <w:r w:rsidRPr="0030475A">
        <w:rPr>
          <w:rFonts w:ascii="微软雅黑" w:eastAsia="微软雅黑" w:cs="微软雅黑"/>
          <w:szCs w:val="14"/>
        </w:rPr>
        <w:t>小时内采用冷敷</w:t>
      </w:r>
    </w:p>
    <w:p w:rsidR="0030475A" w14:paraId="3430F729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、运动骨折后，应先用夹板或其他代用品固定伤肢</w:t>
      </w:r>
    </w:p>
    <w:p w:rsidR="0030475A" w14:paraId="55869E3C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答案：</w:t>
      </w:r>
      <w:r w:rsidRPr="0030475A">
        <w:rPr>
          <w:rFonts w:ascii="微软雅黑" w:eastAsia="微软雅黑" w:cs="微软雅黑"/>
          <w:szCs w:val="14"/>
        </w:rPr>
        <w:t>B</w:t>
      </w:r>
    </w:p>
    <w:p w:rsidR="0030475A" w14:paraId="2871426F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解析：</w:t>
      </w: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项错误，应对肌肉痉挛的具体方法要根据肌肉疼痛的不同感受而定。一旦发生肌肉痉挛，应缓和地帮助痉挛的肌肉伸展，直到痉挛和疼痛消失，再柔和地按摩。按摩后如果肌肉仍紧绷，需要热敷</w:t>
      </w:r>
      <w:r w:rsidRPr="0030475A">
        <w:rPr>
          <w:rFonts w:ascii="微软雅黑" w:eastAsia="微软雅黑" w:cs="微软雅黑"/>
          <w:szCs w:val="14"/>
        </w:rPr>
        <w:t>;</w:t>
      </w:r>
      <w:r w:rsidRPr="0030475A">
        <w:rPr>
          <w:rFonts w:ascii="微软雅黑" w:eastAsia="微软雅黑" w:cs="微软雅黑"/>
          <w:szCs w:val="14"/>
        </w:rPr>
        <w:t>而按摩后觉得肌肉酸痛则需冷敷。</w:t>
      </w: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项说法不全面</w:t>
      </w:r>
      <w:r w:rsidRPr="0030475A">
        <w:rPr>
          <w:rFonts w:ascii="微软雅黑" w:eastAsia="微软雅黑" w:cs="微软雅黑"/>
          <w:szCs w:val="14"/>
        </w:rPr>
        <w:t>;C</w:t>
      </w:r>
      <w:r w:rsidRPr="0030475A">
        <w:rPr>
          <w:rFonts w:ascii="微软雅黑" w:eastAsia="微软雅黑" w:cs="微软雅黑"/>
          <w:szCs w:val="14"/>
        </w:rPr>
        <w:t>项正确，对于一般性关节韧带损伤，应在</w:t>
      </w:r>
      <w:r w:rsidRPr="0030475A">
        <w:rPr>
          <w:rFonts w:ascii="微软雅黑" w:eastAsia="微软雅黑" w:cs="微软雅黑"/>
          <w:szCs w:val="14"/>
        </w:rPr>
        <w:t>24</w:t>
      </w:r>
      <w:r w:rsidRPr="0030475A">
        <w:rPr>
          <w:rFonts w:ascii="微软雅黑" w:eastAsia="微软雅黑" w:cs="微软雅黑"/>
          <w:szCs w:val="14"/>
        </w:rPr>
        <w:t>小时内采用冷敷，必要时加压包扎</w:t>
      </w:r>
      <w:r w:rsidRPr="0030475A">
        <w:rPr>
          <w:rFonts w:ascii="微软雅黑" w:eastAsia="微软雅黑" w:cs="微软雅黑"/>
          <w:szCs w:val="14"/>
        </w:rPr>
        <w:t>24</w:t>
      </w:r>
      <w:r w:rsidRPr="0030475A">
        <w:rPr>
          <w:rFonts w:ascii="微软雅黑" w:eastAsia="微软雅黑" w:cs="微软雅黑"/>
          <w:szCs w:val="14"/>
        </w:rPr>
        <w:t>小时以后采用理疗，热敷、按摩、针灸等方式治疗</w:t>
      </w:r>
      <w:r w:rsidRPr="0030475A">
        <w:rPr>
          <w:rFonts w:ascii="微软雅黑" w:eastAsia="微软雅黑" w:cs="微软雅黑"/>
          <w:szCs w:val="14"/>
        </w:rPr>
        <w:t>;D</w:t>
      </w:r>
      <w:r w:rsidRPr="0030475A">
        <w:rPr>
          <w:rFonts w:ascii="微软雅黑" w:eastAsia="微软雅黑" w:cs="微软雅黑"/>
          <w:szCs w:val="14"/>
        </w:rPr>
        <w:t>项正确，运动骨折后不要移动患肢，应用夹板或其他代用品固定伤肢，及时护送医院检查治疗。故选</w:t>
      </w: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1C0E5F9D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0000FF"/>
          <w:szCs w:val="14"/>
        </w:rPr>
        <w:t>3</w:t>
      </w:r>
      <w:r w:rsidRPr="0030475A">
        <w:rPr>
          <w:rFonts w:ascii="微软雅黑" w:eastAsia="微软雅黑" w:cs="微软雅黑"/>
          <w:color w:val="0000FF"/>
          <w:szCs w:val="14"/>
        </w:rPr>
        <w:t>．</w:t>
      </w:r>
      <w:r w:rsidRPr="0030475A">
        <w:rPr>
          <w:rFonts w:ascii="微软雅黑" w:eastAsia="微软雅黑" w:cs="微软雅黑"/>
          <w:szCs w:val="14"/>
        </w:rPr>
        <w:t>行政权力交由若干人组成的集体共同负责，并集体承担领导责任的组织体制是</w:t>
      </w:r>
      <w:r w:rsidRPr="0030475A">
        <w:rPr>
          <w:rFonts w:ascii="微软雅黑" w:eastAsia="微软雅黑" w:cs="微软雅黑"/>
          <w:szCs w:val="14"/>
        </w:rPr>
        <w:t>()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6E76C1DB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、完整制</w:t>
      </w:r>
    </w:p>
    <w:p w:rsidR="0030475A" w14:paraId="5CF7D4C2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、首长制</w:t>
      </w:r>
    </w:p>
    <w:p w:rsidR="0030475A" w14:paraId="2AAA0D64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、层级制</w:t>
      </w:r>
    </w:p>
    <w:p w:rsidR="0030475A" w14:paraId="58D072EB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、委员制</w:t>
      </w:r>
    </w:p>
    <w:p w:rsidR="0030475A" w14:paraId="4FD5870C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答案：</w:t>
      </w:r>
      <w:r w:rsidRPr="0030475A">
        <w:rPr>
          <w:rFonts w:ascii="微软雅黑" w:eastAsia="微软雅黑" w:cs="微软雅黑"/>
          <w:szCs w:val="14"/>
        </w:rPr>
        <w:t>D</w:t>
      </w:r>
    </w:p>
    <w:p w:rsidR="0030475A" w14:paraId="4DAAC3DB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30475A">
        <w:rPr>
          <w:rFonts w:ascii="微软雅黑" w:eastAsia="微软雅黑" w:cs="微软雅黑"/>
          <w:color w:val="228B22"/>
          <w:szCs w:val="14"/>
        </w:rPr>
        <w:t>解析：</w:t>
      </w: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项错误，完整制与分离制对应。完整制又称集权制，独立制，是指行政权力集中于上级，下级处于被动服从和严格受控地位，其行政基本上取决于上级指令的一种组织体制。</w:t>
      </w: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项错误，首长制又称部长制或独裁制，指行政机关权力交由行政首长一人负责，并同时承担全部领导责任的领导体制。</w:t>
      </w: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项错误，层级制与职能制对应，是纵横相交，相辅相成的两种体制。层级制又称分级制或系统制，指行政组织纵向结构的各个层级的工作性质相同，但管辖范围随层级下降而缩小的一种组织体制。</w:t>
      </w: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项</w:t>
      </w:r>
    </w:p>
    <w:p w:rsidR="0030475A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正确，委员制与首长制是权利归属和运用完全不同的两种体制。委员制又称集体制或会议制，指行政权力交由若干人组成的集体共同负责，并集体承担领导责任的领导体制。故选</w:t>
      </w: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2B288300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0000FF"/>
          <w:szCs w:val="14"/>
        </w:rPr>
        <w:t>4</w:t>
      </w:r>
      <w:r w:rsidRPr="0030475A">
        <w:rPr>
          <w:rFonts w:ascii="微软雅黑" w:eastAsia="微软雅黑" w:cs="微软雅黑"/>
          <w:color w:val="0000FF"/>
          <w:szCs w:val="14"/>
        </w:rPr>
        <w:t>．</w:t>
      </w:r>
      <w:r w:rsidRPr="0030475A">
        <w:rPr>
          <w:rFonts w:ascii="微软雅黑" w:eastAsia="微软雅黑" w:cs="微软雅黑"/>
          <w:szCs w:val="14"/>
        </w:rPr>
        <w:t>在城市化过程中，服务业往往会向大城市聚集，导致出现这种现象的原因不包括</w:t>
      </w:r>
      <w:r w:rsidRPr="0030475A">
        <w:rPr>
          <w:rFonts w:ascii="微软雅黑" w:eastAsia="微软雅黑" w:cs="微软雅黑"/>
          <w:szCs w:val="14"/>
        </w:rPr>
        <w:t>()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4C3653B1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、大城市消费需求庞大</w:t>
      </w:r>
    </w:p>
    <w:p w:rsidR="0030475A" w14:paraId="5B358C15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、大城市人力资源丰富</w:t>
      </w:r>
    </w:p>
    <w:p w:rsidR="0030475A" w14:paraId="304BF937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、大城市运营成本较低</w:t>
      </w:r>
    </w:p>
    <w:p w:rsidR="0030475A" w14:paraId="6DA488EC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、大城市信息传递便捷</w:t>
      </w:r>
    </w:p>
    <w:p w:rsidR="0030475A" w14:paraId="5C25ACAF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答案：</w:t>
      </w:r>
      <w:r w:rsidRPr="0030475A">
        <w:rPr>
          <w:rFonts w:ascii="微软雅黑" w:eastAsia="微软雅黑" w:cs="微软雅黑"/>
          <w:szCs w:val="14"/>
        </w:rPr>
        <w:t>C</w:t>
      </w:r>
    </w:p>
    <w:p w:rsidR="0030475A" w14:paraId="2C5EA598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解析：</w:t>
      </w:r>
      <w:r w:rsidRPr="0030475A">
        <w:rPr>
          <w:rFonts w:ascii="微软雅黑" w:eastAsia="微软雅黑" w:cs="微软雅黑"/>
          <w:szCs w:val="14"/>
        </w:rPr>
        <w:t>服务业之所以向大城市聚集，是因为相对于小城市，在大城市更加接近客户市场，有特定的劳动力市场，良好的信息源等，而大城市的运营成本并非较低，相反更多时候会高于小城市。故选</w:t>
      </w: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460380E6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0000FF"/>
          <w:szCs w:val="14"/>
        </w:rPr>
        <w:t>5</w:t>
      </w:r>
      <w:r w:rsidRPr="0030475A">
        <w:rPr>
          <w:rFonts w:ascii="微软雅黑" w:eastAsia="微软雅黑" w:cs="微软雅黑"/>
          <w:color w:val="0000FF"/>
          <w:szCs w:val="14"/>
        </w:rPr>
        <w:t>．</w:t>
      </w:r>
      <w:r w:rsidRPr="0030475A">
        <w:rPr>
          <w:rFonts w:ascii="微软雅黑" w:eastAsia="微软雅黑" w:cs="微软雅黑"/>
          <w:szCs w:val="14"/>
        </w:rPr>
        <w:t>在一个封闭的游泳池中，人们套着游泳圈飘浮在水面上。如果所有人都抛开游泳圈潜到水底，那么游泳池里的水面会</w:t>
      </w:r>
      <w:r w:rsidRPr="0030475A">
        <w:rPr>
          <w:rFonts w:ascii="微软雅黑" w:eastAsia="微软雅黑" w:cs="微软雅黑"/>
          <w:szCs w:val="14"/>
        </w:rPr>
        <w:t>()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0F74D8BD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、不变</w:t>
      </w:r>
    </w:p>
    <w:p w:rsidR="0030475A" w14:paraId="10AB94B1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、上升</w:t>
      </w:r>
    </w:p>
    <w:p w:rsidR="0030475A" w14:paraId="21740F76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、下降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https://d.book118.com/697054155051006035</w:t>
        </w:r>
      </w:hyperlink>
    </w:p>
    <w:p w:rsidR="0030475A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347" w:rsidP="00683DD2" w14:paraId="63F06E6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E3347" w14:paraId="356B706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347" w:rsidP="00683DD2" w14:paraId="19C7E63F" w14:textId="351C0F3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E3347" w14:paraId="0AF929F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347" w14:paraId="5EE399C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347" w:rsidP="00683DD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E334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347" w:rsidP="00683DD2" w14:textId="351C0F3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E334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347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347" w:rsidP="00683DD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E3347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347" w:rsidP="00683DD2" w14:textId="351C0F3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AE3347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34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347" w14:paraId="6103C19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347" w14:paraId="0C7BFF92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347" w14:paraId="794D7802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34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347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347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347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347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34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0475A"/>
    <w:rsid w:val="00683DD2"/>
    <w:rsid w:val="00A77B3E"/>
    <w:rsid w:val="00AE3347"/>
    <w:rsid w:val="00CA2A5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3C0ED01"/>
  <w15:docId w15:val="{F6103E6B-1B86-4A4C-83AD-33EA21A18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rsid w:val="0030475A"/>
    <w:pPr>
      <w:widowControl w:val="0"/>
      <w:spacing w:beforeAutospacing="1" w:afterAutospacing="1"/>
    </w:pPr>
    <w:rPr>
      <w:rFonts w:ascii="Calibri" w:eastAsia="宋体" w:hAnsi="Calibri"/>
    </w:rPr>
  </w:style>
  <w:style w:type="paragraph" w:styleId="Header">
    <w:name w:val="header"/>
    <w:basedOn w:val="Normal"/>
    <w:link w:val="a"/>
    <w:rsid w:val="00AE334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AE3347"/>
    <w:rPr>
      <w:sz w:val="18"/>
      <w:szCs w:val="18"/>
    </w:rPr>
  </w:style>
  <w:style w:type="paragraph" w:styleId="Footer">
    <w:name w:val="footer"/>
    <w:basedOn w:val="Normal"/>
    <w:link w:val="a0"/>
    <w:rsid w:val="00AE334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AE3347"/>
    <w:rPr>
      <w:sz w:val="18"/>
      <w:szCs w:val="18"/>
    </w:rPr>
  </w:style>
  <w:style w:type="character" w:styleId="PageNumber">
    <w:name w:val="page number"/>
    <w:basedOn w:val="DefaultParagraphFont"/>
    <w:rsid w:val="00AE33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697054155051006035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2952</Words>
  <Characters>16828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2024-01-29T10:30:00Z</dcterms:created>
  <dcterms:modified xsi:type="dcterms:W3CDTF">2024-01-29T10:30:00Z</dcterms:modified>
</cp:coreProperties>
</file>