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新型便携式温、湿、风向风速仪项目规划设计蓝图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5" w:history="1">
        <w:r>
          <w:rPr>
            <w:rFonts w:ascii="仿宋" w:eastAsia="仿宋" w:hAnsi="仿宋" w:cs="仿宋" w:hint="eastAsia"/>
            <w:lang w:eastAsia="zh-CN"/>
          </w:rPr>
          <w:t>概论</w:t>
        </w:r>
        <w:r>
          <w:tab/>
        </w:r>
        <w:r>
          <w:fldChar w:fldCharType="begin"/>
        </w:r>
        <w:r>
          <w:instrText xml:space="preserve"> PAGEREF _Toc1415 \h </w:instrText>
        </w:r>
        <w:r>
          <w:fldChar w:fldCharType="separate"/>
        </w:r>
        <w:r>
          <w:t>3</w:t>
        </w:r>
        <w:r>
          <w:fldChar w:fldCharType="end"/>
        </w:r>
      </w:hyperlink>
    </w:p>
    <w:p>
      <w:pPr>
        <w:pStyle w:val="TOC1"/>
        <w:tabs>
          <w:tab w:val="right" w:leader="dot" w:pos="8306"/>
        </w:tabs>
      </w:pPr>
      <w:hyperlink w:anchor="_Toc28844" w:history="1">
        <w:r>
          <w:rPr>
            <w:rFonts w:ascii="仿宋" w:eastAsia="仿宋" w:hAnsi="仿宋" w:cs="仿宋" w:hint="eastAsia"/>
            <w:lang w:eastAsia="zh-CN"/>
          </w:rPr>
          <w:t>一、市场分析、调研</w:t>
        </w:r>
        <w:r>
          <w:tab/>
        </w:r>
        <w:r>
          <w:fldChar w:fldCharType="begin"/>
        </w:r>
        <w:r>
          <w:instrText xml:space="preserve"> PAGEREF _Toc28844 \h </w:instrText>
        </w:r>
        <w:r>
          <w:fldChar w:fldCharType="separate"/>
        </w:r>
        <w:r>
          <w:t>3</w:t>
        </w:r>
        <w:r>
          <w:fldChar w:fldCharType="end"/>
        </w:r>
      </w:hyperlink>
    </w:p>
    <w:p>
      <w:pPr>
        <w:pStyle w:val="TOC2"/>
        <w:tabs>
          <w:tab w:val="right" w:leader="dot" w:pos="8306"/>
        </w:tabs>
      </w:pPr>
      <w:hyperlink w:anchor="_Toc24702" w:history="1">
        <w:r>
          <w:rPr>
            <w:rFonts w:ascii="仿宋" w:eastAsia="仿宋" w:hAnsi="仿宋" w:cs="仿宋" w:hint="eastAsia"/>
            <w:lang w:eastAsia="zh-CN"/>
          </w:rPr>
          <w:t>(一)、新型便携式温、湿、风向风速仪行业分析</w:t>
        </w:r>
        <w:r>
          <w:tab/>
        </w:r>
        <w:r>
          <w:fldChar w:fldCharType="begin"/>
        </w:r>
        <w:r>
          <w:instrText xml:space="preserve"> PAGEREF _Toc24702 \h </w:instrText>
        </w:r>
        <w:r>
          <w:fldChar w:fldCharType="separate"/>
        </w:r>
        <w:r>
          <w:t>3</w:t>
        </w:r>
        <w:r>
          <w:fldChar w:fldCharType="end"/>
        </w:r>
      </w:hyperlink>
    </w:p>
    <w:p>
      <w:pPr>
        <w:pStyle w:val="TOC2"/>
        <w:tabs>
          <w:tab w:val="right" w:leader="dot" w:pos="8306"/>
        </w:tabs>
      </w:pPr>
      <w:hyperlink w:anchor="_Toc2677" w:history="1">
        <w:r>
          <w:rPr>
            <w:rFonts w:ascii="仿宋" w:eastAsia="仿宋" w:hAnsi="仿宋" w:cs="仿宋" w:hint="eastAsia"/>
            <w:lang w:eastAsia="zh-CN"/>
          </w:rPr>
          <w:t>(二)、新型便携式温、湿、风向风速仪市场分析预测</w:t>
        </w:r>
        <w:r>
          <w:tab/>
        </w:r>
        <w:r>
          <w:fldChar w:fldCharType="begin"/>
        </w:r>
        <w:r>
          <w:instrText xml:space="preserve"> PAGEREF _Toc2677 \h </w:instrText>
        </w:r>
        <w:r>
          <w:fldChar w:fldCharType="separate"/>
        </w:r>
        <w:r>
          <w:t>4</w:t>
        </w:r>
        <w:r>
          <w:fldChar w:fldCharType="end"/>
        </w:r>
      </w:hyperlink>
    </w:p>
    <w:p>
      <w:pPr>
        <w:pStyle w:val="TOC1"/>
        <w:tabs>
          <w:tab w:val="right" w:leader="dot" w:pos="8306"/>
        </w:tabs>
      </w:pPr>
      <w:hyperlink w:anchor="_Toc14525" w:history="1">
        <w:r>
          <w:rPr>
            <w:rFonts w:ascii="仿宋" w:eastAsia="仿宋" w:hAnsi="仿宋" w:cs="仿宋" w:hint="eastAsia"/>
            <w:lang w:eastAsia="zh-CN"/>
          </w:rPr>
          <w:t>二、新型便携式温、湿、风向风速仪项目土建工程</w:t>
        </w:r>
        <w:r>
          <w:tab/>
        </w:r>
        <w:r>
          <w:fldChar w:fldCharType="begin"/>
        </w:r>
        <w:r>
          <w:instrText xml:space="preserve"> PAGEREF _Toc14525 \h </w:instrText>
        </w:r>
        <w:r>
          <w:fldChar w:fldCharType="separate"/>
        </w:r>
        <w:r>
          <w:t>5</w:t>
        </w:r>
        <w:r>
          <w:fldChar w:fldCharType="end"/>
        </w:r>
      </w:hyperlink>
    </w:p>
    <w:p>
      <w:pPr>
        <w:pStyle w:val="TOC2"/>
        <w:tabs>
          <w:tab w:val="right" w:leader="dot" w:pos="8306"/>
        </w:tabs>
      </w:pPr>
      <w:hyperlink w:anchor="_Toc8204" w:history="1">
        <w:r>
          <w:rPr>
            <w:rFonts w:ascii="仿宋" w:eastAsia="仿宋" w:hAnsi="仿宋" w:cs="仿宋" w:hint="eastAsia"/>
            <w:lang w:eastAsia="zh-CN"/>
          </w:rPr>
          <w:t>(一)、建筑工程设计原则</w:t>
        </w:r>
        <w:r>
          <w:tab/>
        </w:r>
        <w:r>
          <w:fldChar w:fldCharType="begin"/>
        </w:r>
        <w:r>
          <w:instrText xml:space="preserve"> PAGEREF _Toc8204 \h </w:instrText>
        </w:r>
        <w:r>
          <w:fldChar w:fldCharType="separate"/>
        </w:r>
        <w:r>
          <w:t>5</w:t>
        </w:r>
        <w:r>
          <w:fldChar w:fldCharType="end"/>
        </w:r>
      </w:hyperlink>
    </w:p>
    <w:p>
      <w:pPr>
        <w:pStyle w:val="TOC2"/>
        <w:tabs>
          <w:tab w:val="right" w:leader="dot" w:pos="8306"/>
        </w:tabs>
      </w:pPr>
      <w:hyperlink w:anchor="_Toc28570" w:history="1">
        <w:r>
          <w:rPr>
            <w:rFonts w:ascii="仿宋" w:eastAsia="仿宋" w:hAnsi="仿宋" w:cs="仿宋" w:hint="eastAsia"/>
            <w:lang w:eastAsia="zh-CN"/>
          </w:rPr>
          <w:t>(二)、土建工程设计年限及安全等级</w:t>
        </w:r>
        <w:r>
          <w:tab/>
        </w:r>
        <w:r>
          <w:fldChar w:fldCharType="begin"/>
        </w:r>
        <w:r>
          <w:instrText xml:space="preserve"> PAGEREF _Toc28570 \h </w:instrText>
        </w:r>
        <w:r>
          <w:fldChar w:fldCharType="separate"/>
        </w:r>
        <w:r>
          <w:t>6</w:t>
        </w:r>
        <w:r>
          <w:fldChar w:fldCharType="end"/>
        </w:r>
      </w:hyperlink>
    </w:p>
    <w:p>
      <w:pPr>
        <w:pStyle w:val="TOC2"/>
        <w:tabs>
          <w:tab w:val="right" w:leader="dot" w:pos="8306"/>
        </w:tabs>
      </w:pPr>
      <w:hyperlink w:anchor="_Toc7337" w:history="1">
        <w:r>
          <w:rPr>
            <w:rFonts w:ascii="仿宋" w:eastAsia="仿宋" w:hAnsi="仿宋" w:cs="仿宋" w:hint="eastAsia"/>
            <w:lang w:eastAsia="zh-CN"/>
          </w:rPr>
          <w:t>(三)、建筑工程设计总体要求</w:t>
        </w:r>
        <w:r>
          <w:tab/>
        </w:r>
        <w:r>
          <w:fldChar w:fldCharType="begin"/>
        </w:r>
        <w:r>
          <w:instrText xml:space="preserve"> PAGEREF _Toc7337 \h </w:instrText>
        </w:r>
        <w:r>
          <w:fldChar w:fldCharType="separate"/>
        </w:r>
        <w:r>
          <w:t>7</w:t>
        </w:r>
        <w:r>
          <w:fldChar w:fldCharType="end"/>
        </w:r>
      </w:hyperlink>
    </w:p>
    <w:p>
      <w:pPr>
        <w:pStyle w:val="TOC2"/>
        <w:tabs>
          <w:tab w:val="right" w:leader="dot" w:pos="8306"/>
        </w:tabs>
      </w:pPr>
      <w:hyperlink w:anchor="_Toc32198" w:history="1">
        <w:r>
          <w:rPr>
            <w:rFonts w:ascii="仿宋" w:eastAsia="仿宋" w:hAnsi="仿宋" w:cs="仿宋" w:hint="eastAsia"/>
            <w:lang w:eastAsia="zh-CN"/>
          </w:rPr>
          <w:t>(四)、土建工程建设指标</w:t>
        </w:r>
        <w:r>
          <w:tab/>
        </w:r>
        <w:r>
          <w:fldChar w:fldCharType="begin"/>
        </w:r>
        <w:r>
          <w:instrText xml:space="preserve"> PAGEREF _Toc32198 \h </w:instrText>
        </w:r>
        <w:r>
          <w:fldChar w:fldCharType="separate"/>
        </w:r>
        <w:r>
          <w:t>8</w:t>
        </w:r>
        <w:r>
          <w:fldChar w:fldCharType="end"/>
        </w:r>
      </w:hyperlink>
    </w:p>
    <w:p>
      <w:pPr>
        <w:pStyle w:val="TOC1"/>
        <w:tabs>
          <w:tab w:val="right" w:leader="dot" w:pos="8306"/>
        </w:tabs>
      </w:pPr>
      <w:hyperlink w:anchor="_Toc12104" w:history="1">
        <w:r>
          <w:rPr>
            <w:rFonts w:ascii="仿宋" w:eastAsia="仿宋" w:hAnsi="仿宋" w:cs="仿宋" w:hint="eastAsia"/>
            <w:lang w:eastAsia="zh-CN"/>
          </w:rPr>
          <w:t>三、工艺说明</w:t>
        </w:r>
        <w:r>
          <w:tab/>
        </w:r>
        <w:r>
          <w:fldChar w:fldCharType="begin"/>
        </w:r>
        <w:r>
          <w:instrText xml:space="preserve"> PAGEREF _Toc12104 \h </w:instrText>
        </w:r>
        <w:r>
          <w:fldChar w:fldCharType="separate"/>
        </w:r>
        <w:r>
          <w:t>8</w:t>
        </w:r>
        <w:r>
          <w:fldChar w:fldCharType="end"/>
        </w:r>
      </w:hyperlink>
    </w:p>
    <w:p>
      <w:pPr>
        <w:pStyle w:val="TOC2"/>
        <w:tabs>
          <w:tab w:val="right" w:leader="dot" w:pos="8306"/>
        </w:tabs>
      </w:pPr>
      <w:hyperlink w:anchor="_Toc13095" w:history="1">
        <w:r>
          <w:rPr>
            <w:rFonts w:ascii="仿宋" w:eastAsia="仿宋" w:hAnsi="仿宋" w:cs="仿宋" w:hint="eastAsia"/>
            <w:lang w:eastAsia="zh-CN"/>
          </w:rPr>
          <w:t>(一)、技术管理特点</w:t>
        </w:r>
        <w:r>
          <w:tab/>
        </w:r>
        <w:r>
          <w:fldChar w:fldCharType="begin"/>
        </w:r>
        <w:r>
          <w:instrText xml:space="preserve"> PAGEREF _Toc13095 \h </w:instrText>
        </w:r>
        <w:r>
          <w:fldChar w:fldCharType="separate"/>
        </w:r>
        <w:r>
          <w:t>8</w:t>
        </w:r>
        <w:r>
          <w:fldChar w:fldCharType="end"/>
        </w:r>
      </w:hyperlink>
    </w:p>
    <w:p>
      <w:pPr>
        <w:pStyle w:val="TOC2"/>
        <w:tabs>
          <w:tab w:val="right" w:leader="dot" w:pos="8306"/>
        </w:tabs>
      </w:pPr>
      <w:hyperlink w:anchor="_Toc22922" w:history="1">
        <w:r>
          <w:rPr>
            <w:rFonts w:ascii="仿宋" w:eastAsia="仿宋" w:hAnsi="仿宋" w:cs="仿宋" w:hint="eastAsia"/>
            <w:lang w:eastAsia="zh-CN"/>
          </w:rPr>
          <w:t>(二)、新型便携式温、湿、风向风速仪项目工艺技术设计方案</w:t>
        </w:r>
        <w:r>
          <w:tab/>
        </w:r>
        <w:r>
          <w:fldChar w:fldCharType="begin"/>
        </w:r>
        <w:r>
          <w:instrText xml:space="preserve"> PAGEREF _Toc22922 \h </w:instrText>
        </w:r>
        <w:r>
          <w:fldChar w:fldCharType="separate"/>
        </w:r>
        <w:r>
          <w:t>9</w:t>
        </w:r>
        <w:r>
          <w:fldChar w:fldCharType="end"/>
        </w:r>
      </w:hyperlink>
    </w:p>
    <w:p>
      <w:pPr>
        <w:pStyle w:val="TOC2"/>
        <w:tabs>
          <w:tab w:val="right" w:leader="dot" w:pos="8306"/>
        </w:tabs>
      </w:pPr>
      <w:hyperlink w:anchor="_Toc7887" w:history="1">
        <w:r>
          <w:rPr>
            <w:rFonts w:ascii="仿宋" w:eastAsia="仿宋" w:hAnsi="仿宋" w:cs="仿宋" w:hint="eastAsia"/>
            <w:lang w:eastAsia="zh-CN"/>
          </w:rPr>
          <w:t>(三)、设备选型方案</w:t>
        </w:r>
        <w:r>
          <w:tab/>
        </w:r>
        <w:r>
          <w:fldChar w:fldCharType="begin"/>
        </w:r>
        <w:r>
          <w:instrText xml:space="preserve"> PAGEREF _Toc7887 \h </w:instrText>
        </w:r>
        <w:r>
          <w:fldChar w:fldCharType="separate"/>
        </w:r>
        <w:r>
          <w:t>11</w:t>
        </w:r>
        <w:r>
          <w:fldChar w:fldCharType="end"/>
        </w:r>
      </w:hyperlink>
    </w:p>
    <w:p>
      <w:pPr>
        <w:pStyle w:val="TOC1"/>
        <w:tabs>
          <w:tab w:val="right" w:leader="dot" w:pos="8306"/>
        </w:tabs>
      </w:pPr>
      <w:hyperlink w:anchor="_Toc31333" w:history="1">
        <w:r>
          <w:rPr>
            <w:rFonts w:ascii="仿宋" w:eastAsia="仿宋" w:hAnsi="仿宋" w:cs="仿宋" w:hint="eastAsia"/>
            <w:lang w:eastAsia="zh-CN"/>
          </w:rPr>
          <w:t>四、新型便携式温、湿、风向风速仪项目文档管理</w:t>
        </w:r>
        <w:r>
          <w:tab/>
        </w:r>
        <w:r>
          <w:fldChar w:fldCharType="begin"/>
        </w:r>
        <w:r>
          <w:instrText xml:space="preserve"> PAGEREF _Toc31333 \h </w:instrText>
        </w:r>
        <w:r>
          <w:fldChar w:fldCharType="separate"/>
        </w:r>
        <w:r>
          <w:t>12</w:t>
        </w:r>
        <w:r>
          <w:fldChar w:fldCharType="end"/>
        </w:r>
      </w:hyperlink>
    </w:p>
    <w:p>
      <w:pPr>
        <w:pStyle w:val="TOC2"/>
        <w:tabs>
          <w:tab w:val="right" w:leader="dot" w:pos="8306"/>
        </w:tabs>
      </w:pPr>
      <w:hyperlink w:anchor="_Toc10076" w:history="1">
        <w:r>
          <w:rPr>
            <w:rFonts w:ascii="仿宋" w:eastAsia="仿宋" w:hAnsi="仿宋" w:cs="仿宋" w:hint="eastAsia"/>
            <w:lang w:eastAsia="zh-CN"/>
          </w:rPr>
          <w:t>(一)、文档编制与审查</w:t>
        </w:r>
        <w:r>
          <w:tab/>
        </w:r>
        <w:r>
          <w:fldChar w:fldCharType="begin"/>
        </w:r>
        <w:r>
          <w:instrText xml:space="preserve"> PAGEREF _Toc10076 \h </w:instrText>
        </w:r>
        <w:r>
          <w:fldChar w:fldCharType="separate"/>
        </w:r>
        <w:r>
          <w:t>12</w:t>
        </w:r>
        <w:r>
          <w:fldChar w:fldCharType="end"/>
        </w:r>
      </w:hyperlink>
    </w:p>
    <w:p>
      <w:pPr>
        <w:pStyle w:val="TOC2"/>
        <w:tabs>
          <w:tab w:val="right" w:leader="dot" w:pos="8306"/>
        </w:tabs>
      </w:pPr>
      <w:hyperlink w:anchor="_Toc23422" w:history="1">
        <w:r>
          <w:rPr>
            <w:rFonts w:ascii="仿宋" w:eastAsia="仿宋" w:hAnsi="仿宋" w:cs="仿宋" w:hint="eastAsia"/>
            <w:lang w:eastAsia="zh-CN"/>
          </w:rPr>
          <w:t>(二)、文档发布与分发</w:t>
        </w:r>
        <w:r>
          <w:tab/>
        </w:r>
        <w:r>
          <w:fldChar w:fldCharType="begin"/>
        </w:r>
        <w:r>
          <w:instrText xml:space="preserve"> PAGEREF _Toc23422 \h </w:instrText>
        </w:r>
        <w:r>
          <w:fldChar w:fldCharType="separate"/>
        </w:r>
        <w:r>
          <w:t>14</w:t>
        </w:r>
        <w:r>
          <w:fldChar w:fldCharType="end"/>
        </w:r>
      </w:hyperlink>
    </w:p>
    <w:p>
      <w:pPr>
        <w:pStyle w:val="TOC2"/>
        <w:tabs>
          <w:tab w:val="right" w:leader="dot" w:pos="8306"/>
        </w:tabs>
      </w:pPr>
      <w:hyperlink w:anchor="_Toc24438" w:history="1">
        <w:r>
          <w:rPr>
            <w:rFonts w:ascii="仿宋" w:eastAsia="仿宋" w:hAnsi="仿宋" w:cs="仿宋" w:hint="eastAsia"/>
            <w:lang w:eastAsia="zh-CN"/>
          </w:rPr>
          <w:t>(三)、文档存档与归档</w:t>
        </w:r>
        <w:r>
          <w:tab/>
        </w:r>
        <w:r>
          <w:fldChar w:fldCharType="begin"/>
        </w:r>
        <w:r>
          <w:instrText xml:space="preserve"> PAGEREF _Toc24438 \h </w:instrText>
        </w:r>
        <w:r>
          <w:fldChar w:fldCharType="separate"/>
        </w:r>
        <w:r>
          <w:t>15</w:t>
        </w:r>
        <w:r>
          <w:fldChar w:fldCharType="end"/>
        </w:r>
      </w:hyperlink>
    </w:p>
    <w:p>
      <w:pPr>
        <w:pStyle w:val="TOC1"/>
        <w:tabs>
          <w:tab w:val="right" w:leader="dot" w:pos="8306"/>
        </w:tabs>
      </w:pPr>
      <w:hyperlink w:anchor="_Toc15904" w:history="1">
        <w:r>
          <w:rPr>
            <w:rFonts w:ascii="仿宋" w:eastAsia="仿宋" w:hAnsi="仿宋" w:cs="仿宋" w:hint="eastAsia"/>
            <w:lang w:eastAsia="zh-CN"/>
          </w:rPr>
          <w:t>五、新型便携式温、湿、风向风速仪项目可持续发展</w:t>
        </w:r>
        <w:r>
          <w:tab/>
        </w:r>
        <w:r>
          <w:fldChar w:fldCharType="begin"/>
        </w:r>
        <w:r>
          <w:instrText xml:space="preserve"> PAGEREF _Toc15904 \h </w:instrText>
        </w:r>
        <w:r>
          <w:fldChar w:fldCharType="separate"/>
        </w:r>
        <w:r>
          <w:t>16</w:t>
        </w:r>
        <w:r>
          <w:fldChar w:fldCharType="end"/>
        </w:r>
      </w:hyperlink>
    </w:p>
    <w:p>
      <w:pPr>
        <w:pStyle w:val="TOC2"/>
        <w:tabs>
          <w:tab w:val="right" w:leader="dot" w:pos="8306"/>
        </w:tabs>
      </w:pPr>
      <w:hyperlink w:anchor="_Toc16219" w:history="1">
        <w:r>
          <w:rPr>
            <w:rFonts w:ascii="仿宋" w:eastAsia="仿宋" w:hAnsi="仿宋" w:cs="仿宋" w:hint="eastAsia"/>
            <w:lang w:eastAsia="zh-CN"/>
          </w:rPr>
          <w:t>(一)、可持续战略与实践</w:t>
        </w:r>
        <w:r>
          <w:tab/>
        </w:r>
        <w:r>
          <w:fldChar w:fldCharType="begin"/>
        </w:r>
        <w:r>
          <w:instrText xml:space="preserve"> PAGEREF _Toc16219 \h </w:instrText>
        </w:r>
        <w:r>
          <w:fldChar w:fldCharType="separate"/>
        </w:r>
        <w:r>
          <w:t>16</w:t>
        </w:r>
        <w:r>
          <w:fldChar w:fldCharType="end"/>
        </w:r>
      </w:hyperlink>
    </w:p>
    <w:p>
      <w:pPr>
        <w:pStyle w:val="TOC2"/>
        <w:tabs>
          <w:tab w:val="right" w:leader="dot" w:pos="8306"/>
        </w:tabs>
      </w:pPr>
      <w:hyperlink w:anchor="_Toc3378" w:history="1">
        <w:r>
          <w:rPr>
            <w:rFonts w:ascii="仿宋" w:eastAsia="仿宋" w:hAnsi="仿宋" w:cs="仿宋" w:hint="eastAsia"/>
            <w:lang w:eastAsia="zh-CN"/>
          </w:rPr>
          <w:t>(二)、环保与社会责任</w:t>
        </w:r>
        <w:r>
          <w:tab/>
        </w:r>
        <w:r>
          <w:fldChar w:fldCharType="begin"/>
        </w:r>
        <w:r>
          <w:instrText xml:space="preserve"> PAGEREF _Toc3378 \h </w:instrText>
        </w:r>
        <w:r>
          <w:fldChar w:fldCharType="separate"/>
        </w:r>
        <w:r>
          <w:t>17</w:t>
        </w:r>
        <w:r>
          <w:fldChar w:fldCharType="end"/>
        </w:r>
      </w:hyperlink>
    </w:p>
    <w:p>
      <w:pPr>
        <w:pStyle w:val="TOC1"/>
        <w:tabs>
          <w:tab w:val="right" w:leader="dot" w:pos="8306"/>
        </w:tabs>
      </w:pPr>
      <w:hyperlink w:anchor="_Toc29579" w:history="1">
        <w:r>
          <w:rPr>
            <w:rFonts w:ascii="仿宋" w:eastAsia="仿宋" w:hAnsi="仿宋" w:cs="仿宋" w:hint="eastAsia"/>
            <w:lang w:eastAsia="zh-CN"/>
          </w:rPr>
          <w:t>六、产品规划分析</w:t>
        </w:r>
        <w:r>
          <w:tab/>
        </w:r>
        <w:r>
          <w:fldChar w:fldCharType="begin"/>
        </w:r>
        <w:r>
          <w:instrText xml:space="preserve"> PAGEREF _Toc29579 \h </w:instrText>
        </w:r>
        <w:r>
          <w:fldChar w:fldCharType="separate"/>
        </w:r>
        <w:r>
          <w:t>18</w:t>
        </w:r>
        <w:r>
          <w:fldChar w:fldCharType="end"/>
        </w:r>
      </w:hyperlink>
    </w:p>
    <w:p>
      <w:pPr>
        <w:pStyle w:val="TOC2"/>
        <w:tabs>
          <w:tab w:val="right" w:leader="dot" w:pos="8306"/>
        </w:tabs>
      </w:pPr>
      <w:hyperlink w:anchor="_Toc17305" w:history="1">
        <w:r>
          <w:rPr>
            <w:rFonts w:ascii="仿宋" w:eastAsia="仿宋" w:hAnsi="仿宋" w:cs="仿宋" w:hint="eastAsia"/>
            <w:lang w:eastAsia="zh-CN"/>
          </w:rPr>
          <w:t>(一)、产品规划</w:t>
        </w:r>
        <w:r>
          <w:tab/>
        </w:r>
        <w:r>
          <w:fldChar w:fldCharType="begin"/>
        </w:r>
        <w:r>
          <w:instrText xml:space="preserve"> PAGEREF _Toc17305 \h </w:instrText>
        </w:r>
        <w:r>
          <w:fldChar w:fldCharType="separate"/>
        </w:r>
        <w:r>
          <w:t>18</w:t>
        </w:r>
        <w:r>
          <w:fldChar w:fldCharType="end"/>
        </w:r>
      </w:hyperlink>
    </w:p>
    <w:p>
      <w:pPr>
        <w:pStyle w:val="TOC2"/>
        <w:tabs>
          <w:tab w:val="right" w:leader="dot" w:pos="8306"/>
        </w:tabs>
      </w:pPr>
      <w:hyperlink w:anchor="_Toc12819" w:history="1">
        <w:r>
          <w:rPr>
            <w:rFonts w:ascii="仿宋" w:eastAsia="仿宋" w:hAnsi="仿宋" w:cs="仿宋" w:hint="eastAsia"/>
            <w:lang w:eastAsia="zh-CN"/>
          </w:rPr>
          <w:t>(二)、建设规模</w:t>
        </w:r>
        <w:r>
          <w:tab/>
        </w:r>
        <w:r>
          <w:fldChar w:fldCharType="begin"/>
        </w:r>
        <w:r>
          <w:instrText xml:space="preserve"> PAGEREF _Toc12819 \h </w:instrText>
        </w:r>
        <w:r>
          <w:fldChar w:fldCharType="separate"/>
        </w:r>
        <w:r>
          <w:t>19</w:t>
        </w:r>
        <w:r>
          <w:fldChar w:fldCharType="end"/>
        </w:r>
      </w:hyperlink>
    </w:p>
    <w:p>
      <w:pPr>
        <w:pStyle w:val="TOC1"/>
        <w:tabs>
          <w:tab w:val="right" w:leader="dot" w:pos="8306"/>
        </w:tabs>
      </w:pPr>
      <w:hyperlink w:anchor="_Toc21222" w:history="1">
        <w:r>
          <w:rPr>
            <w:rFonts w:ascii="仿宋" w:eastAsia="仿宋" w:hAnsi="仿宋" w:cs="仿宋" w:hint="eastAsia"/>
            <w:lang w:eastAsia="zh-CN"/>
          </w:rPr>
          <w:t>七、新型便携式温、湿、风向风速仪项目技术管理</w:t>
        </w:r>
        <w:r>
          <w:tab/>
        </w:r>
        <w:r>
          <w:fldChar w:fldCharType="begin"/>
        </w:r>
        <w:r>
          <w:instrText xml:space="preserve"> PAGEREF _Toc21222 \h </w:instrText>
        </w:r>
        <w:r>
          <w:fldChar w:fldCharType="separate"/>
        </w:r>
        <w:r>
          <w:t>20</w:t>
        </w:r>
        <w:r>
          <w:fldChar w:fldCharType="end"/>
        </w:r>
      </w:hyperlink>
    </w:p>
    <w:p>
      <w:pPr>
        <w:pStyle w:val="TOC2"/>
        <w:tabs>
          <w:tab w:val="right" w:leader="dot" w:pos="8306"/>
        </w:tabs>
      </w:pPr>
      <w:hyperlink w:anchor="_Toc21267" w:history="1">
        <w:r>
          <w:rPr>
            <w:rFonts w:ascii="仿宋" w:eastAsia="仿宋" w:hAnsi="仿宋" w:cs="仿宋" w:hint="eastAsia"/>
            <w:lang w:eastAsia="zh-CN"/>
          </w:rPr>
          <w:t>(一)、技术方案选用方向</w:t>
        </w:r>
        <w:r>
          <w:tab/>
        </w:r>
        <w:r>
          <w:fldChar w:fldCharType="begin"/>
        </w:r>
        <w:r>
          <w:instrText xml:space="preserve"> PAGEREF _Toc21267 \h </w:instrText>
        </w:r>
        <w:r>
          <w:fldChar w:fldCharType="separate"/>
        </w:r>
        <w:r>
          <w:t>20</w:t>
        </w:r>
        <w:r>
          <w:fldChar w:fldCharType="end"/>
        </w:r>
      </w:hyperlink>
    </w:p>
    <w:p>
      <w:pPr>
        <w:pStyle w:val="TOC2"/>
        <w:tabs>
          <w:tab w:val="right" w:leader="dot" w:pos="8306"/>
        </w:tabs>
      </w:pPr>
      <w:hyperlink w:anchor="_Toc29769" w:history="1">
        <w:r>
          <w:rPr>
            <w:rFonts w:ascii="仿宋" w:eastAsia="仿宋" w:hAnsi="仿宋" w:cs="仿宋" w:hint="eastAsia"/>
            <w:lang w:eastAsia="zh-CN"/>
          </w:rPr>
          <w:t>(二)、工艺技术方案选用原则</w:t>
        </w:r>
        <w:r>
          <w:tab/>
        </w:r>
        <w:r>
          <w:fldChar w:fldCharType="begin"/>
        </w:r>
        <w:r>
          <w:instrText xml:space="preserve"> PAGEREF _Toc29769 \h </w:instrText>
        </w:r>
        <w:r>
          <w:fldChar w:fldCharType="separate"/>
        </w:r>
        <w:r>
          <w:t>22</w:t>
        </w:r>
        <w:r>
          <w:fldChar w:fldCharType="end"/>
        </w:r>
      </w:hyperlink>
    </w:p>
    <w:p>
      <w:pPr>
        <w:pStyle w:val="TOC2"/>
        <w:tabs>
          <w:tab w:val="right" w:leader="dot" w:pos="8306"/>
        </w:tabs>
      </w:pPr>
      <w:hyperlink w:anchor="_Toc3685" w:history="1">
        <w:r>
          <w:rPr>
            <w:rFonts w:ascii="仿宋" w:eastAsia="仿宋" w:hAnsi="仿宋" w:cs="仿宋" w:hint="eastAsia"/>
            <w:lang w:eastAsia="zh-CN"/>
          </w:rPr>
          <w:t>(三)、工艺技术方案要求</w:t>
        </w:r>
        <w:r>
          <w:tab/>
        </w:r>
        <w:r>
          <w:fldChar w:fldCharType="begin"/>
        </w:r>
        <w:r>
          <w:instrText xml:space="preserve"> PAGEREF _Toc3685 \h </w:instrText>
        </w:r>
        <w:r>
          <w:fldChar w:fldCharType="separate"/>
        </w:r>
        <w:r>
          <w:t>24</w:t>
        </w:r>
        <w:r>
          <w:fldChar w:fldCharType="end"/>
        </w:r>
      </w:hyperlink>
    </w:p>
    <w:p>
      <w:pPr>
        <w:pStyle w:val="TOC1"/>
        <w:tabs>
          <w:tab w:val="right" w:leader="dot" w:pos="8306"/>
        </w:tabs>
      </w:pPr>
      <w:hyperlink w:anchor="_Toc24076" w:history="1">
        <w:r>
          <w:rPr>
            <w:rFonts w:ascii="仿宋" w:eastAsia="仿宋" w:hAnsi="仿宋" w:cs="仿宋" w:hint="eastAsia"/>
            <w:lang w:eastAsia="zh-CN"/>
          </w:rPr>
          <w:t>八、新型便携式温、湿、风向风速仪项目人力资源管理</w:t>
        </w:r>
        <w:r>
          <w:tab/>
        </w:r>
        <w:r>
          <w:fldChar w:fldCharType="begin"/>
        </w:r>
        <w:r>
          <w:instrText xml:space="preserve"> PAGEREF _Toc24076 \h </w:instrText>
        </w:r>
        <w:r>
          <w:fldChar w:fldCharType="separate"/>
        </w:r>
        <w:r>
          <w:t>26</w:t>
        </w:r>
        <w:r>
          <w:fldChar w:fldCharType="end"/>
        </w:r>
      </w:hyperlink>
    </w:p>
    <w:p>
      <w:pPr>
        <w:pStyle w:val="TOC2"/>
        <w:tabs>
          <w:tab w:val="right" w:leader="dot" w:pos="8306"/>
        </w:tabs>
      </w:pPr>
      <w:hyperlink w:anchor="_Toc3987" w:history="1">
        <w:r>
          <w:rPr>
            <w:rFonts w:ascii="仿宋" w:eastAsia="仿宋" w:hAnsi="仿宋" w:cs="仿宋" w:hint="eastAsia"/>
            <w:lang w:eastAsia="zh-CN"/>
          </w:rPr>
          <w:t>(一)、建立健全的预算管理制度</w:t>
        </w:r>
        <w:r>
          <w:tab/>
        </w:r>
        <w:r>
          <w:fldChar w:fldCharType="begin"/>
        </w:r>
        <w:r>
          <w:instrText xml:space="preserve"> PAGEREF _Toc3987 \h </w:instrText>
        </w:r>
        <w:r>
          <w:fldChar w:fldCharType="separate"/>
        </w:r>
        <w:r>
          <w:t>26</w:t>
        </w:r>
        <w:r>
          <w:fldChar w:fldCharType="end"/>
        </w:r>
      </w:hyperlink>
    </w:p>
    <w:p>
      <w:pPr>
        <w:pStyle w:val="TOC2"/>
        <w:tabs>
          <w:tab w:val="right" w:leader="dot" w:pos="8306"/>
        </w:tabs>
      </w:pPr>
      <w:hyperlink w:anchor="_Toc27193" w:history="1">
        <w:r>
          <w:rPr>
            <w:rFonts w:ascii="仿宋" w:eastAsia="仿宋" w:hAnsi="仿宋" w:cs="仿宋" w:hint="eastAsia"/>
            <w:lang w:eastAsia="zh-CN"/>
          </w:rPr>
          <w:t>(二)、加强资金流动监控</w:t>
        </w:r>
        <w:r>
          <w:tab/>
        </w:r>
        <w:r>
          <w:fldChar w:fldCharType="begin"/>
        </w:r>
        <w:r>
          <w:instrText xml:space="preserve"> PAGEREF _Toc27193 \h </w:instrText>
        </w:r>
        <w:r>
          <w:fldChar w:fldCharType="separate"/>
        </w:r>
        <w:r>
          <w:t>28</w:t>
        </w:r>
        <w:r>
          <w:fldChar w:fldCharType="end"/>
        </w:r>
      </w:hyperlink>
    </w:p>
    <w:p>
      <w:pPr>
        <w:pStyle w:val="TOC2"/>
        <w:tabs>
          <w:tab w:val="right" w:leader="dot" w:pos="8306"/>
        </w:tabs>
      </w:pPr>
      <w:hyperlink w:anchor="_Toc23173" w:history="1">
        <w:r>
          <w:rPr>
            <w:rFonts w:ascii="仿宋" w:eastAsia="仿宋" w:hAnsi="仿宋" w:cs="仿宋" w:hint="eastAsia"/>
            <w:lang w:eastAsia="zh-CN"/>
          </w:rPr>
          <w:t>(三)、制定完善的风险控制机制</w:t>
        </w:r>
        <w:r>
          <w:tab/>
        </w:r>
        <w:r>
          <w:fldChar w:fldCharType="begin"/>
        </w:r>
        <w:r>
          <w:instrText xml:space="preserve"> PAGEREF _Toc23173 \h </w:instrText>
        </w:r>
        <w:r>
          <w:fldChar w:fldCharType="separate"/>
        </w:r>
        <w:r>
          <w:t>30</w:t>
        </w:r>
        <w:r>
          <w:fldChar w:fldCharType="end"/>
        </w:r>
      </w:hyperlink>
    </w:p>
    <w:p>
      <w:pPr>
        <w:pStyle w:val="TOC2"/>
        <w:tabs>
          <w:tab w:val="right" w:leader="dot" w:pos="8306"/>
        </w:tabs>
      </w:pPr>
      <w:hyperlink w:anchor="_Toc24338" w:history="1">
        <w:r>
          <w:rPr>
            <w:rFonts w:ascii="仿宋" w:eastAsia="仿宋" w:hAnsi="仿宋" w:cs="仿宋" w:hint="eastAsia"/>
            <w:lang w:eastAsia="zh-CN"/>
          </w:rPr>
          <w:t>(四)、优化成本管理</w:t>
        </w:r>
        <w:r>
          <w:tab/>
        </w:r>
        <w:r>
          <w:fldChar w:fldCharType="begin"/>
        </w:r>
        <w:r>
          <w:instrText xml:space="preserve"> PAGEREF _Toc24338 \h </w:instrText>
        </w:r>
        <w:r>
          <w:fldChar w:fldCharType="separate"/>
        </w:r>
        <w:r>
          <w:t>31</w:t>
        </w:r>
        <w:r>
          <w:fldChar w:fldCharType="end"/>
        </w:r>
      </w:hyperlink>
    </w:p>
    <w:p>
      <w:pPr>
        <w:pStyle w:val="TOC1"/>
        <w:tabs>
          <w:tab w:val="right" w:leader="dot" w:pos="8306"/>
        </w:tabs>
      </w:pPr>
      <w:hyperlink w:anchor="_Toc3723" w:history="1">
        <w:r>
          <w:rPr>
            <w:rFonts w:ascii="仿宋" w:eastAsia="仿宋" w:hAnsi="仿宋" w:cs="仿宋" w:hint="eastAsia"/>
            <w:lang w:eastAsia="zh-CN"/>
          </w:rPr>
          <w:t>九、生产安全保护</w:t>
        </w:r>
        <w:r>
          <w:tab/>
        </w:r>
        <w:r>
          <w:fldChar w:fldCharType="begin"/>
        </w:r>
        <w:r>
          <w:instrText xml:space="preserve"> PAGEREF _Toc3723 \h </w:instrText>
        </w:r>
        <w:r>
          <w:fldChar w:fldCharType="separate"/>
        </w:r>
        <w:r>
          <w:t>33</w:t>
        </w:r>
        <w:r>
          <w:fldChar w:fldCharType="end"/>
        </w:r>
      </w:hyperlink>
    </w:p>
    <w:p>
      <w:pPr>
        <w:pStyle w:val="TOC2"/>
        <w:tabs>
          <w:tab w:val="right" w:leader="dot" w:pos="8306"/>
        </w:tabs>
      </w:pPr>
      <w:hyperlink w:anchor="_Toc20598" w:history="1">
        <w:r>
          <w:rPr>
            <w:rFonts w:ascii="仿宋" w:eastAsia="仿宋" w:hAnsi="仿宋" w:cs="仿宋" w:hint="eastAsia"/>
            <w:lang w:eastAsia="zh-CN"/>
          </w:rPr>
          <w:t>(一)、消防安全</w:t>
        </w:r>
        <w:r>
          <w:tab/>
        </w:r>
        <w:r>
          <w:fldChar w:fldCharType="begin"/>
        </w:r>
        <w:r>
          <w:instrText xml:space="preserve"> PAGEREF _Toc20598 \h </w:instrText>
        </w:r>
        <w:r>
          <w:fldChar w:fldCharType="separate"/>
        </w:r>
        <w:r>
          <w:t>33</w:t>
        </w:r>
        <w:r>
          <w:fldChar w:fldCharType="end"/>
        </w:r>
      </w:hyperlink>
    </w:p>
    <w:p>
      <w:pPr>
        <w:pStyle w:val="TOC2"/>
        <w:tabs>
          <w:tab w:val="right" w:leader="dot" w:pos="8306"/>
        </w:tabs>
      </w:pPr>
      <w:hyperlink w:anchor="_Toc17060" w:history="1">
        <w:r>
          <w:rPr>
            <w:rFonts w:ascii="仿宋" w:eastAsia="仿宋" w:hAnsi="仿宋" w:cs="仿宋" w:hint="eastAsia"/>
            <w:lang w:eastAsia="zh-CN"/>
          </w:rPr>
          <w:t>(二)、防火防爆总图布置措施</w:t>
        </w:r>
        <w:r>
          <w:tab/>
        </w:r>
        <w:r>
          <w:fldChar w:fldCharType="begin"/>
        </w:r>
        <w:r>
          <w:instrText xml:space="preserve"> PAGEREF _Toc17060 \h </w:instrText>
        </w:r>
        <w:r>
          <w:fldChar w:fldCharType="separate"/>
        </w:r>
        <w:r>
          <w:t>35</w:t>
        </w:r>
        <w:r>
          <w:fldChar w:fldCharType="end"/>
        </w:r>
      </w:hyperlink>
    </w:p>
    <w:p>
      <w:pPr>
        <w:pStyle w:val="TOC2"/>
        <w:tabs>
          <w:tab w:val="right" w:leader="dot" w:pos="8306"/>
        </w:tabs>
      </w:pPr>
      <w:hyperlink w:anchor="_Toc2428" w:history="1">
        <w:r>
          <w:rPr>
            <w:rFonts w:ascii="仿宋" w:eastAsia="仿宋" w:hAnsi="仿宋" w:cs="仿宋" w:hint="eastAsia"/>
            <w:lang w:eastAsia="zh-CN"/>
          </w:rPr>
          <w:t>(三)、自然灾害防范措施</w:t>
        </w:r>
        <w:r>
          <w:tab/>
        </w:r>
        <w:r>
          <w:fldChar w:fldCharType="begin"/>
        </w:r>
        <w:r>
          <w:instrText xml:space="preserve"> PAGEREF _Toc2428 \h </w:instrText>
        </w:r>
        <w:r>
          <w:fldChar w:fldCharType="separate"/>
        </w:r>
        <w:r>
          <w:t>35</w:t>
        </w:r>
        <w:r>
          <w:fldChar w:fldCharType="end"/>
        </w:r>
      </w:hyperlink>
    </w:p>
    <w:p>
      <w:pPr>
        <w:pStyle w:val="TOC2"/>
        <w:tabs>
          <w:tab w:val="right" w:leader="dot" w:pos="8306"/>
        </w:tabs>
      </w:pPr>
      <w:hyperlink w:anchor="_Toc19776" w:history="1">
        <w:r>
          <w:rPr>
            <w:rFonts w:ascii="仿宋" w:eastAsia="仿宋" w:hAnsi="仿宋" w:cs="仿宋" w:hint="eastAsia"/>
            <w:lang w:eastAsia="zh-CN"/>
          </w:rPr>
          <w:t>(四)、安全色及安全标志使用要求</w:t>
        </w:r>
        <w:r>
          <w:tab/>
        </w:r>
        <w:r>
          <w:fldChar w:fldCharType="begin"/>
        </w:r>
        <w:r>
          <w:instrText xml:space="preserve"> PAGEREF _Toc19776 \h </w:instrText>
        </w:r>
        <w:r>
          <w:fldChar w:fldCharType="separate"/>
        </w:r>
        <w:r>
          <w:t>37</w:t>
        </w:r>
        <w:r>
          <w:fldChar w:fldCharType="end"/>
        </w:r>
      </w:hyperlink>
    </w:p>
    <w:p>
      <w:pPr>
        <w:pStyle w:val="TOC2"/>
        <w:tabs>
          <w:tab w:val="right" w:leader="dot" w:pos="8306"/>
        </w:tabs>
      </w:pPr>
      <w:hyperlink w:anchor="_Toc10176" w:history="1">
        <w:r>
          <w:rPr>
            <w:rFonts w:ascii="仿宋" w:eastAsia="仿宋" w:hAnsi="仿宋" w:cs="仿宋" w:hint="eastAsia"/>
            <w:lang w:eastAsia="zh-CN"/>
          </w:rPr>
          <w:t>(五)、防尘防毒措施</w:t>
        </w:r>
        <w:r>
          <w:tab/>
        </w:r>
        <w:r>
          <w:fldChar w:fldCharType="begin"/>
        </w:r>
        <w:r>
          <w:instrText xml:space="preserve"> PAGEREF _Toc10176 \h </w:instrText>
        </w:r>
        <w:r>
          <w:fldChar w:fldCharType="separate"/>
        </w:r>
        <w:r>
          <w:t>38</w:t>
        </w:r>
        <w:r>
          <w:fldChar w:fldCharType="end"/>
        </w:r>
      </w:hyperlink>
    </w:p>
    <w:p>
      <w:pPr>
        <w:pStyle w:val="TOC2"/>
        <w:tabs>
          <w:tab w:val="right" w:leader="dot" w:pos="8306"/>
        </w:tabs>
      </w:pPr>
      <w:hyperlink w:anchor="_Toc6860" w:history="1">
        <w:r>
          <w:rPr>
            <w:rFonts w:ascii="仿宋" w:eastAsia="仿宋" w:hAnsi="仿宋" w:cs="仿宋" w:hint="eastAsia"/>
            <w:lang w:eastAsia="zh-CN"/>
          </w:rPr>
          <w:t>(六)、防静电、触电防护及防雷措施</w:t>
        </w:r>
        <w:r>
          <w:tab/>
        </w:r>
        <w:r>
          <w:fldChar w:fldCharType="begin"/>
        </w:r>
        <w:r>
          <w:instrText xml:space="preserve"> PAGEREF _Toc6860 \h </w:instrText>
        </w:r>
        <w:r>
          <w:fldChar w:fldCharType="separate"/>
        </w:r>
        <w:r>
          <w:t>39</w:t>
        </w:r>
        <w:r>
          <w:fldChar w:fldCharType="end"/>
        </w:r>
      </w:hyperlink>
    </w:p>
    <w:p>
      <w:pPr>
        <w:pStyle w:val="TOC2"/>
        <w:tabs>
          <w:tab w:val="right" w:leader="dot" w:pos="8306"/>
        </w:tabs>
      </w:pPr>
      <w:hyperlink w:anchor="_Toc7733" w:history="1">
        <w:r>
          <w:rPr>
            <w:rFonts w:ascii="仿宋" w:eastAsia="仿宋" w:hAnsi="仿宋" w:cs="仿宋" w:hint="eastAsia"/>
            <w:lang w:eastAsia="zh-CN"/>
          </w:rPr>
          <w:t>(七)、机械设备安全保障措施</w:t>
        </w:r>
        <w:r>
          <w:tab/>
        </w:r>
        <w:r>
          <w:fldChar w:fldCharType="begin"/>
        </w:r>
        <w:r>
          <w:instrText xml:space="preserve"> PAGEREF _Toc7733 \h </w:instrText>
        </w:r>
        <w:r>
          <w:fldChar w:fldCharType="separate"/>
        </w:r>
        <w:r>
          <w:t>40</w:t>
        </w:r>
        <w:r>
          <w:fldChar w:fldCharType="end"/>
        </w:r>
      </w:hyperlink>
    </w:p>
    <w:p>
      <w:pPr>
        <w:pStyle w:val="TOC1"/>
        <w:tabs>
          <w:tab w:val="right" w:leader="dot" w:pos="8306"/>
        </w:tabs>
      </w:pPr>
      <w:hyperlink w:anchor="_Toc4542" w:history="1">
        <w:r>
          <w:rPr>
            <w:rFonts w:ascii="仿宋" w:eastAsia="仿宋" w:hAnsi="仿宋" w:cs="仿宋" w:hint="eastAsia"/>
            <w:lang w:eastAsia="zh-CN"/>
          </w:rPr>
          <w:t>十、新型便携式温、湿、风向风速仪项目经营效益</w:t>
        </w:r>
        <w:r>
          <w:tab/>
        </w:r>
        <w:r>
          <w:fldChar w:fldCharType="begin"/>
        </w:r>
        <w:r>
          <w:instrText xml:space="preserve"> PAGEREF _Toc4542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82" w:history="1">
        <w:r>
          <w:rPr>
            <w:rFonts w:ascii="仿宋" w:eastAsia="仿宋" w:hAnsi="仿宋" w:cs="仿宋" w:hint="eastAsia"/>
            <w:lang w:eastAsia="zh-CN"/>
          </w:rPr>
          <w:t>(一)、经济评价财务测算</w:t>
        </w:r>
        <w:r>
          <w:tab/>
        </w:r>
        <w:r>
          <w:fldChar w:fldCharType="begin"/>
        </w:r>
        <w:r>
          <w:instrText xml:space="preserve"> PAGEREF _Toc17282 \h </w:instrText>
        </w:r>
        <w:r>
          <w:fldChar w:fldCharType="separate"/>
        </w:r>
        <w:r>
          <w:t>42</w:t>
        </w:r>
        <w:r>
          <w:fldChar w:fldCharType="end"/>
        </w:r>
      </w:hyperlink>
    </w:p>
    <w:p>
      <w:pPr>
        <w:pStyle w:val="TOC2"/>
        <w:tabs>
          <w:tab w:val="right" w:leader="dot" w:pos="8306"/>
        </w:tabs>
      </w:pPr>
      <w:hyperlink w:anchor="_Toc14347" w:history="1">
        <w:r>
          <w:rPr>
            <w:rFonts w:ascii="仿宋" w:eastAsia="仿宋" w:hAnsi="仿宋" w:cs="仿宋" w:hint="eastAsia"/>
            <w:lang w:eastAsia="zh-CN"/>
          </w:rPr>
          <w:t>(二)、新型便携式温、湿、风向风速仪项目盈利能力分析</w:t>
        </w:r>
        <w:r>
          <w:tab/>
        </w:r>
        <w:r>
          <w:fldChar w:fldCharType="begin"/>
        </w:r>
        <w:r>
          <w:instrText xml:space="preserve"> PAGEREF _Toc14347 \h </w:instrText>
        </w:r>
        <w:r>
          <w:fldChar w:fldCharType="separate"/>
        </w:r>
        <w:r>
          <w:t>43</w:t>
        </w:r>
        <w:r>
          <w:fldChar w:fldCharType="end"/>
        </w:r>
      </w:hyperlink>
    </w:p>
    <w:p>
      <w:pPr>
        <w:pStyle w:val="TOC1"/>
        <w:tabs>
          <w:tab w:val="right" w:leader="dot" w:pos="8306"/>
        </w:tabs>
      </w:pPr>
      <w:hyperlink w:anchor="_Toc28711" w:history="1">
        <w:r>
          <w:rPr>
            <w:rFonts w:ascii="仿宋" w:eastAsia="仿宋" w:hAnsi="仿宋" w:cs="仿宋" w:hint="eastAsia"/>
            <w:lang w:eastAsia="zh-CN"/>
          </w:rPr>
          <w:t>十一、新型便携式温、湿、风向风速仪项目风险管理</w:t>
        </w:r>
        <w:r>
          <w:tab/>
        </w:r>
        <w:r>
          <w:fldChar w:fldCharType="begin"/>
        </w:r>
        <w:r>
          <w:instrText xml:space="preserve"> PAGEREF _Toc28711 \h </w:instrText>
        </w:r>
        <w:r>
          <w:fldChar w:fldCharType="separate"/>
        </w:r>
        <w:r>
          <w:t>44</w:t>
        </w:r>
        <w:r>
          <w:fldChar w:fldCharType="end"/>
        </w:r>
      </w:hyperlink>
    </w:p>
    <w:p>
      <w:pPr>
        <w:pStyle w:val="TOC2"/>
        <w:tabs>
          <w:tab w:val="right" w:leader="dot" w:pos="8306"/>
        </w:tabs>
      </w:pPr>
      <w:hyperlink w:anchor="_Toc11550" w:history="1">
        <w:r>
          <w:rPr>
            <w:rFonts w:ascii="仿宋" w:eastAsia="仿宋" w:hAnsi="仿宋" w:cs="仿宋" w:hint="eastAsia"/>
            <w:lang w:eastAsia="zh-CN"/>
          </w:rPr>
          <w:t>(一)、风险识别与评估</w:t>
        </w:r>
        <w:r>
          <w:tab/>
        </w:r>
        <w:r>
          <w:fldChar w:fldCharType="begin"/>
        </w:r>
        <w:r>
          <w:instrText xml:space="preserve"> PAGEREF _Toc11550 \h </w:instrText>
        </w:r>
        <w:r>
          <w:fldChar w:fldCharType="separate"/>
        </w:r>
        <w:r>
          <w:t>44</w:t>
        </w:r>
        <w:r>
          <w:fldChar w:fldCharType="end"/>
        </w:r>
      </w:hyperlink>
    </w:p>
    <w:p>
      <w:pPr>
        <w:pStyle w:val="TOC2"/>
        <w:tabs>
          <w:tab w:val="right" w:leader="dot" w:pos="8306"/>
        </w:tabs>
      </w:pPr>
      <w:hyperlink w:anchor="_Toc4871" w:history="1">
        <w:r>
          <w:rPr>
            <w:rFonts w:ascii="仿宋" w:eastAsia="仿宋" w:hAnsi="仿宋" w:cs="仿宋" w:hint="eastAsia"/>
            <w:lang w:eastAsia="zh-CN"/>
          </w:rPr>
          <w:t>(二)、风险应对策略</w:t>
        </w:r>
        <w:r>
          <w:tab/>
        </w:r>
        <w:r>
          <w:fldChar w:fldCharType="begin"/>
        </w:r>
        <w:r>
          <w:instrText xml:space="preserve"> PAGEREF _Toc4871 \h </w:instrText>
        </w:r>
        <w:r>
          <w:fldChar w:fldCharType="separate"/>
        </w:r>
        <w:r>
          <w:t>45</w:t>
        </w:r>
        <w:r>
          <w:fldChar w:fldCharType="end"/>
        </w:r>
      </w:hyperlink>
    </w:p>
    <w:p>
      <w:pPr>
        <w:pStyle w:val="TOC2"/>
        <w:tabs>
          <w:tab w:val="right" w:leader="dot" w:pos="8306"/>
        </w:tabs>
      </w:pPr>
      <w:hyperlink w:anchor="_Toc25811" w:history="1">
        <w:r>
          <w:rPr>
            <w:rFonts w:ascii="仿宋" w:eastAsia="仿宋" w:hAnsi="仿宋" w:cs="仿宋" w:hint="eastAsia"/>
            <w:lang w:eastAsia="zh-CN"/>
          </w:rPr>
          <w:t>(三)、风险监控与控制</w:t>
        </w:r>
        <w:r>
          <w:tab/>
        </w:r>
        <w:r>
          <w:fldChar w:fldCharType="begin"/>
        </w:r>
        <w:r>
          <w:instrText xml:space="preserve"> PAGEREF _Toc25811 \h </w:instrText>
        </w:r>
        <w:r>
          <w:fldChar w:fldCharType="separate"/>
        </w:r>
        <w:r>
          <w:t>47</w:t>
        </w:r>
        <w:r>
          <w:fldChar w:fldCharType="end"/>
        </w:r>
      </w:hyperlink>
    </w:p>
    <w:p>
      <w:pPr>
        <w:pStyle w:val="TOC1"/>
        <w:tabs>
          <w:tab w:val="right" w:leader="dot" w:pos="8306"/>
        </w:tabs>
      </w:pPr>
      <w:hyperlink w:anchor="_Toc5897" w:history="1">
        <w:r>
          <w:rPr>
            <w:rFonts w:ascii="仿宋" w:eastAsia="仿宋" w:hAnsi="仿宋" w:cs="仿宋" w:hint="eastAsia"/>
            <w:lang w:eastAsia="zh-CN"/>
          </w:rPr>
          <w:t>十二、新型便携式温、湿、风向风速仪项目创新与研发</w:t>
        </w:r>
        <w:r>
          <w:tab/>
        </w:r>
        <w:r>
          <w:fldChar w:fldCharType="begin"/>
        </w:r>
        <w:r>
          <w:instrText xml:space="preserve"> PAGEREF _Toc5897 \h </w:instrText>
        </w:r>
        <w:r>
          <w:fldChar w:fldCharType="separate"/>
        </w:r>
        <w:r>
          <w:t>48</w:t>
        </w:r>
        <w:r>
          <w:fldChar w:fldCharType="end"/>
        </w:r>
      </w:hyperlink>
    </w:p>
    <w:p>
      <w:pPr>
        <w:pStyle w:val="TOC2"/>
        <w:tabs>
          <w:tab w:val="right" w:leader="dot" w:pos="8306"/>
        </w:tabs>
      </w:pPr>
      <w:hyperlink w:anchor="_Toc13061" w:history="1">
        <w:r>
          <w:rPr>
            <w:rFonts w:ascii="仿宋" w:eastAsia="仿宋" w:hAnsi="仿宋" w:cs="仿宋" w:hint="eastAsia"/>
            <w:lang w:eastAsia="zh-CN"/>
          </w:rPr>
          <w:t>(一)、创新策略与方向</w:t>
        </w:r>
        <w:r>
          <w:tab/>
        </w:r>
        <w:r>
          <w:fldChar w:fldCharType="begin"/>
        </w:r>
        <w:r>
          <w:instrText xml:space="preserve"> PAGEREF _Toc13061 \h </w:instrText>
        </w:r>
        <w:r>
          <w:fldChar w:fldCharType="separate"/>
        </w:r>
        <w:r>
          <w:t>48</w:t>
        </w:r>
        <w:r>
          <w:fldChar w:fldCharType="end"/>
        </w:r>
      </w:hyperlink>
    </w:p>
    <w:p>
      <w:pPr>
        <w:pStyle w:val="TOC2"/>
        <w:tabs>
          <w:tab w:val="right" w:leader="dot" w:pos="8306"/>
        </w:tabs>
      </w:pPr>
      <w:hyperlink w:anchor="_Toc2794" w:history="1">
        <w:r>
          <w:rPr>
            <w:rFonts w:ascii="仿宋" w:eastAsia="仿宋" w:hAnsi="仿宋" w:cs="仿宋" w:hint="eastAsia"/>
            <w:lang w:eastAsia="zh-CN"/>
          </w:rPr>
          <w:t>(二)、研发规划与投入</w:t>
        </w:r>
        <w:r>
          <w:tab/>
        </w:r>
        <w:r>
          <w:fldChar w:fldCharType="begin"/>
        </w:r>
        <w:r>
          <w:instrText xml:space="preserve"> PAGEREF _Toc2794 \h </w:instrText>
        </w:r>
        <w:r>
          <w:fldChar w:fldCharType="separate"/>
        </w:r>
        <w:r>
          <w:t>50</w:t>
        </w:r>
        <w:r>
          <w:fldChar w:fldCharType="end"/>
        </w:r>
      </w:hyperlink>
    </w:p>
    <w:p>
      <w:pPr>
        <w:pStyle w:val="TOC1"/>
        <w:tabs>
          <w:tab w:val="right" w:leader="dot" w:pos="8306"/>
        </w:tabs>
      </w:pPr>
      <w:hyperlink w:anchor="_Toc29857" w:history="1">
        <w:r>
          <w:rPr>
            <w:rFonts w:ascii="仿宋" w:eastAsia="仿宋" w:hAnsi="仿宋" w:cs="仿宋" w:hint="eastAsia"/>
            <w:lang w:eastAsia="zh-CN"/>
          </w:rPr>
          <w:t>十三、新型便携式温、湿、风向风速仪项目实施时间节点</w:t>
        </w:r>
        <w:r>
          <w:tab/>
        </w:r>
        <w:r>
          <w:fldChar w:fldCharType="begin"/>
        </w:r>
        <w:r>
          <w:instrText xml:space="preserve"> PAGEREF _Toc29857 \h </w:instrText>
        </w:r>
        <w:r>
          <w:fldChar w:fldCharType="separate"/>
        </w:r>
        <w:r>
          <w:t>52</w:t>
        </w:r>
        <w:r>
          <w:fldChar w:fldCharType="end"/>
        </w:r>
      </w:hyperlink>
    </w:p>
    <w:p>
      <w:pPr>
        <w:pStyle w:val="TOC2"/>
        <w:tabs>
          <w:tab w:val="right" w:leader="dot" w:pos="8306"/>
        </w:tabs>
      </w:pPr>
      <w:hyperlink w:anchor="_Toc17528" w:history="1">
        <w:r>
          <w:rPr>
            <w:rFonts w:ascii="仿宋" w:eastAsia="仿宋" w:hAnsi="仿宋" w:cs="仿宋" w:hint="eastAsia"/>
            <w:lang w:eastAsia="zh-CN"/>
          </w:rPr>
          <w:t>(一)、新型便携式温、湿、风向风速仪项目启动阶段时间节点</w:t>
        </w:r>
        <w:r>
          <w:tab/>
        </w:r>
        <w:r>
          <w:fldChar w:fldCharType="begin"/>
        </w:r>
        <w:r>
          <w:instrText xml:space="preserve"> PAGEREF _Toc17528 \h </w:instrText>
        </w:r>
        <w:r>
          <w:fldChar w:fldCharType="separate"/>
        </w:r>
        <w:r>
          <w:t>52</w:t>
        </w:r>
        <w:r>
          <w:fldChar w:fldCharType="end"/>
        </w:r>
      </w:hyperlink>
    </w:p>
    <w:p>
      <w:pPr>
        <w:pStyle w:val="TOC2"/>
        <w:tabs>
          <w:tab w:val="right" w:leader="dot" w:pos="8306"/>
        </w:tabs>
      </w:pPr>
      <w:hyperlink w:anchor="_Toc19053" w:history="1">
        <w:r>
          <w:rPr>
            <w:rFonts w:ascii="仿宋" w:eastAsia="仿宋" w:hAnsi="仿宋" w:cs="仿宋" w:hint="eastAsia"/>
            <w:lang w:eastAsia="zh-CN"/>
          </w:rPr>
          <w:t>(二)、新型便携式温、湿、风向风速仪项目执行阶段时间节点</w:t>
        </w:r>
        <w:r>
          <w:tab/>
        </w:r>
        <w:r>
          <w:fldChar w:fldCharType="begin"/>
        </w:r>
        <w:r>
          <w:instrText xml:space="preserve"> PAGEREF _Toc19053 \h </w:instrText>
        </w:r>
        <w:r>
          <w:fldChar w:fldCharType="separate"/>
        </w:r>
        <w:r>
          <w:t>53</w:t>
        </w:r>
        <w:r>
          <w:fldChar w:fldCharType="end"/>
        </w:r>
      </w:hyperlink>
    </w:p>
    <w:p>
      <w:pPr>
        <w:pStyle w:val="TOC2"/>
        <w:tabs>
          <w:tab w:val="right" w:leader="dot" w:pos="8306"/>
        </w:tabs>
      </w:pPr>
      <w:hyperlink w:anchor="_Toc17102" w:history="1">
        <w:r>
          <w:rPr>
            <w:rFonts w:ascii="仿宋" w:eastAsia="仿宋" w:hAnsi="仿宋" w:cs="仿宋" w:hint="eastAsia"/>
            <w:lang w:eastAsia="zh-CN"/>
          </w:rPr>
          <w:t>(三)、新型便携式温、湿、风向风速仪项目完成阶段时间节点</w:t>
        </w:r>
        <w:r>
          <w:tab/>
        </w:r>
        <w:r>
          <w:fldChar w:fldCharType="begin"/>
        </w:r>
        <w:r>
          <w:instrText xml:space="preserve"> PAGEREF _Toc17102 \h </w:instrText>
        </w:r>
        <w:r>
          <w:fldChar w:fldCharType="separate"/>
        </w:r>
        <w:r>
          <w:t>54</w:t>
        </w:r>
        <w:r>
          <w:fldChar w:fldCharType="end"/>
        </w:r>
      </w:hyperlink>
    </w:p>
    <w:p>
      <w:pPr>
        <w:pStyle w:val="TOC1"/>
        <w:tabs>
          <w:tab w:val="right" w:leader="dot" w:pos="8306"/>
        </w:tabs>
      </w:pPr>
      <w:hyperlink w:anchor="_Toc15069" w:history="1">
        <w:r>
          <w:rPr>
            <w:rFonts w:ascii="仿宋" w:eastAsia="仿宋" w:hAnsi="仿宋" w:cs="仿宋" w:hint="eastAsia"/>
            <w:lang w:eastAsia="zh-CN"/>
          </w:rPr>
          <w:t>十四、质量管理体系</w:t>
        </w:r>
        <w:r>
          <w:tab/>
        </w:r>
        <w:r>
          <w:fldChar w:fldCharType="begin"/>
        </w:r>
        <w:r>
          <w:instrText xml:space="preserve"> PAGEREF _Toc15069 \h </w:instrText>
        </w:r>
        <w:r>
          <w:fldChar w:fldCharType="separate"/>
        </w:r>
        <w:r>
          <w:t>56</w:t>
        </w:r>
        <w:r>
          <w:fldChar w:fldCharType="end"/>
        </w:r>
      </w:hyperlink>
    </w:p>
    <w:p>
      <w:pPr>
        <w:pStyle w:val="TOC2"/>
        <w:tabs>
          <w:tab w:val="right" w:leader="dot" w:pos="8306"/>
        </w:tabs>
      </w:pPr>
      <w:hyperlink w:anchor="_Toc28490" w:history="1">
        <w:r>
          <w:rPr>
            <w:rFonts w:ascii="仿宋" w:eastAsia="仿宋" w:hAnsi="仿宋" w:cs="仿宋" w:hint="eastAsia"/>
            <w:lang w:eastAsia="zh-CN"/>
          </w:rPr>
          <w:t>(一)、质量目标与方针</w:t>
        </w:r>
        <w:r>
          <w:tab/>
        </w:r>
        <w:r>
          <w:fldChar w:fldCharType="begin"/>
        </w:r>
        <w:r>
          <w:instrText xml:space="preserve"> PAGEREF _Toc28490 \h </w:instrText>
        </w:r>
        <w:r>
          <w:fldChar w:fldCharType="separate"/>
        </w:r>
        <w:r>
          <w:t>56</w:t>
        </w:r>
        <w:r>
          <w:fldChar w:fldCharType="end"/>
        </w:r>
      </w:hyperlink>
    </w:p>
    <w:p>
      <w:pPr>
        <w:pStyle w:val="TOC2"/>
        <w:tabs>
          <w:tab w:val="right" w:leader="dot" w:pos="8306"/>
        </w:tabs>
      </w:pPr>
      <w:hyperlink w:anchor="_Toc31656" w:history="1">
        <w:r>
          <w:rPr>
            <w:rFonts w:ascii="仿宋" w:eastAsia="仿宋" w:hAnsi="仿宋" w:cs="仿宋" w:hint="eastAsia"/>
            <w:lang w:eastAsia="zh-CN"/>
          </w:rPr>
          <w:t>(二)、质量管理责任</w:t>
        </w:r>
        <w:r>
          <w:tab/>
        </w:r>
        <w:r>
          <w:fldChar w:fldCharType="begin"/>
        </w:r>
        <w:r>
          <w:instrText xml:space="preserve"> PAGEREF _Toc31656 \h </w:instrText>
        </w:r>
        <w:r>
          <w:fldChar w:fldCharType="separate"/>
        </w:r>
        <w:r>
          <w:t>57</w:t>
        </w:r>
        <w:r>
          <w:fldChar w:fldCharType="end"/>
        </w:r>
      </w:hyperlink>
    </w:p>
    <w:p>
      <w:pPr>
        <w:pStyle w:val="TOC2"/>
        <w:tabs>
          <w:tab w:val="right" w:leader="dot" w:pos="8306"/>
        </w:tabs>
      </w:pPr>
      <w:hyperlink w:anchor="_Toc6992" w:history="1">
        <w:r>
          <w:rPr>
            <w:rFonts w:ascii="仿宋" w:eastAsia="仿宋" w:hAnsi="仿宋" w:cs="仿宋" w:hint="eastAsia"/>
            <w:lang w:eastAsia="zh-CN"/>
          </w:rPr>
          <w:t>(三)、质量管理体系文件</w:t>
        </w:r>
        <w:r>
          <w:tab/>
        </w:r>
        <w:r>
          <w:fldChar w:fldCharType="begin"/>
        </w:r>
        <w:r>
          <w:instrText xml:space="preserve"> PAGEREF _Toc6992 \h </w:instrText>
        </w:r>
        <w:r>
          <w:fldChar w:fldCharType="separate"/>
        </w:r>
        <w:r>
          <w:t>58</w:t>
        </w:r>
        <w:r>
          <w:fldChar w:fldCharType="end"/>
        </w:r>
      </w:hyperlink>
    </w:p>
    <w:p>
      <w:pPr>
        <w:pStyle w:val="TOC2"/>
        <w:tabs>
          <w:tab w:val="right" w:leader="dot" w:pos="8306"/>
        </w:tabs>
      </w:pPr>
      <w:hyperlink w:anchor="_Toc26881" w:history="1">
        <w:r>
          <w:rPr>
            <w:rFonts w:ascii="仿宋" w:eastAsia="仿宋" w:hAnsi="仿宋" w:cs="仿宋" w:hint="eastAsia"/>
            <w:lang w:eastAsia="zh-CN"/>
          </w:rPr>
          <w:t>(四)、质量培训与教育</w:t>
        </w:r>
        <w:r>
          <w:tab/>
        </w:r>
        <w:r>
          <w:fldChar w:fldCharType="begin"/>
        </w:r>
        <w:r>
          <w:instrText xml:space="preserve"> PAGEREF _Toc26881 \h </w:instrText>
        </w:r>
        <w:r>
          <w:fldChar w:fldCharType="separate"/>
        </w:r>
        <w:r>
          <w:t>61</w:t>
        </w:r>
        <w:r>
          <w:fldChar w:fldCharType="end"/>
        </w:r>
      </w:hyperlink>
    </w:p>
    <w:p>
      <w:pPr>
        <w:pStyle w:val="TOC2"/>
        <w:tabs>
          <w:tab w:val="right" w:leader="dot" w:pos="8306"/>
        </w:tabs>
      </w:pPr>
      <w:hyperlink w:anchor="_Toc18719" w:history="1">
        <w:r>
          <w:rPr>
            <w:rFonts w:ascii="仿宋" w:eastAsia="仿宋" w:hAnsi="仿宋" w:cs="仿宋" w:hint="eastAsia"/>
            <w:lang w:eastAsia="zh-CN"/>
          </w:rPr>
          <w:t>(五)、质量审核与评价</w:t>
        </w:r>
        <w:r>
          <w:tab/>
        </w:r>
        <w:r>
          <w:fldChar w:fldCharType="begin"/>
        </w:r>
        <w:r>
          <w:instrText xml:space="preserve"> PAGEREF _Toc18719 \h </w:instrText>
        </w:r>
        <w:r>
          <w:fldChar w:fldCharType="separate"/>
        </w:r>
        <w:r>
          <w:t>62</w:t>
        </w:r>
        <w:r>
          <w:fldChar w:fldCharType="end"/>
        </w:r>
      </w:hyperlink>
    </w:p>
    <w:p>
      <w:pPr>
        <w:pStyle w:val="TOC2"/>
        <w:tabs>
          <w:tab w:val="right" w:leader="dot" w:pos="8306"/>
        </w:tabs>
      </w:pPr>
      <w:hyperlink w:anchor="_Toc8097" w:history="1">
        <w:r>
          <w:rPr>
            <w:rFonts w:ascii="仿宋" w:eastAsia="仿宋" w:hAnsi="仿宋" w:cs="仿宋" w:hint="eastAsia"/>
            <w:lang w:eastAsia="zh-CN"/>
          </w:rPr>
          <w:t>(六)、不符合与纠正措施</w:t>
        </w:r>
        <w:r>
          <w:tab/>
        </w:r>
        <w:r>
          <w:fldChar w:fldCharType="begin"/>
        </w:r>
        <w:r>
          <w:instrText xml:space="preserve"> PAGEREF _Toc8097 \h </w:instrText>
        </w:r>
        <w:r>
          <w:fldChar w:fldCharType="separate"/>
        </w:r>
        <w:r>
          <w:t>63</w:t>
        </w:r>
        <w:r>
          <w:fldChar w:fldCharType="end"/>
        </w:r>
      </w:hyperlink>
    </w:p>
    <w:p>
      <w:pPr>
        <w:pStyle w:val="TOC1"/>
        <w:tabs>
          <w:tab w:val="right" w:leader="dot" w:pos="8306"/>
        </w:tabs>
      </w:pPr>
      <w:hyperlink w:anchor="_Toc58" w:history="1">
        <w:r>
          <w:rPr>
            <w:rFonts w:ascii="仿宋" w:eastAsia="仿宋" w:hAnsi="仿宋" w:cs="仿宋" w:hint="eastAsia"/>
            <w:lang w:eastAsia="zh-CN"/>
          </w:rPr>
          <w:t>十五、供应链管理</w:t>
        </w:r>
        <w:r>
          <w:tab/>
        </w:r>
        <w:r>
          <w:fldChar w:fldCharType="begin"/>
        </w:r>
        <w:r>
          <w:instrText xml:space="preserve"> PAGEREF _Toc58 \h </w:instrText>
        </w:r>
        <w:r>
          <w:fldChar w:fldCharType="separate"/>
        </w:r>
        <w:r>
          <w:t>64</w:t>
        </w:r>
        <w:r>
          <w:fldChar w:fldCharType="end"/>
        </w:r>
      </w:hyperlink>
    </w:p>
    <w:p>
      <w:pPr>
        <w:pStyle w:val="TOC2"/>
        <w:tabs>
          <w:tab w:val="right" w:leader="dot" w:pos="8306"/>
        </w:tabs>
      </w:pPr>
      <w:hyperlink w:anchor="_Toc6142" w:history="1">
        <w:r>
          <w:rPr>
            <w:rFonts w:ascii="仿宋" w:eastAsia="仿宋" w:hAnsi="仿宋" w:cs="仿宋" w:hint="eastAsia"/>
            <w:lang w:eastAsia="zh-CN"/>
          </w:rPr>
          <w:t>(一)、供应链战略规划</w:t>
        </w:r>
        <w:r>
          <w:tab/>
        </w:r>
        <w:r>
          <w:fldChar w:fldCharType="begin"/>
        </w:r>
        <w:r>
          <w:instrText xml:space="preserve"> PAGEREF _Toc6142 \h </w:instrText>
        </w:r>
        <w:r>
          <w:fldChar w:fldCharType="separate"/>
        </w:r>
        <w:r>
          <w:t>64</w:t>
        </w:r>
        <w:r>
          <w:fldChar w:fldCharType="end"/>
        </w:r>
      </w:hyperlink>
    </w:p>
    <w:p>
      <w:pPr>
        <w:pStyle w:val="TOC2"/>
        <w:tabs>
          <w:tab w:val="right" w:leader="dot" w:pos="8306"/>
        </w:tabs>
      </w:pPr>
      <w:hyperlink w:anchor="_Toc12856" w:history="1">
        <w:r>
          <w:rPr>
            <w:rFonts w:ascii="仿宋" w:eastAsia="仿宋" w:hAnsi="仿宋" w:cs="仿宋" w:hint="eastAsia"/>
            <w:lang w:eastAsia="zh-CN"/>
          </w:rPr>
          <w:t>(二)、供应商选择与合作</w:t>
        </w:r>
        <w:r>
          <w:tab/>
        </w:r>
        <w:r>
          <w:fldChar w:fldCharType="begin"/>
        </w:r>
        <w:r>
          <w:instrText xml:space="preserve"> PAGEREF _Toc12856 \h </w:instrText>
        </w:r>
        <w:r>
          <w:fldChar w:fldCharType="separate"/>
        </w:r>
        <w:r>
          <w:t>66</w:t>
        </w:r>
        <w:r>
          <w:fldChar w:fldCharType="end"/>
        </w:r>
      </w:hyperlink>
    </w:p>
    <w:p>
      <w:pPr>
        <w:pStyle w:val="TOC2"/>
        <w:tabs>
          <w:tab w:val="right" w:leader="dot" w:pos="8306"/>
        </w:tabs>
      </w:pPr>
      <w:hyperlink w:anchor="_Toc21606" w:history="1">
        <w:r>
          <w:rPr>
            <w:rFonts w:ascii="仿宋" w:eastAsia="仿宋" w:hAnsi="仿宋" w:cs="仿宋" w:hint="eastAsia"/>
            <w:lang w:eastAsia="zh-CN"/>
          </w:rPr>
          <w:t>(三)、物流与库存管理</w:t>
        </w:r>
        <w:r>
          <w:tab/>
        </w:r>
        <w:r>
          <w:fldChar w:fldCharType="begin"/>
        </w:r>
        <w:r>
          <w:instrText xml:space="preserve"> PAGEREF _Toc21606 \h </w:instrText>
        </w:r>
        <w:r>
          <w:fldChar w:fldCharType="separate"/>
        </w:r>
        <w:r>
          <w:t>67</w:t>
        </w:r>
        <w:r>
          <w:fldChar w:fldCharType="end"/>
        </w:r>
      </w:hyperlink>
    </w:p>
    <w:p>
      <w:pPr>
        <w:pStyle w:val="TOC1"/>
        <w:tabs>
          <w:tab w:val="right" w:leader="dot" w:pos="8306"/>
        </w:tabs>
      </w:pPr>
      <w:hyperlink w:anchor="_Toc6905" w:history="1">
        <w:r>
          <w:rPr>
            <w:rFonts w:ascii="仿宋" w:eastAsia="仿宋" w:hAnsi="仿宋" w:cs="仿宋" w:hint="eastAsia"/>
            <w:lang w:eastAsia="zh-CN"/>
          </w:rPr>
          <w:t>十六、新型便携式温、湿、风向风速仪项目治理与监督</w:t>
        </w:r>
        <w:r>
          <w:tab/>
        </w:r>
        <w:r>
          <w:fldChar w:fldCharType="begin"/>
        </w:r>
        <w:r>
          <w:instrText xml:space="preserve"> PAGEREF _Toc6905 \h </w:instrText>
        </w:r>
        <w:r>
          <w:fldChar w:fldCharType="separate"/>
        </w:r>
        <w:r>
          <w:t>69</w:t>
        </w:r>
        <w:r>
          <w:fldChar w:fldCharType="end"/>
        </w:r>
      </w:hyperlink>
    </w:p>
    <w:p>
      <w:pPr>
        <w:pStyle w:val="TOC2"/>
        <w:tabs>
          <w:tab w:val="right" w:leader="dot" w:pos="8306"/>
        </w:tabs>
      </w:pPr>
      <w:hyperlink w:anchor="_Toc220" w:history="1">
        <w:r>
          <w:rPr>
            <w:rFonts w:ascii="仿宋" w:eastAsia="仿宋" w:hAnsi="仿宋" w:cs="仿宋" w:hint="eastAsia"/>
            <w:lang w:eastAsia="zh-CN"/>
          </w:rPr>
          <w:t>(一)、新型便携式温、湿、风向风速仪项目治理结构</w:t>
        </w:r>
        <w:r>
          <w:tab/>
        </w:r>
        <w:r>
          <w:fldChar w:fldCharType="begin"/>
        </w:r>
        <w:r>
          <w:instrText xml:space="preserve"> PAGEREF _Toc220 \h </w:instrText>
        </w:r>
        <w:r>
          <w:fldChar w:fldCharType="separate"/>
        </w:r>
        <w:r>
          <w:t>69</w:t>
        </w:r>
        <w:r>
          <w:fldChar w:fldCharType="end"/>
        </w:r>
      </w:hyperlink>
    </w:p>
    <w:p>
      <w:pPr>
        <w:pStyle w:val="TOC2"/>
        <w:tabs>
          <w:tab w:val="right" w:leader="dot" w:pos="8306"/>
        </w:tabs>
      </w:pPr>
      <w:hyperlink w:anchor="_Toc8077" w:history="1">
        <w:r>
          <w:rPr>
            <w:rFonts w:ascii="仿宋" w:eastAsia="仿宋" w:hAnsi="仿宋" w:cs="仿宋" w:hint="eastAsia"/>
            <w:lang w:eastAsia="zh-CN"/>
          </w:rPr>
          <w:t>(二)、监督与审计</w:t>
        </w:r>
        <w:r>
          <w:tab/>
        </w:r>
        <w:r>
          <w:fldChar w:fldCharType="begin"/>
        </w:r>
        <w:r>
          <w:instrText xml:space="preserve"> PAGEREF _Toc8077 \h </w:instrText>
        </w:r>
        <w:r>
          <w:fldChar w:fldCharType="separate"/>
        </w:r>
        <w:r>
          <w:t>70</w:t>
        </w:r>
        <w:r>
          <w:fldChar w:fldCharType="end"/>
        </w:r>
      </w:hyperlink>
    </w:p>
    <w:p>
      <w:pPr>
        <w:pStyle w:val="TOC1"/>
        <w:tabs>
          <w:tab w:val="right" w:leader="dot" w:pos="8306"/>
        </w:tabs>
      </w:pPr>
      <w:hyperlink w:anchor="_Toc6883" w:history="1">
        <w:r>
          <w:rPr>
            <w:rFonts w:ascii="仿宋" w:eastAsia="仿宋" w:hAnsi="仿宋" w:cs="仿宋" w:hint="eastAsia"/>
            <w:lang w:eastAsia="zh-CN"/>
          </w:rPr>
          <w:t>十七、新型便携式温、湿、风向风速仪项目实施保障措施</w:t>
        </w:r>
        <w:r>
          <w:tab/>
        </w:r>
        <w:r>
          <w:fldChar w:fldCharType="begin"/>
        </w:r>
        <w:r>
          <w:instrText xml:space="preserve"> PAGEREF _Toc6883 \h </w:instrText>
        </w:r>
        <w:r>
          <w:fldChar w:fldCharType="separate"/>
        </w:r>
        <w:r>
          <w:t>72</w:t>
        </w:r>
        <w:r>
          <w:fldChar w:fldCharType="end"/>
        </w:r>
      </w:hyperlink>
    </w:p>
    <w:p>
      <w:pPr>
        <w:pStyle w:val="TOC2"/>
        <w:tabs>
          <w:tab w:val="right" w:leader="dot" w:pos="8306"/>
        </w:tabs>
      </w:pPr>
      <w:hyperlink w:anchor="_Toc2386" w:history="1">
        <w:r>
          <w:rPr>
            <w:rFonts w:ascii="仿宋" w:eastAsia="仿宋" w:hAnsi="仿宋" w:cs="仿宋" w:hint="eastAsia"/>
            <w:lang w:eastAsia="zh-CN"/>
          </w:rPr>
          <w:t>(一)、新型便携式温、湿、风向风速仪项目实施保障机制</w:t>
        </w:r>
        <w:r>
          <w:tab/>
        </w:r>
        <w:r>
          <w:fldChar w:fldCharType="begin"/>
        </w:r>
        <w:r>
          <w:instrText xml:space="preserve"> PAGEREF _Toc2386 \h </w:instrText>
        </w:r>
        <w:r>
          <w:fldChar w:fldCharType="separate"/>
        </w:r>
        <w:r>
          <w:t>72</w:t>
        </w:r>
        <w:r>
          <w:fldChar w:fldCharType="end"/>
        </w:r>
      </w:hyperlink>
    </w:p>
    <w:p>
      <w:pPr>
        <w:pStyle w:val="TOC2"/>
        <w:tabs>
          <w:tab w:val="right" w:leader="dot" w:pos="8306"/>
        </w:tabs>
      </w:pPr>
      <w:hyperlink w:anchor="_Toc10400" w:history="1">
        <w:r>
          <w:rPr>
            <w:rFonts w:ascii="仿宋" w:eastAsia="仿宋" w:hAnsi="仿宋" w:cs="仿宋" w:hint="eastAsia"/>
            <w:lang w:eastAsia="zh-CN"/>
          </w:rPr>
          <w:t>(二)、新型便携式温、湿、风向风速仪项目法律合规要求</w:t>
        </w:r>
        <w:r>
          <w:tab/>
        </w:r>
        <w:r>
          <w:fldChar w:fldCharType="begin"/>
        </w:r>
        <w:r>
          <w:instrText xml:space="preserve"> PAGEREF _Toc10400 \h </w:instrText>
        </w:r>
        <w:r>
          <w:fldChar w:fldCharType="separate"/>
        </w:r>
        <w:r>
          <w:t>76</w:t>
        </w:r>
        <w:r>
          <w:fldChar w:fldCharType="end"/>
        </w:r>
      </w:hyperlink>
    </w:p>
    <w:p>
      <w:pPr>
        <w:pStyle w:val="TOC2"/>
        <w:tabs>
          <w:tab w:val="right" w:leader="dot" w:pos="8306"/>
        </w:tabs>
      </w:pPr>
      <w:hyperlink w:anchor="_Toc10009" w:history="1">
        <w:r>
          <w:rPr>
            <w:rFonts w:ascii="仿宋" w:eastAsia="仿宋" w:hAnsi="仿宋" w:cs="仿宋" w:hint="eastAsia"/>
            <w:lang w:eastAsia="zh-CN"/>
          </w:rPr>
          <w:t>(三)、新型便携式温、湿、风向风速仪项目合同管理与法律事务</w:t>
        </w:r>
        <w:r>
          <w:tab/>
        </w:r>
        <w:r>
          <w:fldChar w:fldCharType="begin"/>
        </w:r>
        <w:r>
          <w:instrText xml:space="preserve"> PAGEREF _Toc10009 \h </w:instrText>
        </w:r>
        <w:r>
          <w:fldChar w:fldCharType="separate"/>
        </w:r>
        <w:r>
          <w:t>81</w:t>
        </w:r>
        <w:r>
          <w:fldChar w:fldCharType="end"/>
        </w:r>
      </w:hyperlink>
    </w:p>
    <w:p>
      <w:pPr>
        <w:pStyle w:val="TOC2"/>
        <w:tabs>
          <w:tab w:val="right" w:leader="dot" w:pos="8306"/>
        </w:tabs>
      </w:pPr>
      <w:hyperlink w:anchor="_Toc496" w:history="1">
        <w:r>
          <w:rPr>
            <w:rFonts w:ascii="仿宋" w:eastAsia="仿宋" w:hAnsi="仿宋" w:cs="仿宋" w:hint="eastAsia"/>
            <w:lang w:eastAsia="zh-CN"/>
          </w:rPr>
          <w:t>(四)、新型便携式温、湿、风向风速仪项目知识产权保护策略</w:t>
        </w:r>
        <w:r>
          <w:tab/>
        </w:r>
        <w:r>
          <w:fldChar w:fldCharType="begin"/>
        </w:r>
        <w:r>
          <w:instrText xml:space="preserve"> PAGEREF _Toc496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84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4702"/>
      <w:r>
        <w:rPr>
          <w:rFonts w:ascii="仿宋" w:eastAsia="仿宋" w:hAnsi="仿宋" w:cs="仿宋" w:hint="eastAsia"/>
          <w:lang w:eastAsia="zh-CN"/>
        </w:rPr>
        <w:t>(一)、新型便携式温、湿、风向风速仪行业分析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行业一直以来都是市场的关注焦点。行业内的发展趋势、竞争态势以及潜在机会都对新型便携式温、湿、风向风速仪项目的推进产生深远的影响。通过深入研究行业的整体概貌，我们将更好地理解行业的核心特征，为新型便携式温、湿、风向风速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行业，技术一直是推动创新和发展的关键因素。我们将对当前技术趋势进行详尽分析，包括但不限于人工智能、大数据应用、先进制造技术等。这有助于新型便携式温、湿、风向风速仪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新型便携式温、湿、风向风速仪项目成功的基础。我们将对主要竞争对手进行深入研究，包括其市场份额、产品特点、市场定位等。通过全面了解竞争对手的优势和劣势，新型便携式温、湿、风向风速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77"/>
      <w:r>
        <w:rPr>
          <w:rFonts w:ascii="仿宋" w:eastAsia="仿宋" w:hAnsi="仿宋" w:cs="仿宋" w:hint="eastAsia"/>
          <w:sz w:val="28"/>
          <w:lang w:eastAsia="zh-CN"/>
        </w:rPr>
        <w:t>(二)、新型便携式温、湿、风向风速仪市场分析预测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新型便携式温、湿、风向风速仪市场未来的增长趋势。这包括市场的整体规模、各细分领域的发展趋势等。新型便携式温、湿、风向风速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新型便携式温、湿、风向风速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新型便携式温、湿、风向风速仪项目实施过程中需要充分考虑的因素。我们将对市场风险进行全面评估，包括但不限于政策法规风险、市场竞争风险、技术变革风险等。通过对潜在风险的深入分析，新型便携式温、湿、风向风速仪项目可以制定相应的风险缓解策略，降低不确定性对新型便携式温、湿、风向风速仪项目的影响。</w:t>
      </w:r>
    </w:p>
    <w:p>
      <w:pPr>
        <w:pStyle w:val="Heading1"/>
        <w:ind w:firstLine="560" w:firstLineChars="200"/>
        <w:rPr>
          <w:rFonts w:ascii="仿宋" w:eastAsia="仿宋" w:hAnsi="仿宋" w:cs="仿宋" w:hint="eastAsia"/>
          <w:sz w:val="28"/>
          <w:lang w:eastAsia="zh-CN"/>
        </w:rPr>
      </w:pPr>
      <w:bookmarkStart w:id="5" w:name="_Toc14525"/>
      <w:r>
        <w:rPr>
          <w:rFonts w:ascii="仿宋" w:eastAsia="仿宋" w:hAnsi="仿宋" w:cs="仿宋" w:hint="eastAsia"/>
          <w:sz w:val="28"/>
          <w:lang w:eastAsia="zh-CN"/>
        </w:rPr>
        <w:t>二、新型便携式温、湿、风向风速仪项目土建工程</w:t>
      </w:r>
      <w:bookmarkEnd w:id="5"/>
    </w:p>
    <w:p>
      <w:pPr>
        <w:pStyle w:val="Heading2"/>
        <w:rPr>
          <w:rFonts w:ascii="仿宋" w:eastAsia="仿宋" w:hAnsi="仿宋" w:cs="仿宋" w:hint="eastAsia"/>
          <w:lang w:eastAsia="zh-CN"/>
        </w:rPr>
      </w:pPr>
      <w:bookmarkStart w:id="6" w:name="_Toc820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在新型便携式温、湿、风向风速仪项目的建筑工程设计中，我们将秉承一系列重要的设计原则，以确保新型便携式温、湿、风向风速仪项目建筑在功能、美观、可持续性等方面达到最佳效果。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首要原则是确保建筑的功能性得到最大化的发挥。我们将充分理解新型便携式温、湿、风向风速仪项目的实际需求，合理布局各个功能区域，保证建筑在满足业务需求的同时，提供高效的工作环境。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在建筑设计中，我们将综合考虑建设和运营成本。通过精细的经济效益分析，确保设计方案在高效利用资源的同时，对新型便携式温、湿、风向风速仪项目的长期盈利能力有积极的贡献。</w:t>
      </w:r>
    </w:p>
    <w:p>
      <w:pPr>
        <w:pStyle w:val="Heading2"/>
        <w:ind w:firstLine="560" w:firstLineChars="200"/>
        <w:rPr>
          <w:rFonts w:ascii="仿宋" w:eastAsia="仿宋" w:hAnsi="仿宋" w:cs="仿宋" w:hint="eastAsia"/>
          <w:sz w:val="28"/>
          <w:lang w:eastAsia="zh-CN"/>
        </w:rPr>
      </w:pPr>
      <w:bookmarkStart w:id="7" w:name="_Toc2857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的土建工程设计中，我们将精准设定设计年限，结合新型便携式温、湿、风向风速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型便携式温、湿、风向风速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733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新型便携式温、湿、风向风速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型便携式温、湿、风向风速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型便携式温、湿、风向风速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219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本期工程新型便携式温、湿、风向风速仪项目预计总建筑面积XXX平方米，其中：计容建筑面积XXX平方米，计划建筑工程投资XX万元，占新型便携式温、湿、风向风速仪项目总投资的XX%。</w:t>
      </w:r>
    </w:p>
    <w:p>
      <w:pPr>
        <w:pStyle w:val="Heading1"/>
        <w:ind w:firstLine="560" w:firstLineChars="200"/>
        <w:rPr>
          <w:rFonts w:ascii="仿宋" w:eastAsia="仿宋" w:hAnsi="仿宋" w:cs="仿宋" w:hint="eastAsia"/>
          <w:sz w:val="28"/>
          <w:lang w:eastAsia="zh-CN"/>
        </w:rPr>
      </w:pPr>
      <w:bookmarkStart w:id="10" w:name="_Toc12104"/>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3095"/>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的技术管理特点体现在其创新导向。通过引入最先进的技术趋势和解决方案，新型便携式温、湿、风向风速仪项目致力于提升科技含量、提高质量和效率水平。这意味着我们将采用最新的工具和方法，确保新型便携式温、湿、风向风速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便携式温、湿、风向风速仪项目技术管理的显著特征。通过整合不同领域的技术资源，我们实现了跨学科的协同工作。这有助于优化技术架构，提高整体效能。此外，整合性策略还促进了不同技术团队之间的紧密沟通和高效合作，确保新型便携式温、湿、风向风速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便携式温、湿、风向风速仪项目所采用的技术。通过不断优化技术方案，新型便携式温、湿、风向风速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便携式温、湿、风向风速仪项目团队将在新型便携式温、湿、风向风速仪项目初期识别可能的技术风险，并采取相应的预防和应对措施。通过建立健全的风险评估机制，新型便携式温、湿、风向风速仪项目能够在实施过程中及时发现并解决潜在的技术问题，保障新型便携式温、湿、风向风速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便携式温、湿、风向风速仪项目中，技术将成为新型便携式温、湿、风向风速仪项目成功的有力支持。这一深度剖析揭示了技术管理在新型便携式温、湿、风向风速仪项目实施中的关键作用，为新型便携式温、湿、风向风速仪项目的技术基础奠定了坚实的基础。</w:t>
      </w:r>
    </w:p>
    <w:p>
      <w:pPr>
        <w:pStyle w:val="Heading2"/>
        <w:ind w:firstLine="560" w:firstLineChars="200"/>
        <w:rPr>
          <w:rFonts w:ascii="仿宋" w:eastAsia="仿宋" w:hAnsi="仿宋" w:cs="仿宋" w:hint="eastAsia"/>
          <w:sz w:val="28"/>
          <w:lang w:eastAsia="zh-CN"/>
        </w:rPr>
      </w:pPr>
      <w:bookmarkStart w:id="12" w:name="_Toc22922"/>
      <w:r>
        <w:rPr>
          <w:rFonts w:ascii="仿宋" w:eastAsia="仿宋" w:hAnsi="仿宋" w:cs="仿宋" w:hint="eastAsia"/>
          <w:sz w:val="28"/>
          <w:lang w:eastAsia="zh-CN"/>
        </w:rPr>
        <w:t>(二)、新型便携式温、湿、风向风速仪项目工艺技术设计方案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便携式温、湿、风向风速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便携式温、湿、风向风速仪项目将严格按照相关行业规范要求进行组织。通过有效控制产品质量，新型便携式温、湿、风向风速仪项目将致力于为顾客提供优质的新型便携式温、湿、风向风速仪项目产品和良好的服务。这体现了新型便携式温、湿、风向风速仪项目对于生产活动合规性和质量标准的高度重视，为新型便携式温、湿、风向风速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便携式温、湿、风向风速仪项目注重生态效益和清洁生产原则。新型便携式温、湿、风向风速仪项目建设将紧密结合地方特色经济发展，与社会经济发展规划和区域环境保护规划方案相协调一致。通过与当地区域自然生态系统的结合，新型便携式温、湿、风向风速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便携式温、湿、风向风速仪项目产品具有多样化的客户需求和个性化的特点。因此，新型便携式温、湿、风向风速仪项目产品规格品种多样，且单批生产数量较小。为满足这一特点，新型便携式温、湿、风向风速仪项目承办单位将建设先进的柔性制造生产线。通过广泛应用柔性制造技术，新型便携式温、湿、风向风速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便携式温、湿、风向风速仪项目采用的技术具有较高的技术含量和自动化水平，处于国内先进水平。这一技术选用不仅体现了对生产效率、质量和环境友好性的高标准要求，同时为新型便携式温、湿、风向风速仪项目的可持续发展奠定了坚实的基础。</w:t>
      </w:r>
    </w:p>
    <w:p>
      <w:pPr>
        <w:pStyle w:val="Heading2"/>
        <w:ind w:firstLine="560" w:firstLineChars="200"/>
        <w:rPr>
          <w:rFonts w:ascii="仿宋" w:eastAsia="仿宋" w:hAnsi="仿宋" w:cs="仿宋" w:hint="eastAsia"/>
          <w:sz w:val="28"/>
          <w:lang w:eastAsia="zh-CN"/>
        </w:rPr>
      </w:pPr>
      <w:bookmarkStart w:id="13" w:name="_Toc7887"/>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为确保新型便携式温、湿、风向风速仪项目的高效生产和技术实施，我们制定了一套精心设计的设备选型方案，以满足新型便携式温、湿、风向风速仪项目生产、质量和环保的要求。该方案的主要特点如下：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便携式温、湿、风向风速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便携式温、湿、风向风速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31333"/>
      <w:r>
        <w:rPr>
          <w:rFonts w:ascii="仿宋" w:eastAsia="仿宋" w:hAnsi="仿宋" w:cs="仿宋" w:hint="eastAsia"/>
          <w:sz w:val="28"/>
          <w:lang w:eastAsia="zh-CN"/>
        </w:rPr>
        <w:t>四、新型便携式温、湿、风向风速仪项目文档管理</w:t>
      </w:r>
      <w:bookmarkEnd w:id="14"/>
    </w:p>
    <w:p>
      <w:pPr>
        <w:pStyle w:val="Heading2"/>
        <w:rPr>
          <w:rFonts w:ascii="仿宋" w:eastAsia="仿宋" w:hAnsi="仿宋" w:cs="仿宋" w:hint="eastAsia"/>
          <w:lang w:eastAsia="zh-CN"/>
        </w:rPr>
      </w:pPr>
      <w:bookmarkStart w:id="15" w:name="_Toc1007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新型便携式温、湿、风向风速仪项目高度重视文档的质量和准确性，以支持新型便携式温、湿、风向风速仪项目的各项活动和决策。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文档的编制始于新型便携式温、湿、风向风速仪项目计划的初期，我们制定了详细的文档编制计划，明确了每个文档的内容、格式和编写责任人。在新型便携式温、湿、风向风速仪项目启动阶段，我们首先编制了新型便携式温、湿、风向风速仪项目章程，明确定义了新型便携式温、湿、风向风速仪项目的目标、范围、风险等关键要素。随后，新型便携式温、湿、风向风速仪项目团队根据计划陆续编制了需求文档、设计文档、测试文档等各类文档，确保新型便携式温、湿、风向风速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型便携式温、湿、风向风速仪项目管理中的重要环节，旨在确保新型便携式温、湿、风向风速仪项目文档符合质量标准和新型便携式温、湿、风向风速仪项目需求。在新型便携式温、湿、风向风速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型便携式温、湿、风向风速仪项目相关利益方和专业领域的专家对文档进行独立审查。这有助于获取更全面、客观的反馈，确保新型便携式温、湿、风向风速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在文档编制与审查方面建立了严格的管理机制，通过规范的流程和多维度的审查，确保新型便携式温、湿、风向风速仪项目文档的质量、准确性和可靠性，为新型便携式温、湿、风向风速仪项目的顺利推进提供了有力支持。</w:t>
      </w:r>
    </w:p>
    <w:p>
      <w:pPr>
        <w:pStyle w:val="Heading2"/>
        <w:ind w:firstLine="560" w:firstLineChars="200"/>
        <w:rPr>
          <w:rFonts w:ascii="仿宋" w:eastAsia="仿宋" w:hAnsi="仿宋" w:cs="仿宋" w:hint="eastAsia"/>
          <w:sz w:val="28"/>
          <w:lang w:eastAsia="zh-CN"/>
        </w:rPr>
      </w:pPr>
      <w:bookmarkStart w:id="16" w:name="_Toc23422"/>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我们通过多渠道发布文档，包括电子邮件、新型便携式温、湿、风向风速仪项目管理平台、内部网站等，以满足不同团队成员的偏好和需求。多渠道发布确保了信息的全面覆盖。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我们采用了精细的权限控制，确保只有授权人员可以访问敏感信息。这种安全措施保护了新型便携式温、湿、风向风速仪项目文档的机密性，防止了未经授权的信息泄露。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443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新型便携式温、湿、风向风速仪项目生命周期中一个至关重要的环节，直接关系到新型便携式温、湿、风向风速仪项目信息的长期保存和历史记录的完整性。在新型便携式温、湿、风向风速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5904"/>
      <w:r>
        <w:rPr>
          <w:rFonts w:ascii="仿宋" w:eastAsia="仿宋" w:hAnsi="仿宋" w:cs="仿宋" w:hint="eastAsia"/>
          <w:sz w:val="28"/>
          <w:lang w:eastAsia="zh-CN"/>
        </w:rPr>
        <w:t>五、新型便携式温、湿、风向风速仪项目可持续发展</w:t>
      </w:r>
      <w:bookmarkEnd w:id="18"/>
    </w:p>
    <w:p>
      <w:pPr>
        <w:pStyle w:val="Heading2"/>
        <w:rPr>
          <w:rFonts w:ascii="仿宋" w:eastAsia="仿宋" w:hAnsi="仿宋" w:cs="仿宋" w:hint="eastAsia"/>
          <w:lang w:eastAsia="zh-CN"/>
        </w:rPr>
      </w:pPr>
      <w:bookmarkStart w:id="19" w:name="_Toc1621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中，新型便携式温、湿、风向风速仪项目团队着眼于未来，明确了可持续发展的战略方向。制定的具体可持续发展目标包括降低资源使用、采用环保技术、最大化社会效益等。这一步骤不仅有助于新型便携式温、湿、风向风速仪项目在环保和社会责任方面达到最高标准，也为未来提供了明确的指引，确保新型便携式温、湿、风向风速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可持续实践的融入新型便携式温、湿、风向风速仪项目管理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https://d.book118.com/697066010000006036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66C51"/>
    <w:rsid w:val="7CF66C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706601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2024-01-30T22:42:00Z</dcterms:created>
  <dcterms:modified xsi:type="dcterms:W3CDTF">2024-01-30T22:42:33Z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4998969FC17E43318C689151C1700675_11</vt:lpwstr>
  </property>
  <property fmtid="{D5CDD505-2E9C-101B-9397-08002B2CF9AE}" pid="3" name="KSOProductBuildVer">
    <vt:lpwstr>2052-12.1.0.16250</vt:lpwstr>
  </property>
</Properties>
</file>