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35028" w:rsidP="00535028" w14:paraId="507ADB8B" w14:textId="77777777">
      <w:pPr>
        <w:spacing w:before="48" w:beforeLines="20" w:after="360" w:afterLines="150" w:line="360" w:lineRule="auto"/>
        <w:jc w:val="center"/>
        <w:rPr>
          <w:rFonts w:ascii="华文中宋" w:eastAsia="华文中宋" w:hAnsi="华文中宋"/>
          <w:b/>
          <w:sz w:val="30"/>
        </w:rPr>
      </w:pPr>
      <w:r w:rsidRPr="00535028">
        <w:rPr>
          <w:rFonts w:ascii="华文中宋" w:eastAsia="华文中宋" w:hAnsi="华文中宋"/>
          <w:b/>
          <w:sz w:val="30"/>
        </w:rPr>
        <w:t>2023</w:t>
      </w:r>
      <w:r w:rsidRPr="00535028">
        <w:rPr>
          <w:rFonts w:ascii="华文中宋" w:eastAsia="华文中宋" w:hAnsi="华文中宋"/>
          <w:b/>
          <w:sz w:val="30"/>
        </w:rPr>
        <w:t>四川宜宾人才有限公司招聘事业单位编外派遣人员</w:t>
      </w:r>
      <w:r w:rsidRPr="00535028">
        <w:rPr>
          <w:rFonts w:ascii="华文中宋" w:eastAsia="华文中宋" w:hAnsi="华文中宋"/>
          <w:b/>
          <w:sz w:val="30"/>
        </w:rPr>
        <w:t>3</w:t>
      </w:r>
      <w:r w:rsidRPr="00535028">
        <w:rPr>
          <w:rFonts w:ascii="华文中宋" w:eastAsia="华文中宋" w:hAnsi="华文中宋"/>
          <w:b/>
          <w:sz w:val="30"/>
        </w:rPr>
        <w:t>人笔试备考试题及答案解析</w:t>
      </w:r>
    </w:p>
    <w:p w:rsidR="00A77B3E" w14:paraId="144545B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090CF6E" w14:textId="77777777">
      <w:pPr>
        <w:spacing w:after="260" w:line="360" w:lineRule="auto"/>
      </w:pPr>
      <w:r>
        <w:rPr>
          <w:rFonts w:ascii="微软雅黑" w:eastAsia="微软雅黑" w:cs="微软雅黑"/>
        </w:rPr>
        <w:t>一、选择题</w:t>
      </w:r>
    </w:p>
    <w:p w:rsidR="00D11858" w14:paraId="0E72872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5AB7B4F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54A7353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2DB22B2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272DF6F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296766D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EE170D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29B3CCE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1C905F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47F6060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44532BB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45C0E32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13D6F03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7CA256E"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610AB05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我国政府审计是</w:t>
      </w:r>
      <w:r w:rsidRPr="00D11858">
        <w:rPr>
          <w:rFonts w:ascii="微软雅黑" w:eastAsia="微软雅黑" w:cs="微软雅黑"/>
          <w:szCs w:val="14"/>
        </w:rPr>
        <w:t>()</w:t>
      </w:r>
      <w:r w:rsidRPr="00D11858">
        <w:rPr>
          <w:rFonts w:ascii="微软雅黑" w:eastAsia="微软雅黑" w:cs="微软雅黑"/>
          <w:szCs w:val="14"/>
        </w:rPr>
        <w:t>。</w:t>
      </w:r>
    </w:p>
    <w:p w:rsidR="00D11858" w14:paraId="721B1EF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、中央、地方以及行政单位预算审计</w:t>
      </w:r>
    </w:p>
    <w:p w:rsidR="00D11858" w14:paraId="157EE5A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、中央、地方以及行政单位决算审计</w:t>
      </w:r>
    </w:p>
    <w:p w:rsidR="00D11858" w14:paraId="403C48D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、中央以及地方预决算审计</w:t>
      </w:r>
    </w:p>
    <w:p w:rsidR="00D11858" w14:paraId="63C3943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、中央、地方以及行政单位预决算审计</w:t>
      </w:r>
    </w:p>
    <w:p w:rsidR="00D11858" w14:paraId="611A8EB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2E3242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政府审计，指政府审计机关对会计账目进行独立检查，监督财政、财务收支真实、合法和效益的行为，其实质是对受托经济责任履行结果进行独立的监督。我国政府审计包括中央、地方以及行政单位预决算审计。政府审计的目的，一方面是监督国家财政预算资金合理、有效地使用</w:t>
      </w:r>
      <w:r w:rsidRPr="00D11858">
        <w:rPr>
          <w:rFonts w:ascii="微软雅黑" w:eastAsia="微软雅黑" w:cs="微软雅黑"/>
          <w:szCs w:val="14"/>
        </w:rPr>
        <w:t>;</w:t>
      </w:r>
      <w:r w:rsidRPr="00D11858">
        <w:rPr>
          <w:rFonts w:ascii="微软雅黑" w:eastAsia="微软雅黑" w:cs="微软雅黑"/>
          <w:szCs w:val="14"/>
        </w:rPr>
        <w:t>另一方面是对财政决算情况作出客观的鉴定与公证，为财政管理提供改进措施，并揭露违法行为。故选</w:t>
      </w:r>
      <w:r w:rsidRPr="00D11858">
        <w:rPr>
          <w:rFonts w:ascii="微软雅黑" w:eastAsia="微软雅黑" w:cs="微软雅黑"/>
          <w:szCs w:val="14"/>
        </w:rPr>
        <w:t>D</w:t>
      </w:r>
      <w:r w:rsidRPr="00D11858">
        <w:rPr>
          <w:rFonts w:ascii="微软雅黑" w:eastAsia="微软雅黑" w:cs="微软雅黑"/>
          <w:szCs w:val="14"/>
        </w:rPr>
        <w:t>。</w:t>
      </w:r>
    </w:p>
    <w:p w:rsidR="00D11858" w14:paraId="6EEDF1A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以下常识与其对应的物理原理错误的是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395CBAE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、响水不开</w:t>
      </w:r>
      <w:r w:rsidRPr="00D11858">
        <w:rPr>
          <w:rFonts w:ascii="微软雅黑" w:eastAsia="微软雅黑" w:cs="微软雅黑"/>
          <w:szCs w:val="14"/>
        </w:rPr>
        <w:t>——</w:t>
      </w:r>
      <w:r w:rsidRPr="00D11858">
        <w:rPr>
          <w:rFonts w:ascii="微软雅黑" w:eastAsia="微软雅黑" w:cs="微软雅黑"/>
          <w:szCs w:val="14"/>
        </w:rPr>
        <w:t>声音振动共鸣</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https://d.book118.com/697100120060006036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rsidP="005D4DE0" w14:paraId="2E114F9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5028" w14:paraId="7D4C36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rsidP="005D4DE0" w14:paraId="69265719" w14:textId="548CAA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35028" w14:paraId="1D2C463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paraId="58F9CA8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502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rsidP="005D4DE0" w14:textId="548CAA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3502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502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rsidP="005D4DE0" w14:textId="548CAA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3502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paraId="0BADC31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paraId="23A59F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paraId="0124934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02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35028"/>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03E1128"/>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53502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35028"/>
    <w:rPr>
      <w:sz w:val="18"/>
      <w:szCs w:val="18"/>
    </w:rPr>
  </w:style>
  <w:style w:type="paragraph" w:styleId="Footer">
    <w:name w:val="footer"/>
    <w:basedOn w:val="Normal"/>
    <w:link w:val="a0"/>
    <w:rsid w:val="00535028"/>
    <w:pPr>
      <w:tabs>
        <w:tab w:val="center" w:pos="4153"/>
        <w:tab w:val="right" w:pos="8306"/>
      </w:tabs>
      <w:snapToGrid w:val="0"/>
    </w:pPr>
    <w:rPr>
      <w:sz w:val="18"/>
      <w:szCs w:val="18"/>
    </w:rPr>
  </w:style>
  <w:style w:type="character" w:customStyle="1" w:styleId="a0">
    <w:name w:val="页脚 字符"/>
    <w:basedOn w:val="DefaultParagraphFont"/>
    <w:link w:val="Footer"/>
    <w:rsid w:val="00535028"/>
    <w:rPr>
      <w:sz w:val="18"/>
      <w:szCs w:val="18"/>
    </w:rPr>
  </w:style>
  <w:style w:type="character" w:styleId="PageNumber">
    <w:name w:val="page number"/>
    <w:basedOn w:val="DefaultParagraphFont"/>
    <w:rsid w:val="00535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97100120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3454</Words>
  <Characters>19693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