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生物仪器项目可行性建设方案</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6939" w:history="1">
        <w:r>
          <w:rPr>
            <w:rFonts w:ascii="仿宋" w:eastAsia="仿宋" w:hAnsi="仿宋" w:cs="仿宋" w:hint="eastAsia"/>
            <w:lang w:eastAsia="zh-CN"/>
          </w:rPr>
          <w:t>序言</w:t>
        </w:r>
        <w:r>
          <w:tab/>
        </w:r>
        <w:r>
          <w:fldChar w:fldCharType="begin"/>
        </w:r>
        <w:r>
          <w:instrText xml:space="preserve"> PAGEREF _Toc6939 \h </w:instrText>
        </w:r>
        <w:r>
          <w:fldChar w:fldCharType="separate"/>
        </w:r>
        <w:r>
          <w:t>3</w:t>
        </w:r>
        <w:r>
          <w:fldChar w:fldCharType="end"/>
        </w:r>
      </w:hyperlink>
    </w:p>
    <w:p>
      <w:pPr>
        <w:pStyle w:val="TOC1"/>
        <w:tabs>
          <w:tab w:val="right" w:leader="dot" w:pos="8306"/>
        </w:tabs>
      </w:pPr>
      <w:hyperlink w:anchor="_Toc29624" w:history="1">
        <w:r>
          <w:rPr>
            <w:rFonts w:ascii="仿宋" w:eastAsia="仿宋" w:hAnsi="仿宋" w:cs="仿宋" w:hint="eastAsia"/>
            <w:lang w:eastAsia="zh-CN"/>
          </w:rPr>
          <w:t>一、项目选址研究</w:t>
        </w:r>
        <w:r>
          <w:tab/>
        </w:r>
        <w:r>
          <w:fldChar w:fldCharType="begin"/>
        </w:r>
        <w:r>
          <w:instrText xml:space="preserve"> PAGEREF _Toc29624 \h </w:instrText>
        </w:r>
        <w:r>
          <w:fldChar w:fldCharType="separate"/>
        </w:r>
        <w:r>
          <w:t>3</w:t>
        </w:r>
        <w:r>
          <w:fldChar w:fldCharType="end"/>
        </w:r>
      </w:hyperlink>
    </w:p>
    <w:p>
      <w:pPr>
        <w:pStyle w:val="TOC2"/>
        <w:tabs>
          <w:tab w:val="right" w:leader="dot" w:pos="8306"/>
        </w:tabs>
      </w:pPr>
      <w:hyperlink w:anchor="_Toc17298" w:history="1">
        <w:r>
          <w:rPr>
            <w:rFonts w:ascii="仿宋" w:eastAsia="仿宋" w:hAnsi="仿宋" w:cs="仿宋" w:hint="eastAsia"/>
            <w:lang w:eastAsia="zh-CN"/>
          </w:rPr>
          <w:t>(一)、项目选址原则</w:t>
        </w:r>
        <w:r>
          <w:tab/>
        </w:r>
        <w:r>
          <w:fldChar w:fldCharType="begin"/>
        </w:r>
        <w:r>
          <w:instrText xml:space="preserve"> PAGEREF _Toc17298 \h </w:instrText>
        </w:r>
        <w:r>
          <w:fldChar w:fldCharType="separate"/>
        </w:r>
        <w:r>
          <w:t>3</w:t>
        </w:r>
        <w:r>
          <w:fldChar w:fldCharType="end"/>
        </w:r>
      </w:hyperlink>
    </w:p>
    <w:p>
      <w:pPr>
        <w:pStyle w:val="TOC2"/>
        <w:tabs>
          <w:tab w:val="right" w:leader="dot" w:pos="8306"/>
        </w:tabs>
      </w:pPr>
      <w:hyperlink w:anchor="_Toc13798" w:history="1">
        <w:r>
          <w:rPr>
            <w:rFonts w:ascii="仿宋" w:eastAsia="仿宋" w:hAnsi="仿宋" w:cs="仿宋" w:hint="eastAsia"/>
            <w:lang w:eastAsia="zh-CN"/>
          </w:rPr>
          <w:t>(二)、项目选址</w:t>
        </w:r>
        <w:r>
          <w:tab/>
        </w:r>
        <w:r>
          <w:fldChar w:fldCharType="begin"/>
        </w:r>
        <w:r>
          <w:instrText xml:space="preserve"> PAGEREF _Toc13798 \h </w:instrText>
        </w:r>
        <w:r>
          <w:fldChar w:fldCharType="separate"/>
        </w:r>
        <w:r>
          <w:t>6</w:t>
        </w:r>
        <w:r>
          <w:fldChar w:fldCharType="end"/>
        </w:r>
      </w:hyperlink>
    </w:p>
    <w:p>
      <w:pPr>
        <w:pStyle w:val="TOC2"/>
        <w:tabs>
          <w:tab w:val="right" w:leader="dot" w:pos="8306"/>
        </w:tabs>
      </w:pPr>
      <w:hyperlink w:anchor="_Toc11376" w:history="1">
        <w:r>
          <w:rPr>
            <w:rFonts w:ascii="仿宋" w:eastAsia="仿宋" w:hAnsi="仿宋" w:cs="仿宋" w:hint="eastAsia"/>
            <w:lang w:eastAsia="zh-CN"/>
          </w:rPr>
          <w:t>(三)、建设条件分析</w:t>
        </w:r>
        <w:r>
          <w:tab/>
        </w:r>
        <w:r>
          <w:fldChar w:fldCharType="begin"/>
        </w:r>
        <w:r>
          <w:instrText xml:space="preserve"> PAGEREF _Toc11376 \h </w:instrText>
        </w:r>
        <w:r>
          <w:fldChar w:fldCharType="separate"/>
        </w:r>
        <w:r>
          <w:t>8</w:t>
        </w:r>
        <w:r>
          <w:fldChar w:fldCharType="end"/>
        </w:r>
      </w:hyperlink>
    </w:p>
    <w:p>
      <w:pPr>
        <w:pStyle w:val="TOC2"/>
        <w:tabs>
          <w:tab w:val="right" w:leader="dot" w:pos="8306"/>
        </w:tabs>
      </w:pPr>
      <w:hyperlink w:anchor="_Toc18096" w:history="1">
        <w:r>
          <w:rPr>
            <w:rFonts w:ascii="仿宋" w:eastAsia="仿宋" w:hAnsi="仿宋" w:cs="仿宋" w:hint="eastAsia"/>
            <w:lang w:eastAsia="zh-CN"/>
          </w:rPr>
          <w:t>(四)、用地控制指标</w:t>
        </w:r>
        <w:r>
          <w:tab/>
        </w:r>
        <w:r>
          <w:fldChar w:fldCharType="begin"/>
        </w:r>
        <w:r>
          <w:instrText xml:space="preserve"> PAGEREF _Toc18096 \h </w:instrText>
        </w:r>
        <w:r>
          <w:fldChar w:fldCharType="separate"/>
        </w:r>
        <w:r>
          <w:t>10</w:t>
        </w:r>
        <w:r>
          <w:fldChar w:fldCharType="end"/>
        </w:r>
      </w:hyperlink>
    </w:p>
    <w:p>
      <w:pPr>
        <w:pStyle w:val="TOC2"/>
        <w:tabs>
          <w:tab w:val="right" w:leader="dot" w:pos="8306"/>
        </w:tabs>
      </w:pPr>
      <w:hyperlink w:anchor="_Toc2829" w:history="1">
        <w:r>
          <w:rPr>
            <w:rFonts w:ascii="仿宋" w:eastAsia="仿宋" w:hAnsi="仿宋" w:cs="仿宋" w:hint="eastAsia"/>
            <w:lang w:eastAsia="zh-CN"/>
          </w:rPr>
          <w:t>(五)、地总体要求</w:t>
        </w:r>
        <w:r>
          <w:tab/>
        </w:r>
        <w:r>
          <w:fldChar w:fldCharType="begin"/>
        </w:r>
        <w:r>
          <w:instrText xml:space="preserve"> PAGEREF _Toc2829 \h </w:instrText>
        </w:r>
        <w:r>
          <w:fldChar w:fldCharType="separate"/>
        </w:r>
        <w:r>
          <w:t>11</w:t>
        </w:r>
        <w:r>
          <w:fldChar w:fldCharType="end"/>
        </w:r>
      </w:hyperlink>
    </w:p>
    <w:p>
      <w:pPr>
        <w:pStyle w:val="TOC2"/>
        <w:tabs>
          <w:tab w:val="right" w:leader="dot" w:pos="8306"/>
        </w:tabs>
      </w:pPr>
      <w:hyperlink w:anchor="_Toc7821" w:history="1">
        <w:r>
          <w:rPr>
            <w:rFonts w:ascii="仿宋" w:eastAsia="仿宋" w:hAnsi="仿宋" w:cs="仿宋" w:hint="eastAsia"/>
            <w:lang w:eastAsia="zh-CN"/>
          </w:rPr>
          <w:t>(六)、节约用地措施</w:t>
        </w:r>
        <w:r>
          <w:tab/>
        </w:r>
        <w:r>
          <w:fldChar w:fldCharType="begin"/>
        </w:r>
        <w:r>
          <w:instrText xml:space="preserve"> PAGEREF _Toc7821 \h </w:instrText>
        </w:r>
        <w:r>
          <w:fldChar w:fldCharType="separate"/>
        </w:r>
        <w:r>
          <w:t>12</w:t>
        </w:r>
        <w:r>
          <w:fldChar w:fldCharType="end"/>
        </w:r>
      </w:hyperlink>
    </w:p>
    <w:p>
      <w:pPr>
        <w:pStyle w:val="TOC2"/>
        <w:tabs>
          <w:tab w:val="right" w:leader="dot" w:pos="8306"/>
        </w:tabs>
      </w:pPr>
      <w:hyperlink w:anchor="_Toc13431" w:history="1">
        <w:r>
          <w:rPr>
            <w:rFonts w:ascii="仿宋" w:eastAsia="仿宋" w:hAnsi="仿宋" w:cs="仿宋" w:hint="eastAsia"/>
            <w:lang w:eastAsia="zh-CN"/>
          </w:rPr>
          <w:t>(七)、选址综合评价</w:t>
        </w:r>
        <w:r>
          <w:tab/>
        </w:r>
        <w:r>
          <w:fldChar w:fldCharType="begin"/>
        </w:r>
        <w:r>
          <w:instrText xml:space="preserve"> PAGEREF _Toc13431 \h </w:instrText>
        </w:r>
        <w:r>
          <w:fldChar w:fldCharType="separate"/>
        </w:r>
        <w:r>
          <w:t>14</w:t>
        </w:r>
        <w:r>
          <w:fldChar w:fldCharType="end"/>
        </w:r>
      </w:hyperlink>
    </w:p>
    <w:p>
      <w:pPr>
        <w:pStyle w:val="TOC1"/>
        <w:tabs>
          <w:tab w:val="right" w:leader="dot" w:pos="8306"/>
        </w:tabs>
      </w:pPr>
      <w:hyperlink w:anchor="_Toc27366" w:history="1">
        <w:r>
          <w:rPr>
            <w:rFonts w:ascii="仿宋" w:eastAsia="仿宋" w:hAnsi="仿宋" w:cs="仿宋" w:hint="eastAsia"/>
            <w:lang w:eastAsia="zh-CN"/>
          </w:rPr>
          <w:t>二、经济影响分析</w:t>
        </w:r>
        <w:r>
          <w:tab/>
        </w:r>
        <w:r>
          <w:fldChar w:fldCharType="begin"/>
        </w:r>
        <w:r>
          <w:instrText xml:space="preserve"> PAGEREF _Toc27366 \h </w:instrText>
        </w:r>
        <w:r>
          <w:fldChar w:fldCharType="separate"/>
        </w:r>
        <w:r>
          <w:t>15</w:t>
        </w:r>
        <w:r>
          <w:fldChar w:fldCharType="end"/>
        </w:r>
      </w:hyperlink>
    </w:p>
    <w:p>
      <w:pPr>
        <w:pStyle w:val="TOC2"/>
        <w:tabs>
          <w:tab w:val="right" w:leader="dot" w:pos="8306"/>
        </w:tabs>
      </w:pPr>
      <w:hyperlink w:anchor="_Toc25281" w:history="1">
        <w:r>
          <w:rPr>
            <w:rFonts w:ascii="仿宋" w:eastAsia="仿宋" w:hAnsi="仿宋" w:cs="仿宋" w:hint="eastAsia"/>
            <w:lang w:eastAsia="zh-CN"/>
          </w:rPr>
          <w:t>(一)、经济费用效益或费用效果分析</w:t>
        </w:r>
        <w:r>
          <w:tab/>
        </w:r>
        <w:r>
          <w:fldChar w:fldCharType="begin"/>
        </w:r>
        <w:r>
          <w:instrText xml:space="preserve"> PAGEREF _Toc25281 \h </w:instrText>
        </w:r>
        <w:r>
          <w:fldChar w:fldCharType="separate"/>
        </w:r>
        <w:r>
          <w:t>15</w:t>
        </w:r>
        <w:r>
          <w:fldChar w:fldCharType="end"/>
        </w:r>
      </w:hyperlink>
    </w:p>
    <w:p>
      <w:pPr>
        <w:pStyle w:val="TOC2"/>
        <w:tabs>
          <w:tab w:val="right" w:leader="dot" w:pos="8306"/>
        </w:tabs>
      </w:pPr>
      <w:hyperlink w:anchor="_Toc24232" w:history="1">
        <w:r>
          <w:rPr>
            <w:rFonts w:ascii="仿宋" w:eastAsia="仿宋" w:hAnsi="仿宋" w:cs="仿宋" w:hint="eastAsia"/>
            <w:lang w:eastAsia="zh-CN"/>
          </w:rPr>
          <w:t>(二)、行业影响分析</w:t>
        </w:r>
        <w:r>
          <w:tab/>
        </w:r>
        <w:r>
          <w:fldChar w:fldCharType="begin"/>
        </w:r>
        <w:r>
          <w:instrText xml:space="preserve"> PAGEREF _Toc24232 \h </w:instrText>
        </w:r>
        <w:r>
          <w:fldChar w:fldCharType="separate"/>
        </w:r>
        <w:r>
          <w:t>17</w:t>
        </w:r>
        <w:r>
          <w:fldChar w:fldCharType="end"/>
        </w:r>
      </w:hyperlink>
    </w:p>
    <w:p>
      <w:pPr>
        <w:pStyle w:val="TOC2"/>
        <w:tabs>
          <w:tab w:val="right" w:leader="dot" w:pos="8306"/>
        </w:tabs>
      </w:pPr>
      <w:hyperlink w:anchor="_Toc25023" w:history="1">
        <w:r>
          <w:rPr>
            <w:rFonts w:ascii="仿宋" w:eastAsia="仿宋" w:hAnsi="仿宋" w:cs="仿宋" w:hint="eastAsia"/>
            <w:lang w:eastAsia="zh-CN"/>
          </w:rPr>
          <w:t>(三)、区域经济影响分析</w:t>
        </w:r>
        <w:r>
          <w:tab/>
        </w:r>
        <w:r>
          <w:fldChar w:fldCharType="begin"/>
        </w:r>
        <w:r>
          <w:instrText xml:space="preserve"> PAGEREF _Toc25023 \h </w:instrText>
        </w:r>
        <w:r>
          <w:fldChar w:fldCharType="separate"/>
        </w:r>
        <w:r>
          <w:t>19</w:t>
        </w:r>
        <w:r>
          <w:fldChar w:fldCharType="end"/>
        </w:r>
      </w:hyperlink>
    </w:p>
    <w:p>
      <w:pPr>
        <w:pStyle w:val="TOC2"/>
        <w:tabs>
          <w:tab w:val="right" w:leader="dot" w:pos="8306"/>
        </w:tabs>
      </w:pPr>
      <w:hyperlink w:anchor="_Toc20613" w:history="1">
        <w:r>
          <w:rPr>
            <w:rFonts w:ascii="仿宋" w:eastAsia="仿宋" w:hAnsi="仿宋" w:cs="仿宋" w:hint="eastAsia"/>
            <w:lang w:eastAsia="zh-CN"/>
          </w:rPr>
          <w:t>(四)、宏观经济影响分析</w:t>
        </w:r>
        <w:r>
          <w:tab/>
        </w:r>
        <w:r>
          <w:fldChar w:fldCharType="begin"/>
        </w:r>
        <w:r>
          <w:instrText xml:space="preserve"> PAGEREF _Toc20613 \h </w:instrText>
        </w:r>
        <w:r>
          <w:fldChar w:fldCharType="separate"/>
        </w:r>
        <w:r>
          <w:t>19</w:t>
        </w:r>
        <w:r>
          <w:fldChar w:fldCharType="end"/>
        </w:r>
      </w:hyperlink>
    </w:p>
    <w:p>
      <w:pPr>
        <w:pStyle w:val="TOC1"/>
        <w:tabs>
          <w:tab w:val="right" w:leader="dot" w:pos="8306"/>
        </w:tabs>
      </w:pPr>
      <w:hyperlink w:anchor="_Toc18113" w:history="1">
        <w:r>
          <w:rPr>
            <w:rFonts w:ascii="仿宋" w:eastAsia="仿宋" w:hAnsi="仿宋" w:cs="仿宋" w:hint="eastAsia"/>
            <w:lang w:eastAsia="zh-CN"/>
          </w:rPr>
          <w:t>三、项目监理与质量保证</w:t>
        </w:r>
        <w:r>
          <w:tab/>
        </w:r>
        <w:r>
          <w:fldChar w:fldCharType="begin"/>
        </w:r>
        <w:r>
          <w:instrText xml:space="preserve"> PAGEREF _Toc18113 \h </w:instrText>
        </w:r>
        <w:r>
          <w:fldChar w:fldCharType="separate"/>
        </w:r>
        <w:r>
          <w:t>21</w:t>
        </w:r>
        <w:r>
          <w:fldChar w:fldCharType="end"/>
        </w:r>
      </w:hyperlink>
    </w:p>
    <w:p>
      <w:pPr>
        <w:pStyle w:val="TOC2"/>
        <w:tabs>
          <w:tab w:val="right" w:leader="dot" w:pos="8306"/>
        </w:tabs>
      </w:pPr>
      <w:hyperlink w:anchor="_Toc23632" w:history="1">
        <w:r>
          <w:rPr>
            <w:rFonts w:ascii="仿宋" w:eastAsia="仿宋" w:hAnsi="仿宋" w:cs="仿宋" w:hint="eastAsia"/>
            <w:lang w:eastAsia="zh-CN"/>
          </w:rPr>
          <w:t>(一)、监理体系构建</w:t>
        </w:r>
        <w:r>
          <w:tab/>
        </w:r>
        <w:r>
          <w:fldChar w:fldCharType="begin"/>
        </w:r>
        <w:r>
          <w:instrText xml:space="preserve"> PAGEREF _Toc23632 \h </w:instrText>
        </w:r>
        <w:r>
          <w:fldChar w:fldCharType="separate"/>
        </w:r>
        <w:r>
          <w:t>21</w:t>
        </w:r>
        <w:r>
          <w:fldChar w:fldCharType="end"/>
        </w:r>
      </w:hyperlink>
    </w:p>
    <w:p>
      <w:pPr>
        <w:pStyle w:val="TOC2"/>
        <w:tabs>
          <w:tab w:val="right" w:leader="dot" w:pos="8306"/>
        </w:tabs>
      </w:pPr>
      <w:hyperlink w:anchor="_Toc13068" w:history="1">
        <w:r>
          <w:rPr>
            <w:rFonts w:ascii="仿宋" w:eastAsia="仿宋" w:hAnsi="仿宋" w:cs="仿宋" w:hint="eastAsia"/>
            <w:lang w:eastAsia="zh-CN"/>
          </w:rPr>
          <w:t>(二)、质量保证体系实施</w:t>
        </w:r>
        <w:r>
          <w:tab/>
        </w:r>
        <w:r>
          <w:fldChar w:fldCharType="begin"/>
        </w:r>
        <w:r>
          <w:instrText xml:space="preserve"> PAGEREF _Toc13068 \h </w:instrText>
        </w:r>
        <w:r>
          <w:fldChar w:fldCharType="separate"/>
        </w:r>
        <w:r>
          <w:t>22</w:t>
        </w:r>
        <w:r>
          <w:fldChar w:fldCharType="end"/>
        </w:r>
      </w:hyperlink>
    </w:p>
    <w:p>
      <w:pPr>
        <w:pStyle w:val="TOC2"/>
        <w:tabs>
          <w:tab w:val="right" w:leader="dot" w:pos="8306"/>
        </w:tabs>
      </w:pPr>
      <w:hyperlink w:anchor="_Toc10254" w:history="1">
        <w:r>
          <w:rPr>
            <w:rFonts w:ascii="仿宋" w:eastAsia="仿宋" w:hAnsi="仿宋" w:cs="仿宋" w:hint="eastAsia"/>
            <w:lang w:eastAsia="zh-CN"/>
          </w:rPr>
          <w:t>(三)、监理与质量控制流程</w:t>
        </w:r>
        <w:r>
          <w:tab/>
        </w:r>
        <w:r>
          <w:fldChar w:fldCharType="begin"/>
        </w:r>
        <w:r>
          <w:instrText xml:space="preserve"> PAGEREF _Toc10254 \h </w:instrText>
        </w:r>
        <w:r>
          <w:fldChar w:fldCharType="separate"/>
        </w:r>
        <w:r>
          <w:t>22</w:t>
        </w:r>
        <w:r>
          <w:fldChar w:fldCharType="end"/>
        </w:r>
      </w:hyperlink>
    </w:p>
    <w:p>
      <w:pPr>
        <w:pStyle w:val="TOC1"/>
        <w:tabs>
          <w:tab w:val="right" w:leader="dot" w:pos="8306"/>
        </w:tabs>
      </w:pPr>
      <w:hyperlink w:anchor="_Toc24346" w:history="1">
        <w:r>
          <w:rPr>
            <w:rFonts w:ascii="仿宋" w:eastAsia="仿宋" w:hAnsi="仿宋" w:cs="仿宋" w:hint="eastAsia"/>
            <w:lang w:eastAsia="zh-CN"/>
          </w:rPr>
          <w:t>四、财务管理与成本控制</w:t>
        </w:r>
        <w:r>
          <w:tab/>
        </w:r>
        <w:r>
          <w:fldChar w:fldCharType="begin"/>
        </w:r>
        <w:r>
          <w:instrText xml:space="preserve"> PAGEREF _Toc24346 \h </w:instrText>
        </w:r>
        <w:r>
          <w:fldChar w:fldCharType="separate"/>
        </w:r>
        <w:r>
          <w:t>23</w:t>
        </w:r>
        <w:r>
          <w:fldChar w:fldCharType="end"/>
        </w:r>
      </w:hyperlink>
    </w:p>
    <w:p>
      <w:pPr>
        <w:pStyle w:val="TOC2"/>
        <w:tabs>
          <w:tab w:val="right" w:leader="dot" w:pos="8306"/>
        </w:tabs>
      </w:pPr>
      <w:hyperlink w:anchor="_Toc12976" w:history="1">
        <w:r>
          <w:rPr>
            <w:rFonts w:ascii="仿宋" w:eastAsia="仿宋" w:hAnsi="仿宋" w:cs="仿宋" w:hint="eastAsia"/>
            <w:lang w:eastAsia="zh-CN"/>
          </w:rPr>
          <w:t>(一)、财务管理体系建设</w:t>
        </w:r>
        <w:r>
          <w:tab/>
        </w:r>
        <w:r>
          <w:fldChar w:fldCharType="begin"/>
        </w:r>
        <w:r>
          <w:instrText xml:space="preserve"> PAGEREF _Toc12976 \h </w:instrText>
        </w:r>
        <w:r>
          <w:fldChar w:fldCharType="separate"/>
        </w:r>
        <w:r>
          <w:t>23</w:t>
        </w:r>
        <w:r>
          <w:fldChar w:fldCharType="end"/>
        </w:r>
      </w:hyperlink>
    </w:p>
    <w:p>
      <w:pPr>
        <w:pStyle w:val="TOC2"/>
        <w:tabs>
          <w:tab w:val="right" w:leader="dot" w:pos="8306"/>
        </w:tabs>
      </w:pPr>
      <w:hyperlink w:anchor="_Toc23791" w:history="1">
        <w:r>
          <w:rPr>
            <w:rFonts w:ascii="仿宋" w:eastAsia="仿宋" w:hAnsi="仿宋" w:cs="仿宋" w:hint="eastAsia"/>
            <w:lang w:eastAsia="zh-CN"/>
          </w:rPr>
          <w:t>(二)、成本控制措施</w:t>
        </w:r>
        <w:r>
          <w:tab/>
        </w:r>
        <w:r>
          <w:fldChar w:fldCharType="begin"/>
        </w:r>
        <w:r>
          <w:instrText xml:space="preserve"> PAGEREF _Toc23791 \h </w:instrText>
        </w:r>
        <w:r>
          <w:fldChar w:fldCharType="separate"/>
        </w:r>
        <w:r>
          <w:t>24</w:t>
        </w:r>
        <w:r>
          <w:fldChar w:fldCharType="end"/>
        </w:r>
      </w:hyperlink>
    </w:p>
    <w:p>
      <w:pPr>
        <w:pStyle w:val="TOC1"/>
        <w:tabs>
          <w:tab w:val="right" w:leader="dot" w:pos="8306"/>
        </w:tabs>
      </w:pPr>
      <w:hyperlink w:anchor="_Toc412" w:history="1">
        <w:r>
          <w:rPr>
            <w:rFonts w:ascii="仿宋" w:eastAsia="仿宋" w:hAnsi="仿宋" w:cs="仿宋" w:hint="eastAsia"/>
            <w:lang w:eastAsia="zh-CN"/>
          </w:rPr>
          <w:t>五、发展规划、产业政策和行业准入分析</w:t>
        </w:r>
        <w:r>
          <w:tab/>
        </w:r>
        <w:r>
          <w:fldChar w:fldCharType="begin"/>
        </w:r>
        <w:r>
          <w:instrText xml:space="preserve"> PAGEREF _Toc412 \h </w:instrText>
        </w:r>
        <w:r>
          <w:fldChar w:fldCharType="separate"/>
        </w:r>
        <w:r>
          <w:t>25</w:t>
        </w:r>
        <w:r>
          <w:fldChar w:fldCharType="end"/>
        </w:r>
      </w:hyperlink>
    </w:p>
    <w:p>
      <w:pPr>
        <w:pStyle w:val="TOC2"/>
        <w:tabs>
          <w:tab w:val="right" w:leader="dot" w:pos="8306"/>
        </w:tabs>
      </w:pPr>
      <w:hyperlink w:anchor="_Toc12806" w:history="1">
        <w:r>
          <w:rPr>
            <w:rFonts w:ascii="仿宋" w:eastAsia="仿宋" w:hAnsi="仿宋" w:cs="仿宋" w:hint="eastAsia"/>
            <w:lang w:eastAsia="zh-CN"/>
          </w:rPr>
          <w:t>(一)、发展规划分析</w:t>
        </w:r>
        <w:r>
          <w:tab/>
        </w:r>
        <w:r>
          <w:fldChar w:fldCharType="begin"/>
        </w:r>
        <w:r>
          <w:instrText xml:space="preserve"> PAGEREF _Toc12806 \h </w:instrText>
        </w:r>
        <w:r>
          <w:fldChar w:fldCharType="separate"/>
        </w:r>
        <w:r>
          <w:t>25</w:t>
        </w:r>
        <w:r>
          <w:fldChar w:fldCharType="end"/>
        </w:r>
      </w:hyperlink>
    </w:p>
    <w:p>
      <w:pPr>
        <w:pStyle w:val="TOC2"/>
        <w:tabs>
          <w:tab w:val="right" w:leader="dot" w:pos="8306"/>
        </w:tabs>
      </w:pPr>
      <w:hyperlink w:anchor="_Toc27495" w:history="1">
        <w:r>
          <w:rPr>
            <w:rFonts w:ascii="仿宋" w:eastAsia="仿宋" w:hAnsi="仿宋" w:cs="仿宋" w:hint="eastAsia"/>
            <w:lang w:eastAsia="zh-CN"/>
          </w:rPr>
          <w:t>(二)、产业政策分析</w:t>
        </w:r>
        <w:r>
          <w:tab/>
        </w:r>
        <w:r>
          <w:fldChar w:fldCharType="begin"/>
        </w:r>
        <w:r>
          <w:instrText xml:space="preserve"> PAGEREF _Toc27495 \h </w:instrText>
        </w:r>
        <w:r>
          <w:fldChar w:fldCharType="separate"/>
        </w:r>
        <w:r>
          <w:t>27</w:t>
        </w:r>
        <w:r>
          <w:fldChar w:fldCharType="end"/>
        </w:r>
      </w:hyperlink>
    </w:p>
    <w:p>
      <w:pPr>
        <w:pStyle w:val="TOC2"/>
        <w:tabs>
          <w:tab w:val="right" w:leader="dot" w:pos="8306"/>
        </w:tabs>
      </w:pPr>
      <w:hyperlink w:anchor="_Toc11674" w:history="1">
        <w:r>
          <w:rPr>
            <w:rFonts w:ascii="仿宋" w:eastAsia="仿宋" w:hAnsi="仿宋" w:cs="仿宋" w:hint="eastAsia"/>
            <w:lang w:eastAsia="zh-CN"/>
          </w:rPr>
          <w:t>(三)、行业准入分析</w:t>
        </w:r>
        <w:r>
          <w:tab/>
        </w:r>
        <w:r>
          <w:fldChar w:fldCharType="begin"/>
        </w:r>
        <w:r>
          <w:instrText xml:space="preserve"> PAGEREF _Toc11674 \h </w:instrText>
        </w:r>
        <w:r>
          <w:fldChar w:fldCharType="separate"/>
        </w:r>
        <w:r>
          <w:t>29</w:t>
        </w:r>
        <w:r>
          <w:fldChar w:fldCharType="end"/>
        </w:r>
      </w:hyperlink>
    </w:p>
    <w:p>
      <w:pPr>
        <w:pStyle w:val="TOC1"/>
        <w:tabs>
          <w:tab w:val="right" w:leader="dot" w:pos="8306"/>
        </w:tabs>
      </w:pPr>
      <w:hyperlink w:anchor="_Toc29036" w:history="1">
        <w:r>
          <w:rPr>
            <w:rFonts w:ascii="仿宋" w:eastAsia="仿宋" w:hAnsi="仿宋" w:cs="仿宋" w:hint="eastAsia"/>
            <w:lang w:eastAsia="zh-CN"/>
          </w:rPr>
          <w:t>六、生物仪器项目概论</w:t>
        </w:r>
        <w:r>
          <w:tab/>
        </w:r>
        <w:r>
          <w:fldChar w:fldCharType="begin"/>
        </w:r>
        <w:r>
          <w:instrText xml:space="preserve"> PAGEREF _Toc29036 \h </w:instrText>
        </w:r>
        <w:r>
          <w:fldChar w:fldCharType="separate"/>
        </w:r>
        <w:r>
          <w:t>30</w:t>
        </w:r>
        <w:r>
          <w:fldChar w:fldCharType="end"/>
        </w:r>
      </w:hyperlink>
    </w:p>
    <w:p>
      <w:pPr>
        <w:pStyle w:val="TOC2"/>
        <w:tabs>
          <w:tab w:val="right" w:leader="dot" w:pos="8306"/>
        </w:tabs>
      </w:pPr>
      <w:hyperlink w:anchor="_Toc18018" w:history="1">
        <w:r>
          <w:rPr>
            <w:rFonts w:ascii="仿宋" w:eastAsia="仿宋" w:hAnsi="仿宋" w:cs="仿宋" w:hint="eastAsia"/>
            <w:lang w:eastAsia="zh-CN"/>
          </w:rPr>
          <w:t>(一)、项目申报单位概况</w:t>
        </w:r>
        <w:r>
          <w:tab/>
        </w:r>
        <w:r>
          <w:fldChar w:fldCharType="begin"/>
        </w:r>
        <w:r>
          <w:instrText xml:space="preserve"> PAGEREF _Toc18018 \h </w:instrText>
        </w:r>
        <w:r>
          <w:fldChar w:fldCharType="separate"/>
        </w:r>
        <w:r>
          <w:t>30</w:t>
        </w:r>
        <w:r>
          <w:fldChar w:fldCharType="end"/>
        </w:r>
      </w:hyperlink>
    </w:p>
    <w:p>
      <w:pPr>
        <w:pStyle w:val="TOC2"/>
        <w:tabs>
          <w:tab w:val="right" w:leader="dot" w:pos="8306"/>
        </w:tabs>
      </w:pPr>
      <w:hyperlink w:anchor="_Toc26413" w:history="1">
        <w:r>
          <w:rPr>
            <w:rFonts w:ascii="仿宋" w:eastAsia="仿宋" w:hAnsi="仿宋" w:cs="仿宋" w:hint="eastAsia"/>
            <w:lang w:eastAsia="zh-CN"/>
          </w:rPr>
          <w:t>(二)、项目概况</w:t>
        </w:r>
        <w:r>
          <w:tab/>
        </w:r>
        <w:r>
          <w:fldChar w:fldCharType="begin"/>
        </w:r>
        <w:r>
          <w:instrText xml:space="preserve"> PAGEREF _Toc26413 \h </w:instrText>
        </w:r>
        <w:r>
          <w:fldChar w:fldCharType="separate"/>
        </w:r>
        <w:r>
          <w:t>31</w:t>
        </w:r>
        <w:r>
          <w:fldChar w:fldCharType="end"/>
        </w:r>
      </w:hyperlink>
    </w:p>
    <w:p>
      <w:pPr>
        <w:pStyle w:val="TOC1"/>
        <w:tabs>
          <w:tab w:val="right" w:leader="dot" w:pos="8306"/>
        </w:tabs>
      </w:pPr>
      <w:hyperlink w:anchor="_Toc25331" w:history="1">
        <w:r>
          <w:rPr>
            <w:rFonts w:ascii="仿宋" w:eastAsia="仿宋" w:hAnsi="仿宋" w:cs="仿宋" w:hint="eastAsia"/>
            <w:lang w:eastAsia="zh-CN"/>
          </w:rPr>
          <w:t>七、项目变更管理</w:t>
        </w:r>
        <w:r>
          <w:tab/>
        </w:r>
        <w:r>
          <w:fldChar w:fldCharType="begin"/>
        </w:r>
        <w:r>
          <w:instrText xml:space="preserve"> PAGEREF _Toc25331 \h </w:instrText>
        </w:r>
        <w:r>
          <w:fldChar w:fldCharType="separate"/>
        </w:r>
        <w:r>
          <w:t>34</w:t>
        </w:r>
        <w:r>
          <w:fldChar w:fldCharType="end"/>
        </w:r>
      </w:hyperlink>
    </w:p>
    <w:p>
      <w:pPr>
        <w:pStyle w:val="TOC2"/>
        <w:tabs>
          <w:tab w:val="right" w:leader="dot" w:pos="8306"/>
        </w:tabs>
      </w:pPr>
      <w:hyperlink w:anchor="_Toc23964" w:history="1">
        <w:r>
          <w:rPr>
            <w:rFonts w:ascii="仿宋" w:eastAsia="仿宋" w:hAnsi="仿宋" w:cs="仿宋" w:hint="eastAsia"/>
            <w:lang w:eastAsia="zh-CN"/>
          </w:rPr>
          <w:t>(一)、变更控制流程</w:t>
        </w:r>
        <w:r>
          <w:tab/>
        </w:r>
        <w:r>
          <w:fldChar w:fldCharType="begin"/>
        </w:r>
        <w:r>
          <w:instrText xml:space="preserve"> PAGEREF _Toc23964 \h </w:instrText>
        </w:r>
        <w:r>
          <w:fldChar w:fldCharType="separate"/>
        </w:r>
        <w:r>
          <w:t>34</w:t>
        </w:r>
        <w:r>
          <w:fldChar w:fldCharType="end"/>
        </w:r>
      </w:hyperlink>
    </w:p>
    <w:p>
      <w:pPr>
        <w:pStyle w:val="TOC2"/>
        <w:tabs>
          <w:tab w:val="right" w:leader="dot" w:pos="8306"/>
        </w:tabs>
      </w:pPr>
      <w:hyperlink w:anchor="_Toc19042" w:history="1">
        <w:r>
          <w:rPr>
            <w:rFonts w:ascii="仿宋" w:eastAsia="仿宋" w:hAnsi="仿宋" w:cs="仿宋" w:hint="eastAsia"/>
            <w:lang w:eastAsia="zh-CN"/>
          </w:rPr>
          <w:t>(二)、影响评估与处理</w:t>
        </w:r>
        <w:r>
          <w:tab/>
        </w:r>
        <w:r>
          <w:fldChar w:fldCharType="begin"/>
        </w:r>
        <w:r>
          <w:instrText xml:space="preserve"> PAGEREF _Toc19042 \h </w:instrText>
        </w:r>
        <w:r>
          <w:fldChar w:fldCharType="separate"/>
        </w:r>
        <w:r>
          <w:t>35</w:t>
        </w:r>
        <w:r>
          <w:fldChar w:fldCharType="end"/>
        </w:r>
      </w:hyperlink>
    </w:p>
    <w:p>
      <w:pPr>
        <w:pStyle w:val="TOC2"/>
        <w:tabs>
          <w:tab w:val="right" w:leader="dot" w:pos="8306"/>
        </w:tabs>
      </w:pPr>
      <w:hyperlink w:anchor="_Toc14778" w:history="1">
        <w:r>
          <w:rPr>
            <w:rFonts w:ascii="仿宋" w:eastAsia="仿宋" w:hAnsi="仿宋" w:cs="仿宋" w:hint="eastAsia"/>
            <w:lang w:eastAsia="zh-CN"/>
          </w:rPr>
          <w:t>(三)、变更记录与追踪</w:t>
        </w:r>
        <w:r>
          <w:tab/>
        </w:r>
        <w:r>
          <w:fldChar w:fldCharType="begin"/>
        </w:r>
        <w:r>
          <w:instrText xml:space="preserve"> PAGEREF _Toc14778 \h </w:instrText>
        </w:r>
        <w:r>
          <w:fldChar w:fldCharType="separate"/>
        </w:r>
        <w:r>
          <w:t>36</w:t>
        </w:r>
        <w:r>
          <w:fldChar w:fldCharType="end"/>
        </w:r>
      </w:hyperlink>
    </w:p>
    <w:p>
      <w:pPr>
        <w:pStyle w:val="TOC2"/>
        <w:tabs>
          <w:tab w:val="right" w:leader="dot" w:pos="8306"/>
        </w:tabs>
      </w:pPr>
      <w:hyperlink w:anchor="_Toc9959" w:history="1">
        <w:r>
          <w:rPr>
            <w:rFonts w:ascii="仿宋" w:eastAsia="仿宋" w:hAnsi="仿宋" w:cs="仿宋" w:hint="eastAsia"/>
            <w:lang w:eastAsia="zh-CN"/>
          </w:rPr>
          <w:t>(四)、变更管理策略</w:t>
        </w:r>
        <w:r>
          <w:tab/>
        </w:r>
        <w:r>
          <w:fldChar w:fldCharType="begin"/>
        </w:r>
        <w:r>
          <w:instrText xml:space="preserve"> PAGEREF _Toc9959 \h </w:instrText>
        </w:r>
        <w:r>
          <w:fldChar w:fldCharType="separate"/>
        </w:r>
        <w:r>
          <w:t>38</w:t>
        </w:r>
        <w:r>
          <w:fldChar w:fldCharType="end"/>
        </w:r>
      </w:hyperlink>
    </w:p>
    <w:p>
      <w:pPr>
        <w:pStyle w:val="TOC1"/>
        <w:tabs>
          <w:tab w:val="right" w:leader="dot" w:pos="8306"/>
        </w:tabs>
      </w:pPr>
      <w:hyperlink w:anchor="_Toc22835" w:history="1">
        <w:r>
          <w:rPr>
            <w:rFonts w:ascii="仿宋" w:eastAsia="仿宋" w:hAnsi="仿宋" w:cs="仿宋" w:hint="eastAsia"/>
            <w:lang w:eastAsia="zh-CN"/>
          </w:rPr>
          <w:t>八、环境保护与绿色发展</w:t>
        </w:r>
        <w:r>
          <w:tab/>
        </w:r>
        <w:r>
          <w:fldChar w:fldCharType="begin"/>
        </w:r>
        <w:r>
          <w:instrText xml:space="preserve"> PAGEREF _Toc22835 \h </w:instrText>
        </w:r>
        <w:r>
          <w:fldChar w:fldCharType="separate"/>
        </w:r>
        <w:r>
          <w:t>40</w:t>
        </w:r>
        <w:r>
          <w:fldChar w:fldCharType="end"/>
        </w:r>
      </w:hyperlink>
    </w:p>
    <w:p>
      <w:pPr>
        <w:pStyle w:val="TOC2"/>
        <w:tabs>
          <w:tab w:val="right" w:leader="dot" w:pos="8306"/>
        </w:tabs>
      </w:pPr>
      <w:hyperlink w:anchor="_Toc4740" w:history="1">
        <w:r>
          <w:rPr>
            <w:rFonts w:ascii="仿宋" w:eastAsia="仿宋" w:hAnsi="仿宋" w:cs="仿宋" w:hint="eastAsia"/>
            <w:lang w:eastAsia="zh-CN"/>
          </w:rPr>
          <w:t>(一)、环境保护措施</w:t>
        </w:r>
        <w:r>
          <w:tab/>
        </w:r>
        <w:r>
          <w:fldChar w:fldCharType="begin"/>
        </w:r>
        <w:r>
          <w:instrText xml:space="preserve"> PAGEREF _Toc4740 \h </w:instrText>
        </w:r>
        <w:r>
          <w:fldChar w:fldCharType="separate"/>
        </w:r>
        <w:r>
          <w:t>40</w:t>
        </w:r>
        <w:r>
          <w:fldChar w:fldCharType="end"/>
        </w:r>
      </w:hyperlink>
    </w:p>
    <w:p>
      <w:pPr>
        <w:pStyle w:val="TOC2"/>
        <w:tabs>
          <w:tab w:val="right" w:leader="dot" w:pos="8306"/>
        </w:tabs>
      </w:pPr>
      <w:hyperlink w:anchor="_Toc31972" w:history="1">
        <w:r>
          <w:rPr>
            <w:rFonts w:ascii="仿宋" w:eastAsia="仿宋" w:hAnsi="仿宋" w:cs="仿宋" w:hint="eastAsia"/>
            <w:lang w:eastAsia="zh-CN"/>
          </w:rPr>
          <w:t>(二)、绿色发展与可持续发展策略</w:t>
        </w:r>
        <w:r>
          <w:tab/>
        </w:r>
        <w:r>
          <w:fldChar w:fldCharType="begin"/>
        </w:r>
        <w:r>
          <w:instrText xml:space="preserve"> PAGEREF _Toc31972 \h </w:instrText>
        </w:r>
        <w:r>
          <w:fldChar w:fldCharType="separate"/>
        </w:r>
        <w:r>
          <w:t>42</w:t>
        </w:r>
        <w:r>
          <w:fldChar w:fldCharType="end"/>
        </w:r>
      </w:hyperlink>
    </w:p>
    <w:p>
      <w:pPr>
        <w:pStyle w:val="TOC1"/>
        <w:tabs>
          <w:tab w:val="right" w:leader="dot" w:pos="8306"/>
        </w:tabs>
      </w:pPr>
      <w:hyperlink w:anchor="_Toc9729" w:history="1">
        <w:r>
          <w:rPr>
            <w:rFonts w:ascii="仿宋" w:eastAsia="仿宋" w:hAnsi="仿宋" w:cs="仿宋" w:hint="eastAsia"/>
            <w:lang w:eastAsia="zh-CN"/>
          </w:rPr>
          <w:t>九、项目质量与标准</w:t>
        </w:r>
        <w:r>
          <w:tab/>
        </w:r>
        <w:r>
          <w:fldChar w:fldCharType="begin"/>
        </w:r>
        <w:r>
          <w:instrText xml:space="preserve"> PAGEREF _Toc9729 \h </w:instrText>
        </w:r>
        <w:r>
          <w:fldChar w:fldCharType="separate"/>
        </w:r>
        <w:r>
          <w:t>43</w:t>
        </w:r>
        <w:r>
          <w:fldChar w:fldCharType="end"/>
        </w:r>
      </w:hyperlink>
    </w:p>
    <w:p>
      <w:pPr>
        <w:pStyle w:val="TOC2"/>
        <w:tabs>
          <w:tab w:val="right" w:leader="dot" w:pos="8306"/>
        </w:tabs>
      </w:pPr>
      <w:hyperlink w:anchor="_Toc12386" w:history="1">
        <w:r>
          <w:rPr>
            <w:rFonts w:ascii="仿宋" w:eastAsia="仿宋" w:hAnsi="仿宋" w:cs="仿宋" w:hint="eastAsia"/>
            <w:lang w:eastAsia="zh-CN"/>
          </w:rPr>
          <w:t>(一)、质量保障体系</w:t>
        </w:r>
        <w:r>
          <w:tab/>
        </w:r>
        <w:r>
          <w:fldChar w:fldCharType="begin"/>
        </w:r>
        <w:r>
          <w:instrText xml:space="preserve"> PAGEREF _Toc12386 \h </w:instrText>
        </w:r>
        <w:r>
          <w:fldChar w:fldCharType="separate"/>
        </w:r>
        <w:r>
          <w:t>43</w:t>
        </w:r>
        <w:r>
          <w:fldChar w:fldCharType="end"/>
        </w:r>
      </w:hyperlink>
    </w:p>
    <w:p>
      <w:pPr>
        <w:pStyle w:val="TOC2"/>
        <w:tabs>
          <w:tab w:val="right" w:leader="dot" w:pos="8306"/>
        </w:tabs>
      </w:pPr>
      <w:hyperlink w:anchor="_Toc1218" w:history="1">
        <w:r>
          <w:rPr>
            <w:rFonts w:ascii="仿宋" w:eastAsia="仿宋" w:hAnsi="仿宋" w:cs="仿宋" w:hint="eastAsia"/>
            <w:lang w:eastAsia="zh-CN"/>
          </w:rPr>
          <w:t>(二)、标准化作业流程</w:t>
        </w:r>
        <w:r>
          <w:tab/>
        </w:r>
        <w:r>
          <w:fldChar w:fldCharType="begin"/>
        </w:r>
        <w:r>
          <w:instrText xml:space="preserve"> PAGEREF _Toc1218 \h </w:instrText>
        </w:r>
        <w:r>
          <w:fldChar w:fldCharType="separate"/>
        </w:r>
        <w:r>
          <w:t>44</w:t>
        </w:r>
        <w:r>
          <w:fldChar w:fldCharType="end"/>
        </w:r>
      </w:hyperlink>
    </w:p>
    <w:p>
      <w:pPr>
        <w:pStyle w:val="TOC2"/>
        <w:tabs>
          <w:tab w:val="right" w:leader="dot" w:pos="8306"/>
        </w:tabs>
      </w:pPr>
      <w:hyperlink w:anchor="_Toc24327" w:history="1">
        <w:r>
          <w:rPr>
            <w:rFonts w:ascii="仿宋" w:eastAsia="仿宋" w:hAnsi="仿宋" w:cs="仿宋" w:hint="eastAsia"/>
            <w:lang w:eastAsia="zh-CN"/>
          </w:rPr>
          <w:t>(三)、质量监控与评估</w:t>
        </w:r>
        <w:r>
          <w:tab/>
        </w:r>
        <w:r>
          <w:fldChar w:fldCharType="begin"/>
        </w:r>
        <w:r>
          <w:instrText xml:space="preserve"> PAGEREF _Toc24327 \h </w:instrText>
        </w:r>
        <w:r>
          <w:fldChar w:fldCharType="separate"/>
        </w:r>
        <w:r>
          <w:t>46</w:t>
        </w:r>
        <w:r>
          <w:fldChar w:fldCharType="end"/>
        </w:r>
      </w:hyperlink>
    </w:p>
    <w:p>
      <w:pPr>
        <w:pStyle w:val="TOC2"/>
        <w:tabs>
          <w:tab w:val="right" w:leader="dot" w:pos="8306"/>
        </w:tabs>
      </w:pPr>
      <w:hyperlink w:anchor="_Toc29755" w:history="1">
        <w:r>
          <w:rPr>
            <w:rFonts w:ascii="仿宋" w:eastAsia="仿宋" w:hAnsi="仿宋" w:cs="仿宋" w:hint="eastAsia"/>
            <w:lang w:eastAsia="zh-CN"/>
          </w:rPr>
          <w:t>(四)、质量改进计划</w:t>
        </w:r>
        <w:r>
          <w:tab/>
        </w:r>
        <w:r>
          <w:fldChar w:fldCharType="begin"/>
        </w:r>
        <w:r>
          <w:instrText xml:space="preserve"> PAGEREF _Toc29755 \h </w:instrText>
        </w:r>
        <w:r>
          <w:fldChar w:fldCharType="separate"/>
        </w:r>
        <w:r>
          <w:t>47</w:t>
        </w:r>
        <w:r>
          <w:fldChar w:fldCharType="end"/>
        </w:r>
      </w:hyperlink>
    </w:p>
    <w:p>
      <w:pPr>
        <w:pStyle w:val="TOC1"/>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2570" w:history="1">
        <w:r>
          <w:rPr>
            <w:rFonts w:ascii="仿宋" w:eastAsia="仿宋" w:hAnsi="仿宋" w:cs="仿宋" w:hint="eastAsia"/>
            <w:lang w:eastAsia="zh-CN"/>
          </w:rPr>
          <w:t>十、安全与应急管理</w:t>
        </w:r>
        <w:r>
          <w:tab/>
        </w:r>
        <w:r>
          <w:fldChar w:fldCharType="begin"/>
        </w:r>
        <w:r>
          <w:instrText xml:space="preserve"> PAGEREF _Toc2570 \h </w:instrText>
        </w:r>
        <w:r>
          <w:fldChar w:fldCharType="separate"/>
        </w:r>
        <w:r>
          <w:t>48</w:t>
        </w:r>
        <w:r>
          <w:fldChar w:fldCharType="end"/>
        </w:r>
      </w:hyperlink>
    </w:p>
    <w:p>
      <w:pPr>
        <w:pStyle w:val="TOC2"/>
        <w:tabs>
          <w:tab w:val="right" w:leader="dot" w:pos="8306"/>
        </w:tabs>
      </w:pPr>
      <w:hyperlink w:anchor="_Toc17420" w:history="1">
        <w:r>
          <w:rPr>
            <w:rFonts w:ascii="仿宋" w:eastAsia="仿宋" w:hAnsi="仿宋" w:cs="仿宋" w:hint="eastAsia"/>
            <w:lang w:eastAsia="zh-CN"/>
          </w:rPr>
          <w:t>(一)、安全生产管理</w:t>
        </w:r>
        <w:r>
          <w:tab/>
        </w:r>
        <w:r>
          <w:fldChar w:fldCharType="begin"/>
        </w:r>
        <w:r>
          <w:instrText xml:space="preserve"> PAGEREF _Toc17420 \h </w:instrText>
        </w:r>
        <w:r>
          <w:fldChar w:fldCharType="separate"/>
        </w:r>
        <w:r>
          <w:t>48</w:t>
        </w:r>
        <w:r>
          <w:fldChar w:fldCharType="end"/>
        </w:r>
      </w:hyperlink>
    </w:p>
    <w:p>
      <w:pPr>
        <w:pStyle w:val="TOC2"/>
        <w:tabs>
          <w:tab w:val="right" w:leader="dot" w:pos="8306"/>
        </w:tabs>
      </w:pPr>
      <w:hyperlink w:anchor="_Toc28841" w:history="1">
        <w:r>
          <w:rPr>
            <w:rFonts w:ascii="仿宋" w:eastAsia="仿宋" w:hAnsi="仿宋" w:cs="仿宋" w:hint="eastAsia"/>
            <w:lang w:eastAsia="zh-CN"/>
          </w:rPr>
          <w:t>(二)、应急预案与响应</w:t>
        </w:r>
        <w:r>
          <w:tab/>
        </w:r>
        <w:r>
          <w:fldChar w:fldCharType="begin"/>
        </w:r>
        <w:r>
          <w:instrText xml:space="preserve"> PAGEREF _Toc28841 \h </w:instrText>
        </w:r>
        <w:r>
          <w:fldChar w:fldCharType="separate"/>
        </w:r>
        <w:r>
          <w:t>50</w:t>
        </w:r>
        <w:r>
          <w:fldChar w:fldCharType="end"/>
        </w:r>
      </w:hyperlink>
    </w:p>
    <w:p>
      <w:pPr>
        <w:pStyle w:val="TOC1"/>
        <w:tabs>
          <w:tab w:val="right" w:leader="dot" w:pos="8306"/>
        </w:tabs>
      </w:pPr>
      <w:hyperlink w:anchor="_Toc13332" w:history="1">
        <w:r>
          <w:rPr>
            <w:rFonts w:ascii="仿宋" w:eastAsia="仿宋" w:hAnsi="仿宋" w:cs="仿宋" w:hint="eastAsia"/>
            <w:lang w:eastAsia="zh-CN"/>
          </w:rPr>
          <w:t>十一、土地利用与规划方案</w:t>
        </w:r>
        <w:r>
          <w:tab/>
        </w:r>
        <w:r>
          <w:fldChar w:fldCharType="begin"/>
        </w:r>
        <w:r>
          <w:instrText xml:space="preserve"> PAGEREF _Toc13332 \h </w:instrText>
        </w:r>
        <w:r>
          <w:fldChar w:fldCharType="separate"/>
        </w:r>
        <w:r>
          <w:t>51</w:t>
        </w:r>
        <w:r>
          <w:fldChar w:fldCharType="end"/>
        </w:r>
      </w:hyperlink>
    </w:p>
    <w:p>
      <w:pPr>
        <w:pStyle w:val="TOC2"/>
        <w:tabs>
          <w:tab w:val="right" w:leader="dot" w:pos="8306"/>
        </w:tabs>
      </w:pPr>
      <w:hyperlink w:anchor="_Toc17021" w:history="1">
        <w:r>
          <w:rPr>
            <w:rFonts w:ascii="仿宋" w:eastAsia="仿宋" w:hAnsi="仿宋" w:cs="仿宋" w:hint="eastAsia"/>
            <w:lang w:eastAsia="zh-CN"/>
          </w:rPr>
          <w:t>(一)、项目用地情况分析</w:t>
        </w:r>
        <w:r>
          <w:tab/>
        </w:r>
        <w:r>
          <w:fldChar w:fldCharType="begin"/>
        </w:r>
        <w:r>
          <w:instrText xml:space="preserve"> PAGEREF _Toc17021 \h </w:instrText>
        </w:r>
        <w:r>
          <w:fldChar w:fldCharType="separate"/>
        </w:r>
        <w:r>
          <w:t>51</w:t>
        </w:r>
        <w:r>
          <w:fldChar w:fldCharType="end"/>
        </w:r>
      </w:hyperlink>
    </w:p>
    <w:p>
      <w:pPr>
        <w:pStyle w:val="TOC2"/>
        <w:tabs>
          <w:tab w:val="right" w:leader="dot" w:pos="8306"/>
        </w:tabs>
      </w:pPr>
      <w:hyperlink w:anchor="_Toc12277" w:history="1">
        <w:r>
          <w:rPr>
            <w:rFonts w:ascii="仿宋" w:eastAsia="仿宋" w:hAnsi="仿宋" w:cs="仿宋" w:hint="eastAsia"/>
            <w:lang w:eastAsia="zh-CN"/>
          </w:rPr>
          <w:t>(二)、土地利用规划方案</w:t>
        </w:r>
        <w:r>
          <w:tab/>
        </w:r>
        <w:r>
          <w:fldChar w:fldCharType="begin"/>
        </w:r>
        <w:r>
          <w:instrText xml:space="preserve"> PAGEREF _Toc12277 \h </w:instrText>
        </w:r>
        <w:r>
          <w:fldChar w:fldCharType="separate"/>
        </w:r>
        <w:r>
          <w:t>52</w:t>
        </w:r>
        <w:r>
          <w:fldChar w:fldCharType="end"/>
        </w:r>
      </w:hyperlink>
    </w:p>
    <w:p>
      <w:pPr>
        <w:pStyle w:val="TOC1"/>
        <w:tabs>
          <w:tab w:val="right" w:leader="dot" w:pos="8306"/>
        </w:tabs>
      </w:pPr>
      <w:hyperlink w:anchor="_Toc30046" w:history="1">
        <w:r>
          <w:rPr>
            <w:rFonts w:ascii="仿宋" w:eastAsia="仿宋" w:hAnsi="仿宋" w:cs="仿宋" w:hint="eastAsia"/>
            <w:lang w:eastAsia="zh-CN"/>
          </w:rPr>
          <w:t>十二、技术创新与产业升级</w:t>
        </w:r>
        <w:r>
          <w:tab/>
        </w:r>
        <w:r>
          <w:fldChar w:fldCharType="begin"/>
        </w:r>
        <w:r>
          <w:instrText xml:space="preserve"> PAGEREF _Toc30046 \h </w:instrText>
        </w:r>
        <w:r>
          <w:fldChar w:fldCharType="separate"/>
        </w:r>
        <w:r>
          <w:t>54</w:t>
        </w:r>
        <w:r>
          <w:fldChar w:fldCharType="end"/>
        </w:r>
      </w:hyperlink>
    </w:p>
    <w:p>
      <w:pPr>
        <w:pStyle w:val="TOC2"/>
        <w:tabs>
          <w:tab w:val="right" w:leader="dot" w:pos="8306"/>
        </w:tabs>
      </w:pPr>
      <w:hyperlink w:anchor="_Toc13282" w:history="1">
        <w:r>
          <w:rPr>
            <w:rFonts w:ascii="仿宋" w:eastAsia="仿宋" w:hAnsi="仿宋" w:cs="仿宋" w:hint="eastAsia"/>
            <w:lang w:eastAsia="zh-CN"/>
          </w:rPr>
          <w:t>(一)、技术创新方向与目标</w:t>
        </w:r>
        <w:r>
          <w:tab/>
        </w:r>
        <w:r>
          <w:fldChar w:fldCharType="begin"/>
        </w:r>
        <w:r>
          <w:instrText xml:space="preserve"> PAGEREF _Toc13282 \h </w:instrText>
        </w:r>
        <w:r>
          <w:fldChar w:fldCharType="separate"/>
        </w:r>
        <w:r>
          <w:t>54</w:t>
        </w:r>
        <w:r>
          <w:fldChar w:fldCharType="end"/>
        </w:r>
      </w:hyperlink>
    </w:p>
    <w:p>
      <w:pPr>
        <w:pStyle w:val="TOC2"/>
        <w:tabs>
          <w:tab w:val="right" w:leader="dot" w:pos="8306"/>
        </w:tabs>
      </w:pPr>
      <w:hyperlink w:anchor="_Toc25481" w:history="1">
        <w:r>
          <w:rPr>
            <w:rFonts w:ascii="仿宋" w:eastAsia="仿宋" w:hAnsi="仿宋" w:cs="仿宋" w:hint="eastAsia"/>
            <w:lang w:eastAsia="zh-CN"/>
          </w:rPr>
          <w:t>(二)、产业升级路径与措施</w:t>
        </w:r>
        <w:r>
          <w:tab/>
        </w:r>
        <w:r>
          <w:fldChar w:fldCharType="begin"/>
        </w:r>
        <w:r>
          <w:instrText xml:space="preserve"> PAGEREF _Toc25481 \h </w:instrText>
        </w:r>
        <w:r>
          <w:fldChar w:fldCharType="separate"/>
        </w:r>
        <w:r>
          <w:t>55</w:t>
        </w:r>
        <w:r>
          <w:fldChar w:fldCharType="end"/>
        </w:r>
      </w:hyperlink>
    </w:p>
    <w:p>
      <w:pPr>
        <w:pStyle w:val="TOC1"/>
        <w:tabs>
          <w:tab w:val="right" w:leader="dot" w:pos="8306"/>
        </w:tabs>
      </w:pPr>
      <w:hyperlink w:anchor="_Toc3245" w:history="1">
        <w:r>
          <w:rPr>
            <w:rFonts w:ascii="仿宋" w:eastAsia="仿宋" w:hAnsi="仿宋" w:cs="仿宋" w:hint="eastAsia"/>
            <w:lang w:eastAsia="zh-CN"/>
          </w:rPr>
          <w:t>十三、企业合规与伦理</w:t>
        </w:r>
        <w:r>
          <w:tab/>
        </w:r>
        <w:r>
          <w:fldChar w:fldCharType="begin"/>
        </w:r>
        <w:r>
          <w:instrText xml:space="preserve"> PAGEREF _Toc3245 \h </w:instrText>
        </w:r>
        <w:r>
          <w:fldChar w:fldCharType="separate"/>
        </w:r>
        <w:r>
          <w:t>56</w:t>
        </w:r>
        <w:r>
          <w:fldChar w:fldCharType="end"/>
        </w:r>
      </w:hyperlink>
    </w:p>
    <w:p>
      <w:pPr>
        <w:pStyle w:val="TOC2"/>
        <w:tabs>
          <w:tab w:val="right" w:leader="dot" w:pos="8306"/>
        </w:tabs>
      </w:pPr>
      <w:hyperlink w:anchor="_Toc15338" w:history="1">
        <w:r>
          <w:rPr>
            <w:rFonts w:ascii="仿宋" w:eastAsia="仿宋" w:hAnsi="仿宋" w:cs="仿宋" w:hint="eastAsia"/>
            <w:lang w:eastAsia="zh-CN"/>
          </w:rPr>
          <w:t>(一)、合规政策与程序</w:t>
        </w:r>
        <w:r>
          <w:tab/>
        </w:r>
        <w:r>
          <w:fldChar w:fldCharType="begin"/>
        </w:r>
        <w:r>
          <w:instrText xml:space="preserve"> PAGEREF _Toc15338 \h </w:instrText>
        </w:r>
        <w:r>
          <w:fldChar w:fldCharType="separate"/>
        </w:r>
        <w:r>
          <w:t>56</w:t>
        </w:r>
        <w:r>
          <w:fldChar w:fldCharType="end"/>
        </w:r>
      </w:hyperlink>
    </w:p>
    <w:p>
      <w:pPr>
        <w:pStyle w:val="TOC2"/>
        <w:tabs>
          <w:tab w:val="right" w:leader="dot" w:pos="8306"/>
        </w:tabs>
      </w:pPr>
      <w:hyperlink w:anchor="_Toc30058" w:history="1">
        <w:r>
          <w:rPr>
            <w:rFonts w:ascii="仿宋" w:eastAsia="仿宋" w:hAnsi="仿宋" w:cs="仿宋" w:hint="eastAsia"/>
            <w:lang w:eastAsia="zh-CN"/>
          </w:rPr>
          <w:t>(二)、伦理规范与培训</w:t>
        </w:r>
        <w:r>
          <w:tab/>
        </w:r>
        <w:r>
          <w:fldChar w:fldCharType="begin"/>
        </w:r>
        <w:r>
          <w:instrText xml:space="preserve"> PAGEREF _Toc30058 \h </w:instrText>
        </w:r>
        <w:r>
          <w:fldChar w:fldCharType="separate"/>
        </w:r>
        <w:r>
          <w:t>57</w:t>
        </w:r>
        <w:r>
          <w:fldChar w:fldCharType="end"/>
        </w:r>
      </w:hyperlink>
    </w:p>
    <w:p>
      <w:pPr>
        <w:pStyle w:val="TOC2"/>
        <w:tabs>
          <w:tab w:val="right" w:leader="dot" w:pos="8306"/>
        </w:tabs>
      </w:pPr>
      <w:hyperlink w:anchor="_Toc23987" w:history="1">
        <w:r>
          <w:rPr>
            <w:rFonts w:ascii="仿宋" w:eastAsia="仿宋" w:hAnsi="仿宋" w:cs="仿宋" w:hint="eastAsia"/>
            <w:lang w:eastAsia="zh-CN"/>
          </w:rPr>
          <w:t>(三)、合规风险评估</w:t>
        </w:r>
        <w:r>
          <w:tab/>
        </w:r>
        <w:r>
          <w:fldChar w:fldCharType="begin"/>
        </w:r>
        <w:r>
          <w:instrText xml:space="preserve"> PAGEREF _Toc23987 \h </w:instrText>
        </w:r>
        <w:r>
          <w:fldChar w:fldCharType="separate"/>
        </w:r>
        <w:r>
          <w:t>58</w:t>
        </w:r>
        <w:r>
          <w:fldChar w:fldCharType="end"/>
        </w:r>
      </w:hyperlink>
    </w:p>
    <w:p>
      <w:pPr>
        <w:pStyle w:val="TOC2"/>
        <w:tabs>
          <w:tab w:val="right" w:leader="dot" w:pos="8306"/>
        </w:tabs>
      </w:pPr>
      <w:hyperlink w:anchor="_Toc26415" w:history="1">
        <w:r>
          <w:rPr>
            <w:rFonts w:ascii="仿宋" w:eastAsia="仿宋" w:hAnsi="仿宋" w:cs="仿宋" w:hint="eastAsia"/>
            <w:lang w:eastAsia="zh-CN"/>
          </w:rPr>
          <w:t>(四)、合规监督与执行</w:t>
        </w:r>
        <w:r>
          <w:tab/>
        </w:r>
        <w:r>
          <w:fldChar w:fldCharType="begin"/>
        </w:r>
        <w:r>
          <w:instrText xml:space="preserve"> PAGEREF _Toc26415 \h </w:instrText>
        </w:r>
        <w:r>
          <w:fldChar w:fldCharType="separate"/>
        </w:r>
        <w:r>
          <w:t>60</w:t>
        </w:r>
        <w:r>
          <w:fldChar w:fldCharType="end"/>
        </w:r>
      </w:hyperlink>
    </w:p>
    <w:p>
      <w:pPr>
        <w:pStyle w:val="TOC1"/>
        <w:tabs>
          <w:tab w:val="right" w:leader="dot" w:pos="8306"/>
        </w:tabs>
      </w:pPr>
      <w:hyperlink w:anchor="_Toc16806" w:history="1">
        <w:r>
          <w:rPr>
            <w:rFonts w:ascii="仿宋" w:eastAsia="仿宋" w:hAnsi="仿宋" w:cs="仿宋" w:hint="eastAsia"/>
            <w:lang w:eastAsia="zh-CN"/>
          </w:rPr>
          <w:t>十四、知识产权管理与保护</w:t>
        </w:r>
        <w:r>
          <w:tab/>
        </w:r>
        <w:r>
          <w:fldChar w:fldCharType="begin"/>
        </w:r>
        <w:r>
          <w:instrText xml:space="preserve"> PAGEREF _Toc16806 \h </w:instrText>
        </w:r>
        <w:r>
          <w:fldChar w:fldCharType="separate"/>
        </w:r>
        <w:r>
          <w:t>60</w:t>
        </w:r>
        <w:r>
          <w:fldChar w:fldCharType="end"/>
        </w:r>
      </w:hyperlink>
    </w:p>
    <w:p>
      <w:pPr>
        <w:pStyle w:val="TOC2"/>
        <w:tabs>
          <w:tab w:val="right" w:leader="dot" w:pos="8306"/>
        </w:tabs>
      </w:pPr>
      <w:hyperlink w:anchor="_Toc21422" w:history="1">
        <w:r>
          <w:rPr>
            <w:rFonts w:ascii="仿宋" w:eastAsia="仿宋" w:hAnsi="仿宋" w:cs="仿宋" w:hint="eastAsia"/>
            <w:lang w:eastAsia="zh-CN"/>
          </w:rPr>
          <w:t>(一)、知识产权管理体系建设</w:t>
        </w:r>
        <w:r>
          <w:tab/>
        </w:r>
        <w:r>
          <w:fldChar w:fldCharType="begin"/>
        </w:r>
        <w:r>
          <w:instrText xml:space="preserve"> PAGEREF _Toc21422 \h </w:instrText>
        </w:r>
        <w:r>
          <w:fldChar w:fldCharType="separate"/>
        </w:r>
        <w:r>
          <w:t>60</w:t>
        </w:r>
        <w:r>
          <w:fldChar w:fldCharType="end"/>
        </w:r>
      </w:hyperlink>
    </w:p>
    <w:p>
      <w:pPr>
        <w:pStyle w:val="TOC2"/>
        <w:tabs>
          <w:tab w:val="right" w:leader="dot" w:pos="8306"/>
        </w:tabs>
      </w:pPr>
      <w:hyperlink w:anchor="_Toc26304" w:history="1">
        <w:r>
          <w:rPr>
            <w:rFonts w:ascii="仿宋" w:eastAsia="仿宋" w:hAnsi="仿宋" w:cs="仿宋" w:hint="eastAsia"/>
            <w:lang w:eastAsia="zh-CN"/>
          </w:rPr>
          <w:t>(二)、知识产权保护措施</w:t>
        </w:r>
        <w:r>
          <w:tab/>
        </w:r>
        <w:r>
          <w:fldChar w:fldCharType="begin"/>
        </w:r>
        <w:r>
          <w:instrText xml:space="preserve"> PAGEREF _Toc26304 \h </w:instrText>
        </w:r>
        <w:r>
          <w:fldChar w:fldCharType="separate"/>
        </w:r>
        <w:r>
          <w:t>61</w:t>
        </w:r>
        <w:r>
          <w:fldChar w:fldCharType="end"/>
        </w:r>
      </w:hyperlink>
    </w:p>
    <w:p>
      <w:pPr>
        <w:pStyle w:val="TOC1"/>
        <w:tabs>
          <w:tab w:val="right" w:leader="dot" w:pos="8306"/>
        </w:tabs>
      </w:pPr>
      <w:hyperlink w:anchor="_Toc2491" w:history="1">
        <w:r>
          <w:rPr>
            <w:rFonts w:ascii="仿宋" w:eastAsia="仿宋" w:hAnsi="仿宋" w:cs="仿宋" w:hint="eastAsia"/>
            <w:lang w:eastAsia="zh-CN"/>
          </w:rPr>
          <w:t>十五、成果转化与推广应用</w:t>
        </w:r>
        <w:r>
          <w:tab/>
        </w:r>
        <w:r>
          <w:fldChar w:fldCharType="begin"/>
        </w:r>
        <w:r>
          <w:instrText xml:space="preserve"> PAGEREF _Toc2491 \h </w:instrText>
        </w:r>
        <w:r>
          <w:fldChar w:fldCharType="separate"/>
        </w:r>
        <w:r>
          <w:t>63</w:t>
        </w:r>
        <w:r>
          <w:fldChar w:fldCharType="end"/>
        </w:r>
      </w:hyperlink>
    </w:p>
    <w:p>
      <w:pPr>
        <w:pStyle w:val="TOC2"/>
        <w:tabs>
          <w:tab w:val="right" w:leader="dot" w:pos="8306"/>
        </w:tabs>
      </w:pPr>
      <w:hyperlink w:anchor="_Toc9509" w:history="1">
        <w:r>
          <w:rPr>
            <w:rFonts w:ascii="仿宋" w:eastAsia="仿宋" w:hAnsi="仿宋" w:cs="仿宋" w:hint="eastAsia"/>
            <w:lang w:eastAsia="zh-CN"/>
          </w:rPr>
          <w:t>(一)、成果转化策略制定</w:t>
        </w:r>
        <w:r>
          <w:tab/>
        </w:r>
        <w:r>
          <w:fldChar w:fldCharType="begin"/>
        </w:r>
        <w:r>
          <w:instrText xml:space="preserve"> PAGEREF _Toc9509 \h </w:instrText>
        </w:r>
        <w:r>
          <w:fldChar w:fldCharType="separate"/>
        </w:r>
        <w:r>
          <w:t>63</w:t>
        </w:r>
        <w:r>
          <w:fldChar w:fldCharType="end"/>
        </w:r>
      </w:hyperlink>
    </w:p>
    <w:p>
      <w:pPr>
        <w:pStyle w:val="TOC2"/>
        <w:tabs>
          <w:tab w:val="right" w:leader="dot" w:pos="8306"/>
        </w:tabs>
      </w:pPr>
      <w:hyperlink w:anchor="_Toc15110" w:history="1">
        <w:r>
          <w:rPr>
            <w:rFonts w:ascii="仿宋" w:eastAsia="仿宋" w:hAnsi="仿宋" w:cs="仿宋" w:hint="eastAsia"/>
            <w:lang w:eastAsia="zh-CN"/>
          </w:rPr>
          <w:t>(二)、成果推广应用方案</w:t>
        </w:r>
        <w:r>
          <w:tab/>
        </w:r>
        <w:r>
          <w:fldChar w:fldCharType="begin"/>
        </w:r>
        <w:r>
          <w:instrText xml:space="preserve"> PAGEREF _Toc15110 \h </w:instrText>
        </w:r>
        <w:r>
          <w:fldChar w:fldCharType="separate"/>
        </w:r>
        <w:r>
          <w:t>64</w:t>
        </w:r>
        <w:r>
          <w:fldChar w:fldCharType="end"/>
        </w:r>
      </w:hyperlink>
    </w:p>
    <w:p>
      <w:pPr>
        <w:pStyle w:val="TOC1"/>
        <w:tabs>
          <w:tab w:val="right" w:leader="dot" w:pos="8306"/>
        </w:tabs>
      </w:pPr>
      <w:hyperlink w:anchor="_Toc8570" w:history="1">
        <w:r>
          <w:rPr>
            <w:rFonts w:ascii="仿宋" w:eastAsia="仿宋" w:hAnsi="仿宋" w:cs="仿宋" w:hint="eastAsia"/>
            <w:lang w:eastAsia="zh-CN"/>
          </w:rPr>
          <w:t>十六、创新驱动与持续发展</w:t>
        </w:r>
        <w:r>
          <w:tab/>
        </w:r>
        <w:r>
          <w:fldChar w:fldCharType="begin"/>
        </w:r>
        <w:r>
          <w:instrText xml:space="preserve"> PAGEREF _Toc8570 \h </w:instrText>
        </w:r>
        <w:r>
          <w:fldChar w:fldCharType="separate"/>
        </w:r>
        <w:r>
          <w:t>66</w:t>
        </w:r>
        <w:r>
          <w:fldChar w:fldCharType="end"/>
        </w:r>
      </w:hyperlink>
    </w:p>
    <w:p>
      <w:pPr>
        <w:pStyle w:val="TOC2"/>
        <w:tabs>
          <w:tab w:val="right" w:leader="dot" w:pos="8306"/>
        </w:tabs>
      </w:pPr>
      <w:hyperlink w:anchor="_Toc5255" w:history="1">
        <w:r>
          <w:rPr>
            <w:rFonts w:ascii="仿宋" w:eastAsia="仿宋" w:hAnsi="仿宋" w:cs="仿宋" w:hint="eastAsia"/>
            <w:lang w:eastAsia="zh-CN"/>
          </w:rPr>
          <w:t>(一)、创新驱动战略实施</w:t>
        </w:r>
        <w:r>
          <w:tab/>
        </w:r>
        <w:r>
          <w:fldChar w:fldCharType="begin"/>
        </w:r>
        <w:r>
          <w:instrText xml:space="preserve"> PAGEREF _Toc5255 \h </w:instrText>
        </w:r>
        <w:r>
          <w:fldChar w:fldCharType="separate"/>
        </w:r>
        <w:r>
          <w:t>66</w:t>
        </w:r>
        <w:r>
          <w:fldChar w:fldCharType="end"/>
        </w:r>
      </w:hyperlink>
    </w:p>
    <w:p>
      <w:pPr>
        <w:pStyle w:val="TOC2"/>
        <w:tabs>
          <w:tab w:val="right" w:leader="dot" w:pos="8306"/>
        </w:tabs>
      </w:pPr>
      <w:hyperlink w:anchor="_Toc11286" w:history="1">
        <w:r>
          <w:rPr>
            <w:rFonts w:ascii="仿宋" w:eastAsia="仿宋" w:hAnsi="仿宋" w:cs="仿宋" w:hint="eastAsia"/>
            <w:lang w:eastAsia="zh-CN"/>
          </w:rPr>
          <w:t>(二)、持续发展路径探索</w:t>
        </w:r>
        <w:r>
          <w:tab/>
        </w:r>
        <w:r>
          <w:fldChar w:fldCharType="begin"/>
        </w:r>
        <w:r>
          <w:instrText xml:space="preserve"> PAGEREF _Toc11286 \h </w:instrText>
        </w:r>
        <w:r>
          <w:fldChar w:fldCharType="separate"/>
        </w:r>
        <w:r>
          <w:t>67</w:t>
        </w:r>
        <w:r>
          <w:fldChar w:fldCharType="end"/>
        </w:r>
      </w:hyperlink>
    </w:p>
    <w:p>
      <w:pPr>
        <w:pStyle w:val="TOC1"/>
        <w:tabs>
          <w:tab w:val="right" w:leader="dot" w:pos="8306"/>
        </w:tabs>
      </w:pPr>
      <w:hyperlink w:anchor="_Toc10098" w:history="1">
        <w:r>
          <w:rPr>
            <w:rFonts w:ascii="仿宋" w:eastAsia="仿宋" w:hAnsi="仿宋" w:cs="仿宋" w:hint="eastAsia"/>
            <w:lang w:eastAsia="zh-CN"/>
          </w:rPr>
          <w:t>十七、法律法规与政策遵循</w:t>
        </w:r>
        <w:r>
          <w:tab/>
        </w:r>
        <w:r>
          <w:fldChar w:fldCharType="begin"/>
        </w:r>
        <w:r>
          <w:instrText xml:space="preserve"> PAGEREF _Toc10098 \h </w:instrText>
        </w:r>
        <w:r>
          <w:fldChar w:fldCharType="separate"/>
        </w:r>
        <w:r>
          <w:t>71</w:t>
        </w:r>
        <w:r>
          <w:fldChar w:fldCharType="end"/>
        </w:r>
      </w:hyperlink>
    </w:p>
    <w:p>
      <w:pPr>
        <w:pStyle w:val="TOC2"/>
        <w:tabs>
          <w:tab w:val="right" w:leader="dot" w:pos="8306"/>
        </w:tabs>
      </w:pPr>
      <w:hyperlink w:anchor="_Toc29360" w:history="1">
        <w:r>
          <w:rPr>
            <w:rFonts w:ascii="仿宋" w:eastAsia="仿宋" w:hAnsi="仿宋" w:cs="仿宋" w:hint="eastAsia"/>
            <w:lang w:eastAsia="zh-CN"/>
          </w:rPr>
          <w:t>(一)、法律法规遵守</w:t>
        </w:r>
        <w:r>
          <w:tab/>
        </w:r>
        <w:r>
          <w:fldChar w:fldCharType="begin"/>
        </w:r>
        <w:r>
          <w:instrText xml:space="preserve"> PAGEREF _Toc29360 \h </w:instrText>
        </w:r>
        <w:r>
          <w:fldChar w:fldCharType="separate"/>
        </w:r>
        <w:r>
          <w:t>71</w:t>
        </w:r>
        <w:r>
          <w:fldChar w:fldCharType="end"/>
        </w:r>
      </w:hyperlink>
    </w:p>
    <w:p>
      <w:pPr>
        <w:pStyle w:val="TOC2"/>
        <w:tabs>
          <w:tab w:val="right" w:leader="dot" w:pos="8306"/>
        </w:tabs>
      </w:pPr>
      <w:hyperlink w:anchor="_Toc3762" w:history="1">
        <w:r>
          <w:rPr>
            <w:rFonts w:ascii="仿宋" w:eastAsia="仿宋" w:hAnsi="仿宋" w:cs="仿宋" w:hint="eastAsia"/>
            <w:lang w:eastAsia="zh-CN"/>
          </w:rPr>
          <w:t>(二)、政策导向与利用</w:t>
        </w:r>
        <w:r>
          <w:tab/>
        </w:r>
        <w:r>
          <w:fldChar w:fldCharType="begin"/>
        </w:r>
        <w:r>
          <w:instrText xml:space="preserve"> PAGEREF _Toc3762 \h </w:instrText>
        </w:r>
        <w:r>
          <w:fldChar w:fldCharType="separate"/>
        </w:r>
        <w:r>
          <w:t>72</w:t>
        </w:r>
        <w:r>
          <w:fldChar w:fldCharType="end"/>
        </w:r>
      </w:hyperlink>
    </w:p>
    <w:p>
      <w:pPr>
        <w:pStyle w:val="TOC1"/>
        <w:tabs>
          <w:tab w:val="right" w:leader="dot" w:pos="8306"/>
        </w:tabs>
      </w:pPr>
      <w:hyperlink w:anchor="_Toc24684" w:history="1">
        <w:r>
          <w:rPr>
            <w:rFonts w:ascii="仿宋" w:eastAsia="仿宋" w:hAnsi="仿宋" w:cs="仿宋" w:hint="eastAsia"/>
            <w:lang w:eastAsia="zh-CN"/>
          </w:rPr>
          <w:t>十八、项目施工方案</w:t>
        </w:r>
        <w:r>
          <w:tab/>
        </w:r>
        <w:r>
          <w:fldChar w:fldCharType="begin"/>
        </w:r>
        <w:r>
          <w:instrText xml:space="preserve"> PAGEREF _Toc24684 \h </w:instrText>
        </w:r>
        <w:r>
          <w:fldChar w:fldCharType="separate"/>
        </w:r>
        <w:r>
          <w:t>73</w:t>
        </w:r>
        <w:r>
          <w:fldChar w:fldCharType="end"/>
        </w:r>
      </w:hyperlink>
    </w:p>
    <w:p>
      <w:pPr>
        <w:pStyle w:val="TOC2"/>
        <w:tabs>
          <w:tab w:val="right" w:leader="dot" w:pos="8306"/>
        </w:tabs>
      </w:pPr>
      <w:hyperlink w:anchor="_Toc23855" w:history="1">
        <w:r>
          <w:rPr>
            <w:rFonts w:ascii="仿宋" w:eastAsia="仿宋" w:hAnsi="仿宋" w:cs="仿宋" w:hint="eastAsia"/>
            <w:lang w:eastAsia="zh-CN"/>
          </w:rPr>
          <w:t>(一)、施工组织设计</w:t>
        </w:r>
        <w:r>
          <w:tab/>
        </w:r>
        <w:r>
          <w:fldChar w:fldCharType="begin"/>
        </w:r>
        <w:r>
          <w:instrText xml:space="preserve"> PAGEREF _Toc23855 \h </w:instrText>
        </w:r>
        <w:r>
          <w:fldChar w:fldCharType="separate"/>
        </w:r>
        <w:r>
          <w:t>73</w:t>
        </w:r>
        <w:r>
          <w:fldChar w:fldCharType="end"/>
        </w:r>
      </w:hyperlink>
    </w:p>
    <w:p>
      <w:pPr>
        <w:pStyle w:val="TOC2"/>
        <w:tabs>
          <w:tab w:val="right" w:leader="dot" w:pos="8306"/>
        </w:tabs>
      </w:pPr>
      <w:hyperlink w:anchor="_Toc10111" w:history="1">
        <w:r>
          <w:rPr>
            <w:rFonts w:ascii="仿宋" w:eastAsia="仿宋" w:hAnsi="仿宋" w:cs="仿宋" w:hint="eastAsia"/>
            <w:lang w:eastAsia="zh-CN"/>
          </w:rPr>
          <w:t>(二)、施工工艺与技术路线</w:t>
        </w:r>
        <w:r>
          <w:tab/>
        </w:r>
        <w:r>
          <w:fldChar w:fldCharType="begin"/>
        </w:r>
        <w:r>
          <w:instrText xml:space="preserve"> PAGEREF _Toc10111 \h </w:instrText>
        </w:r>
        <w:r>
          <w:fldChar w:fldCharType="separate"/>
        </w:r>
        <w:r>
          <w:t>75</w:t>
        </w:r>
        <w:r>
          <w:fldChar w:fldCharType="end"/>
        </w:r>
      </w:hyperlink>
    </w:p>
    <w:p>
      <w:pPr>
        <w:pStyle w:val="TOC2"/>
        <w:tabs>
          <w:tab w:val="right" w:leader="dot" w:pos="8306"/>
        </w:tabs>
      </w:pPr>
      <w:hyperlink w:anchor="_Toc889" w:history="1">
        <w:r>
          <w:rPr>
            <w:rFonts w:ascii="仿宋" w:eastAsia="仿宋" w:hAnsi="仿宋" w:cs="仿宋" w:hint="eastAsia"/>
            <w:lang w:eastAsia="zh-CN"/>
          </w:rPr>
          <w:t>(三)、关键节点施工计划</w:t>
        </w:r>
        <w:r>
          <w:tab/>
        </w:r>
        <w:r>
          <w:fldChar w:fldCharType="begin"/>
        </w:r>
        <w:r>
          <w:instrText xml:space="preserve"> PAGEREF _Toc889 \h </w:instrText>
        </w:r>
        <w:r>
          <w:fldChar w:fldCharType="separate"/>
        </w:r>
        <w:r>
          <w:t>76</w:t>
        </w:r>
        <w:r>
          <w:fldChar w:fldCharType="end"/>
        </w:r>
      </w:hyperlink>
    </w:p>
    <w:p>
      <w:pPr>
        <w:pStyle w:val="TOC2"/>
        <w:tabs>
          <w:tab w:val="right" w:leader="dot" w:pos="8306"/>
        </w:tabs>
      </w:pPr>
      <w:hyperlink w:anchor="_Toc2237" w:history="1">
        <w:r>
          <w:rPr>
            <w:rFonts w:ascii="仿宋" w:eastAsia="仿宋" w:hAnsi="仿宋" w:cs="仿宋" w:hint="eastAsia"/>
            <w:lang w:eastAsia="zh-CN"/>
          </w:rPr>
          <w:t>(四)、施工现场管理</w:t>
        </w:r>
        <w:r>
          <w:tab/>
        </w:r>
        <w:r>
          <w:fldChar w:fldCharType="begin"/>
        </w:r>
        <w:r>
          <w:instrText xml:space="preserve"> PAGEREF _Toc2237 \h </w:instrText>
        </w:r>
        <w:r>
          <w:fldChar w:fldCharType="separate"/>
        </w:r>
        <w:r>
          <w:t>78</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6939"/>
      <w:r>
        <w:rPr>
          <w:rFonts w:ascii="仿宋" w:eastAsia="仿宋" w:hAnsi="仿宋" w:cs="仿宋" w:hint="eastAsia"/>
          <w:lang w:eastAsia="zh-CN"/>
        </w:rPr>
        <w:t>序言</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本项目建设方案旨在规划与实施一个完整的项目，以解决特定问题或达成特定目标。本方案概述了项目的目标、范围、计划和实施策略，并提供了必要的资源和时间安排。请注意，本方案仅供学习交流之用，不可做为商业用途。</w:t>
      </w:r>
    </w:p>
    <w:p>
      <w:pPr>
        <w:pStyle w:val="Heading1"/>
        <w:ind w:firstLine="560" w:firstLineChars="200"/>
        <w:rPr>
          <w:rFonts w:ascii="仿宋" w:eastAsia="仿宋" w:hAnsi="仿宋" w:cs="仿宋" w:hint="eastAsia"/>
          <w:sz w:val="28"/>
          <w:lang w:eastAsia="zh-CN"/>
        </w:rPr>
      </w:pPr>
      <w:bookmarkStart w:id="2" w:name="_Toc29624"/>
      <w:r>
        <w:rPr>
          <w:rFonts w:ascii="仿宋" w:eastAsia="仿宋" w:hAnsi="仿宋" w:cs="仿宋" w:hint="eastAsia"/>
          <w:sz w:val="28"/>
          <w:lang w:eastAsia="zh-CN"/>
        </w:rPr>
        <w:t>一、项目选址研究</w:t>
      </w:r>
      <w:bookmarkEnd w:id="2"/>
    </w:p>
    <w:p>
      <w:pPr>
        <w:pStyle w:val="Heading2"/>
        <w:rPr>
          <w:rFonts w:ascii="仿宋" w:eastAsia="仿宋" w:hAnsi="仿宋" w:cs="仿宋" w:hint="eastAsia"/>
          <w:lang w:eastAsia="zh-CN"/>
        </w:rPr>
      </w:pPr>
      <w:bookmarkStart w:id="3" w:name="_Toc17298"/>
      <w:r>
        <w:rPr>
          <w:rFonts w:ascii="仿宋" w:eastAsia="仿宋" w:hAnsi="仿宋" w:cs="仿宋" w:hint="eastAsia"/>
          <w:lang w:eastAsia="zh-CN"/>
        </w:rPr>
        <w:t>(一)、项目选址原则</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地理位置和交通便利性是项目选址的关键因素之一，对项目的成功运营和发展具有重要影响。在选择项目的地理位置时，需要充分考虑以下几个方面：</w:t>
      </w:r>
    </w:p>
    <w:p>
      <w:pPr>
        <w:ind w:firstLine="560" w:firstLineChars="200"/>
        <w:rPr>
          <w:rFonts w:ascii="仿宋" w:eastAsia="仿宋" w:hAnsi="仿宋" w:cs="仿宋" w:hint="eastAsia"/>
          <w:sz w:val="28"/>
        </w:rPr>
      </w:pPr>
      <w:r>
        <w:rPr>
          <w:rFonts w:ascii="仿宋" w:eastAsia="仿宋" w:hAnsi="仿宋" w:cs="仿宋" w:hint="eastAsia"/>
          <w:sz w:val="28"/>
          <w:lang w:eastAsia="zh-CN"/>
        </w:rPr>
        <w:t>1. 交通枢纽的附近：项目选址应优先考虑位于交通枢纽附近的地点。这包括靠近主要高速公路、铁路线或港口。靠近这些交通节点将有助于降低原材料的运输成本和产品的分销成本。此外，接近交通枢纽还可以提高物流的效率，缩短产品到达市场的时间，从而增加竞争力。</w:t>
      </w:r>
    </w:p>
    <w:p>
      <w:pPr>
        <w:ind w:firstLine="560" w:firstLineChars="200"/>
        <w:rPr>
          <w:rFonts w:ascii="仿宋" w:eastAsia="仿宋" w:hAnsi="仿宋" w:cs="仿宋" w:hint="eastAsia"/>
          <w:sz w:val="28"/>
        </w:rPr>
      </w:pPr>
      <w:r>
        <w:rPr>
          <w:rFonts w:ascii="仿宋" w:eastAsia="仿宋" w:hAnsi="仿宋" w:cs="仿宋" w:hint="eastAsia"/>
          <w:sz w:val="28"/>
          <w:lang w:eastAsia="zh-CN"/>
        </w:rPr>
        <w:t>2. 交通拥堵情况的评估：除了考虑地理位置，还需要评估附近地区的交通拥堵情况。长期的交通拥堵可能会导致物流延误和成本上升，因此选择交通畅通的地区至关重要。这可以通过研究交通数据和与当地物流公司的沟通来实现。</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r>
        <w:rPr>
          <w:rFonts w:ascii="仿宋" w:eastAsia="仿宋" w:hAnsi="仿宋" w:cs="仿宋" w:hint="eastAsia"/>
          <w:sz w:val="28"/>
          <w:lang w:eastAsia="zh-CN"/>
        </w:rPr>
        <w:t>3.</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物流基础设施的考虑：项目所在地的物流基础设施也是一个关键因素。确保附近有现代化的仓储和分销中心，以支持项目的物流需求。此外，物流基础设施的可用性还包括货运公司和运输选项的多样性，以确保灵活性和选择性。</w:t>
      </w:r>
    </w:p>
    <w:p>
      <w:pPr>
        <w:ind w:firstLine="560" w:firstLineChars="200"/>
        <w:rPr>
          <w:rFonts w:ascii="仿宋" w:eastAsia="仿宋" w:hAnsi="仿宋" w:cs="仿宋" w:hint="eastAsia"/>
          <w:sz w:val="28"/>
        </w:rPr>
      </w:pPr>
      <w:r>
        <w:rPr>
          <w:rFonts w:ascii="仿宋" w:eastAsia="仿宋" w:hAnsi="仿宋" w:cs="仿宋" w:hint="eastAsia"/>
          <w:sz w:val="28"/>
          <w:lang w:eastAsia="zh-CN"/>
        </w:rPr>
        <w:t>基础设施完善程度：</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项目所在地的基础设施完善程度对项目的运营至关重要。以下是需要考虑的因素：</w:t>
      </w:r>
    </w:p>
    <w:p>
      <w:pPr>
        <w:ind w:firstLine="560" w:firstLineChars="200"/>
        <w:rPr>
          <w:rFonts w:ascii="仿宋" w:eastAsia="仿宋" w:hAnsi="仿宋" w:cs="仿宋" w:hint="eastAsia"/>
          <w:sz w:val="28"/>
        </w:rPr>
      </w:pPr>
      <w:r>
        <w:rPr>
          <w:rFonts w:ascii="仿宋" w:eastAsia="仿宋" w:hAnsi="仿宋" w:cs="仿宋" w:hint="eastAsia"/>
          <w:sz w:val="28"/>
          <w:lang w:eastAsia="zh-CN"/>
        </w:rPr>
        <w:t>1. 电力供应可靠性：了解潜在地点的电力供应情况，包括电力中断的频率和持续时间。稳定的电力供应是生产和制造过程的关键，因此选择可靠的电力供应是必要的。</w:t>
      </w:r>
    </w:p>
    <w:p>
      <w:pPr>
        <w:ind w:firstLine="560" w:firstLineChars="200"/>
        <w:rPr>
          <w:rFonts w:ascii="仿宋" w:eastAsia="仿宋" w:hAnsi="仿宋" w:cs="仿宋" w:hint="eastAsia"/>
          <w:sz w:val="28"/>
        </w:rPr>
      </w:pPr>
      <w:r>
        <w:rPr>
          <w:rFonts w:ascii="仿宋" w:eastAsia="仿宋" w:hAnsi="仿宋" w:cs="仿宋" w:hint="eastAsia"/>
          <w:sz w:val="28"/>
          <w:lang w:eastAsia="zh-CN"/>
        </w:rPr>
        <w:t>2. 水资源供应：确保水资源供应稳定，以满足项目的生产和制造需求。特别是在需要大量水资源的行业，如制造业和农业，这一因素尤为重要。</w:t>
      </w:r>
    </w:p>
    <w:p>
      <w:pPr>
        <w:ind w:firstLine="560" w:firstLineChars="200"/>
        <w:rPr>
          <w:rFonts w:ascii="仿宋" w:eastAsia="仿宋" w:hAnsi="仿宋" w:cs="仿宋" w:hint="eastAsia"/>
          <w:sz w:val="28"/>
        </w:rPr>
      </w:pPr>
      <w:r>
        <w:rPr>
          <w:rFonts w:ascii="仿宋" w:eastAsia="仿宋" w:hAnsi="仿宋" w:cs="仿宋" w:hint="eastAsia"/>
          <w:sz w:val="28"/>
          <w:lang w:eastAsia="zh-CN"/>
        </w:rPr>
        <w:t>3. 通信网络覆盖：检查当地通信网络的速度和覆盖范围，以支持项目的数据传输和联网需求。高速互联网连接对于现代企业至关重要，可以提高效率和协作能力。</w:t>
      </w:r>
    </w:p>
    <w:p>
      <w:pPr>
        <w:ind w:firstLine="560" w:firstLineChars="200"/>
        <w:rPr>
          <w:rFonts w:ascii="仿宋" w:eastAsia="仿宋" w:hAnsi="仿宋" w:cs="仿宋" w:hint="eastAsia"/>
          <w:sz w:val="28"/>
        </w:rPr>
      </w:pPr>
      <w:r>
        <w:rPr>
          <w:rFonts w:ascii="仿宋" w:eastAsia="仿宋" w:hAnsi="仿宋" w:cs="仿宋" w:hint="eastAsia"/>
          <w:sz w:val="28"/>
          <w:lang w:eastAsia="zh-CN"/>
        </w:rPr>
        <w:t>政策与法规环境：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了解项目所在地的政策和法规环境是确保项目合法运营的关键步骤：</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r>
        <w:rPr>
          <w:rFonts w:ascii="仿宋" w:eastAsia="仿宋" w:hAnsi="仿宋" w:cs="仿宋" w:hint="eastAsia"/>
          <w:sz w:val="28"/>
          <w:lang w:eastAsia="zh-CN"/>
        </w:rPr>
        <w:t>1. 政府支持政策：与当地政府机构沟通，了解其对于新兴企业的政策和支持措施。这可能包括税收政策、补贴、资金支持和土地使用规划等。选择政府积极支持创新和企业发展的地区将有助于项目的长期成功。</w:t>
      </w:r>
    </w:p>
    <w:p>
      <w:pPr>
        <w:ind w:firstLine="560" w:firstLineChars="200"/>
        <w:rPr>
          <w:rFonts w:ascii="仿宋" w:eastAsia="仿宋" w:hAnsi="仿宋" w:cs="仿宋" w:hint="eastAsia"/>
          <w:sz w:val="28"/>
        </w:rPr>
      </w:pPr>
      <w:r>
        <w:rPr>
          <w:rFonts w:ascii="仿宋" w:eastAsia="仿宋" w:hAnsi="仿宋" w:cs="仿宋" w:hint="eastAsia"/>
          <w:sz w:val="28"/>
          <w:lang w:eastAsia="zh-CN"/>
        </w:rPr>
        <w:t>2. 法规遵从：确保项目的业务活动符合当地和国家的法律法规，避免可能的法律障碍和罚款。这包括环境法规、劳动法和知识产权法等方面的合规性。</w:t>
      </w:r>
    </w:p>
    <w:p>
      <w:pPr>
        <w:ind w:firstLine="560" w:firstLineChars="200"/>
        <w:rPr>
          <w:rFonts w:ascii="仿宋" w:eastAsia="仿宋" w:hAnsi="仿宋" w:cs="仿宋" w:hint="eastAsia"/>
          <w:sz w:val="28"/>
        </w:rPr>
      </w:pPr>
      <w:r>
        <w:rPr>
          <w:rFonts w:ascii="仿宋" w:eastAsia="仿宋" w:hAnsi="仿宋" w:cs="仿宋" w:hint="eastAsia"/>
          <w:sz w:val="28"/>
          <w:lang w:eastAsia="zh-CN"/>
        </w:rPr>
        <w:t>经济条件与市场潜力：</w:t>
      </w:r>
    </w:p>
    <w:p>
      <w:pPr>
        <w:ind w:firstLine="560" w:firstLineChars="200"/>
        <w:rPr>
          <w:rFonts w:ascii="仿宋" w:eastAsia="仿宋" w:hAnsi="仿宋" w:cs="仿宋" w:hint="eastAsia"/>
          <w:sz w:val="28"/>
        </w:rPr>
      </w:pPr>
      <w:r>
        <w:rPr>
          <w:rFonts w:ascii="仿宋" w:eastAsia="仿宋" w:hAnsi="仿宋" w:cs="仿宋" w:hint="eastAsia"/>
          <w:sz w:val="28"/>
          <w:lang w:eastAsia="zh-CN"/>
        </w:rPr>
        <w:t>分析当地的经济条件和市场潜力是确定项目选址是否合适的关键因素：</w:t>
      </w:r>
    </w:p>
    <w:p>
      <w:pPr>
        <w:ind w:firstLine="560" w:firstLineChars="200"/>
        <w:rPr>
          <w:rFonts w:ascii="仿宋" w:eastAsia="仿宋" w:hAnsi="仿宋" w:cs="仿宋" w:hint="eastAsia"/>
          <w:sz w:val="28"/>
        </w:rPr>
      </w:pPr>
      <w:r>
        <w:rPr>
          <w:rFonts w:ascii="仿宋" w:eastAsia="仿宋" w:hAnsi="仿宋" w:cs="仿宋" w:hint="eastAsia"/>
          <w:sz w:val="28"/>
          <w:lang w:eastAsia="zh-CN"/>
        </w:rPr>
        <w:t>1. 市场研究：进行市场研究，评估目标市场的规模和增长趋势。了解竞争格局和目标客户的需求，以确定市场潜力。这可以通过市场调查、竞争分析和消费者反馈来实现。</w:t>
      </w:r>
    </w:p>
    <w:p>
      <w:pPr>
        <w:ind w:firstLine="560" w:firstLineChars="200"/>
        <w:rPr>
          <w:rFonts w:ascii="仿宋" w:eastAsia="仿宋" w:hAnsi="仿宋" w:cs="仿宋" w:hint="eastAsia"/>
          <w:sz w:val="28"/>
        </w:rPr>
      </w:pPr>
      <w:r>
        <w:rPr>
          <w:rFonts w:ascii="仿宋" w:eastAsia="仿宋" w:hAnsi="仿宋" w:cs="仿宋" w:hint="eastAsia"/>
          <w:sz w:val="28"/>
          <w:lang w:eastAsia="zh-CN"/>
        </w:rPr>
        <w:t>2. 经济指标分析：分析当地的经济指标，包括消费能力、失业率和可支配收入。这些指标将帮助确定项目所在地区的经济状况和发展潜力。</w:t>
      </w:r>
    </w:p>
    <w:p>
      <w:pPr>
        <w:ind w:firstLine="560" w:firstLineChars="200"/>
        <w:rPr>
          <w:rFonts w:ascii="仿宋" w:eastAsia="仿宋" w:hAnsi="仿宋" w:cs="仿宋" w:hint="eastAsia"/>
          <w:sz w:val="28"/>
        </w:rPr>
      </w:pPr>
      <w:r>
        <w:rPr>
          <w:rFonts w:ascii="仿宋" w:eastAsia="仿宋" w:hAnsi="仿宋" w:cs="仿宋" w:hint="eastAsia"/>
          <w:sz w:val="28"/>
          <w:lang w:eastAsia="zh-CN"/>
        </w:rPr>
        <w:t>资源可用性与成本效益：</w:t>
      </w:r>
    </w:p>
    <w:p>
      <w:pPr>
        <w:ind w:firstLine="560" w:firstLineChars="200"/>
        <w:rPr>
          <w:rFonts w:ascii="仿宋" w:eastAsia="仿宋" w:hAnsi="仿宋" w:cs="仿宋" w:hint="eastAsia"/>
          <w:sz w:val="28"/>
        </w:rPr>
      </w:pPr>
      <w:r>
        <w:rPr>
          <w:rFonts w:ascii="仿宋" w:eastAsia="仿宋" w:hAnsi="仿宋" w:cs="仿宋" w:hint="eastAsia"/>
          <w:sz w:val="28"/>
          <w:lang w:eastAsia="zh-CN"/>
        </w:rPr>
        <w:t>考虑资源可用性和成本效益是确保项目能够经济运营的关键因素：</w:t>
      </w:r>
    </w:p>
    <w:p>
      <w:pPr>
        <w:ind w:firstLine="560" w:firstLineChars="200"/>
        <w:rPr>
          <w:rFonts w:ascii="仿宋" w:eastAsia="仿宋" w:hAnsi="仿宋" w:cs="仿宋" w:hint="eastAsia"/>
          <w:sz w:val="28"/>
        </w:rPr>
      </w:pPr>
      <w:r>
        <w:rPr>
          <w:rFonts w:ascii="仿宋" w:eastAsia="仿宋" w:hAnsi="仿宋" w:cs="仿宋" w:hint="eastAsia"/>
          <w:sz w:val="28"/>
          <w:lang w:eastAsia="zh-CN"/>
        </w:rPr>
        <w:t>3. 资源供应商可用性：调查附近的供应商和原材料供应商，确保所需的原材料和零部件容易获得。与可靠的供应商建立合作关系可以降低供应链风险，并确保项目不会因原材料短缺而中断生产。</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r>
        <w:rPr>
          <w:rFonts w:ascii="仿宋" w:eastAsia="仿宋" w:hAnsi="仿宋" w:cs="仿宋" w:hint="eastAsia"/>
          <w:sz w:val="28"/>
          <w:lang w:eastAsia="zh-CN"/>
        </w:rPr>
        <w:t>4. 人才资源丰富度：比较不同地点的人才资源丰富度，特别是在项目所需领域的专业人才。选择人才丰富的地区将有助于项目的技术创新和持续发展。此外，还需要考虑培训和教育机会，以提高员工的技能水平。</w:t>
      </w:r>
    </w:p>
    <w:p>
      <w:pPr>
        <w:ind w:firstLine="560" w:firstLineChars="200"/>
        <w:rPr>
          <w:rFonts w:ascii="仿宋" w:eastAsia="仿宋" w:hAnsi="仿宋" w:cs="仿宋" w:hint="eastAsia"/>
          <w:sz w:val="28"/>
        </w:rPr>
      </w:pPr>
      <w:r>
        <w:rPr>
          <w:rFonts w:ascii="仿宋" w:eastAsia="仿宋" w:hAnsi="仿宋" w:cs="仿宋" w:hint="eastAsia"/>
          <w:sz w:val="28"/>
          <w:lang w:eastAsia="zh-CN"/>
        </w:rPr>
        <w:t>5. 成本效益：考虑地价、人工成本和运营成本，以确保项目的成本效益。不同地区的成本结构可能会有所不同，因此需要进行全面的成本分析，包括劳动力成本、土地租赁费用和设施运营成本等。</w:t>
      </w:r>
    </w:p>
    <w:p>
      <w:pPr>
        <w:ind w:firstLine="560" w:firstLineChars="200"/>
        <w:rPr>
          <w:rFonts w:ascii="仿宋" w:eastAsia="仿宋" w:hAnsi="仿宋" w:cs="仿宋" w:hint="eastAsia"/>
          <w:sz w:val="28"/>
        </w:rPr>
      </w:pPr>
      <w:r>
        <w:rPr>
          <w:rFonts w:ascii="仿宋" w:eastAsia="仿宋" w:hAnsi="仿宋" w:cs="仿宋" w:hint="eastAsia"/>
          <w:sz w:val="28"/>
          <w:lang w:eastAsia="zh-CN"/>
        </w:rPr>
        <w:t>环境影响和可持续性：</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项目对环境的影响和可持续性也是选择选址时必须考虑的因素：</w:t>
      </w:r>
    </w:p>
    <w:p>
      <w:pPr>
        <w:ind w:firstLine="560" w:firstLineChars="200"/>
        <w:rPr>
          <w:rFonts w:ascii="仿宋" w:eastAsia="仿宋" w:hAnsi="仿宋" w:cs="仿宋" w:hint="eastAsia"/>
          <w:sz w:val="28"/>
        </w:rPr>
      </w:pPr>
      <w:r>
        <w:rPr>
          <w:rFonts w:ascii="仿宋" w:eastAsia="仿宋" w:hAnsi="仿宋" w:cs="仿宋" w:hint="eastAsia"/>
          <w:sz w:val="28"/>
          <w:lang w:eastAsia="zh-CN"/>
        </w:rPr>
        <w:t>1. 环境影响评估：进行环境影响评估，考虑项目可能对当地生态系统和水源的影响。这包括评估空气和水质量、土壤污染风险以及野生动植物的保护。</w:t>
      </w:r>
    </w:p>
    <w:p>
      <w:pPr>
        <w:ind w:firstLine="560" w:firstLineChars="200"/>
        <w:rPr>
          <w:rFonts w:ascii="仿宋" w:eastAsia="仿宋" w:hAnsi="仿宋" w:cs="仿宋" w:hint="eastAsia"/>
          <w:sz w:val="28"/>
        </w:rPr>
      </w:pPr>
      <w:r>
        <w:rPr>
          <w:rFonts w:ascii="仿宋" w:eastAsia="仿宋" w:hAnsi="仿宋" w:cs="仿宋" w:hint="eastAsia"/>
          <w:sz w:val="28"/>
          <w:lang w:eastAsia="zh-CN"/>
        </w:rPr>
        <w:t>2. 可持续发展机会：探索可持续发展的机会，如使用可再生能源、减少废物排放和采用绿色供应链实践。选择可持续发展的地点有助于项目在环境方面做出积极的贡献，并提高社会形象。</w:t>
      </w:r>
    </w:p>
    <w:p>
      <w:pPr>
        <w:ind w:firstLine="560" w:firstLineChars="200"/>
        <w:rPr>
          <w:rFonts w:ascii="仿宋" w:eastAsia="仿宋" w:hAnsi="仿宋" w:cs="仿宋" w:hint="eastAsia"/>
          <w:sz w:val="28"/>
        </w:rPr>
      </w:pPr>
      <w:r>
        <w:rPr>
          <w:rFonts w:ascii="仿宋" w:eastAsia="仿宋" w:hAnsi="仿宋" w:cs="仿宋" w:hint="eastAsia"/>
          <w:sz w:val="28"/>
          <w:lang w:eastAsia="zh-CN"/>
        </w:rPr>
        <w:t>3. 环境风险评估：评估潜在的环境风险，如洪水、地震等自然灾害风险，以及污染的可能性。这将有助于采取必要的预防措施，减少环境风险对项目的影响。</w:t>
      </w:r>
    </w:p>
    <w:p>
      <w:pPr>
        <w:pStyle w:val="Heading2"/>
        <w:ind w:firstLine="560" w:firstLineChars="200"/>
        <w:rPr>
          <w:rFonts w:ascii="仿宋" w:eastAsia="仿宋" w:hAnsi="仿宋" w:cs="仿宋" w:hint="eastAsia"/>
          <w:sz w:val="28"/>
          <w:lang w:eastAsia="zh-CN"/>
        </w:rPr>
      </w:pPr>
      <w:bookmarkStart w:id="4" w:name="_Toc13798"/>
      <w:r>
        <w:rPr>
          <w:rFonts w:ascii="仿宋" w:eastAsia="仿宋" w:hAnsi="仿宋" w:cs="仿宋" w:hint="eastAsia"/>
          <w:sz w:val="28"/>
          <w:lang w:eastAsia="zh-CN"/>
        </w:rPr>
        <w:t>(二)、项目选址</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地理位置与市场接近性：</w:t>
      </w:r>
    </w:p>
    <w:p>
      <w:pPr>
        <w:ind w:firstLine="560" w:firstLineChars="200"/>
        <w:rPr>
          <w:rFonts w:ascii="仿宋" w:eastAsia="仿宋" w:hAnsi="仿宋" w:cs="仿宋" w:hint="eastAsia"/>
          <w:sz w:val="28"/>
        </w:rPr>
      </w:pPr>
      <w:r>
        <w:rPr>
          <w:rFonts w:ascii="仿宋" w:eastAsia="仿宋" w:hAnsi="仿宋" w:cs="仿宋" w:hint="eastAsia"/>
          <w:sz w:val="28"/>
          <w:lang w:eastAsia="zh-CN"/>
        </w:rPr>
        <w:t>XXX科技园选择位于XXX城市的市中心，靠近主要高速公路和铁路线路。这一地理位置便于原材料的运输和成品产品的分销。此外，XXX城市是一个发展迅速的城市，与周边城市相邻，有着巨大的市场潜力。</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r>
        <w:rPr>
          <w:rFonts w:ascii="仿宋" w:eastAsia="仿宋" w:hAnsi="仿宋" w:cs="仿宋" w:hint="eastAsia"/>
          <w:sz w:val="28"/>
          <w:lang w:eastAsia="zh-CN"/>
        </w:rPr>
        <w:t>基础设施和资源可用性：</w:t>
      </w:r>
    </w:p>
    <w:p>
      <w:pPr>
        <w:ind w:firstLine="560" w:firstLineChars="200"/>
        <w:rPr>
          <w:rFonts w:ascii="仿宋" w:eastAsia="仿宋" w:hAnsi="仿宋" w:cs="仿宋" w:hint="eastAsia"/>
          <w:sz w:val="28"/>
        </w:rPr>
      </w:pPr>
      <w:r>
        <w:rPr>
          <w:rFonts w:ascii="仿宋" w:eastAsia="仿宋" w:hAnsi="仿宋" w:cs="仿宋" w:hint="eastAsia"/>
          <w:sz w:val="28"/>
          <w:lang w:eastAsia="zh-CN"/>
        </w:rPr>
        <w:t>XXX科技园确保电力供应稳定，与当地电力公司建立了长期合作关系，减少了电力中断的风险。水资源方面，XXX城市拥有充足的水源，科技园也投资建设了高效的水处理设施。通信网络覆盖广泛，支持高速数据传输和联网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政策和法规环境：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XXX科技园位于XXX市政府大力支持的区域。市政府为新兴科技企业提供了税收减免政策，免除了企业所得税和增值税。此外，市政府还提供了研发资金的补贴和技术创新的支持，使科技园的企业受益匪浅。</w:t>
      </w:r>
    </w:p>
    <w:p>
      <w:pPr>
        <w:ind w:firstLine="560" w:firstLineChars="200"/>
        <w:rPr>
          <w:rFonts w:ascii="仿宋" w:eastAsia="仿宋" w:hAnsi="仿宋" w:cs="仿宋" w:hint="eastAsia"/>
          <w:sz w:val="28"/>
        </w:rPr>
      </w:pPr>
      <w:r>
        <w:rPr>
          <w:rFonts w:ascii="仿宋" w:eastAsia="仿宋" w:hAnsi="仿宋" w:cs="仿宋" w:hint="eastAsia"/>
          <w:sz w:val="28"/>
          <w:lang w:eastAsia="zh-CN"/>
        </w:rPr>
        <w:t>人才和劳动力市场：</w:t>
      </w:r>
    </w:p>
    <w:p>
      <w:pPr>
        <w:ind w:firstLine="560" w:firstLineChars="200"/>
        <w:rPr>
          <w:rFonts w:ascii="仿宋" w:eastAsia="仿宋" w:hAnsi="仿宋" w:cs="仿宋" w:hint="eastAsia"/>
          <w:sz w:val="28"/>
        </w:rPr>
      </w:pPr>
      <w:r>
        <w:rPr>
          <w:rFonts w:ascii="仿宋" w:eastAsia="仿宋" w:hAnsi="仿宋" w:cs="仿宋" w:hint="eastAsia"/>
          <w:sz w:val="28"/>
          <w:lang w:eastAsia="zh-CN"/>
        </w:rPr>
        <w:t>XXX城市拥有多所著名大学和科研机构，为科技园提供了丰富的人才资源。科技园与这些学术机构建立了合作关系，吸引了一批高素质的科技人才。XXX城市的劳动力市场也相对宽松，提供了竞争力强的薪酬水平。</w:t>
      </w:r>
    </w:p>
    <w:p>
      <w:pPr>
        <w:ind w:firstLine="560" w:firstLineChars="200"/>
        <w:rPr>
          <w:rFonts w:ascii="仿宋" w:eastAsia="仿宋" w:hAnsi="仿宋" w:cs="仿宋" w:hint="eastAsia"/>
          <w:sz w:val="28"/>
        </w:rPr>
      </w:pPr>
      <w:r>
        <w:rPr>
          <w:rFonts w:ascii="仿宋" w:eastAsia="仿宋" w:hAnsi="仿宋" w:cs="仿宋" w:hint="eastAsia"/>
          <w:sz w:val="28"/>
          <w:lang w:eastAsia="zh-CN"/>
        </w:rPr>
        <w:t>经济条件和市场潜力：</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市场研究显示，XXX城市及其周边地区的市场需求强劲。XXX科技园专注于生产高科技产品，满足了市场对先进技术和创新解决方案的需求。市场潜力巨大，市场份额稳步增长。</w:t>
      </w:r>
    </w:p>
    <w:p>
      <w:pPr>
        <w:ind w:firstLine="560" w:firstLineChars="200"/>
        <w:rPr>
          <w:rFonts w:ascii="仿宋" w:eastAsia="仿宋" w:hAnsi="仿宋" w:cs="仿宋" w:hint="eastAsia"/>
          <w:sz w:val="28"/>
        </w:rPr>
      </w:pPr>
      <w:r>
        <w:rPr>
          <w:rFonts w:ascii="仿宋" w:eastAsia="仿宋" w:hAnsi="仿宋" w:cs="仿宋" w:hint="eastAsia"/>
          <w:sz w:val="28"/>
          <w:lang w:eastAsia="zh-CN"/>
        </w:rPr>
        <w:t>环境影响和可持续性：</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科技园积极参与环境保护，采用了可再生能源供电，减少了碳排放。此外，园区内建有现代化的废物处理设施，确保废物得到妥善处理。环保实践不仅有助于保护当地生态环境，还提高了科技园的可持续性形象。</w:t>
      </w:r>
    </w:p>
    <w:p>
      <w:pPr>
        <w:ind w:firstLine="560" w:firstLineChars="200"/>
        <w:rPr>
          <w:rFonts w:ascii="仿宋" w:eastAsia="仿宋" w:hAnsi="仿宋" w:cs="仿宋" w:hint="eastAsia"/>
          <w:sz w:val="28"/>
        </w:rPr>
      </w:pPr>
      <w:r>
        <w:rPr>
          <w:rFonts w:ascii="仿宋" w:eastAsia="仿宋" w:hAnsi="仿宋" w:cs="仿宋" w:hint="eastAsia"/>
          <w:sz w:val="28"/>
          <w:lang w:eastAsia="zh-CN"/>
        </w:rPr>
        <w:t>成本效益：</w:t>
      </w:r>
    </w:p>
    <w:p>
      <w:pPr>
        <w:ind w:firstLine="560" w:firstLineChars="200"/>
        <w:rPr>
          <w:rFonts w:ascii="仿宋" w:eastAsia="仿宋" w:hAnsi="仿宋" w:cs="仿宋" w:hint="eastAsia"/>
          <w:sz w:val="28"/>
        </w:rPr>
      </w:pPr>
      <w:r>
        <w:rPr>
          <w:rFonts w:ascii="仿宋" w:eastAsia="仿宋" w:hAnsi="仿宋" w:cs="仿宋" w:hint="eastAsia"/>
          <w:sz w:val="28"/>
          <w:lang w:eastAsia="zh-CN"/>
        </w:rPr>
        <w:t>XXX科技园的地价相对较低，人工成本和生活成本也在可控范围内。这使得项目具备了成本效益，有助于企业的长期发展。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竞争环境：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在XXX城市，科技领域的竞争环境相对激烈，但科技园的独特定位和技术优势使其在市场上具备竞争力。与其他科技企业建立了合作关系，共同推动行业的发展。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风险评估：</w:t>
      </w:r>
    </w:p>
    <w:p>
      <w:pPr>
        <w:ind w:firstLine="560" w:firstLineChars="200"/>
        <w:rPr>
          <w:rFonts w:ascii="仿宋" w:eastAsia="仿宋" w:hAnsi="仿宋" w:cs="仿宋" w:hint="eastAsia"/>
          <w:sz w:val="28"/>
        </w:rPr>
      </w:pPr>
      <w:r>
        <w:rPr>
          <w:rFonts w:ascii="仿宋" w:eastAsia="仿宋" w:hAnsi="仿宋" w:cs="仿宋" w:hint="eastAsia"/>
          <w:sz w:val="28"/>
          <w:lang w:eastAsia="zh-CN"/>
        </w:rPr>
        <w:t>XXX科技园进行了全面的风险评估，包括地震、洪水等自然灾害风险，以及供应链和市场竞争的风险。项目制定了相应的风险管理计划，确保风险得到控制。</w:t>
      </w:r>
    </w:p>
    <w:p>
      <w:pPr>
        <w:ind w:firstLine="560" w:firstLineChars="200"/>
        <w:rPr>
          <w:rFonts w:ascii="仿宋" w:eastAsia="仿宋" w:hAnsi="仿宋" w:cs="仿宋" w:hint="eastAsia"/>
          <w:sz w:val="28"/>
        </w:rPr>
      </w:pPr>
      <w:r>
        <w:rPr>
          <w:rFonts w:ascii="仿宋" w:eastAsia="仿宋" w:hAnsi="仿宋" w:cs="仿宋" w:hint="eastAsia"/>
          <w:sz w:val="28"/>
          <w:lang w:eastAsia="zh-CN"/>
        </w:rPr>
        <w:t>社会因素：</w:t>
      </w:r>
    </w:p>
    <w:p>
      <w:pPr>
        <w:ind w:firstLine="560" w:firstLineChars="200"/>
        <w:rPr>
          <w:rFonts w:ascii="仿宋" w:eastAsia="仿宋" w:hAnsi="仿宋" w:cs="仿宋" w:hint="eastAsia"/>
          <w:sz w:val="28"/>
        </w:rPr>
      </w:pPr>
      <w:r>
        <w:rPr>
          <w:rFonts w:ascii="仿宋" w:eastAsia="仿宋" w:hAnsi="仿宋" w:cs="仿宋" w:hint="eastAsia"/>
          <w:sz w:val="28"/>
          <w:lang w:eastAsia="zh-CN"/>
        </w:rPr>
        <w:t>科技园积极融入当地社区，参与社会活动和公益事业。与当地社区建立了积极的合作关系，提供了培训和教育机会，促进了社会和谐发展。</w:t>
      </w:r>
    </w:p>
    <w:p>
      <w:pPr>
        <w:pStyle w:val="Heading2"/>
        <w:ind w:firstLine="560" w:firstLineChars="200"/>
        <w:rPr>
          <w:rFonts w:ascii="仿宋" w:eastAsia="仿宋" w:hAnsi="仿宋" w:cs="仿宋" w:hint="eastAsia"/>
          <w:sz w:val="28"/>
          <w:lang w:eastAsia="zh-CN"/>
        </w:rPr>
      </w:pPr>
      <w:bookmarkStart w:id="5" w:name="_Toc11376"/>
      <w:r>
        <w:rPr>
          <w:rFonts w:ascii="仿宋" w:eastAsia="仿宋" w:hAnsi="仿宋" w:cs="仿宋" w:hint="eastAsia"/>
          <w:sz w:val="28"/>
          <w:lang w:eastAsia="zh-CN"/>
        </w:rPr>
        <w:t>(三)、建设条件分析</w:t>
      </w:r>
      <w:bookmarkEnd w:id="5"/>
    </w:p>
    <w:p>
      <w:pPr>
        <w:ind w:firstLine="560" w:firstLineChars="200"/>
        <w:rPr>
          <w:rFonts w:ascii="仿宋" w:eastAsia="仿宋" w:hAnsi="仿宋" w:cs="仿宋" w:hint="eastAsia"/>
          <w:sz w:val="28"/>
        </w:rPr>
      </w:pPr>
      <w:r>
        <w:rPr>
          <w:rFonts w:ascii="仿宋" w:eastAsia="仿宋" w:hAnsi="仿宋" w:cs="仿宋" w:hint="eastAsia"/>
          <w:sz w:val="28"/>
          <w:lang w:eastAsia="zh-CN"/>
        </w:rPr>
        <w:t>1. 完善的国内销售网络：</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项目承办单位已经建立了一个完善的国内销售网络，经过多年的经营和拓展，形成了一个覆盖广泛的销售体系。</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这个销售网络不仅包括长期稳定的客户，还涵盖了潜在客户，为项目提供了持续的销售机会。</w:t>
      </w:r>
    </w:p>
    <w:p>
      <w:pPr>
        <w:ind w:firstLine="560" w:firstLineChars="200"/>
        <w:rPr>
          <w:rFonts w:ascii="仿宋" w:eastAsia="仿宋" w:hAnsi="仿宋" w:cs="仿宋" w:hint="eastAsia"/>
          <w:sz w:val="28"/>
        </w:rPr>
      </w:pPr>
      <w:r>
        <w:rPr>
          <w:rFonts w:ascii="仿宋" w:eastAsia="仿宋" w:hAnsi="仿宋" w:cs="仿宋" w:hint="eastAsia"/>
          <w:sz w:val="28"/>
          <w:lang w:eastAsia="zh-CN"/>
        </w:rPr>
        <w:t>2. 销售激励制度：</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为了提高员工的工作积极性，项目承办单位实施了有效的销售激励制度。这一制度激励销售团队为公司的成功付出更多的努力。</w:t>
      </w:r>
    </w:p>
    <w:p>
      <w:pPr>
        <w:ind w:firstLine="560" w:firstLineChars="200"/>
        <w:rPr>
          <w:rFonts w:ascii="仿宋" w:eastAsia="仿宋" w:hAnsi="仿宋" w:cs="仿宋" w:hint="eastAsia"/>
          <w:sz w:val="28"/>
        </w:rPr>
      </w:pPr>
      <w:r>
        <w:rPr>
          <w:rFonts w:ascii="仿宋" w:eastAsia="仿宋" w:hAnsi="仿宋" w:cs="仿宋" w:hint="eastAsia"/>
          <w:sz w:val="28"/>
          <w:lang w:eastAsia="zh-CN"/>
        </w:rPr>
        <w:t>销售人员通过实现销售目标和业绩，可以获得奖励和激励，这促使他们更加专注和有动力地推动项目产品的销售。</w:t>
      </w:r>
    </w:p>
    <w:p>
      <w:pPr>
        <w:ind w:firstLine="560" w:firstLineChars="200"/>
        <w:rPr>
          <w:rFonts w:ascii="仿宋" w:eastAsia="仿宋" w:hAnsi="仿宋" w:cs="仿宋" w:hint="eastAsia"/>
          <w:sz w:val="28"/>
        </w:rPr>
      </w:pPr>
      <w:r>
        <w:rPr>
          <w:rFonts w:ascii="仿宋" w:eastAsia="仿宋" w:hAnsi="仿宋" w:cs="仿宋" w:hint="eastAsia"/>
          <w:sz w:val="28"/>
          <w:lang w:eastAsia="zh-CN"/>
        </w:rPr>
        <w:t>3. 强大的销售团队：</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项目承办单位建立了一支强大的销售团队，这个团队不仅在销售方面具有专业知识和经验，还对公司充满向心力。</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公司领导对销售团队的感情投资，建立了一种家庭式的企业文化，使销售员工对公司有很强的归属感和忠诚度。</w:t>
      </w:r>
    </w:p>
    <w:p>
      <w:pPr>
        <w:ind w:firstLine="560" w:firstLineChars="200"/>
        <w:rPr>
          <w:rFonts w:ascii="仿宋" w:eastAsia="仿宋" w:hAnsi="仿宋" w:cs="仿宋" w:hint="eastAsia"/>
          <w:sz w:val="28"/>
        </w:rPr>
      </w:pPr>
      <w:r>
        <w:rPr>
          <w:rFonts w:ascii="仿宋" w:eastAsia="仿宋" w:hAnsi="仿宋" w:cs="仿宋" w:hint="eastAsia"/>
          <w:sz w:val="28"/>
          <w:lang w:eastAsia="zh-CN"/>
        </w:rPr>
        <w:t>4. 贯彻执行销售政策：</w:t>
      </w:r>
    </w:p>
    <w:p>
      <w:pPr>
        <w:ind w:firstLine="560" w:firstLineChars="200"/>
        <w:rPr>
          <w:rFonts w:ascii="仿宋" w:eastAsia="仿宋" w:hAnsi="仿宋" w:cs="仿宋" w:hint="eastAsia"/>
          <w:sz w:val="28"/>
        </w:rPr>
      </w:pPr>
      <w:r>
        <w:rPr>
          <w:rFonts w:ascii="仿宋" w:eastAsia="仿宋" w:hAnsi="仿宋" w:cs="仿宋" w:hint="eastAsia"/>
          <w:sz w:val="28"/>
          <w:lang w:eastAsia="zh-CN"/>
        </w:rPr>
        <w:t>由于拥有稳定且富有激情的销售团队，项目承办单位能够很好地贯彻执行销售政策。销售政策的有效执行对于项目的成功至关重要。</w:t>
      </w:r>
    </w:p>
    <w:p>
      <w:pPr>
        <w:ind w:firstLine="560" w:firstLineChars="200"/>
        <w:rPr>
          <w:rFonts w:ascii="仿宋" w:eastAsia="仿宋" w:hAnsi="仿宋" w:cs="仿宋" w:hint="eastAsia"/>
          <w:sz w:val="28"/>
        </w:rPr>
      </w:pPr>
      <w:r>
        <w:rPr>
          <w:rFonts w:ascii="仿宋" w:eastAsia="仿宋" w:hAnsi="仿宋" w:cs="仿宋" w:hint="eastAsia"/>
          <w:sz w:val="28"/>
          <w:lang w:eastAsia="zh-CN"/>
        </w:rPr>
        <w:t>销售团队的专业性和积极性确保了销售政策能够得以充分落实，从而推动了项目的销售业绩的显著提高。</w:t>
      </w:r>
    </w:p>
    <w:p>
      <w:pPr>
        <w:ind w:firstLine="560" w:firstLineChars="200"/>
        <w:rPr>
          <w:rFonts w:ascii="仿宋" w:eastAsia="仿宋" w:hAnsi="仿宋" w:cs="仿宋" w:hint="eastAsia"/>
          <w:sz w:val="28"/>
        </w:rPr>
      </w:pPr>
      <w:r>
        <w:rPr>
          <w:rFonts w:ascii="仿宋" w:eastAsia="仿宋" w:hAnsi="仿宋" w:cs="仿宋" w:hint="eastAsia"/>
          <w:sz w:val="28"/>
          <w:lang w:eastAsia="zh-CN"/>
        </w:rPr>
        <w:t>5. 区域化销售策略：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项目承办单位的销售团队在有项目产品销售市场的区域，根据当地的实际情况，制定了针对性的销售策略。</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r>
        <w:rPr>
          <w:rFonts w:ascii="仿宋" w:eastAsia="仿宋" w:hAnsi="仿宋" w:cs="仿宋" w:hint="eastAsia"/>
          <w:sz w:val="28"/>
          <w:lang w:eastAsia="zh-CN"/>
        </w:rPr>
        <w:t>这意味着销售团队会根据不同地区的需求和市场特点，调整销售方法和产品定位，以满足当地加工企业的需求。</w:t>
      </w:r>
    </w:p>
    <w:p>
      <w:pPr>
        <w:pStyle w:val="Heading2"/>
        <w:ind w:firstLine="560" w:firstLineChars="200"/>
        <w:rPr>
          <w:rFonts w:ascii="仿宋" w:eastAsia="仿宋" w:hAnsi="仿宋" w:cs="仿宋" w:hint="eastAsia"/>
          <w:sz w:val="28"/>
          <w:lang w:eastAsia="zh-CN"/>
        </w:rPr>
      </w:pPr>
      <w:bookmarkStart w:id="6" w:name="_Toc18096"/>
      <w:r>
        <w:rPr>
          <w:rFonts w:ascii="仿宋" w:eastAsia="仿宋" w:hAnsi="仿宋" w:cs="仿宋" w:hint="eastAsia"/>
          <w:sz w:val="28"/>
          <w:lang w:eastAsia="zh-CN"/>
        </w:rPr>
        <w:t>(四)、用地控制指标</w:t>
      </w:r>
      <w:bookmarkEnd w:id="6"/>
    </w:p>
    <w:p>
      <w:pPr>
        <w:ind w:firstLine="560" w:firstLineChars="200"/>
        <w:rPr>
          <w:rFonts w:ascii="仿宋" w:eastAsia="仿宋" w:hAnsi="仿宋" w:cs="仿宋" w:hint="eastAsia"/>
          <w:sz w:val="28"/>
        </w:rPr>
      </w:pPr>
      <w:r>
        <w:rPr>
          <w:rFonts w:ascii="仿宋" w:eastAsia="仿宋" w:hAnsi="仿宋" w:cs="仿宋" w:hint="eastAsia"/>
          <w:sz w:val="28"/>
          <w:lang w:eastAsia="zh-CN"/>
        </w:rPr>
        <w:t>1. 生物仪器项目与土地用途规划：</w:t>
      </w:r>
    </w:p>
    <w:p>
      <w:pPr>
        <w:ind w:firstLine="560" w:firstLineChars="200"/>
        <w:rPr>
          <w:rFonts w:ascii="仿宋" w:eastAsia="仿宋" w:hAnsi="仿宋" w:cs="仿宋" w:hint="eastAsia"/>
          <w:sz w:val="28"/>
        </w:rPr>
      </w:pPr>
      <w:r>
        <w:rPr>
          <w:rFonts w:ascii="仿宋" w:eastAsia="仿宋" w:hAnsi="仿宋" w:cs="仿宋" w:hint="eastAsia"/>
          <w:sz w:val="28"/>
          <w:lang w:eastAsia="zh-CN"/>
        </w:rPr>
        <w:t>生物仪器项目的首要任务之一是确定土地的最佳用途。根据当地的土地用途规划，项目可能需要用地来建设研发中心、生产设施或办公空间。这需要与城市规划部门密切合作，确保项目用地的规划与城市的总体发展目标一致。</w:t>
      </w:r>
    </w:p>
    <w:p>
      <w:pPr>
        <w:ind w:firstLine="560" w:firstLineChars="200"/>
        <w:rPr>
          <w:rFonts w:ascii="仿宋" w:eastAsia="仿宋" w:hAnsi="仿宋" w:cs="仿宋" w:hint="eastAsia"/>
          <w:sz w:val="28"/>
        </w:rPr>
      </w:pPr>
      <w:r>
        <w:rPr>
          <w:rFonts w:ascii="仿宋" w:eastAsia="仿宋" w:hAnsi="仿宋" w:cs="仿宋" w:hint="eastAsia"/>
          <w:sz w:val="28"/>
          <w:lang w:eastAsia="zh-CN"/>
        </w:rPr>
        <w:t>2. 生物仪器项目的容积率和建筑密度：</w:t>
      </w:r>
    </w:p>
    <w:p>
      <w:pPr>
        <w:ind w:firstLine="560" w:firstLineChars="200"/>
        <w:rPr>
          <w:rFonts w:ascii="仿宋" w:eastAsia="仿宋" w:hAnsi="仿宋" w:cs="仿宋" w:hint="eastAsia"/>
          <w:sz w:val="28"/>
        </w:rPr>
      </w:pPr>
      <w:r>
        <w:rPr>
          <w:rFonts w:ascii="仿宋" w:eastAsia="仿宋" w:hAnsi="仿宋" w:cs="仿宋" w:hint="eastAsia"/>
          <w:sz w:val="28"/>
          <w:lang w:eastAsia="zh-CN"/>
        </w:rPr>
        <w:t>用地控制指标通常规定了容积率和建筑密度的要求。对于生物仪器项目来说，这将影响建筑物的规模和高度。必须确保项目的设计符合容积率和建筑密度的限制，以遵守用地控制法规。</w:t>
      </w:r>
    </w:p>
    <w:p>
      <w:pPr>
        <w:ind w:firstLine="560" w:firstLineChars="200"/>
        <w:rPr>
          <w:rFonts w:ascii="仿宋" w:eastAsia="仿宋" w:hAnsi="仿宋" w:cs="仿宋" w:hint="eastAsia"/>
          <w:sz w:val="28"/>
        </w:rPr>
      </w:pPr>
      <w:r>
        <w:rPr>
          <w:rFonts w:ascii="仿宋" w:eastAsia="仿宋" w:hAnsi="仿宋" w:cs="仿宋" w:hint="eastAsia"/>
          <w:sz w:val="28"/>
          <w:lang w:eastAsia="zh-CN"/>
        </w:rPr>
        <w:t>3. 生物仪器项目的建筑线限制：</w:t>
      </w:r>
    </w:p>
    <w:p>
      <w:pPr>
        <w:ind w:firstLine="560" w:firstLineChars="200"/>
        <w:rPr>
          <w:rFonts w:ascii="仿宋" w:eastAsia="仿宋" w:hAnsi="仿宋" w:cs="仿宋" w:hint="eastAsia"/>
          <w:sz w:val="28"/>
        </w:rPr>
      </w:pPr>
      <w:r>
        <w:rPr>
          <w:rFonts w:ascii="仿宋" w:eastAsia="仿宋" w:hAnsi="仿宋" w:cs="仿宋" w:hint="eastAsia"/>
          <w:sz w:val="28"/>
          <w:lang w:eastAsia="zh-CN"/>
        </w:rPr>
        <w:t>用地控制指标还可能规定了建筑物与街道或相邻土地的距离，这被称为建筑线限制。生物仪器项目必须遵守这些规定，以确保建筑的位置符合法规。</w:t>
      </w:r>
    </w:p>
    <w:p>
      <w:pPr>
        <w:ind w:firstLine="560" w:firstLineChars="200"/>
        <w:rPr>
          <w:rFonts w:ascii="仿宋" w:eastAsia="仿宋" w:hAnsi="仿宋" w:cs="仿宋" w:hint="eastAsia"/>
          <w:sz w:val="28"/>
        </w:rPr>
      </w:pPr>
      <w:r>
        <w:rPr>
          <w:rFonts w:ascii="仿宋" w:eastAsia="仿宋" w:hAnsi="仿宋" w:cs="仿宋" w:hint="eastAsia"/>
          <w:sz w:val="28"/>
          <w:lang w:eastAsia="zh-CN"/>
        </w:rPr>
        <w:t>4. 生物仪器项目的环境影响和可持续性：</w:t>
      </w:r>
    </w:p>
    <w:p>
      <w:pPr>
        <w:ind w:firstLine="560" w:firstLineChars="200"/>
        <w:rPr>
          <w:rFonts w:ascii="仿宋" w:eastAsia="仿宋" w:hAnsi="仿宋" w:cs="仿宋" w:hint="eastAsia"/>
          <w:sz w:val="28"/>
        </w:rPr>
      </w:pPr>
      <w:r>
        <w:rPr>
          <w:rFonts w:ascii="仿宋" w:eastAsia="仿宋" w:hAnsi="仿宋" w:cs="仿宋" w:hint="eastAsia"/>
          <w:sz w:val="28"/>
          <w:lang w:eastAsia="zh-CN"/>
        </w:rPr>
        <w:t>用地控制指标可能包括环境保护要求，例如绿地比例和污染防控措施。对于生物仪器项目，这意味着必须考虑如何保护当地生态系统、水资源和空气质量，以确保项目的可持续性。</w:t>
      </w:r>
    </w:p>
    <w:p>
      <w:pPr>
        <w:ind w:firstLine="560" w:firstLineChars="200"/>
        <w:rPr>
          <w:rFonts w:ascii="仿宋" w:eastAsia="仿宋" w:hAnsi="仿宋" w:cs="仿宋" w:hint="eastAsia"/>
          <w:sz w:val="28"/>
        </w:rPr>
      </w:pPr>
      <w:r>
        <w:rPr>
          <w:rFonts w:ascii="仿宋" w:eastAsia="仿宋" w:hAnsi="仿宋" w:cs="仿宋" w:hint="eastAsia"/>
          <w:sz w:val="28"/>
          <w:lang w:eastAsia="zh-CN"/>
        </w:rPr>
        <w:t>5. 用地控制指标的调整和合规性：</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生物仪器项目的规划和设计团队需要定期审查和更新用地控制指标，以确保项目的合规性。如果需要调整用地控制指标，必须与政府部门和相关利益相关者协商，以确保变更是合法的和有利于城市的发展。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在整个项目规划和实施过程中，与用地控制指标的合作和遵守是至关重要的。这有助于确保生物仪器项目是一个合法、可持续且与城市规划一致的发展项目。</w:t>
      </w:r>
    </w:p>
    <w:p>
      <w:pPr>
        <w:pStyle w:val="Heading2"/>
        <w:ind w:firstLine="560" w:firstLineChars="200"/>
        <w:rPr>
          <w:rFonts w:ascii="仿宋" w:eastAsia="仿宋" w:hAnsi="仿宋" w:cs="仿宋" w:hint="eastAsia"/>
          <w:sz w:val="28"/>
          <w:lang w:eastAsia="zh-CN"/>
        </w:rPr>
      </w:pPr>
      <w:bookmarkStart w:id="7" w:name="_Toc2829"/>
      <w:r>
        <w:rPr>
          <w:rFonts w:ascii="仿宋" w:eastAsia="仿宋" w:hAnsi="仿宋" w:cs="仿宋" w:hint="eastAsia"/>
          <w:sz w:val="28"/>
          <w:lang w:eastAsia="zh-CN"/>
        </w:rPr>
        <w:t>(五)、地总体要求</w:t>
      </w:r>
      <w:bookmarkEnd w:id="7"/>
    </w:p>
    <w:p>
      <w:pPr>
        <w:ind w:firstLine="560" w:firstLineChars="200"/>
        <w:rPr>
          <w:rFonts w:ascii="仿宋" w:eastAsia="仿宋" w:hAnsi="仿宋" w:cs="仿宋" w:hint="eastAsia"/>
          <w:sz w:val="28"/>
        </w:rPr>
      </w:pPr>
      <w:r>
        <w:rPr>
          <w:rFonts w:ascii="仿宋" w:eastAsia="仿宋" w:hAnsi="仿宋" w:cs="仿宋" w:hint="eastAsia"/>
          <w:sz w:val="28"/>
          <w:lang w:eastAsia="zh-CN"/>
        </w:rPr>
        <w:t>生物仪器项目在满足用地控制指标的前提下，还需要考虑地总体要求。这些要求通常由城市规划部门或政府机构制定，旨在确保项目的建设与城市的整体发展目标一致。以下是与地总体要求相关的关键考虑因素：</w:t>
      </w:r>
    </w:p>
    <w:p>
      <w:pPr>
        <w:ind w:firstLine="560" w:firstLineChars="200"/>
        <w:rPr>
          <w:rFonts w:ascii="仿宋" w:eastAsia="仿宋" w:hAnsi="仿宋" w:cs="仿宋" w:hint="eastAsia"/>
          <w:sz w:val="28"/>
        </w:rPr>
      </w:pPr>
      <w:r>
        <w:rPr>
          <w:rFonts w:ascii="仿宋" w:eastAsia="仿宋" w:hAnsi="仿宋" w:cs="仿宋" w:hint="eastAsia"/>
          <w:sz w:val="28"/>
          <w:lang w:eastAsia="zh-CN"/>
        </w:rPr>
        <w:t>1. 地块规模和形状：</w:t>
      </w:r>
    </w:p>
    <w:p>
      <w:pPr>
        <w:ind w:firstLine="560" w:firstLineChars="200"/>
        <w:rPr>
          <w:rFonts w:ascii="仿宋" w:eastAsia="仿宋" w:hAnsi="仿宋" w:cs="仿宋" w:hint="eastAsia"/>
          <w:sz w:val="28"/>
        </w:rPr>
      </w:pPr>
      <w:r>
        <w:rPr>
          <w:rFonts w:ascii="仿宋" w:eastAsia="仿宋" w:hAnsi="仿宋" w:cs="仿宋" w:hint="eastAsia"/>
          <w:sz w:val="28"/>
          <w:lang w:eastAsia="zh-CN"/>
        </w:rPr>
        <w:t>生物仪器项目需要评估可用地块的规模和形状，以确定是否满足地总体要求。某些城市规划可能要求项目具有特定的地块大小或形状，以适应城市发展的整体格局。</w:t>
      </w:r>
    </w:p>
    <w:p>
      <w:pPr>
        <w:ind w:firstLine="560" w:firstLineChars="200"/>
        <w:rPr>
          <w:rFonts w:ascii="仿宋" w:eastAsia="仿宋" w:hAnsi="仿宋" w:cs="仿宋" w:hint="eastAsia"/>
          <w:sz w:val="28"/>
        </w:rPr>
      </w:pPr>
      <w:r>
        <w:rPr>
          <w:rFonts w:ascii="仿宋" w:eastAsia="仿宋" w:hAnsi="仿宋" w:cs="仿宋" w:hint="eastAsia"/>
          <w:sz w:val="28"/>
          <w:lang w:eastAsia="zh-CN"/>
        </w:rPr>
        <w:t>2. 城市规划目标：</w:t>
      </w:r>
    </w:p>
    <w:p>
      <w:pPr>
        <w:ind w:firstLine="560" w:firstLineChars="200"/>
        <w:rPr>
          <w:rFonts w:ascii="仿宋" w:eastAsia="仿宋" w:hAnsi="仿宋" w:cs="仿宋" w:hint="eastAsia"/>
          <w:sz w:val="28"/>
        </w:rPr>
      </w:pPr>
      <w:r>
        <w:rPr>
          <w:rFonts w:ascii="仿宋" w:eastAsia="仿宋" w:hAnsi="仿宋" w:cs="仿宋" w:hint="eastAsia"/>
          <w:sz w:val="28"/>
          <w:lang w:eastAsia="zh-CN"/>
        </w:rPr>
        <w:t>每个城市都有自己的规划目标和愿景，包括住宅区、商业区和工业区的平衡发展。生物仪器项目需要与城市规划目标保持一致，以确保项目不会破坏城市的整体规划。</w:t>
      </w:r>
    </w:p>
    <w:p>
      <w:pPr>
        <w:ind w:firstLine="560" w:firstLineChars="200"/>
        <w:rPr>
          <w:rFonts w:ascii="仿宋" w:eastAsia="仿宋" w:hAnsi="仿宋" w:cs="仿宋" w:hint="eastAsia"/>
          <w:sz w:val="28"/>
        </w:rPr>
      </w:pPr>
      <w:r>
        <w:rPr>
          <w:rFonts w:ascii="仿宋" w:eastAsia="仿宋" w:hAnsi="仿宋" w:cs="仿宋" w:hint="eastAsia"/>
          <w:sz w:val="28"/>
          <w:lang w:eastAsia="zh-CN"/>
        </w:rPr>
        <w:t>3. 城市基础设施需求：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项目还需要考虑城市基础设施的需求，如供水、排水、电力供应和交通网络。必须确保项目不会对城市的基础设施造成不必要的压力，并满足城市的需求。</w:t>
      </w: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26" w:history="1">
        <w:r>
          <w:rPr>
            <w:rFonts w:ascii="SimSun" w:eastAsia="SimSun" w:hAnsi="SimSun" w:cs="SimSun"/>
            <w:b/>
            <w:bCs/>
            <w:color w:val="0000EE"/>
            <w:kern w:val="0"/>
            <w:sz w:val="30"/>
            <w:szCs w:val="30"/>
            <w:u w:val="single" w:color="0000EE"/>
          </w:rPr>
          <w:t>https://d.book118.com/697111042012006031</w:t>
        </w:r>
      </w:hyperlink>
    </w:p>
    <w:p>
      <w:pPr>
        <w:ind w:firstLine="560" w:firstLineChars="200"/>
        <w:rPr>
          <w:rFonts w:ascii="仿宋" w:eastAsia="仿宋" w:hAnsi="仿宋" w:cs="仿宋" w:hint="eastAsia"/>
          <w:sz w:val="28"/>
        </w:rPr>
      </w:pPr>
    </w:p>
    <w:sectPr>
      <w:headerReference w:type="default" r:id="rId27"/>
      <w:footerReference w:type="default" r:id="rId28"/>
      <w:type w:val="nextPage"/>
      <w:pgSz w:w="11906" w:h="16838"/>
      <w:pgMar w:top="1440" w:right="1800" w:bottom="1440" w:left="1800" w:header="851" w:footer="992" w:gutter="0"/>
      <w:pgNumType w:start="12"/>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A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生物仪器项目可行性建设方案</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生物仪器项目可行性建设方案</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生物仪器项目可行性建设方案</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生物仪器项目可行性建设方案</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生物仪器项目可行性建设方案</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生物仪器项目可行性建设方案</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生物仪器项目可行性建设方案</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生物仪器项目可行性建设方案</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生物仪器项目可行性建设方案</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生物仪器项目可行性建设方案</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生物仪器项目可行性建设方案</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生物仪器项目可行性建设方案</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3CF057F7"/>
    <w:rsid w:val="3CF057F7"/>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yperlink" Target="https://d.book118.com/697111042012006031" TargetMode="External" /><Relationship Id="rId27" Type="http://schemas.openxmlformats.org/officeDocument/2006/relationships/header" Target="header12.xml" /><Relationship Id="rId28" Type="http://schemas.openxmlformats.org/officeDocument/2006/relationships/footer" Target="footer12.xml" /><Relationship Id="rId29" Type="http://schemas.openxmlformats.org/officeDocument/2006/relationships/theme" Target="theme/theme1.xml" /><Relationship Id="rId3" Type="http://schemas.openxmlformats.org/officeDocument/2006/relationships/fontTable" Target="fontTable.xml" /><Relationship Id="rId30" Type="http://schemas.openxmlformats.org/officeDocument/2006/relationships/styles" Target="styles.xml" /><Relationship Id="rId4" Type="http://schemas.openxmlformats.org/officeDocument/2006/relationships/header" Target="header1.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16</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张宇峰</dc:creator>
  <cp:lastModifiedBy>张宇峰</cp:lastModifiedBy>
  <cp:revision>1</cp:revision>
  <dcterms:created xsi:type="dcterms:W3CDTF">2023-12-25T00:48:00Z</dcterms:created>
  <dcterms:modified xsi:type="dcterms:W3CDTF">2023-12-25T00:48:35Z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C5A36BDF27D646D9BE61B78F2480D822_11</vt:lpwstr>
  </property>
  <property fmtid="{D5CDD505-2E9C-101B-9397-08002B2CF9AE}" pid="3" name="KSOProductBuildVer">
    <vt:lpwstr>2052-12.1.0.16120</vt:lpwstr>
  </property>
</Properties>
</file>