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无机化工用催化剂项目规划设计蓝图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8" w:history="1">
        <w:r>
          <w:rPr>
            <w:rFonts w:ascii="仿宋" w:eastAsia="仿宋" w:hAnsi="仿宋" w:cs="仿宋" w:hint="eastAsia"/>
            <w:lang w:eastAsia="zh-CN"/>
          </w:rPr>
          <w:t>前言</w:t>
        </w:r>
        <w:r>
          <w:tab/>
        </w:r>
        <w:r>
          <w:fldChar w:fldCharType="begin"/>
        </w:r>
        <w:r>
          <w:instrText xml:space="preserve"> PAGEREF _Toc22288 \h </w:instrText>
        </w:r>
        <w:r>
          <w:fldChar w:fldCharType="separate"/>
        </w:r>
        <w:r>
          <w:t>3</w:t>
        </w:r>
        <w:r>
          <w:fldChar w:fldCharType="end"/>
        </w:r>
      </w:hyperlink>
    </w:p>
    <w:p>
      <w:pPr>
        <w:pStyle w:val="TOC1"/>
        <w:tabs>
          <w:tab w:val="right" w:leader="dot" w:pos="8306"/>
        </w:tabs>
      </w:pPr>
      <w:hyperlink w:anchor="_Toc30746" w:history="1">
        <w:r>
          <w:rPr>
            <w:rFonts w:ascii="仿宋" w:eastAsia="仿宋" w:hAnsi="仿宋" w:cs="仿宋" w:hint="eastAsia"/>
            <w:lang w:eastAsia="zh-CN"/>
          </w:rPr>
          <w:t>一、工艺说明</w:t>
        </w:r>
        <w:r>
          <w:tab/>
        </w:r>
        <w:r>
          <w:fldChar w:fldCharType="begin"/>
        </w:r>
        <w:r>
          <w:instrText xml:space="preserve"> PAGEREF _Toc30746 \h </w:instrText>
        </w:r>
        <w:r>
          <w:fldChar w:fldCharType="separate"/>
        </w:r>
        <w:r>
          <w:t>3</w:t>
        </w:r>
        <w:r>
          <w:fldChar w:fldCharType="end"/>
        </w:r>
      </w:hyperlink>
    </w:p>
    <w:p>
      <w:pPr>
        <w:pStyle w:val="TOC2"/>
        <w:tabs>
          <w:tab w:val="right" w:leader="dot" w:pos="8306"/>
        </w:tabs>
      </w:pPr>
      <w:hyperlink w:anchor="_Toc17519" w:history="1">
        <w:r>
          <w:rPr>
            <w:rFonts w:ascii="仿宋" w:eastAsia="仿宋" w:hAnsi="仿宋" w:cs="仿宋" w:hint="eastAsia"/>
            <w:lang w:eastAsia="zh-CN"/>
          </w:rPr>
          <w:t>(一)、技术管理特点</w:t>
        </w:r>
        <w:r>
          <w:tab/>
        </w:r>
        <w:r>
          <w:fldChar w:fldCharType="begin"/>
        </w:r>
        <w:r>
          <w:instrText xml:space="preserve"> PAGEREF _Toc17519 \h </w:instrText>
        </w:r>
        <w:r>
          <w:fldChar w:fldCharType="separate"/>
        </w:r>
        <w:r>
          <w:t>3</w:t>
        </w:r>
        <w:r>
          <w:fldChar w:fldCharType="end"/>
        </w:r>
      </w:hyperlink>
    </w:p>
    <w:p>
      <w:pPr>
        <w:pStyle w:val="TOC2"/>
        <w:tabs>
          <w:tab w:val="right" w:leader="dot" w:pos="8306"/>
        </w:tabs>
      </w:pPr>
      <w:hyperlink w:anchor="_Toc25860" w:history="1">
        <w:r>
          <w:rPr>
            <w:rFonts w:ascii="仿宋" w:eastAsia="仿宋" w:hAnsi="仿宋" w:cs="仿宋" w:hint="eastAsia"/>
            <w:lang w:eastAsia="zh-CN"/>
          </w:rPr>
          <w:t>(二)、无机化工用催化剂项目工艺技术设计方案</w:t>
        </w:r>
        <w:r>
          <w:tab/>
        </w:r>
        <w:r>
          <w:fldChar w:fldCharType="begin"/>
        </w:r>
        <w:r>
          <w:instrText xml:space="preserve"> PAGEREF _Toc25860 \h </w:instrText>
        </w:r>
        <w:r>
          <w:fldChar w:fldCharType="separate"/>
        </w:r>
        <w:r>
          <w:t>4</w:t>
        </w:r>
        <w:r>
          <w:fldChar w:fldCharType="end"/>
        </w:r>
      </w:hyperlink>
    </w:p>
    <w:p>
      <w:pPr>
        <w:pStyle w:val="TOC2"/>
        <w:tabs>
          <w:tab w:val="right" w:leader="dot" w:pos="8306"/>
        </w:tabs>
      </w:pPr>
      <w:hyperlink w:anchor="_Toc30395" w:history="1">
        <w:r>
          <w:rPr>
            <w:rFonts w:ascii="仿宋" w:eastAsia="仿宋" w:hAnsi="仿宋" w:cs="仿宋" w:hint="eastAsia"/>
            <w:lang w:eastAsia="zh-CN"/>
          </w:rPr>
          <w:t>(三)、设备选型方案</w:t>
        </w:r>
        <w:r>
          <w:tab/>
        </w:r>
        <w:r>
          <w:fldChar w:fldCharType="begin"/>
        </w:r>
        <w:r>
          <w:instrText xml:space="preserve"> PAGEREF _Toc30395 \h </w:instrText>
        </w:r>
        <w:r>
          <w:fldChar w:fldCharType="separate"/>
        </w:r>
        <w:r>
          <w:t>5</w:t>
        </w:r>
        <w:r>
          <w:fldChar w:fldCharType="end"/>
        </w:r>
      </w:hyperlink>
    </w:p>
    <w:p>
      <w:pPr>
        <w:pStyle w:val="TOC1"/>
        <w:tabs>
          <w:tab w:val="right" w:leader="dot" w:pos="8306"/>
        </w:tabs>
      </w:pPr>
      <w:hyperlink w:anchor="_Toc6818" w:history="1">
        <w:r>
          <w:rPr>
            <w:rFonts w:ascii="仿宋" w:eastAsia="仿宋" w:hAnsi="仿宋" w:cs="仿宋" w:hint="eastAsia"/>
            <w:lang w:eastAsia="zh-CN"/>
          </w:rPr>
          <w:t>二、无机化工用催化剂项目建设单位说明</w:t>
        </w:r>
        <w:r>
          <w:tab/>
        </w:r>
        <w:r>
          <w:fldChar w:fldCharType="begin"/>
        </w:r>
        <w:r>
          <w:instrText xml:space="preserve"> PAGEREF _Toc6818 \h </w:instrText>
        </w:r>
        <w:r>
          <w:fldChar w:fldCharType="separate"/>
        </w:r>
        <w:r>
          <w:t>7</w:t>
        </w:r>
        <w:r>
          <w:fldChar w:fldCharType="end"/>
        </w:r>
      </w:hyperlink>
    </w:p>
    <w:p>
      <w:pPr>
        <w:pStyle w:val="TOC2"/>
        <w:tabs>
          <w:tab w:val="right" w:leader="dot" w:pos="8306"/>
        </w:tabs>
      </w:pPr>
      <w:hyperlink w:anchor="_Toc18805" w:history="1">
        <w:r>
          <w:rPr>
            <w:rFonts w:ascii="仿宋" w:eastAsia="仿宋" w:hAnsi="仿宋" w:cs="仿宋" w:hint="eastAsia"/>
            <w:lang w:eastAsia="zh-CN"/>
          </w:rPr>
          <w:t>(一)、无机化工用催化剂项目承办单位基本情况</w:t>
        </w:r>
        <w:r>
          <w:tab/>
        </w:r>
        <w:r>
          <w:fldChar w:fldCharType="begin"/>
        </w:r>
        <w:r>
          <w:instrText xml:space="preserve"> PAGEREF _Toc18805 \h </w:instrText>
        </w:r>
        <w:r>
          <w:fldChar w:fldCharType="separate"/>
        </w:r>
        <w:r>
          <w:t>7</w:t>
        </w:r>
        <w:r>
          <w:fldChar w:fldCharType="end"/>
        </w:r>
      </w:hyperlink>
    </w:p>
    <w:p>
      <w:pPr>
        <w:pStyle w:val="TOC2"/>
        <w:tabs>
          <w:tab w:val="right" w:leader="dot" w:pos="8306"/>
        </w:tabs>
      </w:pPr>
      <w:hyperlink w:anchor="_Toc15447" w:history="1">
        <w:r>
          <w:rPr>
            <w:rFonts w:ascii="仿宋" w:eastAsia="仿宋" w:hAnsi="仿宋" w:cs="仿宋" w:hint="eastAsia"/>
            <w:lang w:eastAsia="zh-CN"/>
          </w:rPr>
          <w:t>(二)、公司经济效益分析</w:t>
        </w:r>
        <w:r>
          <w:tab/>
        </w:r>
        <w:r>
          <w:fldChar w:fldCharType="begin"/>
        </w:r>
        <w:r>
          <w:instrText xml:space="preserve"> PAGEREF _Toc15447 \h </w:instrText>
        </w:r>
        <w:r>
          <w:fldChar w:fldCharType="separate"/>
        </w:r>
        <w:r>
          <w:t>7</w:t>
        </w:r>
        <w:r>
          <w:fldChar w:fldCharType="end"/>
        </w:r>
      </w:hyperlink>
    </w:p>
    <w:p>
      <w:pPr>
        <w:pStyle w:val="TOC1"/>
        <w:tabs>
          <w:tab w:val="right" w:leader="dot" w:pos="8306"/>
        </w:tabs>
      </w:pPr>
      <w:hyperlink w:anchor="_Toc14545" w:history="1">
        <w:r>
          <w:rPr>
            <w:rFonts w:ascii="仿宋" w:eastAsia="仿宋" w:hAnsi="仿宋" w:cs="仿宋" w:hint="eastAsia"/>
            <w:lang w:eastAsia="zh-CN"/>
          </w:rPr>
          <w:t>三、无机化工用催化剂项目危机管理</w:t>
        </w:r>
        <w:r>
          <w:tab/>
        </w:r>
        <w:r>
          <w:fldChar w:fldCharType="begin"/>
        </w:r>
        <w:r>
          <w:instrText xml:space="preserve"> PAGEREF _Toc14545 \h </w:instrText>
        </w:r>
        <w:r>
          <w:fldChar w:fldCharType="separate"/>
        </w:r>
        <w:r>
          <w:t>8</w:t>
        </w:r>
        <w:r>
          <w:fldChar w:fldCharType="end"/>
        </w:r>
      </w:hyperlink>
    </w:p>
    <w:p>
      <w:pPr>
        <w:pStyle w:val="TOC2"/>
        <w:tabs>
          <w:tab w:val="right" w:leader="dot" w:pos="8306"/>
        </w:tabs>
      </w:pPr>
      <w:hyperlink w:anchor="_Toc2678" w:history="1">
        <w:r>
          <w:rPr>
            <w:rFonts w:ascii="仿宋" w:eastAsia="仿宋" w:hAnsi="仿宋" w:cs="仿宋" w:hint="eastAsia"/>
            <w:lang w:eastAsia="zh-CN"/>
          </w:rPr>
          <w:t>(一)、危机预警与识别</w:t>
        </w:r>
        <w:r>
          <w:tab/>
        </w:r>
        <w:r>
          <w:fldChar w:fldCharType="begin"/>
        </w:r>
        <w:r>
          <w:instrText xml:space="preserve"> PAGEREF _Toc2678 \h </w:instrText>
        </w:r>
        <w:r>
          <w:fldChar w:fldCharType="separate"/>
        </w:r>
        <w:r>
          <w:t>8</w:t>
        </w:r>
        <w:r>
          <w:fldChar w:fldCharType="end"/>
        </w:r>
      </w:hyperlink>
    </w:p>
    <w:p>
      <w:pPr>
        <w:pStyle w:val="TOC2"/>
        <w:tabs>
          <w:tab w:val="right" w:leader="dot" w:pos="8306"/>
        </w:tabs>
      </w:pPr>
      <w:hyperlink w:anchor="_Toc11515" w:history="1">
        <w:r>
          <w:rPr>
            <w:rFonts w:ascii="仿宋" w:eastAsia="仿宋" w:hAnsi="仿宋" w:cs="仿宋" w:hint="eastAsia"/>
            <w:lang w:eastAsia="zh-CN"/>
          </w:rPr>
          <w:t>(二)、危机应对与恢复</w:t>
        </w:r>
        <w:r>
          <w:tab/>
        </w:r>
        <w:r>
          <w:fldChar w:fldCharType="begin"/>
        </w:r>
        <w:r>
          <w:instrText xml:space="preserve"> PAGEREF _Toc11515 \h </w:instrText>
        </w:r>
        <w:r>
          <w:fldChar w:fldCharType="separate"/>
        </w:r>
        <w:r>
          <w:t>9</w:t>
        </w:r>
        <w:r>
          <w:fldChar w:fldCharType="end"/>
        </w:r>
      </w:hyperlink>
    </w:p>
    <w:p>
      <w:pPr>
        <w:pStyle w:val="TOC1"/>
        <w:tabs>
          <w:tab w:val="right" w:leader="dot" w:pos="8306"/>
        </w:tabs>
      </w:pPr>
      <w:hyperlink w:anchor="_Toc30971" w:history="1">
        <w:r>
          <w:rPr>
            <w:rFonts w:ascii="仿宋" w:eastAsia="仿宋" w:hAnsi="仿宋" w:cs="仿宋" w:hint="eastAsia"/>
            <w:lang w:eastAsia="zh-CN"/>
          </w:rPr>
          <w:t>四、无机化工用催化剂项目绩效评估</w:t>
        </w:r>
        <w:r>
          <w:tab/>
        </w:r>
        <w:r>
          <w:fldChar w:fldCharType="begin"/>
        </w:r>
        <w:r>
          <w:instrText xml:space="preserve"> PAGEREF _Toc30971 \h </w:instrText>
        </w:r>
        <w:r>
          <w:fldChar w:fldCharType="separate"/>
        </w:r>
        <w:r>
          <w:t>11</w:t>
        </w:r>
        <w:r>
          <w:fldChar w:fldCharType="end"/>
        </w:r>
      </w:hyperlink>
    </w:p>
    <w:p>
      <w:pPr>
        <w:pStyle w:val="TOC2"/>
        <w:tabs>
          <w:tab w:val="right" w:leader="dot" w:pos="8306"/>
        </w:tabs>
      </w:pPr>
      <w:hyperlink w:anchor="_Toc19584" w:history="1">
        <w:r>
          <w:rPr>
            <w:rFonts w:ascii="仿宋" w:eastAsia="仿宋" w:hAnsi="仿宋" w:cs="仿宋" w:hint="eastAsia"/>
            <w:lang w:eastAsia="zh-CN"/>
          </w:rPr>
          <w:t>(一)、绩效评估指标</w:t>
        </w:r>
        <w:r>
          <w:tab/>
        </w:r>
        <w:r>
          <w:fldChar w:fldCharType="begin"/>
        </w:r>
        <w:r>
          <w:instrText xml:space="preserve"> PAGEREF _Toc19584 \h </w:instrText>
        </w:r>
        <w:r>
          <w:fldChar w:fldCharType="separate"/>
        </w:r>
        <w:r>
          <w:t>11</w:t>
        </w:r>
        <w:r>
          <w:fldChar w:fldCharType="end"/>
        </w:r>
      </w:hyperlink>
    </w:p>
    <w:p>
      <w:pPr>
        <w:pStyle w:val="TOC2"/>
        <w:tabs>
          <w:tab w:val="right" w:leader="dot" w:pos="8306"/>
        </w:tabs>
      </w:pPr>
      <w:hyperlink w:anchor="_Toc29909" w:history="1">
        <w:r>
          <w:rPr>
            <w:rFonts w:ascii="仿宋" w:eastAsia="仿宋" w:hAnsi="仿宋" w:cs="仿宋" w:hint="eastAsia"/>
            <w:lang w:eastAsia="zh-CN"/>
          </w:rPr>
          <w:t>(二)、绩效评估方法</w:t>
        </w:r>
        <w:r>
          <w:tab/>
        </w:r>
        <w:r>
          <w:fldChar w:fldCharType="begin"/>
        </w:r>
        <w:r>
          <w:instrText xml:space="preserve"> PAGEREF _Toc29909 \h </w:instrText>
        </w:r>
        <w:r>
          <w:fldChar w:fldCharType="separate"/>
        </w:r>
        <w:r>
          <w:t>12</w:t>
        </w:r>
        <w:r>
          <w:fldChar w:fldCharType="end"/>
        </w:r>
      </w:hyperlink>
    </w:p>
    <w:p>
      <w:pPr>
        <w:pStyle w:val="TOC2"/>
        <w:tabs>
          <w:tab w:val="right" w:leader="dot" w:pos="8306"/>
        </w:tabs>
      </w:pPr>
      <w:hyperlink w:anchor="_Toc30422" w:history="1">
        <w:r>
          <w:rPr>
            <w:rFonts w:ascii="仿宋" w:eastAsia="仿宋" w:hAnsi="仿宋" w:cs="仿宋" w:hint="eastAsia"/>
            <w:lang w:eastAsia="zh-CN"/>
          </w:rPr>
          <w:t>(三)、绩效评估周期</w:t>
        </w:r>
        <w:r>
          <w:tab/>
        </w:r>
        <w:r>
          <w:fldChar w:fldCharType="begin"/>
        </w:r>
        <w:r>
          <w:instrText xml:space="preserve"> PAGEREF _Toc30422 \h </w:instrText>
        </w:r>
        <w:r>
          <w:fldChar w:fldCharType="separate"/>
        </w:r>
        <w:r>
          <w:t>13</w:t>
        </w:r>
        <w:r>
          <w:fldChar w:fldCharType="end"/>
        </w:r>
      </w:hyperlink>
    </w:p>
    <w:p>
      <w:pPr>
        <w:pStyle w:val="TOC1"/>
        <w:tabs>
          <w:tab w:val="right" w:leader="dot" w:pos="8306"/>
        </w:tabs>
      </w:pPr>
      <w:hyperlink w:anchor="_Toc5316" w:history="1">
        <w:r>
          <w:rPr>
            <w:rFonts w:ascii="仿宋" w:eastAsia="仿宋" w:hAnsi="仿宋" w:cs="仿宋" w:hint="eastAsia"/>
            <w:lang w:eastAsia="zh-CN"/>
          </w:rPr>
          <w:t>五、产品规划分析</w:t>
        </w:r>
        <w:r>
          <w:tab/>
        </w:r>
        <w:r>
          <w:fldChar w:fldCharType="begin"/>
        </w:r>
        <w:r>
          <w:instrText xml:space="preserve"> PAGEREF _Toc5316 \h </w:instrText>
        </w:r>
        <w:r>
          <w:fldChar w:fldCharType="separate"/>
        </w:r>
        <w:r>
          <w:t>14</w:t>
        </w:r>
        <w:r>
          <w:fldChar w:fldCharType="end"/>
        </w:r>
      </w:hyperlink>
    </w:p>
    <w:p>
      <w:pPr>
        <w:pStyle w:val="TOC2"/>
        <w:tabs>
          <w:tab w:val="right" w:leader="dot" w:pos="8306"/>
        </w:tabs>
      </w:pPr>
      <w:hyperlink w:anchor="_Toc20574" w:history="1">
        <w:r>
          <w:rPr>
            <w:rFonts w:ascii="仿宋" w:eastAsia="仿宋" w:hAnsi="仿宋" w:cs="仿宋" w:hint="eastAsia"/>
            <w:lang w:eastAsia="zh-CN"/>
          </w:rPr>
          <w:t>(一)、产品规划</w:t>
        </w:r>
        <w:r>
          <w:tab/>
        </w:r>
        <w:r>
          <w:fldChar w:fldCharType="begin"/>
        </w:r>
        <w:r>
          <w:instrText xml:space="preserve"> PAGEREF _Toc20574 \h </w:instrText>
        </w:r>
        <w:r>
          <w:fldChar w:fldCharType="separate"/>
        </w:r>
        <w:r>
          <w:t>14</w:t>
        </w:r>
        <w:r>
          <w:fldChar w:fldCharType="end"/>
        </w:r>
      </w:hyperlink>
    </w:p>
    <w:p>
      <w:pPr>
        <w:pStyle w:val="TOC2"/>
        <w:tabs>
          <w:tab w:val="right" w:leader="dot" w:pos="8306"/>
        </w:tabs>
      </w:pPr>
      <w:hyperlink w:anchor="_Toc6610" w:history="1">
        <w:r>
          <w:rPr>
            <w:rFonts w:ascii="仿宋" w:eastAsia="仿宋" w:hAnsi="仿宋" w:cs="仿宋" w:hint="eastAsia"/>
            <w:lang w:eastAsia="zh-CN"/>
          </w:rPr>
          <w:t>(二)、建设规模</w:t>
        </w:r>
        <w:r>
          <w:tab/>
        </w:r>
        <w:r>
          <w:fldChar w:fldCharType="begin"/>
        </w:r>
        <w:r>
          <w:instrText xml:space="preserve"> PAGEREF _Toc6610 \h </w:instrText>
        </w:r>
        <w:r>
          <w:fldChar w:fldCharType="separate"/>
        </w:r>
        <w:r>
          <w:t>15</w:t>
        </w:r>
        <w:r>
          <w:fldChar w:fldCharType="end"/>
        </w:r>
      </w:hyperlink>
    </w:p>
    <w:p>
      <w:pPr>
        <w:pStyle w:val="TOC1"/>
        <w:tabs>
          <w:tab w:val="right" w:leader="dot" w:pos="8306"/>
        </w:tabs>
      </w:pPr>
      <w:hyperlink w:anchor="_Toc21342" w:history="1">
        <w:r>
          <w:rPr>
            <w:rFonts w:ascii="仿宋" w:eastAsia="仿宋" w:hAnsi="仿宋" w:cs="仿宋" w:hint="eastAsia"/>
            <w:lang w:eastAsia="zh-CN"/>
          </w:rPr>
          <w:t>六、无机化工用催化剂项目土建工程</w:t>
        </w:r>
        <w:r>
          <w:tab/>
        </w:r>
        <w:r>
          <w:fldChar w:fldCharType="begin"/>
        </w:r>
        <w:r>
          <w:instrText xml:space="preserve"> PAGEREF _Toc21342 \h </w:instrText>
        </w:r>
        <w:r>
          <w:fldChar w:fldCharType="separate"/>
        </w:r>
        <w:r>
          <w:t>16</w:t>
        </w:r>
        <w:r>
          <w:fldChar w:fldCharType="end"/>
        </w:r>
      </w:hyperlink>
    </w:p>
    <w:p>
      <w:pPr>
        <w:pStyle w:val="TOC2"/>
        <w:tabs>
          <w:tab w:val="right" w:leader="dot" w:pos="8306"/>
        </w:tabs>
      </w:pPr>
      <w:hyperlink w:anchor="_Toc1266" w:history="1">
        <w:r>
          <w:rPr>
            <w:rFonts w:ascii="仿宋" w:eastAsia="仿宋" w:hAnsi="仿宋" w:cs="仿宋" w:hint="eastAsia"/>
            <w:lang w:eastAsia="zh-CN"/>
          </w:rPr>
          <w:t>(一)、建筑工程设计原则</w:t>
        </w:r>
        <w:r>
          <w:tab/>
        </w:r>
        <w:r>
          <w:fldChar w:fldCharType="begin"/>
        </w:r>
        <w:r>
          <w:instrText xml:space="preserve"> PAGEREF _Toc1266 \h </w:instrText>
        </w:r>
        <w:r>
          <w:fldChar w:fldCharType="separate"/>
        </w:r>
        <w:r>
          <w:t>16</w:t>
        </w:r>
        <w:r>
          <w:fldChar w:fldCharType="end"/>
        </w:r>
      </w:hyperlink>
    </w:p>
    <w:p>
      <w:pPr>
        <w:pStyle w:val="TOC2"/>
        <w:tabs>
          <w:tab w:val="right" w:leader="dot" w:pos="8306"/>
        </w:tabs>
      </w:pPr>
      <w:hyperlink w:anchor="_Toc13752" w:history="1">
        <w:r>
          <w:rPr>
            <w:rFonts w:ascii="仿宋" w:eastAsia="仿宋" w:hAnsi="仿宋" w:cs="仿宋" w:hint="eastAsia"/>
            <w:lang w:eastAsia="zh-CN"/>
          </w:rPr>
          <w:t>(二)、土建工程设计年限及安全等级</w:t>
        </w:r>
        <w:r>
          <w:tab/>
        </w:r>
        <w:r>
          <w:fldChar w:fldCharType="begin"/>
        </w:r>
        <w:r>
          <w:instrText xml:space="preserve"> PAGEREF _Toc13752 \h </w:instrText>
        </w:r>
        <w:r>
          <w:fldChar w:fldCharType="separate"/>
        </w:r>
        <w:r>
          <w:t>18</w:t>
        </w:r>
        <w:r>
          <w:fldChar w:fldCharType="end"/>
        </w:r>
      </w:hyperlink>
    </w:p>
    <w:p>
      <w:pPr>
        <w:pStyle w:val="TOC2"/>
        <w:tabs>
          <w:tab w:val="right" w:leader="dot" w:pos="8306"/>
        </w:tabs>
      </w:pPr>
      <w:hyperlink w:anchor="_Toc29268" w:history="1">
        <w:r>
          <w:rPr>
            <w:rFonts w:ascii="仿宋" w:eastAsia="仿宋" w:hAnsi="仿宋" w:cs="仿宋" w:hint="eastAsia"/>
            <w:lang w:eastAsia="zh-CN"/>
          </w:rPr>
          <w:t>(三)、建筑工程设计总体要求</w:t>
        </w:r>
        <w:r>
          <w:tab/>
        </w:r>
        <w:r>
          <w:fldChar w:fldCharType="begin"/>
        </w:r>
        <w:r>
          <w:instrText xml:space="preserve"> PAGEREF _Toc29268 \h </w:instrText>
        </w:r>
        <w:r>
          <w:fldChar w:fldCharType="separate"/>
        </w:r>
        <w:r>
          <w:t>19</w:t>
        </w:r>
        <w:r>
          <w:fldChar w:fldCharType="end"/>
        </w:r>
      </w:hyperlink>
    </w:p>
    <w:p>
      <w:pPr>
        <w:pStyle w:val="TOC2"/>
        <w:tabs>
          <w:tab w:val="right" w:leader="dot" w:pos="8306"/>
        </w:tabs>
      </w:pPr>
      <w:hyperlink w:anchor="_Toc12650" w:history="1">
        <w:r>
          <w:rPr>
            <w:rFonts w:ascii="仿宋" w:eastAsia="仿宋" w:hAnsi="仿宋" w:cs="仿宋" w:hint="eastAsia"/>
            <w:lang w:eastAsia="zh-CN"/>
          </w:rPr>
          <w:t>(四)、土建工程建设指标</w:t>
        </w:r>
        <w:r>
          <w:tab/>
        </w:r>
        <w:r>
          <w:fldChar w:fldCharType="begin"/>
        </w:r>
        <w:r>
          <w:instrText xml:space="preserve"> PAGEREF _Toc12650 \h </w:instrText>
        </w:r>
        <w:r>
          <w:fldChar w:fldCharType="separate"/>
        </w:r>
        <w:r>
          <w:t>19</w:t>
        </w:r>
        <w:r>
          <w:fldChar w:fldCharType="end"/>
        </w:r>
      </w:hyperlink>
    </w:p>
    <w:p>
      <w:pPr>
        <w:pStyle w:val="TOC1"/>
        <w:tabs>
          <w:tab w:val="right" w:leader="dot" w:pos="8306"/>
        </w:tabs>
      </w:pPr>
      <w:hyperlink w:anchor="_Toc12377" w:history="1">
        <w:r>
          <w:rPr>
            <w:rFonts w:ascii="仿宋" w:eastAsia="仿宋" w:hAnsi="仿宋" w:cs="仿宋" w:hint="eastAsia"/>
            <w:lang w:eastAsia="zh-CN"/>
          </w:rPr>
          <w:t>七、无机化工用催化剂项目环境影响分析</w:t>
        </w:r>
        <w:r>
          <w:tab/>
        </w:r>
        <w:r>
          <w:fldChar w:fldCharType="begin"/>
        </w:r>
        <w:r>
          <w:instrText xml:space="preserve"> PAGEREF _Toc12377 \h </w:instrText>
        </w:r>
        <w:r>
          <w:fldChar w:fldCharType="separate"/>
        </w:r>
        <w:r>
          <w:t>20</w:t>
        </w:r>
        <w:r>
          <w:fldChar w:fldCharType="end"/>
        </w:r>
      </w:hyperlink>
    </w:p>
    <w:p>
      <w:pPr>
        <w:pStyle w:val="TOC2"/>
        <w:tabs>
          <w:tab w:val="right" w:leader="dot" w:pos="8306"/>
        </w:tabs>
      </w:pPr>
      <w:hyperlink w:anchor="_Toc28198" w:history="1">
        <w:r>
          <w:rPr>
            <w:rFonts w:ascii="仿宋" w:eastAsia="仿宋" w:hAnsi="仿宋" w:cs="仿宋" w:hint="eastAsia"/>
            <w:lang w:eastAsia="zh-CN"/>
          </w:rPr>
          <w:t>(一)、建设区域环境质量现状</w:t>
        </w:r>
        <w:r>
          <w:tab/>
        </w:r>
        <w:r>
          <w:fldChar w:fldCharType="begin"/>
        </w:r>
        <w:r>
          <w:instrText xml:space="preserve"> PAGEREF _Toc28198 \h </w:instrText>
        </w:r>
        <w:r>
          <w:fldChar w:fldCharType="separate"/>
        </w:r>
        <w:r>
          <w:t>20</w:t>
        </w:r>
        <w:r>
          <w:fldChar w:fldCharType="end"/>
        </w:r>
      </w:hyperlink>
    </w:p>
    <w:p>
      <w:pPr>
        <w:pStyle w:val="TOC2"/>
        <w:tabs>
          <w:tab w:val="right" w:leader="dot" w:pos="8306"/>
        </w:tabs>
      </w:pPr>
      <w:hyperlink w:anchor="_Toc30560" w:history="1">
        <w:r>
          <w:rPr>
            <w:rFonts w:ascii="仿宋" w:eastAsia="仿宋" w:hAnsi="仿宋" w:cs="仿宋" w:hint="eastAsia"/>
            <w:lang w:eastAsia="zh-CN"/>
          </w:rPr>
          <w:t>(二)、建设期环境保护</w:t>
        </w:r>
        <w:r>
          <w:tab/>
        </w:r>
        <w:r>
          <w:fldChar w:fldCharType="begin"/>
        </w:r>
        <w:r>
          <w:instrText xml:space="preserve"> PAGEREF _Toc30560 \h </w:instrText>
        </w:r>
        <w:r>
          <w:fldChar w:fldCharType="separate"/>
        </w:r>
        <w:r>
          <w:t>21</w:t>
        </w:r>
        <w:r>
          <w:fldChar w:fldCharType="end"/>
        </w:r>
      </w:hyperlink>
    </w:p>
    <w:p>
      <w:pPr>
        <w:pStyle w:val="TOC2"/>
        <w:tabs>
          <w:tab w:val="right" w:leader="dot" w:pos="8306"/>
        </w:tabs>
      </w:pPr>
      <w:hyperlink w:anchor="_Toc31868" w:history="1">
        <w:r>
          <w:rPr>
            <w:rFonts w:ascii="仿宋" w:eastAsia="仿宋" w:hAnsi="仿宋" w:cs="仿宋" w:hint="eastAsia"/>
            <w:lang w:eastAsia="zh-CN"/>
          </w:rPr>
          <w:t>(三)、运营期环境保护</w:t>
        </w:r>
        <w:r>
          <w:tab/>
        </w:r>
        <w:r>
          <w:fldChar w:fldCharType="begin"/>
        </w:r>
        <w:r>
          <w:instrText xml:space="preserve"> PAGEREF _Toc31868 \h </w:instrText>
        </w:r>
        <w:r>
          <w:fldChar w:fldCharType="separate"/>
        </w:r>
        <w:r>
          <w:t>22</w:t>
        </w:r>
        <w:r>
          <w:fldChar w:fldCharType="end"/>
        </w:r>
      </w:hyperlink>
    </w:p>
    <w:p>
      <w:pPr>
        <w:pStyle w:val="TOC2"/>
        <w:tabs>
          <w:tab w:val="right" w:leader="dot" w:pos="8306"/>
        </w:tabs>
      </w:pPr>
      <w:hyperlink w:anchor="_Toc4287" w:history="1">
        <w:r>
          <w:rPr>
            <w:rFonts w:ascii="仿宋" w:eastAsia="仿宋" w:hAnsi="仿宋" w:cs="仿宋" w:hint="eastAsia"/>
            <w:lang w:eastAsia="zh-CN"/>
          </w:rPr>
          <w:t>(四)、无机化工用催化剂项目建设对区域经济的影响</w:t>
        </w:r>
        <w:r>
          <w:tab/>
        </w:r>
        <w:r>
          <w:fldChar w:fldCharType="begin"/>
        </w:r>
        <w:r>
          <w:instrText xml:space="preserve"> PAGEREF _Toc4287 \h </w:instrText>
        </w:r>
        <w:r>
          <w:fldChar w:fldCharType="separate"/>
        </w:r>
        <w:r>
          <w:t>24</w:t>
        </w:r>
        <w:r>
          <w:fldChar w:fldCharType="end"/>
        </w:r>
      </w:hyperlink>
    </w:p>
    <w:p>
      <w:pPr>
        <w:pStyle w:val="TOC2"/>
        <w:tabs>
          <w:tab w:val="right" w:leader="dot" w:pos="8306"/>
        </w:tabs>
      </w:pPr>
      <w:hyperlink w:anchor="_Toc5987" w:history="1">
        <w:r>
          <w:rPr>
            <w:rFonts w:ascii="仿宋" w:eastAsia="仿宋" w:hAnsi="仿宋" w:cs="仿宋" w:hint="eastAsia"/>
            <w:lang w:eastAsia="zh-CN"/>
          </w:rPr>
          <w:t>(五)、废弃物处理</w:t>
        </w:r>
        <w:r>
          <w:tab/>
        </w:r>
        <w:r>
          <w:fldChar w:fldCharType="begin"/>
        </w:r>
        <w:r>
          <w:instrText xml:space="preserve"> PAGEREF _Toc5987 \h </w:instrText>
        </w:r>
        <w:r>
          <w:fldChar w:fldCharType="separate"/>
        </w:r>
        <w:r>
          <w:t>26</w:t>
        </w:r>
        <w:r>
          <w:fldChar w:fldCharType="end"/>
        </w:r>
      </w:hyperlink>
    </w:p>
    <w:p>
      <w:pPr>
        <w:pStyle w:val="TOC2"/>
        <w:tabs>
          <w:tab w:val="right" w:leader="dot" w:pos="8306"/>
        </w:tabs>
      </w:pPr>
      <w:hyperlink w:anchor="_Toc28315" w:history="1">
        <w:r>
          <w:rPr>
            <w:rFonts w:ascii="仿宋" w:eastAsia="仿宋" w:hAnsi="仿宋" w:cs="仿宋" w:hint="eastAsia"/>
            <w:lang w:eastAsia="zh-CN"/>
          </w:rPr>
          <w:t>(六)、特殊环境影响分析</w:t>
        </w:r>
        <w:r>
          <w:tab/>
        </w:r>
        <w:r>
          <w:fldChar w:fldCharType="begin"/>
        </w:r>
        <w:r>
          <w:instrText xml:space="preserve"> PAGEREF _Toc28315 \h </w:instrText>
        </w:r>
        <w:r>
          <w:fldChar w:fldCharType="separate"/>
        </w:r>
        <w:r>
          <w:t>27</w:t>
        </w:r>
        <w:r>
          <w:fldChar w:fldCharType="end"/>
        </w:r>
      </w:hyperlink>
    </w:p>
    <w:p>
      <w:pPr>
        <w:pStyle w:val="TOC2"/>
        <w:tabs>
          <w:tab w:val="right" w:leader="dot" w:pos="8306"/>
        </w:tabs>
      </w:pPr>
      <w:hyperlink w:anchor="_Toc18232" w:history="1">
        <w:r>
          <w:rPr>
            <w:rFonts w:ascii="仿宋" w:eastAsia="仿宋" w:hAnsi="仿宋" w:cs="仿宋" w:hint="eastAsia"/>
            <w:lang w:eastAsia="zh-CN"/>
          </w:rPr>
          <w:t>(七)、清洁生产</w:t>
        </w:r>
        <w:r>
          <w:tab/>
        </w:r>
        <w:r>
          <w:fldChar w:fldCharType="begin"/>
        </w:r>
        <w:r>
          <w:instrText xml:space="preserve"> PAGEREF _Toc18232 \h </w:instrText>
        </w:r>
        <w:r>
          <w:fldChar w:fldCharType="separate"/>
        </w:r>
        <w:r>
          <w:t>28</w:t>
        </w:r>
        <w:r>
          <w:fldChar w:fldCharType="end"/>
        </w:r>
      </w:hyperlink>
    </w:p>
    <w:p>
      <w:pPr>
        <w:pStyle w:val="TOC2"/>
        <w:tabs>
          <w:tab w:val="right" w:leader="dot" w:pos="8306"/>
        </w:tabs>
      </w:pPr>
      <w:hyperlink w:anchor="_Toc902" w:history="1">
        <w:r>
          <w:rPr>
            <w:rFonts w:ascii="仿宋" w:eastAsia="仿宋" w:hAnsi="仿宋" w:cs="仿宋" w:hint="eastAsia"/>
            <w:lang w:eastAsia="zh-CN"/>
          </w:rPr>
          <w:t>(八)、环境保护综合评价</w:t>
        </w:r>
        <w:r>
          <w:tab/>
        </w:r>
        <w:r>
          <w:fldChar w:fldCharType="begin"/>
        </w:r>
        <w:r>
          <w:instrText xml:space="preserve"> PAGEREF _Toc902 \h </w:instrText>
        </w:r>
        <w:r>
          <w:fldChar w:fldCharType="separate"/>
        </w:r>
        <w:r>
          <w:t>29</w:t>
        </w:r>
        <w:r>
          <w:fldChar w:fldCharType="end"/>
        </w:r>
      </w:hyperlink>
    </w:p>
    <w:p>
      <w:pPr>
        <w:pStyle w:val="TOC1"/>
        <w:tabs>
          <w:tab w:val="right" w:leader="dot" w:pos="8306"/>
        </w:tabs>
      </w:pPr>
      <w:hyperlink w:anchor="_Toc6492" w:history="1">
        <w:r>
          <w:rPr>
            <w:rFonts w:ascii="仿宋" w:eastAsia="仿宋" w:hAnsi="仿宋" w:cs="仿宋" w:hint="eastAsia"/>
            <w:lang w:eastAsia="zh-CN"/>
          </w:rPr>
          <w:t>八、无机化工用催化剂项目人力资源管理</w:t>
        </w:r>
        <w:r>
          <w:tab/>
        </w:r>
        <w:r>
          <w:fldChar w:fldCharType="begin"/>
        </w:r>
        <w:r>
          <w:instrText xml:space="preserve"> PAGEREF _Toc6492 \h </w:instrText>
        </w:r>
        <w:r>
          <w:fldChar w:fldCharType="separate"/>
        </w:r>
        <w:r>
          <w:t>31</w:t>
        </w:r>
        <w:r>
          <w:fldChar w:fldCharType="end"/>
        </w:r>
      </w:hyperlink>
    </w:p>
    <w:p>
      <w:pPr>
        <w:pStyle w:val="TOC2"/>
        <w:tabs>
          <w:tab w:val="right" w:leader="dot" w:pos="8306"/>
        </w:tabs>
      </w:pPr>
      <w:hyperlink w:anchor="_Toc24586" w:history="1">
        <w:r>
          <w:rPr>
            <w:rFonts w:ascii="仿宋" w:eastAsia="仿宋" w:hAnsi="仿宋" w:cs="仿宋" w:hint="eastAsia"/>
            <w:lang w:eastAsia="zh-CN"/>
          </w:rPr>
          <w:t>(一)、建立健全的预算管理制度</w:t>
        </w:r>
        <w:r>
          <w:tab/>
        </w:r>
        <w:r>
          <w:fldChar w:fldCharType="begin"/>
        </w:r>
        <w:r>
          <w:instrText xml:space="preserve"> PAGEREF _Toc24586 \h </w:instrText>
        </w:r>
        <w:r>
          <w:fldChar w:fldCharType="separate"/>
        </w:r>
        <w:r>
          <w:t>31</w:t>
        </w:r>
        <w:r>
          <w:fldChar w:fldCharType="end"/>
        </w:r>
      </w:hyperlink>
    </w:p>
    <w:p>
      <w:pPr>
        <w:pStyle w:val="TOC2"/>
        <w:tabs>
          <w:tab w:val="right" w:leader="dot" w:pos="8306"/>
        </w:tabs>
      </w:pPr>
      <w:hyperlink w:anchor="_Toc31259" w:history="1">
        <w:r>
          <w:rPr>
            <w:rFonts w:ascii="仿宋" w:eastAsia="仿宋" w:hAnsi="仿宋" w:cs="仿宋" w:hint="eastAsia"/>
            <w:lang w:eastAsia="zh-CN"/>
          </w:rPr>
          <w:t>(二)、加强资金流动监控</w:t>
        </w:r>
        <w:r>
          <w:tab/>
        </w:r>
        <w:r>
          <w:fldChar w:fldCharType="begin"/>
        </w:r>
        <w:r>
          <w:instrText xml:space="preserve"> PAGEREF _Toc31259 \h </w:instrText>
        </w:r>
        <w:r>
          <w:fldChar w:fldCharType="separate"/>
        </w:r>
        <w:r>
          <w:t>33</w:t>
        </w:r>
        <w:r>
          <w:fldChar w:fldCharType="end"/>
        </w:r>
      </w:hyperlink>
    </w:p>
    <w:p>
      <w:pPr>
        <w:pStyle w:val="TOC2"/>
        <w:tabs>
          <w:tab w:val="right" w:leader="dot" w:pos="8306"/>
        </w:tabs>
      </w:pPr>
      <w:hyperlink w:anchor="_Toc3467" w:history="1">
        <w:r>
          <w:rPr>
            <w:rFonts w:ascii="仿宋" w:eastAsia="仿宋" w:hAnsi="仿宋" w:cs="仿宋" w:hint="eastAsia"/>
            <w:lang w:eastAsia="zh-CN"/>
          </w:rPr>
          <w:t>(三)、制定完善的风险控制机制</w:t>
        </w:r>
        <w:r>
          <w:tab/>
        </w:r>
        <w:r>
          <w:fldChar w:fldCharType="begin"/>
        </w:r>
        <w:r>
          <w:instrText xml:space="preserve"> PAGEREF _Toc3467 \h </w:instrText>
        </w:r>
        <w:r>
          <w:fldChar w:fldCharType="separate"/>
        </w:r>
        <w:r>
          <w:t>34</w:t>
        </w:r>
        <w:r>
          <w:fldChar w:fldCharType="end"/>
        </w:r>
      </w:hyperlink>
    </w:p>
    <w:p>
      <w:pPr>
        <w:pStyle w:val="TOC2"/>
        <w:tabs>
          <w:tab w:val="right" w:leader="dot" w:pos="8306"/>
        </w:tabs>
      </w:pPr>
      <w:hyperlink w:anchor="_Toc27271" w:history="1">
        <w:r>
          <w:rPr>
            <w:rFonts w:ascii="仿宋" w:eastAsia="仿宋" w:hAnsi="仿宋" w:cs="仿宋" w:hint="eastAsia"/>
            <w:lang w:eastAsia="zh-CN"/>
          </w:rPr>
          <w:t>(四)、优化成本管理</w:t>
        </w:r>
        <w:r>
          <w:tab/>
        </w:r>
        <w:r>
          <w:fldChar w:fldCharType="begin"/>
        </w:r>
        <w:r>
          <w:instrText xml:space="preserve"> PAGEREF _Toc27271 \h </w:instrText>
        </w:r>
        <w:r>
          <w:fldChar w:fldCharType="separate"/>
        </w:r>
        <w:r>
          <w:t>35</w:t>
        </w:r>
        <w:r>
          <w:fldChar w:fldCharType="end"/>
        </w:r>
      </w:hyperlink>
    </w:p>
    <w:p>
      <w:pPr>
        <w:pStyle w:val="TOC1"/>
        <w:tabs>
          <w:tab w:val="right" w:leader="dot" w:pos="8306"/>
        </w:tabs>
      </w:pPr>
      <w:hyperlink w:anchor="_Toc6429" w:history="1">
        <w:r>
          <w:rPr>
            <w:rFonts w:ascii="仿宋" w:eastAsia="仿宋" w:hAnsi="仿宋" w:cs="仿宋" w:hint="eastAsia"/>
            <w:lang w:eastAsia="zh-CN"/>
          </w:rPr>
          <w:t>九、无机化工用催化剂项目经营效益</w:t>
        </w:r>
        <w:r>
          <w:tab/>
        </w:r>
        <w:r>
          <w:fldChar w:fldCharType="begin"/>
        </w:r>
        <w:r>
          <w:instrText xml:space="preserve"> PAGEREF _Toc6429 \h </w:instrText>
        </w:r>
        <w:r>
          <w:fldChar w:fldCharType="separate"/>
        </w:r>
        <w:r>
          <w:t>37</w:t>
        </w:r>
        <w:r>
          <w:fldChar w:fldCharType="end"/>
        </w:r>
      </w:hyperlink>
    </w:p>
    <w:p>
      <w:pPr>
        <w:pStyle w:val="TOC2"/>
        <w:tabs>
          <w:tab w:val="right" w:leader="dot" w:pos="8306"/>
        </w:tabs>
      </w:pPr>
      <w:hyperlink w:anchor="_Toc23145" w:history="1">
        <w:r>
          <w:rPr>
            <w:rFonts w:ascii="仿宋" w:eastAsia="仿宋" w:hAnsi="仿宋" w:cs="仿宋" w:hint="eastAsia"/>
            <w:lang w:eastAsia="zh-CN"/>
          </w:rPr>
          <w:t>(一)、经济评价财务测算</w:t>
        </w:r>
        <w:r>
          <w:tab/>
        </w:r>
        <w:r>
          <w:fldChar w:fldCharType="begin"/>
        </w:r>
        <w:r>
          <w:instrText xml:space="preserve"> PAGEREF _Toc23145 \h </w:instrText>
        </w:r>
        <w:r>
          <w:fldChar w:fldCharType="separate"/>
        </w:r>
        <w:r>
          <w:t>37</w:t>
        </w:r>
        <w:r>
          <w:fldChar w:fldCharType="end"/>
        </w:r>
      </w:hyperlink>
    </w:p>
    <w:p>
      <w:pPr>
        <w:pStyle w:val="TOC2"/>
        <w:tabs>
          <w:tab w:val="right" w:leader="dot" w:pos="8306"/>
        </w:tabs>
      </w:pPr>
      <w:hyperlink w:anchor="_Toc5709" w:history="1">
        <w:r>
          <w:rPr>
            <w:rFonts w:ascii="仿宋" w:eastAsia="仿宋" w:hAnsi="仿宋" w:cs="仿宋" w:hint="eastAsia"/>
            <w:lang w:eastAsia="zh-CN"/>
          </w:rPr>
          <w:t>(二)、无机化工用催化剂项目盈利能力分析</w:t>
        </w:r>
        <w:r>
          <w:tab/>
        </w:r>
        <w:r>
          <w:fldChar w:fldCharType="begin"/>
        </w:r>
        <w:r>
          <w:instrText xml:space="preserve"> PAGEREF _Toc5709 \h </w:instrText>
        </w:r>
        <w:r>
          <w:fldChar w:fldCharType="separate"/>
        </w:r>
        <w:r>
          <w:t>38</w:t>
        </w:r>
        <w:r>
          <w:fldChar w:fldCharType="end"/>
        </w:r>
      </w:hyperlink>
    </w:p>
    <w:p>
      <w:pPr>
        <w:pStyle w:val="TOC1"/>
        <w:tabs>
          <w:tab w:val="right" w:leader="dot" w:pos="8306"/>
        </w:tabs>
      </w:pPr>
      <w:hyperlink w:anchor="_Toc28278" w:history="1">
        <w:r>
          <w:rPr>
            <w:rFonts w:ascii="仿宋" w:eastAsia="仿宋" w:hAnsi="仿宋" w:cs="仿宋" w:hint="eastAsia"/>
            <w:lang w:eastAsia="zh-CN"/>
          </w:rPr>
          <w:t>十、生产安全保护</w:t>
        </w:r>
        <w:r>
          <w:tab/>
        </w:r>
        <w:r>
          <w:fldChar w:fldCharType="begin"/>
        </w:r>
        <w:r>
          <w:instrText xml:space="preserve"> PAGEREF _Toc28278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12" w:history="1">
        <w:r>
          <w:rPr>
            <w:rFonts w:ascii="仿宋" w:eastAsia="仿宋" w:hAnsi="仿宋" w:cs="仿宋" w:hint="eastAsia"/>
            <w:lang w:eastAsia="zh-CN"/>
          </w:rPr>
          <w:t>(一)、消防安全</w:t>
        </w:r>
        <w:r>
          <w:tab/>
        </w:r>
        <w:r>
          <w:fldChar w:fldCharType="begin"/>
        </w:r>
        <w:r>
          <w:instrText xml:space="preserve"> PAGEREF _Toc24812 \h </w:instrText>
        </w:r>
        <w:r>
          <w:fldChar w:fldCharType="separate"/>
        </w:r>
        <w:r>
          <w:t>39</w:t>
        </w:r>
        <w:r>
          <w:fldChar w:fldCharType="end"/>
        </w:r>
      </w:hyperlink>
    </w:p>
    <w:p>
      <w:pPr>
        <w:pStyle w:val="TOC2"/>
        <w:tabs>
          <w:tab w:val="right" w:leader="dot" w:pos="8306"/>
        </w:tabs>
      </w:pPr>
      <w:hyperlink w:anchor="_Toc32103" w:history="1">
        <w:r>
          <w:rPr>
            <w:rFonts w:ascii="仿宋" w:eastAsia="仿宋" w:hAnsi="仿宋" w:cs="仿宋" w:hint="eastAsia"/>
            <w:lang w:eastAsia="zh-CN"/>
          </w:rPr>
          <w:t>(二)、防火防爆总图布置措施</w:t>
        </w:r>
        <w:r>
          <w:tab/>
        </w:r>
        <w:r>
          <w:fldChar w:fldCharType="begin"/>
        </w:r>
        <w:r>
          <w:instrText xml:space="preserve"> PAGEREF _Toc32103 \h </w:instrText>
        </w:r>
        <w:r>
          <w:fldChar w:fldCharType="separate"/>
        </w:r>
        <w:r>
          <w:t>40</w:t>
        </w:r>
        <w:r>
          <w:fldChar w:fldCharType="end"/>
        </w:r>
      </w:hyperlink>
    </w:p>
    <w:p>
      <w:pPr>
        <w:pStyle w:val="TOC2"/>
        <w:tabs>
          <w:tab w:val="right" w:leader="dot" w:pos="8306"/>
        </w:tabs>
      </w:pPr>
      <w:hyperlink w:anchor="_Toc24146" w:history="1">
        <w:r>
          <w:rPr>
            <w:rFonts w:ascii="仿宋" w:eastAsia="仿宋" w:hAnsi="仿宋" w:cs="仿宋" w:hint="eastAsia"/>
            <w:lang w:eastAsia="zh-CN"/>
          </w:rPr>
          <w:t>(三)、自然灾害防范措施</w:t>
        </w:r>
        <w:r>
          <w:tab/>
        </w:r>
        <w:r>
          <w:fldChar w:fldCharType="begin"/>
        </w:r>
        <w:r>
          <w:instrText xml:space="preserve"> PAGEREF _Toc24146 \h </w:instrText>
        </w:r>
        <w:r>
          <w:fldChar w:fldCharType="separate"/>
        </w:r>
        <w:r>
          <w:t>41</w:t>
        </w:r>
        <w:r>
          <w:fldChar w:fldCharType="end"/>
        </w:r>
      </w:hyperlink>
    </w:p>
    <w:p>
      <w:pPr>
        <w:pStyle w:val="TOC2"/>
        <w:tabs>
          <w:tab w:val="right" w:leader="dot" w:pos="8306"/>
        </w:tabs>
      </w:pPr>
      <w:hyperlink w:anchor="_Toc8876" w:history="1">
        <w:r>
          <w:rPr>
            <w:rFonts w:ascii="仿宋" w:eastAsia="仿宋" w:hAnsi="仿宋" w:cs="仿宋" w:hint="eastAsia"/>
            <w:lang w:eastAsia="zh-CN"/>
          </w:rPr>
          <w:t>(四)、安全色及安全标志使用要求</w:t>
        </w:r>
        <w:r>
          <w:tab/>
        </w:r>
        <w:r>
          <w:fldChar w:fldCharType="begin"/>
        </w:r>
        <w:r>
          <w:instrText xml:space="preserve"> PAGEREF _Toc8876 \h </w:instrText>
        </w:r>
        <w:r>
          <w:fldChar w:fldCharType="separate"/>
        </w:r>
        <w:r>
          <w:t>42</w:t>
        </w:r>
        <w:r>
          <w:fldChar w:fldCharType="end"/>
        </w:r>
      </w:hyperlink>
    </w:p>
    <w:p>
      <w:pPr>
        <w:pStyle w:val="TOC2"/>
        <w:tabs>
          <w:tab w:val="right" w:leader="dot" w:pos="8306"/>
        </w:tabs>
      </w:pPr>
      <w:hyperlink w:anchor="_Toc16832" w:history="1">
        <w:r>
          <w:rPr>
            <w:rFonts w:ascii="仿宋" w:eastAsia="仿宋" w:hAnsi="仿宋" w:cs="仿宋" w:hint="eastAsia"/>
            <w:lang w:eastAsia="zh-CN"/>
          </w:rPr>
          <w:t>(五)、防尘防毒措施</w:t>
        </w:r>
        <w:r>
          <w:tab/>
        </w:r>
        <w:r>
          <w:fldChar w:fldCharType="begin"/>
        </w:r>
        <w:r>
          <w:instrText xml:space="preserve"> PAGEREF _Toc16832 \h </w:instrText>
        </w:r>
        <w:r>
          <w:fldChar w:fldCharType="separate"/>
        </w:r>
        <w:r>
          <w:t>43</w:t>
        </w:r>
        <w:r>
          <w:fldChar w:fldCharType="end"/>
        </w:r>
      </w:hyperlink>
    </w:p>
    <w:p>
      <w:pPr>
        <w:pStyle w:val="TOC2"/>
        <w:tabs>
          <w:tab w:val="right" w:leader="dot" w:pos="8306"/>
        </w:tabs>
      </w:pPr>
      <w:hyperlink w:anchor="_Toc31691" w:history="1">
        <w:r>
          <w:rPr>
            <w:rFonts w:ascii="仿宋" w:eastAsia="仿宋" w:hAnsi="仿宋" w:cs="仿宋" w:hint="eastAsia"/>
            <w:lang w:eastAsia="zh-CN"/>
          </w:rPr>
          <w:t>(六)、防静电、触电防护及防雷措施</w:t>
        </w:r>
        <w:r>
          <w:tab/>
        </w:r>
        <w:r>
          <w:fldChar w:fldCharType="begin"/>
        </w:r>
        <w:r>
          <w:instrText xml:space="preserve"> PAGEREF _Toc31691 \h </w:instrText>
        </w:r>
        <w:r>
          <w:fldChar w:fldCharType="separate"/>
        </w:r>
        <w:r>
          <w:t>44</w:t>
        </w:r>
        <w:r>
          <w:fldChar w:fldCharType="end"/>
        </w:r>
      </w:hyperlink>
    </w:p>
    <w:p>
      <w:pPr>
        <w:pStyle w:val="TOC2"/>
        <w:tabs>
          <w:tab w:val="right" w:leader="dot" w:pos="8306"/>
        </w:tabs>
      </w:pPr>
      <w:hyperlink w:anchor="_Toc13510" w:history="1">
        <w:r>
          <w:rPr>
            <w:rFonts w:ascii="仿宋" w:eastAsia="仿宋" w:hAnsi="仿宋" w:cs="仿宋" w:hint="eastAsia"/>
            <w:lang w:eastAsia="zh-CN"/>
          </w:rPr>
          <w:t>(七)、机械设备安全保障措施</w:t>
        </w:r>
        <w:r>
          <w:tab/>
        </w:r>
        <w:r>
          <w:fldChar w:fldCharType="begin"/>
        </w:r>
        <w:r>
          <w:instrText xml:space="preserve"> PAGEREF _Toc13510 \h </w:instrText>
        </w:r>
        <w:r>
          <w:fldChar w:fldCharType="separate"/>
        </w:r>
        <w:r>
          <w:t>46</w:t>
        </w:r>
        <w:r>
          <w:fldChar w:fldCharType="end"/>
        </w:r>
      </w:hyperlink>
    </w:p>
    <w:p>
      <w:pPr>
        <w:pStyle w:val="TOC1"/>
        <w:tabs>
          <w:tab w:val="right" w:leader="dot" w:pos="8306"/>
        </w:tabs>
      </w:pPr>
      <w:hyperlink w:anchor="_Toc3503" w:history="1">
        <w:r>
          <w:rPr>
            <w:rFonts w:ascii="仿宋" w:eastAsia="仿宋" w:hAnsi="仿宋" w:cs="仿宋" w:hint="eastAsia"/>
            <w:lang w:eastAsia="zh-CN"/>
          </w:rPr>
          <w:t>十一、无机化工用催化剂项目风险管理</w:t>
        </w:r>
        <w:r>
          <w:tab/>
        </w:r>
        <w:r>
          <w:fldChar w:fldCharType="begin"/>
        </w:r>
        <w:r>
          <w:instrText xml:space="preserve"> PAGEREF _Toc3503 \h </w:instrText>
        </w:r>
        <w:r>
          <w:fldChar w:fldCharType="separate"/>
        </w:r>
        <w:r>
          <w:t>47</w:t>
        </w:r>
        <w:r>
          <w:fldChar w:fldCharType="end"/>
        </w:r>
      </w:hyperlink>
    </w:p>
    <w:p>
      <w:pPr>
        <w:pStyle w:val="TOC2"/>
        <w:tabs>
          <w:tab w:val="right" w:leader="dot" w:pos="8306"/>
        </w:tabs>
      </w:pPr>
      <w:hyperlink w:anchor="_Toc3029" w:history="1">
        <w:r>
          <w:rPr>
            <w:rFonts w:ascii="仿宋" w:eastAsia="仿宋" w:hAnsi="仿宋" w:cs="仿宋" w:hint="eastAsia"/>
            <w:lang w:eastAsia="zh-CN"/>
          </w:rPr>
          <w:t>(一)、风险识别与评估</w:t>
        </w:r>
        <w:r>
          <w:tab/>
        </w:r>
        <w:r>
          <w:fldChar w:fldCharType="begin"/>
        </w:r>
        <w:r>
          <w:instrText xml:space="preserve"> PAGEREF _Toc3029 \h </w:instrText>
        </w:r>
        <w:r>
          <w:fldChar w:fldCharType="separate"/>
        </w:r>
        <w:r>
          <w:t>47</w:t>
        </w:r>
        <w:r>
          <w:fldChar w:fldCharType="end"/>
        </w:r>
      </w:hyperlink>
    </w:p>
    <w:p>
      <w:pPr>
        <w:pStyle w:val="TOC2"/>
        <w:tabs>
          <w:tab w:val="right" w:leader="dot" w:pos="8306"/>
        </w:tabs>
      </w:pPr>
      <w:hyperlink w:anchor="_Toc31089" w:history="1">
        <w:r>
          <w:rPr>
            <w:rFonts w:ascii="仿宋" w:eastAsia="仿宋" w:hAnsi="仿宋" w:cs="仿宋" w:hint="eastAsia"/>
            <w:lang w:eastAsia="zh-CN"/>
          </w:rPr>
          <w:t>(二)、风险应对策略</w:t>
        </w:r>
        <w:r>
          <w:tab/>
        </w:r>
        <w:r>
          <w:fldChar w:fldCharType="begin"/>
        </w:r>
        <w:r>
          <w:instrText xml:space="preserve"> PAGEREF _Toc31089 \h </w:instrText>
        </w:r>
        <w:r>
          <w:fldChar w:fldCharType="separate"/>
        </w:r>
        <w:r>
          <w:t>48</w:t>
        </w:r>
        <w:r>
          <w:fldChar w:fldCharType="end"/>
        </w:r>
      </w:hyperlink>
    </w:p>
    <w:p>
      <w:pPr>
        <w:pStyle w:val="TOC2"/>
        <w:tabs>
          <w:tab w:val="right" w:leader="dot" w:pos="8306"/>
        </w:tabs>
      </w:pPr>
      <w:hyperlink w:anchor="_Toc12390" w:history="1">
        <w:r>
          <w:rPr>
            <w:rFonts w:ascii="仿宋" w:eastAsia="仿宋" w:hAnsi="仿宋" w:cs="仿宋" w:hint="eastAsia"/>
            <w:lang w:eastAsia="zh-CN"/>
          </w:rPr>
          <w:t>(三)、风险监控与控制</w:t>
        </w:r>
        <w:r>
          <w:tab/>
        </w:r>
        <w:r>
          <w:fldChar w:fldCharType="begin"/>
        </w:r>
        <w:r>
          <w:instrText xml:space="preserve"> PAGEREF _Toc12390 \h </w:instrText>
        </w:r>
        <w:r>
          <w:fldChar w:fldCharType="separate"/>
        </w:r>
        <w:r>
          <w:t>50</w:t>
        </w:r>
        <w:r>
          <w:fldChar w:fldCharType="end"/>
        </w:r>
      </w:hyperlink>
    </w:p>
    <w:p>
      <w:pPr>
        <w:pStyle w:val="TOC1"/>
        <w:tabs>
          <w:tab w:val="right" w:leader="dot" w:pos="8306"/>
        </w:tabs>
      </w:pPr>
      <w:hyperlink w:anchor="_Toc9311" w:history="1">
        <w:r>
          <w:rPr>
            <w:rFonts w:ascii="仿宋" w:eastAsia="仿宋" w:hAnsi="仿宋" w:cs="仿宋" w:hint="eastAsia"/>
            <w:lang w:eastAsia="zh-CN"/>
          </w:rPr>
          <w:t>十二、无机化工用催化剂项目投资规划</w:t>
        </w:r>
        <w:r>
          <w:tab/>
        </w:r>
        <w:r>
          <w:fldChar w:fldCharType="begin"/>
        </w:r>
        <w:r>
          <w:instrText xml:space="preserve"> PAGEREF _Toc9311 \h </w:instrText>
        </w:r>
        <w:r>
          <w:fldChar w:fldCharType="separate"/>
        </w:r>
        <w:r>
          <w:t>51</w:t>
        </w:r>
        <w:r>
          <w:fldChar w:fldCharType="end"/>
        </w:r>
      </w:hyperlink>
    </w:p>
    <w:p>
      <w:pPr>
        <w:pStyle w:val="TOC2"/>
        <w:tabs>
          <w:tab w:val="right" w:leader="dot" w:pos="8306"/>
        </w:tabs>
      </w:pPr>
      <w:hyperlink w:anchor="_Toc30046" w:history="1">
        <w:r>
          <w:rPr>
            <w:rFonts w:ascii="仿宋" w:eastAsia="仿宋" w:hAnsi="仿宋" w:cs="仿宋" w:hint="eastAsia"/>
            <w:lang w:eastAsia="zh-CN"/>
          </w:rPr>
          <w:t>(一)、无机化工用催化剂项目总投资估算</w:t>
        </w:r>
        <w:r>
          <w:tab/>
        </w:r>
        <w:r>
          <w:fldChar w:fldCharType="begin"/>
        </w:r>
        <w:r>
          <w:instrText xml:space="preserve"> PAGEREF _Toc30046 \h </w:instrText>
        </w:r>
        <w:r>
          <w:fldChar w:fldCharType="separate"/>
        </w:r>
        <w:r>
          <w:t>51</w:t>
        </w:r>
        <w:r>
          <w:fldChar w:fldCharType="end"/>
        </w:r>
      </w:hyperlink>
    </w:p>
    <w:p>
      <w:pPr>
        <w:pStyle w:val="TOC2"/>
        <w:tabs>
          <w:tab w:val="right" w:leader="dot" w:pos="8306"/>
        </w:tabs>
      </w:pPr>
      <w:hyperlink w:anchor="_Toc21839" w:history="1">
        <w:r>
          <w:rPr>
            <w:rFonts w:ascii="仿宋" w:eastAsia="仿宋" w:hAnsi="仿宋" w:cs="仿宋" w:hint="eastAsia"/>
            <w:lang w:eastAsia="zh-CN"/>
          </w:rPr>
          <w:t>(二)、资金筹措</w:t>
        </w:r>
        <w:r>
          <w:tab/>
        </w:r>
        <w:r>
          <w:fldChar w:fldCharType="begin"/>
        </w:r>
        <w:r>
          <w:instrText xml:space="preserve"> PAGEREF _Toc21839 \h </w:instrText>
        </w:r>
        <w:r>
          <w:fldChar w:fldCharType="separate"/>
        </w:r>
        <w:r>
          <w:t>53</w:t>
        </w:r>
        <w:r>
          <w:fldChar w:fldCharType="end"/>
        </w:r>
      </w:hyperlink>
    </w:p>
    <w:p>
      <w:pPr>
        <w:pStyle w:val="TOC1"/>
        <w:tabs>
          <w:tab w:val="right" w:leader="dot" w:pos="8306"/>
        </w:tabs>
      </w:pPr>
      <w:hyperlink w:anchor="_Toc28572" w:history="1">
        <w:r>
          <w:rPr>
            <w:rFonts w:ascii="仿宋" w:eastAsia="仿宋" w:hAnsi="仿宋" w:cs="仿宋" w:hint="eastAsia"/>
            <w:lang w:eastAsia="zh-CN"/>
          </w:rPr>
          <w:t>十三、风险识别与分类</w:t>
        </w:r>
        <w:r>
          <w:tab/>
        </w:r>
        <w:r>
          <w:fldChar w:fldCharType="begin"/>
        </w:r>
        <w:r>
          <w:instrText xml:space="preserve"> PAGEREF _Toc28572 \h </w:instrText>
        </w:r>
        <w:r>
          <w:fldChar w:fldCharType="separate"/>
        </w:r>
        <w:r>
          <w:t>53</w:t>
        </w:r>
        <w:r>
          <w:fldChar w:fldCharType="end"/>
        </w:r>
      </w:hyperlink>
    </w:p>
    <w:p>
      <w:pPr>
        <w:pStyle w:val="TOC2"/>
        <w:tabs>
          <w:tab w:val="right" w:leader="dot" w:pos="8306"/>
        </w:tabs>
      </w:pPr>
      <w:hyperlink w:anchor="_Toc6533" w:history="1">
        <w:r>
          <w:rPr>
            <w:rFonts w:ascii="仿宋" w:eastAsia="仿宋" w:hAnsi="仿宋" w:cs="仿宋" w:hint="eastAsia"/>
            <w:lang w:eastAsia="zh-CN"/>
          </w:rPr>
          <w:t>(一)、风险识别</w:t>
        </w:r>
        <w:r>
          <w:tab/>
        </w:r>
        <w:r>
          <w:fldChar w:fldCharType="begin"/>
        </w:r>
        <w:r>
          <w:instrText xml:space="preserve"> PAGEREF _Toc6533 \h </w:instrText>
        </w:r>
        <w:r>
          <w:fldChar w:fldCharType="separate"/>
        </w:r>
        <w:r>
          <w:t>53</w:t>
        </w:r>
        <w:r>
          <w:fldChar w:fldCharType="end"/>
        </w:r>
      </w:hyperlink>
    </w:p>
    <w:p>
      <w:pPr>
        <w:pStyle w:val="TOC2"/>
        <w:tabs>
          <w:tab w:val="right" w:leader="dot" w:pos="8306"/>
        </w:tabs>
      </w:pPr>
      <w:hyperlink w:anchor="_Toc31690" w:history="1">
        <w:r>
          <w:rPr>
            <w:rFonts w:ascii="仿宋" w:eastAsia="仿宋" w:hAnsi="仿宋" w:cs="仿宋" w:hint="eastAsia"/>
            <w:lang w:eastAsia="zh-CN"/>
          </w:rPr>
          <w:t>(二)、风险分类</w:t>
        </w:r>
        <w:r>
          <w:tab/>
        </w:r>
        <w:r>
          <w:fldChar w:fldCharType="begin"/>
        </w:r>
        <w:r>
          <w:instrText xml:space="preserve"> PAGEREF _Toc31690 \h </w:instrText>
        </w:r>
        <w:r>
          <w:fldChar w:fldCharType="separate"/>
        </w:r>
        <w:r>
          <w:t>55</w:t>
        </w:r>
        <w:r>
          <w:fldChar w:fldCharType="end"/>
        </w:r>
      </w:hyperlink>
    </w:p>
    <w:p>
      <w:pPr>
        <w:pStyle w:val="TOC1"/>
        <w:tabs>
          <w:tab w:val="right" w:leader="dot" w:pos="8306"/>
        </w:tabs>
      </w:pPr>
      <w:hyperlink w:anchor="_Toc5547" w:history="1">
        <w:r>
          <w:rPr>
            <w:rFonts w:ascii="仿宋" w:eastAsia="仿宋" w:hAnsi="仿宋" w:cs="仿宋" w:hint="eastAsia"/>
            <w:lang w:eastAsia="zh-CN"/>
          </w:rPr>
          <w:t>十四、无机化工用催化剂项目实施保障措施</w:t>
        </w:r>
        <w:r>
          <w:tab/>
        </w:r>
        <w:r>
          <w:fldChar w:fldCharType="begin"/>
        </w:r>
        <w:r>
          <w:instrText xml:space="preserve"> PAGEREF _Toc5547 \h </w:instrText>
        </w:r>
        <w:r>
          <w:fldChar w:fldCharType="separate"/>
        </w:r>
        <w:r>
          <w:t>57</w:t>
        </w:r>
        <w:r>
          <w:fldChar w:fldCharType="end"/>
        </w:r>
      </w:hyperlink>
    </w:p>
    <w:p>
      <w:pPr>
        <w:pStyle w:val="TOC2"/>
        <w:tabs>
          <w:tab w:val="right" w:leader="dot" w:pos="8306"/>
        </w:tabs>
      </w:pPr>
      <w:hyperlink w:anchor="_Toc9195" w:history="1">
        <w:r>
          <w:rPr>
            <w:rFonts w:ascii="仿宋" w:eastAsia="仿宋" w:hAnsi="仿宋" w:cs="仿宋" w:hint="eastAsia"/>
            <w:lang w:eastAsia="zh-CN"/>
          </w:rPr>
          <w:t>(一)、无机化工用催化剂项目实施保障机制</w:t>
        </w:r>
        <w:r>
          <w:tab/>
        </w:r>
        <w:r>
          <w:fldChar w:fldCharType="begin"/>
        </w:r>
        <w:r>
          <w:instrText xml:space="preserve"> PAGEREF _Toc9195 \h </w:instrText>
        </w:r>
        <w:r>
          <w:fldChar w:fldCharType="separate"/>
        </w:r>
        <w:r>
          <w:t>57</w:t>
        </w:r>
        <w:r>
          <w:fldChar w:fldCharType="end"/>
        </w:r>
      </w:hyperlink>
    </w:p>
    <w:p>
      <w:pPr>
        <w:pStyle w:val="TOC2"/>
        <w:tabs>
          <w:tab w:val="right" w:leader="dot" w:pos="8306"/>
        </w:tabs>
      </w:pPr>
      <w:hyperlink w:anchor="_Toc19375" w:history="1">
        <w:r>
          <w:rPr>
            <w:rFonts w:ascii="仿宋" w:eastAsia="仿宋" w:hAnsi="仿宋" w:cs="仿宋" w:hint="eastAsia"/>
            <w:lang w:eastAsia="zh-CN"/>
          </w:rPr>
          <w:t>(二)、无机化工用催化剂项目法律合规要求</w:t>
        </w:r>
        <w:r>
          <w:tab/>
        </w:r>
        <w:r>
          <w:fldChar w:fldCharType="begin"/>
        </w:r>
        <w:r>
          <w:instrText xml:space="preserve"> PAGEREF _Toc19375 \h </w:instrText>
        </w:r>
        <w:r>
          <w:fldChar w:fldCharType="separate"/>
        </w:r>
        <w:r>
          <w:t>60</w:t>
        </w:r>
        <w:r>
          <w:fldChar w:fldCharType="end"/>
        </w:r>
      </w:hyperlink>
    </w:p>
    <w:p>
      <w:pPr>
        <w:pStyle w:val="TOC2"/>
        <w:tabs>
          <w:tab w:val="right" w:leader="dot" w:pos="8306"/>
        </w:tabs>
      </w:pPr>
      <w:hyperlink w:anchor="_Toc27206" w:history="1">
        <w:r>
          <w:rPr>
            <w:rFonts w:ascii="仿宋" w:eastAsia="仿宋" w:hAnsi="仿宋" w:cs="仿宋" w:hint="eastAsia"/>
            <w:lang w:eastAsia="zh-CN"/>
          </w:rPr>
          <w:t>(三)、无机化工用催化剂项目合同管理与法律事务</w:t>
        </w:r>
        <w:r>
          <w:tab/>
        </w:r>
        <w:r>
          <w:fldChar w:fldCharType="begin"/>
        </w:r>
        <w:r>
          <w:instrText xml:space="preserve"> PAGEREF _Toc27206 \h </w:instrText>
        </w:r>
        <w:r>
          <w:fldChar w:fldCharType="separate"/>
        </w:r>
        <w:r>
          <w:t>65</w:t>
        </w:r>
        <w:r>
          <w:fldChar w:fldCharType="end"/>
        </w:r>
      </w:hyperlink>
    </w:p>
    <w:p>
      <w:pPr>
        <w:pStyle w:val="TOC2"/>
        <w:tabs>
          <w:tab w:val="right" w:leader="dot" w:pos="8306"/>
        </w:tabs>
      </w:pPr>
      <w:hyperlink w:anchor="_Toc25739" w:history="1">
        <w:r>
          <w:rPr>
            <w:rFonts w:ascii="仿宋" w:eastAsia="仿宋" w:hAnsi="仿宋" w:cs="仿宋" w:hint="eastAsia"/>
            <w:lang w:eastAsia="zh-CN"/>
          </w:rPr>
          <w:t>(四)、无机化工用催化剂项目知识产权保护策略</w:t>
        </w:r>
        <w:r>
          <w:tab/>
        </w:r>
        <w:r>
          <w:fldChar w:fldCharType="begin"/>
        </w:r>
        <w:r>
          <w:instrText xml:space="preserve"> PAGEREF _Toc25739 \h </w:instrText>
        </w:r>
        <w:r>
          <w:fldChar w:fldCharType="separate"/>
        </w:r>
        <w:r>
          <w:t>71</w:t>
        </w:r>
        <w:r>
          <w:fldChar w:fldCharType="end"/>
        </w:r>
      </w:hyperlink>
    </w:p>
    <w:p>
      <w:pPr>
        <w:pStyle w:val="TOC1"/>
        <w:tabs>
          <w:tab w:val="right" w:leader="dot" w:pos="8306"/>
        </w:tabs>
      </w:pPr>
      <w:hyperlink w:anchor="_Toc27790" w:history="1">
        <w:r>
          <w:rPr>
            <w:rFonts w:ascii="仿宋" w:eastAsia="仿宋" w:hAnsi="仿宋" w:cs="仿宋" w:hint="eastAsia"/>
            <w:lang w:eastAsia="zh-CN"/>
          </w:rPr>
          <w:t>十五、质量管理体系</w:t>
        </w:r>
        <w:r>
          <w:tab/>
        </w:r>
        <w:r>
          <w:fldChar w:fldCharType="begin"/>
        </w:r>
        <w:r>
          <w:instrText xml:space="preserve"> PAGEREF _Toc27790 \h </w:instrText>
        </w:r>
        <w:r>
          <w:fldChar w:fldCharType="separate"/>
        </w:r>
        <w:r>
          <w:t>74</w:t>
        </w:r>
        <w:r>
          <w:fldChar w:fldCharType="end"/>
        </w:r>
      </w:hyperlink>
    </w:p>
    <w:p>
      <w:pPr>
        <w:pStyle w:val="TOC2"/>
        <w:tabs>
          <w:tab w:val="right" w:leader="dot" w:pos="8306"/>
        </w:tabs>
      </w:pPr>
      <w:hyperlink w:anchor="_Toc17724" w:history="1">
        <w:r>
          <w:rPr>
            <w:rFonts w:ascii="仿宋" w:eastAsia="仿宋" w:hAnsi="仿宋" w:cs="仿宋" w:hint="eastAsia"/>
            <w:lang w:eastAsia="zh-CN"/>
          </w:rPr>
          <w:t>(一)、质量目标与方针</w:t>
        </w:r>
        <w:r>
          <w:tab/>
        </w:r>
        <w:r>
          <w:fldChar w:fldCharType="begin"/>
        </w:r>
        <w:r>
          <w:instrText xml:space="preserve"> PAGEREF _Toc17724 \h </w:instrText>
        </w:r>
        <w:r>
          <w:fldChar w:fldCharType="separate"/>
        </w:r>
        <w:r>
          <w:t>74</w:t>
        </w:r>
        <w:r>
          <w:fldChar w:fldCharType="end"/>
        </w:r>
      </w:hyperlink>
    </w:p>
    <w:p>
      <w:pPr>
        <w:pStyle w:val="TOC2"/>
        <w:tabs>
          <w:tab w:val="right" w:leader="dot" w:pos="8306"/>
        </w:tabs>
      </w:pPr>
      <w:hyperlink w:anchor="_Toc10627" w:history="1">
        <w:r>
          <w:rPr>
            <w:rFonts w:ascii="仿宋" w:eastAsia="仿宋" w:hAnsi="仿宋" w:cs="仿宋" w:hint="eastAsia"/>
            <w:lang w:eastAsia="zh-CN"/>
          </w:rPr>
          <w:t>(二)、质量管理责任</w:t>
        </w:r>
        <w:r>
          <w:tab/>
        </w:r>
        <w:r>
          <w:fldChar w:fldCharType="begin"/>
        </w:r>
        <w:r>
          <w:instrText xml:space="preserve"> PAGEREF _Toc10627 \h </w:instrText>
        </w:r>
        <w:r>
          <w:fldChar w:fldCharType="separate"/>
        </w:r>
        <w:r>
          <w:t>75</w:t>
        </w:r>
        <w:r>
          <w:fldChar w:fldCharType="end"/>
        </w:r>
      </w:hyperlink>
    </w:p>
    <w:p>
      <w:pPr>
        <w:pStyle w:val="TOC2"/>
        <w:tabs>
          <w:tab w:val="right" w:leader="dot" w:pos="8306"/>
        </w:tabs>
      </w:pPr>
      <w:hyperlink w:anchor="_Toc12398" w:history="1">
        <w:r>
          <w:rPr>
            <w:rFonts w:ascii="仿宋" w:eastAsia="仿宋" w:hAnsi="仿宋" w:cs="仿宋" w:hint="eastAsia"/>
            <w:lang w:eastAsia="zh-CN"/>
          </w:rPr>
          <w:t>(三)、质量管理体系文件</w:t>
        </w:r>
        <w:r>
          <w:tab/>
        </w:r>
        <w:r>
          <w:fldChar w:fldCharType="begin"/>
        </w:r>
        <w:r>
          <w:instrText xml:space="preserve"> PAGEREF _Toc12398 \h </w:instrText>
        </w:r>
        <w:r>
          <w:fldChar w:fldCharType="separate"/>
        </w:r>
        <w:r>
          <w:t>76</w:t>
        </w:r>
        <w:r>
          <w:fldChar w:fldCharType="end"/>
        </w:r>
      </w:hyperlink>
    </w:p>
    <w:p>
      <w:pPr>
        <w:pStyle w:val="TOC2"/>
        <w:tabs>
          <w:tab w:val="right" w:leader="dot" w:pos="8306"/>
        </w:tabs>
      </w:pPr>
      <w:hyperlink w:anchor="_Toc17500" w:history="1">
        <w:r>
          <w:rPr>
            <w:rFonts w:ascii="仿宋" w:eastAsia="仿宋" w:hAnsi="仿宋" w:cs="仿宋" w:hint="eastAsia"/>
            <w:lang w:eastAsia="zh-CN"/>
          </w:rPr>
          <w:t>(四)、质量培训与教育</w:t>
        </w:r>
        <w:r>
          <w:tab/>
        </w:r>
        <w:r>
          <w:fldChar w:fldCharType="begin"/>
        </w:r>
        <w:r>
          <w:instrText xml:space="preserve"> PAGEREF _Toc17500 \h </w:instrText>
        </w:r>
        <w:r>
          <w:fldChar w:fldCharType="separate"/>
        </w:r>
        <w:r>
          <w:t>79</w:t>
        </w:r>
        <w:r>
          <w:fldChar w:fldCharType="end"/>
        </w:r>
      </w:hyperlink>
    </w:p>
    <w:p>
      <w:pPr>
        <w:pStyle w:val="TOC2"/>
        <w:tabs>
          <w:tab w:val="right" w:leader="dot" w:pos="8306"/>
        </w:tabs>
      </w:pPr>
      <w:hyperlink w:anchor="_Toc691" w:history="1">
        <w:r>
          <w:rPr>
            <w:rFonts w:ascii="仿宋" w:eastAsia="仿宋" w:hAnsi="仿宋" w:cs="仿宋" w:hint="eastAsia"/>
            <w:lang w:eastAsia="zh-CN"/>
          </w:rPr>
          <w:t>(五)、质量审核与评价</w:t>
        </w:r>
        <w:r>
          <w:tab/>
        </w:r>
        <w:r>
          <w:fldChar w:fldCharType="begin"/>
        </w:r>
        <w:r>
          <w:instrText xml:space="preserve"> PAGEREF _Toc691 \h </w:instrText>
        </w:r>
        <w:r>
          <w:fldChar w:fldCharType="separate"/>
        </w:r>
        <w:r>
          <w:t>80</w:t>
        </w:r>
        <w:r>
          <w:fldChar w:fldCharType="end"/>
        </w:r>
      </w:hyperlink>
    </w:p>
    <w:p>
      <w:pPr>
        <w:pStyle w:val="TOC2"/>
        <w:tabs>
          <w:tab w:val="right" w:leader="dot" w:pos="8306"/>
        </w:tabs>
      </w:pPr>
      <w:hyperlink w:anchor="_Toc15545" w:history="1">
        <w:r>
          <w:rPr>
            <w:rFonts w:ascii="仿宋" w:eastAsia="仿宋" w:hAnsi="仿宋" w:cs="仿宋" w:hint="eastAsia"/>
            <w:lang w:eastAsia="zh-CN"/>
          </w:rPr>
          <w:t>(六)、不符合与纠正措施</w:t>
        </w:r>
        <w:r>
          <w:tab/>
        </w:r>
        <w:r>
          <w:fldChar w:fldCharType="begin"/>
        </w:r>
        <w:r>
          <w:instrText xml:space="preserve"> PAGEREF _Toc15545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5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机化工用催化剂项目的技术管理特点体现在其创新导向。通过引入最先进的技术趋势和解决方案，无机化工用催化剂项目致力于提升科技含量、提高质量和效率水平。这意味着我们将采用最新的工具和方法，确保无机化工用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化工用催化剂项目技术管理的显著特征。通过整合不同领域的技术资源，我们实现了跨学科的协同工作。这有助于优化技术架构，提高整体效能。此外，整合性策略还促进了不同技术团队之间的紧密沟通和高效合作，确保无机化工用催化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化工用催化剂项目所采用的技术。通过不断优化技术方案，无机化工用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化工用催化剂项目团队将在无机化工用催化剂项目初期识别可能的技术风险，并采取相应的预防和应对措施。通过建立健全的风险评估机制，无机化工用催化剂项目能够在实施过程中及时发现并解决潜在的技术问题，保障无机化工用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化工用催化剂项目中，技术将成为无机化工用催化剂项目成功的有力支持。这一深度剖析揭示了技术管理在无机化工用催化剂项目实施中的关键作用，为无机化工用催化剂项目的技术基础奠定了坚实的基础。</w:t>
      </w:r>
    </w:p>
    <w:p>
      <w:pPr>
        <w:pStyle w:val="Heading2"/>
        <w:ind w:firstLine="560" w:firstLineChars="200"/>
        <w:rPr>
          <w:rFonts w:ascii="仿宋" w:eastAsia="仿宋" w:hAnsi="仿宋" w:cs="仿宋" w:hint="eastAsia"/>
          <w:sz w:val="28"/>
          <w:lang w:eastAsia="zh-CN"/>
        </w:rPr>
      </w:pPr>
      <w:bookmarkStart w:id="4" w:name="_Toc25860"/>
      <w:r>
        <w:rPr>
          <w:rFonts w:ascii="仿宋" w:eastAsia="仿宋" w:hAnsi="仿宋" w:cs="仿宋" w:hint="eastAsia"/>
          <w:sz w:val="28"/>
          <w:lang w:eastAsia="zh-CN"/>
        </w:rPr>
        <w:t>(二)、无机化工用催化剂项目工艺技术设计方案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化工用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化工用催化剂项目将严格按照相关行业规范要求进行组织。通过有效控制产品质量，无机化工用催化剂项目将致力于为顾客提供优质的无机化工用催化剂项目产品和良好的服务。这体现了无机化工用催化剂项目对于生产活动合规性和质量标准的高度重视，为无机化工用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化工用催化剂项目注重生态效益和清洁生产原则。无机化工用催化剂项目建设将紧密结合地方特色经济发展，与社会经济发展规划和区域环境保护规划方案相协调一致。通过与当地区域自然生态系统的结合，无机化工用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化工用催化剂项目产品具有多样化的客户需求和个性化的特点。因此，无机化工用催化剂项目产品规格品种多样，且单批生产数量较小。为满足这一特点，无机化工用催化剂项目承办单位将建设先进的柔性制造生产线。通过广泛应用柔性制造技术，无机化工用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机化工用催化剂项目采用的技术具有较高的技术含量和自动化水平，处于国内先进水平。这一技术选用不仅体现了对生产效率、质量和环境友好性的高标准要求，同时为无机化工用催化剂项目的可持续发展奠定了坚实的基础。</w:t>
      </w:r>
    </w:p>
    <w:p>
      <w:pPr>
        <w:pStyle w:val="Heading2"/>
        <w:ind w:firstLine="560" w:firstLineChars="200"/>
        <w:rPr>
          <w:rFonts w:ascii="仿宋" w:eastAsia="仿宋" w:hAnsi="仿宋" w:cs="仿宋" w:hint="eastAsia"/>
          <w:sz w:val="28"/>
          <w:lang w:eastAsia="zh-CN"/>
        </w:rPr>
      </w:pPr>
      <w:bookmarkStart w:id="5" w:name="_Toc303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为确保无机化工用催化剂项目的高效生产和技术实施，我们制定了一套精心设计的设备选型方案，以满足无机化工用催化剂项目生产、质量和环保的要求。该方案的主要特点如下：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机化工用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针对无机化工用催化剂项目产品的多样性和小批量生产的特点，我们将建设柔性制造生产线。通过在设备选型中考虑柔性制造技术，可以灵活应对不同产品规格和生产需求，实现生产线的高度灵活性和适应性。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818"/>
      <w:r>
        <w:rPr>
          <w:rFonts w:ascii="仿宋" w:eastAsia="仿宋" w:hAnsi="仿宋" w:cs="仿宋" w:hint="eastAsia"/>
          <w:sz w:val="28"/>
          <w:lang w:eastAsia="zh-CN"/>
        </w:rPr>
        <w:t>二、无机化工用催化剂项目建设单位说明</w:t>
      </w:r>
      <w:bookmarkEnd w:id="6"/>
    </w:p>
    <w:p>
      <w:pPr>
        <w:pStyle w:val="Heading2"/>
        <w:rPr>
          <w:rFonts w:ascii="仿宋" w:eastAsia="仿宋" w:hAnsi="仿宋" w:cs="仿宋" w:hint="eastAsia"/>
          <w:lang w:eastAsia="zh-CN"/>
        </w:rPr>
      </w:pPr>
      <w:bookmarkStart w:id="7" w:name="_Toc18805"/>
      <w:r>
        <w:rPr>
          <w:rFonts w:ascii="仿宋" w:eastAsia="仿宋" w:hAnsi="仿宋" w:cs="仿宋" w:hint="eastAsia"/>
          <w:lang w:eastAsia="zh-CN"/>
        </w:rPr>
        <w:t>(一)、无机化工用催化剂项目承办单位基本情况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44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化工用催化剂项目承办单位的XXXX，我们着眼于实现可持续的经济效益。通过技术创新和解决方案的提供，公司预计在无机化工用催化剂项目执行期间将获得可观的收入增长。这一收入来源主要包括无机化工用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同时，我们注重成本控制和效率提升，以确保无机化工用催化剂项目的可持续盈利。透过精细的管理和资源优化，公司期望实现无机化工用催化剂项目利润最大化。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化工用催化剂项目实施进行全面的投资评估，包括无机化工用催化剂项目启动阶段的资金投入和后续运营成本。通过对无机化工用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机化工用催化剂项目实施过程中具备足够的资金流动性，公司将进行详尽的现金流分析。这包括资金需求的合理预测、无机化工用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545"/>
      <w:r>
        <w:rPr>
          <w:rFonts w:ascii="仿宋" w:eastAsia="仿宋" w:hAnsi="仿宋" w:cs="仿宋" w:hint="eastAsia"/>
          <w:sz w:val="28"/>
          <w:lang w:eastAsia="zh-CN"/>
        </w:rPr>
        <w:t>三、无机化工用催化剂项目危机管理</w:t>
      </w:r>
      <w:bookmarkEnd w:id="9"/>
    </w:p>
    <w:p>
      <w:pPr>
        <w:pStyle w:val="Heading2"/>
        <w:rPr>
          <w:rFonts w:ascii="仿宋" w:eastAsia="仿宋" w:hAnsi="仿宋" w:cs="仿宋" w:hint="eastAsia"/>
          <w:lang w:eastAsia="zh-CN"/>
        </w:rPr>
      </w:pPr>
      <w:bookmarkStart w:id="10" w:name="_Toc267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化工用催化剂项目危机管理中，危机预警与识别是确保无机化工用催化剂项目稳健运行的核心步骤。通过建立全面的监测机制，无机化工用催化剂项目团队旨在及时发现和理解潜在的风险和危机因素，以便采取及时的预防和应对措施，确保无机化工用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化工用催化剂项目团队全面分析了整个无机化工用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化工用催化剂项目团队着重于明确定义无机化工用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化工用催化剂项目进展的持续监控，团队能够及时发现潜在问题并作出迅速反应。无机化工用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在这一阶段，团队的专业素养和反应速度将发挥至关重要的作用，以确保潜在危机能够在初期得到有效的处理，最大程度地减轻负面影响。通过危机预警与识别，无机化工用催化剂项目得以更有序、可控地推进。</w:t>
      </w:r>
    </w:p>
    <w:p>
      <w:pPr>
        <w:pStyle w:val="Heading2"/>
        <w:ind w:firstLine="560" w:firstLineChars="200"/>
        <w:rPr>
          <w:rFonts w:ascii="仿宋" w:eastAsia="仿宋" w:hAnsi="仿宋" w:cs="仿宋" w:hint="eastAsia"/>
          <w:sz w:val="28"/>
          <w:lang w:eastAsia="zh-CN"/>
        </w:rPr>
      </w:pPr>
      <w:bookmarkStart w:id="11" w:name="_Toc1151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在危机发生时，无机化工用催化剂项目团队立即行动，成立了应急小组。该小组的任务是迅速制定并实施紧急应对措施，以最小化潜在损失。以下是采取的主要措施：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暂停无机化工用催化剂项目进度：为遏制危机蔓延，无机化工用催化剂项目暂时停止进行，以便全面评估当前状况。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资源重新分配：重新评估无机化工用催化剂项目资源的分配，确保最大限度地减小损失。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实时沟通：与关键利益相关者建立实时沟通机制，向他们传递无机化工用催化剂项目危机的实际状况，保障无机化工用催化剂项目核心利益。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在紧急应对的同时，无机化工用催化剂项目团队强调了团队协作和有效沟通的重要性。以下是团队协作的关键举措：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信息共享机制：建立了信息共享平台，确保团队成员能够及时获取无机化工用催化剂项目危机的实时信息。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领导者沟通：无机化工用催化剂项目领导者通过定期会议和即时沟通工具，指导团队应对危机，保持团队稳定运行。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随着危机得到初步控制，无机化工用催化剂项目团队转向制定恢复计划，以确保无机化工用催化剂项目能够从中迅速恢复。主要恢复计划包括：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修复受损的进度计划：重新评估无机化工用催化剂项目进度，制定修复计划，确保无机化工用催化剂项目尽快回归正常进程。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重新调整资源分配：优化资源分配，确保无机化工用催化剂项目在有限资源下高效运转。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风险管理机制加强：对无机化工用催化剂项目风险进行全面评估，制定更强化的风险管理策略，以预防未来可能的危机。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971"/>
      <w:r>
        <w:rPr>
          <w:rFonts w:ascii="仿宋" w:eastAsia="仿宋" w:hAnsi="仿宋" w:cs="仿宋" w:hint="eastAsia"/>
          <w:sz w:val="28"/>
          <w:lang w:eastAsia="zh-CN"/>
        </w:rPr>
        <w:t>四、无机化工用催化剂项目绩效评估</w:t>
      </w:r>
      <w:bookmarkEnd w:id="12"/>
    </w:p>
    <w:p>
      <w:pPr>
        <w:pStyle w:val="Heading2"/>
        <w:rPr>
          <w:rFonts w:ascii="仿宋" w:eastAsia="仿宋" w:hAnsi="仿宋" w:cs="仿宋" w:hint="eastAsia"/>
          <w:lang w:eastAsia="zh-CN"/>
        </w:rPr>
      </w:pPr>
      <w:bookmarkStart w:id="13" w:name="_Toc1958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化工用催化剂项目中，我们设计了一套全面的绩效评估指标，以确保无机化工用催化剂项目的可控和成功交付。这些指标跨足无机化工用催化剂项目目标、成本、进度和质量等多个维度，为我们提供了全面洞察无机化工用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化工用催化剂项目目标达成率是我们关注的首要指标。我们设定了明确的目标，并通过定期监测和评估，迅速发现并应对潜在的目标偏差。这为无机化工用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成本绩效是另一个核心关注点。通过实际成本与预算成本的对比分析，我们深入了解成本差异的原因，及时调整资源分配，保持无机化工用催化剂项目在经济效益方面的合理水平。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化工用催化剂项目进度作为关键的绩效指标之一，得到了精心的关注。我们制定了详细的无机化工用催化剂项目进度计划，并设立了进度符合度指标，确保实际进度与计划进度保持一致。这使我们能够快速发现和解决潜在的进度问题，保持无机化工用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化工用催化剂项目绩效的不可或缺的一环。我们引入了一系列的质量标准和客户满意度指标，以确保无机化工用催化剂项目交付的成果在质量上达到或超越预期水平。通过持续监测这些指标，我们努力提升无机化工用催化剂项目整体质量水平，为无机化工用催化剂项目的成功交付提供有力保障。通过这些科学且全面的绩效评估，我们能够更好地引导无机化工用催化剂项目的持续改进，确保无机化工用催化剂项目目标的顺利达成。</w:t>
      </w:r>
    </w:p>
    <w:p>
      <w:pPr>
        <w:pStyle w:val="Heading2"/>
        <w:ind w:firstLine="560" w:firstLineChars="200"/>
        <w:rPr>
          <w:rFonts w:ascii="仿宋" w:eastAsia="仿宋" w:hAnsi="仿宋" w:cs="仿宋" w:hint="eastAsia"/>
          <w:sz w:val="28"/>
          <w:lang w:eastAsia="zh-CN"/>
        </w:rPr>
      </w:pPr>
      <w:bookmarkStart w:id="14" w:name="_Toc2990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绩效评估是无机化工用催化剂项目中的关键环节，为确保无机化工用催化剂项目达到预期目标，我们采用了多层次、多维度的绩效评估方法。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化工用催化剂项目的战略目标对齐，确保每个决策和行动都与无机化工用催化剂项目整体目标保持一致。团队会定期召开战略对齐会议，审视当前工作与无机化工用催化剂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机化工用催化剂项目进度、质量、成本和风险等方面。这些指标通过数据收集和分析，为无机化工用催化剂项目管理团队提供了客观的评估依据。例如，我们通过无机化工用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化工用催化剂项目内部，还考虑了无机化工用催化剂项目对外部环境的影响。我们定期进行干系人满意度调查，以了解各利益相关方对无机化工用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这种多层次、多角度的绩效评估方法，使得我们能够全面了解无机化工用催化剂项目的运行状态，及时做出调整，确保无机化工用催化剂项目在不断变化的环境中保持稳健前行。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3042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为了确保无机化工用催化剂项目的有效管理和不断优化，我们采用了精心设计的绩效评估周期。这个周期旨在实现灵活、实时和全面的评估，以适应无机化工用催化剂项目执行中的各种挑战。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化工用催化剂项目的不同需求，分为短期、中期和长期。短期评估关注每个迭代或工作周期，以及时发现和解决当前任务中的问题。中期评估涵盖几个迭代，深入了解整体无机化工用催化剂项目的趋势和性能。长期评估则着眼于整个无机化工用催化剂项目阶段，确保无机化工用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化工用催化剂项目管理工具和协作平台，团队成员能够随时更新和分享无机化工用催化剂项目数据。这种实时性的反馈机制使我们能够及时察觉潜在问题，快速调整，保持无机化工用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机化工用催化剂项目的决策制定密不可分。每个周期的无机化工用催化剂项目回顾会议成为集体总结经验、识别问题深层次原因并找到创新解决方案的平台。这种定期的反思与调整机制使无机化工用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31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057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无机化工用催化剂项目的主要产品是XXXX，预计年产值为XXX万元。这一产品在市场中占据着重要的地位，其广泛的应用范围使得该无机化工用催化剂项目的市场前景非常广阔。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化工用催化剂项目的xxx产品作为重要的原材料之一，将在多个领域发挥关键作用。其在建筑、交通、能源等方面的广泛应用将为整个产业链提供强大的支持，形成产业协同效应。无机化工用催化剂项目的年产值XXX万XXX万XXX万万元不仅反映了其在市场上的巨大潜力，更预示着它对国民经济的积极贡献。这种关联度高、涉及面广的产业关系，使得该无机化工用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61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机化工用催化剂项目总征地面积为XXXX平方米，相当于约XX.XX亩，其中净用地面积为XXXX平方米，红线范围内相当于约XX.XX亩。这一用地规模充分考虑了无机化工用催化剂项目的建设需求，保障了无机化工用催化剂项目在合适的空间内得以充分发展。无机化工用催化剂项目规划的总建筑面积为XXXX平方米，其中主体工程建设占XXXX平方米，计容建筑面积达XXXX平方米。预计建筑工程的投资将达到XXXX万元，为无机化工用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化工用催化剂项目计划购置的设备共计XXXX台（套），设备购置费用为XXXX万元。这一设备购置计划充分考虑到无机化工用催化剂项目的生产需求和技术要求，确保了无机化工用催化剂项目在生产运营中具备先进的技术装备和高效的生产能力。设备的合理配置将为无机化工用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化工用催化剂项目计划总投资为XXXX万元，预计年实现营业收入为XXXX万元。这一产能规模的设定旨在确保无机化工用催化剂项目能够在投资与回报之间取得平衡，实现长期可持续的发展。无机化工用催化剂项目的总投资充分考虑到各个方面的需求，包括用地建设、设备购置等多个环节，以确保无机化工用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1342"/>
      <w:r>
        <w:rPr>
          <w:rFonts w:ascii="仿宋" w:eastAsia="仿宋" w:hAnsi="仿宋" w:cs="仿宋" w:hint="eastAsia"/>
          <w:sz w:val="28"/>
          <w:lang w:eastAsia="zh-CN"/>
        </w:rPr>
        <w:t>六、无机化工用催化剂项目土建工程</w:t>
      </w:r>
      <w:bookmarkEnd w:id="19"/>
    </w:p>
    <w:p>
      <w:pPr>
        <w:pStyle w:val="Heading2"/>
        <w:rPr>
          <w:rFonts w:ascii="仿宋" w:eastAsia="仿宋" w:hAnsi="仿宋" w:cs="仿宋" w:hint="eastAsia"/>
          <w:lang w:eastAsia="zh-CN"/>
        </w:rPr>
      </w:pPr>
      <w:bookmarkStart w:id="20" w:name="_Toc126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在无机化工用催化剂项目的建筑工程设计中，我们将秉承一系列重要的设计原则，以确保无机化工用催化剂项目建筑在功能、美观、可持续性等方面达到最佳效果。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https://d.book118.com/697112060000006036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无机化工用催化剂项目规划设计蓝图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234FC"/>
    <w:rsid w:val="65F234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1206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2024-01-29T12:14:00Z</dcterms:created>
  <dcterms:modified xsi:type="dcterms:W3CDTF">2024-01-29T12:14:56Z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676697E80A8048ACB0198A69E8E80A8F_11</vt:lpwstr>
  </property>
  <property fmtid="{D5CDD505-2E9C-101B-9397-08002B2CF9AE}" pid="3" name="KSOProductBuildVer">
    <vt:lpwstr>2052-12.1.0.16250</vt:lpwstr>
  </property>
</Properties>
</file>