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78" w:line="221" w:lineRule="auto"/>
        <w:ind w:left="312"/>
        <w:outlineLvl w:val="0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25"/>
          <w:sz w:val="43"/>
          <w:szCs w:val="43"/>
          <w14:textOutline w14:w="7962">
            <w14:solidFill>
              <w14:srgbClr w14:val="000000"/>
            </w14:solidFill>
            <w14:prstDash w14:val="solid"/>
            <w14:miter w14:lim="10"/>
          </w14:textOutline>
        </w:rPr>
        <w:t>安装分公司</w:t>
      </w:r>
      <w:r>
        <w:rPr>
          <w:rFonts w:ascii="SimSun" w:eastAsia="SimSun" w:hAnsi="SimSun" w:cs="SimSun"/>
          <w:spacing w:val="-90"/>
          <w:sz w:val="43"/>
          <w:szCs w:val="43"/>
        </w:rPr>
        <w:t xml:space="preserve"> </w:t>
      </w:r>
      <w:r>
        <w:rPr>
          <w:rFonts w:ascii="SimSun" w:eastAsia="SimSun" w:hAnsi="SimSun" w:cs="SimSun"/>
          <w:sz w:val="43"/>
          <w:szCs w:val="43"/>
          <w14:textOutline w14:w="7962">
            <w14:solidFill>
              <w14:srgbClr w14:val="000000"/>
            </w14:solidFill>
            <w14:prstDash w14:val="solid"/>
            <w14:miter w14:lim="10"/>
          </w14:textOutline>
        </w:rPr>
        <w:t>EPC</w:t>
      </w:r>
      <w:r>
        <w:rPr>
          <w:rFonts w:ascii="SimSun" w:eastAsia="SimSun" w:hAnsi="SimSun" w:cs="SimSun"/>
          <w:spacing w:val="-95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25"/>
          <w:sz w:val="43"/>
          <w:szCs w:val="43"/>
          <w14:textOutline w14:w="7962">
            <w14:solidFill>
              <w14:srgbClr w14:val="000000"/>
            </w14:solidFill>
            <w14:prstDash w14:val="solid"/>
            <w14:miter w14:lim="10"/>
          </w14:textOutline>
        </w:rPr>
        <w:t>项目设计管理指导方案</w:t>
      </w:r>
    </w:p>
    <w:p>
      <w:pPr>
        <w:spacing w:before="174" w:line="213" w:lineRule="auto"/>
        <w:ind w:left="3264"/>
        <w:outlineLvl w:val="0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20"/>
          <w:sz w:val="43"/>
          <w:szCs w:val="43"/>
          <w14:textOutline w14:w="7962">
            <w14:solidFill>
              <w14:srgbClr w14:val="000000"/>
            </w14:solidFill>
            <w14:prstDash w14:val="solid"/>
            <w14:miter w14:lim="10"/>
          </w14:textOutline>
        </w:rPr>
        <w:t>（试行）</w:t>
      </w:r>
    </w:p>
    <w:p>
      <w:pPr>
        <w:spacing w:line="342" w:lineRule="auto"/>
        <w:rPr>
          <w:rFonts w:ascii="Arial"/>
          <w:sz w:val="21"/>
        </w:rPr>
      </w:pPr>
    </w:p>
    <w:p>
      <w:pPr>
        <w:spacing w:line="342" w:lineRule="auto"/>
        <w:rPr>
          <w:rFonts w:ascii="Arial"/>
          <w:sz w:val="21"/>
        </w:rPr>
      </w:pPr>
    </w:p>
    <w:p>
      <w:pPr>
        <w:spacing w:before="78" w:line="219" w:lineRule="auto"/>
        <w:ind w:left="30"/>
        <w:rPr>
          <w:rFonts w:ascii="SimHei" w:eastAsia="SimHei" w:hAnsi="SimHei" w:cs="SimHei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8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 xml:space="preserve">              </w:t>
      </w:r>
      <w:r>
        <w:rPr>
          <w:rFonts w:ascii="SimHei" w:eastAsia="SimHei" w:hAnsi="SimHei" w:cs="SimHei"/>
          <w:spacing w:val="-8"/>
          <w:sz w:val="24"/>
          <w:szCs w:val="24"/>
          <w14:textOutline w14:w="4356">
            <w14:solidFill>
              <w14:srgbClr w14:val="000000"/>
            </w14:solidFill>
            <w14:prstDash w14:val="solid"/>
            <w14:miter w14:lim="10"/>
          </w14:textOutline>
        </w:rPr>
        <w:t>总则</w:t>
      </w:r>
    </w:p>
    <w:p>
      <w:pPr>
        <w:pStyle w:val="BodyText"/>
        <w:spacing w:before="195" w:line="257" w:lineRule="auto"/>
        <w:ind w:left="1016" w:right="240" w:hanging="974"/>
      </w:pPr>
      <w:r>
        <w:rPr>
          <w:rFonts w:ascii="Times New Roman" w:eastAsia="Times New Roman" w:hAnsi="Times New Roman" w:cs="Times New Roman"/>
          <w:spacing w:val="3"/>
        </w:rPr>
        <w:t xml:space="preserve">1.1           </w:t>
      </w:r>
      <w:r>
        <w:rPr>
          <w:spacing w:val="3"/>
        </w:rPr>
        <w:t>为深入学习贯彻习近平新时代</w:t>
      </w:r>
      <w:r>
        <w:rPr>
          <w:spacing w:val="2"/>
        </w:rPr>
        <w:t>中国特色社会主义思想和党的十九大精</w:t>
      </w:r>
      <w:r>
        <w:t xml:space="preserve"> </w:t>
      </w:r>
      <w:r>
        <w:rPr>
          <w:spacing w:val="3"/>
        </w:rPr>
        <w:t>神，健全分公司设计管理体系，规范分公司设计管理行为，加快提升</w:t>
      </w:r>
      <w:r>
        <w:rPr>
          <w:spacing w:val="16"/>
        </w:rPr>
        <w:t xml:space="preserve"> </w:t>
      </w:r>
      <w:r>
        <w:rPr>
          <w:spacing w:val="-1"/>
        </w:rPr>
        <w:t>分公司设计管理水平，特制定本指导方案。</w:t>
      </w:r>
    </w:p>
    <w:p>
      <w:pPr>
        <w:pStyle w:val="BodyText"/>
        <w:spacing w:before="198" w:line="257" w:lineRule="auto"/>
        <w:ind w:left="1005" w:hanging="963"/>
      </w:pPr>
      <w:r>
        <w:rPr>
          <w:rFonts w:ascii="Times New Roman" w:eastAsia="Times New Roman" w:hAnsi="Times New Roman" w:cs="Times New Roman"/>
          <w:spacing w:val="3"/>
        </w:rPr>
        <w:t xml:space="preserve">1.2           </w:t>
      </w:r>
      <w:r>
        <w:rPr>
          <w:spacing w:val="3"/>
        </w:rPr>
        <w:t>本指导方案制定依据中建三局</w:t>
      </w:r>
      <w:r>
        <w:rPr>
          <w:spacing w:val="2"/>
        </w:rPr>
        <w:t>集团有限公司《企业管理标准（2020）》</w:t>
      </w:r>
      <w:r>
        <w:t xml:space="preserve"> </w:t>
      </w:r>
      <w:r>
        <w:rPr>
          <w:spacing w:val="3"/>
        </w:rPr>
        <w:t>《项目管理标准（2020）》《岗位管理标准（2020）》及公司《公司</w:t>
      </w:r>
      <w:r>
        <w:rPr>
          <w:spacing w:val="5"/>
        </w:rPr>
        <w:t xml:space="preserve">   </w:t>
      </w:r>
      <w:r>
        <w:rPr>
          <w:rFonts w:ascii="Times New Roman" w:eastAsia="Times New Roman" w:hAnsi="Times New Roman" w:cs="Times New Roman"/>
          <w:spacing w:val="-3"/>
        </w:rPr>
        <w:t xml:space="preserve">EPC </w:t>
      </w:r>
      <w:r>
        <w:rPr>
          <w:spacing w:val="-3"/>
        </w:rPr>
        <w:t>项目设计管理细则》等相关管理制度。</w:t>
      </w:r>
    </w:p>
    <w:p>
      <w:pPr>
        <w:pStyle w:val="BodyText"/>
        <w:spacing w:before="198" w:line="218" w:lineRule="auto"/>
        <w:ind w:left="42"/>
      </w:pPr>
      <w:r>
        <w:rPr>
          <w:rFonts w:ascii="Times New Roman" w:eastAsia="Times New Roman" w:hAnsi="Times New Roman" w:cs="Times New Roman"/>
          <w:spacing w:val="-1"/>
        </w:rPr>
        <w:t xml:space="preserve">1.3           </w:t>
      </w:r>
      <w:r>
        <w:rPr>
          <w:spacing w:val="-1"/>
        </w:rPr>
        <w:t>本指导方案适用于分公司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EPC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spacing w:val="-1"/>
        </w:rPr>
        <w:t>项目的设</w:t>
      </w:r>
      <w:r>
        <w:rPr>
          <w:spacing w:val="-2"/>
        </w:rPr>
        <w:t>计管理。</w:t>
      </w:r>
    </w:p>
    <w:p>
      <w:pPr>
        <w:spacing w:before="196" w:line="218" w:lineRule="auto"/>
        <w:ind w:left="20"/>
        <w:rPr>
          <w:rFonts w:ascii="SimHei" w:eastAsia="SimHei" w:hAnsi="SimHei" w:cs="SimHei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 xml:space="preserve">              </w:t>
      </w:r>
      <w:r>
        <w:rPr>
          <w:rFonts w:ascii="SimHei" w:eastAsia="SimHei" w:hAnsi="SimHei" w:cs="SimHei"/>
          <w:spacing w:val="-1"/>
          <w:sz w:val="24"/>
          <w:szCs w:val="24"/>
          <w14:textOutline w14:w="4356">
            <w14:solidFill>
              <w14:srgbClr w14:val="000000"/>
            </w14:solidFill>
            <w14:prstDash w14:val="solid"/>
            <w14:miter w14:lim="10"/>
          </w14:textOutline>
        </w:rPr>
        <w:t>组织机构和职责</w:t>
      </w:r>
    </w:p>
    <w:p>
      <w:pPr>
        <w:pStyle w:val="BodyText"/>
        <w:spacing w:before="197" w:line="218" w:lineRule="auto"/>
        <w:ind w:left="19"/>
      </w:pPr>
      <w:r>
        <w:rPr>
          <w:rFonts w:ascii="Times New Roman" w:eastAsia="Times New Roman" w:hAnsi="Times New Roman" w:cs="Times New Roman"/>
          <w:spacing w:val="-2"/>
        </w:rPr>
        <w:t>2.1</w:t>
      </w:r>
      <w:r>
        <w:rPr>
          <w:rFonts w:ascii="Times New Roman" w:eastAsia="Times New Roman" w:hAnsi="Times New Roman" w:cs="Times New Roman"/>
          <w:spacing w:val="3"/>
        </w:rPr>
        <w:t xml:space="preserve">           </w:t>
      </w:r>
      <w:r>
        <w:rPr>
          <w:spacing w:val="-2"/>
        </w:rPr>
        <w:t>机构</w:t>
      </w:r>
    </w:p>
    <w:p>
      <w:pPr>
        <w:pStyle w:val="BodyText"/>
        <w:spacing w:before="197" w:line="217" w:lineRule="auto"/>
        <w:ind w:left="19"/>
      </w:pPr>
      <w:r>
        <w:rPr>
          <w:rFonts w:ascii="Times New Roman" w:eastAsia="Times New Roman" w:hAnsi="Times New Roman" w:cs="Times New Roman"/>
          <w:spacing w:val="3"/>
        </w:rPr>
        <w:t xml:space="preserve">2.1.1        </w:t>
      </w:r>
      <w:r>
        <w:rPr>
          <w:spacing w:val="3"/>
        </w:rPr>
        <w:t>分公司技术部是分公司两级总部设计管理的归口部门。技术部下设深</w:t>
      </w:r>
    </w:p>
    <w:p>
      <w:pPr>
        <w:pStyle w:val="BodyText"/>
        <w:spacing w:before="77" w:line="217" w:lineRule="auto"/>
        <w:ind w:left="1023"/>
      </w:pPr>
      <w:r>
        <w:rPr>
          <w:spacing w:val="-3"/>
        </w:rPr>
        <w:t>化设计中心（设计</w:t>
      </w:r>
      <w:r>
        <w:rPr>
          <w:spacing w:val="3"/>
        </w:rPr>
        <w:t>），</w:t>
      </w:r>
      <w:r>
        <w:rPr>
          <w:spacing w:val="-3"/>
        </w:rPr>
        <w:t>为项目设计管理运行提供技术支撑。</w:t>
      </w:r>
    </w:p>
    <w:p>
      <w:pPr>
        <w:pStyle w:val="BodyText"/>
        <w:spacing w:before="199" w:line="218" w:lineRule="auto"/>
        <w:ind w:left="19"/>
      </w:pPr>
      <w:r>
        <w:rPr>
          <w:rFonts w:ascii="Times New Roman" w:eastAsia="Times New Roman" w:hAnsi="Times New Roman" w:cs="Times New Roman"/>
          <w:spacing w:val="3"/>
        </w:rPr>
        <w:t xml:space="preserve">2.1.2        </w:t>
      </w:r>
      <w:r>
        <w:rPr>
          <w:spacing w:val="3"/>
        </w:rPr>
        <w:t>项目部承担本项目的设计管理主体责任，项目总工程师（技术负责人）</w:t>
      </w:r>
    </w:p>
    <w:p>
      <w:pPr>
        <w:pStyle w:val="BodyText"/>
        <w:spacing w:before="76" w:line="218" w:lineRule="auto"/>
        <w:ind w:left="1011"/>
      </w:pPr>
      <w:r>
        <w:rPr>
          <w:spacing w:val="-5"/>
        </w:rPr>
        <w:t>是项目设计管理的牵头人。</w:t>
      </w:r>
    </w:p>
    <w:p>
      <w:pPr>
        <w:pStyle w:val="BodyText"/>
        <w:spacing w:before="197" w:line="215" w:lineRule="auto"/>
        <w:ind w:left="19"/>
      </w:pPr>
      <w:r>
        <w:rPr>
          <w:rFonts w:ascii="Times New Roman" w:eastAsia="Times New Roman" w:hAnsi="Times New Roman" w:cs="Times New Roman"/>
          <w:spacing w:val="3"/>
        </w:rPr>
        <w:t xml:space="preserve">2.1.3        </w:t>
      </w:r>
      <w:r>
        <w:rPr>
          <w:spacing w:val="3"/>
        </w:rPr>
        <w:t>对于配备驻场设计管理人员的项目，设计管理人员在总工程师（技术</w:t>
      </w:r>
    </w:p>
    <w:p>
      <w:pPr>
        <w:pStyle w:val="BodyText"/>
        <w:spacing w:before="78" w:line="263" w:lineRule="auto"/>
        <w:ind w:left="1015" w:right="237" w:firstLine="12"/>
        <w:jc w:val="both"/>
      </w:pPr>
      <w:r>
        <w:rPr>
          <w:spacing w:val="3"/>
        </w:rPr>
        <w:t>负责人）的领导下开展设计管理工作。对于未配备驻场设计管理人员</w:t>
      </w:r>
      <w:r>
        <w:rPr>
          <w:spacing w:val="6"/>
        </w:rPr>
        <w:t xml:space="preserve"> </w:t>
      </w:r>
      <w:r>
        <w:rPr>
          <w:spacing w:val="2"/>
        </w:rPr>
        <w:t>的项目，</w:t>
      </w:r>
      <w:r>
        <w:rPr>
          <w:spacing w:val="-69"/>
        </w:rPr>
        <w:t xml:space="preserve"> </w:t>
      </w:r>
      <w:r>
        <w:rPr>
          <w:spacing w:val="2"/>
        </w:rPr>
        <w:t>由总工程师（技术负责人）承担项目的设计管理职责。对于</w:t>
      </w:r>
      <w:r>
        <w:t xml:space="preserve"> </w:t>
      </w:r>
      <w:r>
        <w:rPr>
          <w:spacing w:val="2"/>
        </w:rPr>
        <w:t>未配备总工程师（技术负责人）的项目，</w:t>
      </w:r>
      <w:r>
        <w:rPr>
          <w:spacing w:val="-69"/>
        </w:rPr>
        <w:t xml:space="preserve"> </w:t>
      </w:r>
      <w:r>
        <w:rPr>
          <w:spacing w:val="2"/>
        </w:rPr>
        <w:t>由项目</w:t>
      </w:r>
      <w:r>
        <w:rPr>
          <w:spacing w:val="1"/>
        </w:rPr>
        <w:t>经理承担项目的设计</w:t>
      </w:r>
      <w:r>
        <w:t xml:space="preserve"> </w:t>
      </w:r>
      <w:r>
        <w:rPr>
          <w:spacing w:val="-10"/>
        </w:rPr>
        <w:t>管理职责。</w:t>
      </w:r>
    </w:p>
    <w:p>
      <w:pPr>
        <w:pStyle w:val="BodyText"/>
        <w:spacing w:before="195" w:line="217" w:lineRule="auto"/>
        <w:ind w:left="19"/>
      </w:pPr>
      <w:r>
        <w:rPr>
          <w:rFonts w:ascii="Times New Roman" w:eastAsia="Times New Roman" w:hAnsi="Times New Roman" w:cs="Times New Roman"/>
          <w:spacing w:val="-2"/>
        </w:rPr>
        <w:t>2.2</w:t>
      </w:r>
      <w:r>
        <w:rPr>
          <w:rFonts w:ascii="Times New Roman" w:eastAsia="Times New Roman" w:hAnsi="Times New Roman" w:cs="Times New Roman"/>
          <w:spacing w:val="5"/>
        </w:rPr>
        <w:t xml:space="preserve">           </w:t>
      </w:r>
      <w:r>
        <w:rPr>
          <w:spacing w:val="-2"/>
        </w:rPr>
        <w:t>分公司相关部门设计管理职责</w:t>
      </w:r>
    </w:p>
    <w:p>
      <w:pPr>
        <w:pStyle w:val="BodyText"/>
        <w:spacing w:before="198" w:line="218" w:lineRule="auto"/>
        <w:ind w:left="19"/>
      </w:pPr>
      <w:r>
        <w:rPr>
          <w:rFonts w:ascii="Times New Roman" w:eastAsia="Times New Roman" w:hAnsi="Times New Roman" w:cs="Times New Roman"/>
          <w:spacing w:val="-2"/>
        </w:rPr>
        <w:t>2.2.1</w:t>
      </w:r>
      <w:r>
        <w:rPr>
          <w:rFonts w:ascii="Times New Roman" w:eastAsia="Times New Roman" w:hAnsi="Times New Roman" w:cs="Times New Roman"/>
          <w:spacing w:val="5"/>
        </w:rPr>
        <w:t xml:space="preserve">        </w:t>
      </w:r>
      <w:r>
        <w:rPr>
          <w:spacing w:val="-2"/>
        </w:rPr>
        <w:t>技术部</w:t>
      </w:r>
    </w:p>
    <w:p>
      <w:pPr>
        <w:pStyle w:val="BodyText"/>
        <w:spacing w:before="196" w:line="217" w:lineRule="auto"/>
        <w:ind w:left="1027"/>
      </w:pPr>
      <w:r>
        <w:rPr>
          <w:spacing w:val="-4"/>
        </w:rPr>
        <w:t>负责分公司设计管理体系建设与运行管控。</w:t>
      </w:r>
    </w:p>
    <w:p>
      <w:pPr>
        <w:pStyle w:val="BodyText"/>
        <w:spacing w:before="199" w:line="218" w:lineRule="auto"/>
        <w:ind w:left="1027"/>
      </w:pPr>
      <w:r>
        <w:rPr>
          <w:spacing w:val="-2"/>
        </w:rPr>
        <w:t>负责监督、考核直管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EPC </w:t>
      </w:r>
      <w:r>
        <w:rPr>
          <w:spacing w:val="-2"/>
        </w:rPr>
        <w:t>项目设计管理情况。</w:t>
      </w:r>
    </w:p>
    <w:p>
      <w:pPr>
        <w:pStyle w:val="BodyText"/>
        <w:spacing w:before="197" w:line="248" w:lineRule="auto"/>
        <w:ind w:left="1022" w:right="287" w:firstLine="4"/>
        <w:sectPr>
          <w:footerReference w:type="default" r:id="rId4"/>
          <w:pgSz w:w="11907" w:h="16839"/>
          <w:pgMar w:top="1431" w:right="1555" w:bottom="1220" w:left="1785" w:header="0" w:footer="963" w:gutter="0"/>
          <w:cols w:space="708"/>
        </w:sectPr>
      </w:pPr>
      <w:r>
        <w:rPr>
          <w:spacing w:val="-3"/>
        </w:rPr>
        <w:t>负责所属</w:t>
      </w:r>
      <w:r>
        <w:rPr>
          <w:spacing w:val="-29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EPC</w:t>
      </w:r>
      <w:r>
        <w:rPr>
          <w:rFonts w:ascii="Times New Roman" w:eastAsia="Times New Roman" w:hAnsi="Times New Roman" w:cs="Times New Roman"/>
          <w:spacing w:val="30"/>
          <w:w w:val="101"/>
        </w:rPr>
        <w:t xml:space="preserve"> </w:t>
      </w:r>
      <w:r>
        <w:rPr>
          <w:spacing w:val="-3"/>
        </w:rPr>
        <w:t>项目授权范围内的设计资源招采及合同的拟定、评审、</w:t>
      </w:r>
      <w:r>
        <w:t xml:space="preserve"> </w:t>
      </w:r>
      <w:r>
        <w:rPr>
          <w:spacing w:val="-10"/>
        </w:rPr>
        <w:t>签订、交底。</w:t>
      </w:r>
    </w:p>
    <w:p>
      <w:pPr>
        <w:pStyle w:val="BodyText"/>
        <w:spacing w:before="196" w:line="257" w:lineRule="auto"/>
        <w:ind w:left="1005" w:right="242" w:firstLine="21"/>
        <w:jc w:val="both"/>
      </w:pPr>
      <w:r>
        <w:rPr>
          <w:spacing w:val="-8"/>
        </w:rPr>
        <w:t>负责直管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  <w:spacing w:val="-8"/>
        </w:rPr>
        <w:t>EPC</w:t>
      </w:r>
      <w:r>
        <w:rPr>
          <w:rFonts w:ascii="Times New Roman" w:eastAsia="Times New Roman" w:hAnsi="Times New Roman" w:cs="Times New Roman"/>
          <w:spacing w:val="30"/>
          <w:w w:val="101"/>
        </w:rPr>
        <w:t xml:space="preserve"> </w:t>
      </w:r>
      <w:r>
        <w:rPr>
          <w:spacing w:val="-8"/>
        </w:rPr>
        <w:t>项目设计文件中施工措施类技术质量审查。</w:t>
      </w:r>
      <w:r>
        <w:rPr>
          <w:spacing w:val="72"/>
        </w:rPr>
        <w:t xml:space="preserve"> </w:t>
      </w:r>
      <w:r>
        <w:rPr>
          <w:spacing w:val="-8"/>
        </w:rPr>
        <w:t>二级经理部</w:t>
      </w:r>
      <w:r>
        <w:t xml:space="preserve"> </w:t>
      </w:r>
      <w:r>
        <w:rPr>
          <w:spacing w:val="-1"/>
        </w:rPr>
        <w:t>（事业部）所属</w:t>
      </w:r>
      <w:r>
        <w:rPr>
          <w:spacing w:val="37"/>
        </w:rPr>
        <w:t xml:space="preserve"> </w:t>
      </w:r>
      <w:r>
        <w:rPr>
          <w:spacing w:val="-1"/>
        </w:rPr>
        <w:t>EPC</w:t>
      </w:r>
      <w:r>
        <w:rPr>
          <w:spacing w:val="-1"/>
        </w:rPr>
        <w:t xml:space="preserve"> </w:t>
      </w:r>
      <w:r>
        <w:rPr>
          <w:spacing w:val="-1"/>
        </w:rPr>
        <w:t>项目计文件中施工措施</w:t>
      </w:r>
      <w:r>
        <w:rPr>
          <w:spacing w:val="-2"/>
        </w:rPr>
        <w:t>类技术质量审查由各单位</w:t>
      </w:r>
      <w:r>
        <w:t xml:space="preserve"> </w:t>
      </w:r>
      <w:r>
        <w:rPr>
          <w:spacing w:val="-6"/>
        </w:rPr>
        <w:t>项目管理部负责。</w:t>
      </w:r>
    </w:p>
    <w:p>
      <w:pPr>
        <w:spacing w:line="257" w:lineRule="auto"/>
        <w:sectPr>
          <w:footerReference w:type="default" r:id="rId5"/>
          <w:type w:val="nextPage"/>
          <w:pgSz w:w="11907" w:h="16839"/>
          <w:pgMar w:top="1431" w:right="1555" w:bottom="1220" w:left="1785" w:header="0" w:footer="963" w:gutter="0"/>
          <w:pgNumType w:start="2"/>
          <w:cols w:space="708"/>
          <w:titlePg w:val="0"/>
        </w:sectPr>
      </w:pPr>
    </w:p>
    <w:p>
      <w:pPr>
        <w:pStyle w:val="BodyText"/>
        <w:spacing w:before="91" w:line="218" w:lineRule="auto"/>
        <w:ind w:left="19"/>
      </w:pPr>
      <w:r>
        <w:rPr>
          <w:rFonts w:ascii="Times New Roman" w:eastAsia="Times New Roman" w:hAnsi="Times New Roman" w:cs="Times New Roman"/>
          <w:spacing w:val="-2"/>
        </w:rPr>
        <w:t>2.2.2</w:t>
      </w:r>
      <w:r>
        <w:rPr>
          <w:rFonts w:ascii="Times New Roman" w:eastAsia="Times New Roman" w:hAnsi="Times New Roman" w:cs="Times New Roman"/>
          <w:spacing w:val="7"/>
        </w:rPr>
        <w:t xml:space="preserve">        </w:t>
      </w:r>
      <w:r>
        <w:rPr>
          <w:spacing w:val="-2"/>
        </w:rPr>
        <w:t>深化设计中心（设计）</w:t>
      </w:r>
    </w:p>
    <w:p>
      <w:pPr>
        <w:pStyle w:val="BodyText"/>
        <w:spacing w:before="196" w:line="217" w:lineRule="auto"/>
        <w:ind w:left="1027"/>
      </w:pPr>
      <w:r>
        <w:rPr>
          <w:spacing w:val="-4"/>
        </w:rPr>
        <w:t>负责分公司设计管理团队的建设与培养。</w:t>
      </w:r>
    </w:p>
    <w:p>
      <w:pPr>
        <w:pStyle w:val="BodyText"/>
        <w:spacing w:before="198" w:line="217" w:lineRule="auto"/>
        <w:ind w:left="1027"/>
      </w:pPr>
      <w:r>
        <w:rPr>
          <w:spacing w:val="-3"/>
        </w:rPr>
        <w:t>负责分公司机电设计技术标准的制定与知识成果的管理。</w:t>
      </w:r>
    </w:p>
    <w:p>
      <w:pPr>
        <w:pStyle w:val="BodyText"/>
        <w:spacing w:before="196" w:line="248" w:lineRule="auto"/>
        <w:ind w:left="1020" w:right="20" w:firstLine="6"/>
      </w:pPr>
      <w:r>
        <w:rPr>
          <w:spacing w:val="3"/>
        </w:rPr>
        <w:t>负责设计及设计咨询类资源库的建设与考核评价，并维护</w:t>
      </w:r>
      <w:r>
        <w:rPr>
          <w:spacing w:val="2"/>
        </w:rPr>
        <w:t>国内知名设</w:t>
      </w:r>
      <w:r>
        <w:t xml:space="preserve"> </w:t>
      </w:r>
      <w:r>
        <w:rPr>
          <w:spacing w:val="-12"/>
        </w:rPr>
        <w:t>计资源。</w:t>
      </w:r>
    </w:p>
    <w:p>
      <w:pPr>
        <w:pStyle w:val="BodyText"/>
        <w:spacing w:before="196" w:line="218" w:lineRule="auto"/>
        <w:ind w:left="1027"/>
      </w:pPr>
      <w:r>
        <w:rPr>
          <w:spacing w:val="-4"/>
        </w:rPr>
        <w:t>负责组织分公司层级的设计管理培训。</w:t>
      </w:r>
    </w:p>
    <w:p>
      <w:pPr>
        <w:pStyle w:val="BodyText"/>
        <w:spacing w:before="196" w:line="217" w:lineRule="auto"/>
        <w:ind w:left="1027"/>
      </w:pPr>
      <w:r>
        <w:rPr>
          <w:spacing w:val="-3"/>
        </w:rPr>
        <w:t>负责编制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EPC </w:t>
      </w:r>
      <w:r>
        <w:rPr>
          <w:spacing w:val="-3"/>
        </w:rPr>
        <w:t>项目《项目策划书》的设计管理部分。</w:t>
      </w:r>
    </w:p>
    <w:p>
      <w:pPr>
        <w:pStyle w:val="BodyText"/>
        <w:spacing w:before="198" w:line="480" w:lineRule="exact"/>
        <w:ind w:left="1027"/>
      </w:pPr>
      <w:r>
        <w:rPr>
          <w:spacing w:val="-3"/>
          <w:position w:val="18"/>
        </w:rPr>
        <w:t>负责</w:t>
      </w:r>
      <w:r>
        <w:rPr>
          <w:spacing w:val="-37"/>
          <w:position w:val="18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18"/>
        </w:rPr>
        <w:t xml:space="preserve">EPC </w:t>
      </w:r>
      <w:r>
        <w:rPr>
          <w:spacing w:val="-3"/>
          <w:position w:val="18"/>
        </w:rPr>
        <w:t>项目设计文件的技术质量审查，提供设计技术咨询服务。</w:t>
      </w:r>
    </w:p>
    <w:p>
      <w:pPr>
        <w:pStyle w:val="BodyText"/>
        <w:spacing w:line="218" w:lineRule="auto"/>
        <w:ind w:left="1027"/>
      </w:pPr>
      <w:r>
        <w:rPr>
          <w:spacing w:val="-4"/>
        </w:rPr>
        <w:t>负责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EPC </w:t>
      </w:r>
      <w:r>
        <w:rPr>
          <w:spacing w:val="-4"/>
        </w:rPr>
        <w:t>项目设计审查意见落实情况的跟进。</w:t>
      </w:r>
    </w:p>
    <w:p>
      <w:pPr>
        <w:pStyle w:val="BodyText"/>
        <w:spacing w:before="197" w:line="216" w:lineRule="auto"/>
        <w:ind w:left="1027"/>
      </w:pPr>
      <w:r>
        <w:rPr>
          <w:spacing w:val="-5"/>
        </w:rPr>
        <w:t>负责</w:t>
      </w:r>
      <w:r>
        <w:rPr>
          <w:spacing w:val="-50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EPC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spacing w:val="-5"/>
        </w:rPr>
        <w:t>项目经济性技术指标的制定。</w:t>
      </w:r>
    </w:p>
    <w:p>
      <w:pPr>
        <w:pStyle w:val="BodyText"/>
        <w:spacing w:before="199" w:line="218" w:lineRule="auto"/>
        <w:ind w:left="19"/>
      </w:pPr>
      <w:r>
        <w:rPr>
          <w:rFonts w:ascii="Times New Roman" w:eastAsia="Times New Roman" w:hAnsi="Times New Roman" w:cs="Times New Roman"/>
          <w:spacing w:val="-2"/>
        </w:rPr>
        <w:t>2.2.3</w:t>
      </w:r>
      <w:r>
        <w:rPr>
          <w:rFonts w:ascii="Times New Roman" w:eastAsia="Times New Roman" w:hAnsi="Times New Roman" w:cs="Times New Roman"/>
          <w:spacing w:val="5"/>
        </w:rPr>
        <w:t xml:space="preserve">        </w:t>
      </w:r>
      <w:r>
        <w:rPr>
          <w:spacing w:val="-2"/>
        </w:rPr>
        <w:t>项目管理部</w:t>
      </w:r>
    </w:p>
    <w:p>
      <w:pPr>
        <w:pStyle w:val="BodyText"/>
        <w:spacing w:before="196" w:line="219" w:lineRule="auto"/>
        <w:ind w:left="1027"/>
      </w:pPr>
      <w:r>
        <w:rPr>
          <w:spacing w:val="-2"/>
        </w:rPr>
        <w:t>负责牵头确定分公司直管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EPC </w:t>
      </w:r>
      <w:r>
        <w:rPr>
          <w:spacing w:val="-2"/>
        </w:rPr>
        <w:t>项目组织架构。</w:t>
      </w:r>
    </w:p>
    <w:p>
      <w:pPr>
        <w:pStyle w:val="BodyText"/>
        <w:spacing w:before="196" w:line="218" w:lineRule="auto"/>
        <w:ind w:left="1027"/>
      </w:pPr>
      <w:r>
        <w:rPr>
          <w:spacing w:val="-3"/>
        </w:rPr>
        <w:t>负责直管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EPC </w:t>
      </w:r>
      <w:r>
        <w:rPr>
          <w:spacing w:val="-3"/>
        </w:rPr>
        <w:t>项目设计文件中施工部署类技术质量审查。</w:t>
      </w:r>
    </w:p>
    <w:p>
      <w:pPr>
        <w:pStyle w:val="BodyText"/>
        <w:spacing w:before="197" w:line="218" w:lineRule="auto"/>
        <w:ind w:left="19"/>
      </w:pPr>
      <w:r>
        <w:rPr>
          <w:rFonts w:ascii="Times New Roman" w:eastAsia="Times New Roman" w:hAnsi="Times New Roman" w:cs="Times New Roman"/>
          <w:spacing w:val="-3"/>
        </w:rPr>
        <w:t>2.2.4</w:t>
      </w:r>
      <w:r>
        <w:rPr>
          <w:rFonts w:ascii="Times New Roman" w:eastAsia="Times New Roman" w:hAnsi="Times New Roman" w:cs="Times New Roman"/>
          <w:spacing w:val="7"/>
        </w:rPr>
        <w:t xml:space="preserve">        </w:t>
      </w:r>
      <w:r>
        <w:rPr>
          <w:spacing w:val="-3"/>
        </w:rPr>
        <w:t>商务管理部</w:t>
      </w:r>
    </w:p>
    <w:p>
      <w:pPr>
        <w:pStyle w:val="BodyText"/>
        <w:spacing w:before="196" w:line="480" w:lineRule="exact"/>
        <w:ind w:left="1027"/>
      </w:pPr>
      <w:r>
        <w:rPr>
          <w:spacing w:val="-4"/>
          <w:position w:val="18"/>
        </w:rPr>
        <w:t>负责建立设计阶段工程造价管理体系。</w:t>
      </w:r>
    </w:p>
    <w:p>
      <w:pPr>
        <w:pStyle w:val="BodyText"/>
        <w:spacing w:before="1" w:line="218" w:lineRule="auto"/>
        <w:ind w:left="1027"/>
      </w:pPr>
      <w:r>
        <w:rPr>
          <w:spacing w:val="-4"/>
        </w:rPr>
        <w:t>负责直管</w:t>
      </w:r>
      <w:r>
        <w:rPr>
          <w:spacing w:val="-53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EPC </w:t>
      </w:r>
      <w:r>
        <w:rPr>
          <w:spacing w:val="-4"/>
        </w:rPr>
        <w:t>项目设计限额的划分。</w:t>
      </w:r>
    </w:p>
    <w:p>
      <w:pPr>
        <w:pStyle w:val="BodyText"/>
        <w:spacing w:before="197" w:line="217" w:lineRule="auto"/>
        <w:ind w:left="1027"/>
      </w:pPr>
      <w:r>
        <w:rPr>
          <w:spacing w:val="-4"/>
        </w:rPr>
        <w:t>负责直管</w:t>
      </w:r>
      <w:r>
        <w:rPr>
          <w:spacing w:val="-53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EPC </w:t>
      </w:r>
      <w:r>
        <w:rPr>
          <w:spacing w:val="-4"/>
        </w:rPr>
        <w:t>项目造价指标的制定。</w:t>
      </w:r>
    </w:p>
    <w:p>
      <w:pPr>
        <w:pStyle w:val="BodyText"/>
        <w:spacing w:before="197" w:line="217" w:lineRule="auto"/>
        <w:ind w:left="1027"/>
      </w:pPr>
      <w:r>
        <w:rPr>
          <w:spacing w:val="-3"/>
        </w:rPr>
        <w:t>负责牵头组织直管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EPC </w:t>
      </w:r>
      <w:r>
        <w:rPr>
          <w:spacing w:val="-3"/>
        </w:rPr>
        <w:t>项目设计阶段成本测算。</w:t>
      </w:r>
    </w:p>
    <w:p>
      <w:pPr>
        <w:pStyle w:val="BodyText"/>
        <w:spacing w:before="198" w:line="218" w:lineRule="auto"/>
        <w:ind w:left="19"/>
      </w:pPr>
      <w:r>
        <w:rPr>
          <w:rFonts w:ascii="Times New Roman" w:eastAsia="Times New Roman" w:hAnsi="Times New Roman" w:cs="Times New Roman"/>
          <w:spacing w:val="-2"/>
        </w:rPr>
        <w:t>2.2.5</w:t>
      </w:r>
      <w:r>
        <w:rPr>
          <w:rFonts w:ascii="Times New Roman" w:eastAsia="Times New Roman" w:hAnsi="Times New Roman" w:cs="Times New Roman"/>
          <w:spacing w:val="5"/>
        </w:rPr>
        <w:t xml:space="preserve">        </w:t>
      </w:r>
      <w:r>
        <w:rPr>
          <w:spacing w:val="-2"/>
        </w:rPr>
        <w:t>招采管理部</w:t>
      </w:r>
    </w:p>
    <w:p>
      <w:pPr>
        <w:pStyle w:val="BodyText"/>
        <w:spacing w:before="197" w:line="218" w:lineRule="auto"/>
        <w:ind w:left="1027"/>
      </w:pPr>
      <w:r>
        <w:rPr>
          <w:spacing w:val="-4"/>
        </w:rPr>
        <w:t>负责分公司整体招采体系的建设与管控。</w:t>
      </w:r>
    </w:p>
    <w:p>
      <w:pPr>
        <w:pStyle w:val="BodyText"/>
        <w:spacing w:before="196" w:line="216" w:lineRule="auto"/>
        <w:ind w:left="1027"/>
      </w:pPr>
      <w:r>
        <w:rPr>
          <w:spacing w:val="-3"/>
        </w:rPr>
        <w:t>负责相关资源的招采前置，支撑前期设计工作的开展。</w:t>
      </w:r>
    </w:p>
    <w:p>
      <w:pPr>
        <w:pStyle w:val="BodyText"/>
        <w:spacing w:before="199" w:line="218" w:lineRule="auto"/>
        <w:ind w:left="19"/>
      </w:pPr>
      <w:r>
        <w:rPr>
          <w:rFonts w:ascii="Times New Roman" w:eastAsia="Times New Roman" w:hAnsi="Times New Roman" w:cs="Times New Roman"/>
          <w:spacing w:val="-2"/>
        </w:rPr>
        <w:t>2.2.6</w:t>
      </w:r>
      <w:r>
        <w:rPr>
          <w:rFonts w:ascii="Times New Roman" w:eastAsia="Times New Roman" w:hAnsi="Times New Roman" w:cs="Times New Roman"/>
          <w:spacing w:val="5"/>
        </w:rPr>
        <w:t xml:space="preserve">        </w:t>
      </w:r>
      <w:r>
        <w:rPr>
          <w:spacing w:val="-2"/>
        </w:rPr>
        <w:t>人力资源部</w:t>
      </w:r>
    </w:p>
    <w:p>
      <w:pPr>
        <w:pStyle w:val="BodyText"/>
        <w:spacing w:before="198" w:line="218" w:lineRule="auto"/>
        <w:ind w:left="1027"/>
      </w:pPr>
      <w:r>
        <w:rPr>
          <w:spacing w:val="-3"/>
        </w:rPr>
        <w:t>负责分公司设计管理人力资源规划、人才引进与配置、人才发展。</w:t>
      </w:r>
    </w:p>
    <w:p>
      <w:pPr>
        <w:pStyle w:val="BodyText"/>
        <w:spacing w:before="197" w:line="217" w:lineRule="auto"/>
        <w:ind w:left="19"/>
      </w:pPr>
      <w:r>
        <w:rPr>
          <w:rFonts w:ascii="Times New Roman" w:eastAsia="Times New Roman" w:hAnsi="Times New Roman" w:cs="Times New Roman"/>
          <w:spacing w:val="-4"/>
        </w:rPr>
        <w:t xml:space="preserve">2.3            </w:t>
      </w:r>
      <w:r>
        <w:rPr>
          <w:spacing w:val="-4"/>
        </w:rPr>
        <w:t>二级经理部（事业部）</w:t>
      </w:r>
      <w:r>
        <w:rPr>
          <w:spacing w:val="-4"/>
        </w:rPr>
        <w:t xml:space="preserve"> </w:t>
      </w:r>
      <w:r>
        <w:rPr>
          <w:spacing w:val="-5"/>
        </w:rPr>
        <w:t>相关部门设计管理职责</w:t>
      </w:r>
    </w:p>
    <w:p>
      <w:pPr>
        <w:pStyle w:val="BodyText"/>
        <w:spacing w:before="197" w:line="217" w:lineRule="auto"/>
        <w:ind w:left="19"/>
      </w:pPr>
      <w:r>
        <w:rPr>
          <w:rFonts w:ascii="Times New Roman" w:eastAsia="Times New Roman" w:hAnsi="Times New Roman" w:cs="Times New Roman"/>
          <w:spacing w:val="3"/>
        </w:rPr>
        <w:t xml:space="preserve">2.3.1        </w:t>
      </w:r>
      <w:r>
        <w:rPr>
          <w:spacing w:val="3"/>
        </w:rPr>
        <w:t>各单位项目管理部、商务管理部、招采管理部参照分公司的各部门职</w:t>
      </w:r>
    </w:p>
    <w:p>
      <w:pPr>
        <w:pStyle w:val="BodyText"/>
        <w:spacing w:before="78" w:line="216" w:lineRule="auto"/>
        <w:ind w:left="1022"/>
      </w:pPr>
      <w:r>
        <w:rPr>
          <w:spacing w:val="-8"/>
        </w:rPr>
        <w:t>责承担相应工作。</w:t>
      </w:r>
    </w:p>
    <w:p>
      <w:pPr>
        <w:pStyle w:val="BodyText"/>
        <w:spacing w:before="199" w:line="217" w:lineRule="auto"/>
        <w:jc w:val="right"/>
        <w:sectPr>
          <w:footerReference w:type="default" r:id="rId6"/>
          <w:pgSz w:w="11907" w:h="16839"/>
          <w:pgMar w:top="1431" w:right="1785" w:bottom="1220" w:left="1785" w:header="0" w:footer="963" w:gutter="0"/>
          <w:pgNumType w:start="3"/>
          <w:cols w:space="708"/>
        </w:sectPr>
      </w:pPr>
      <w:r>
        <w:rPr>
          <w:rFonts w:ascii="Times New Roman" w:eastAsia="Times New Roman" w:hAnsi="Times New Roman" w:cs="Times New Roman"/>
          <w:spacing w:val="1"/>
        </w:rPr>
        <w:t xml:space="preserve">2.3.2        </w:t>
      </w:r>
      <w:r>
        <w:rPr>
          <w:spacing w:val="1"/>
        </w:rPr>
        <w:t>各二级单位项目管</w:t>
      </w:r>
      <w:r>
        <w:t>理部根据需要配置</w:t>
      </w:r>
      <w:r>
        <w:t xml:space="preserve"> </w:t>
      </w:r>
      <w:r>
        <w:rPr>
          <w:rFonts w:ascii="Times New Roman" w:eastAsia="Times New Roman" w:hAnsi="Times New Roman" w:cs="Times New Roman"/>
        </w:rPr>
        <w:t xml:space="preserve">2  </w:t>
      </w:r>
      <w:r>
        <w:t>名以上专职设计管理人员，专</w:t>
      </w:r>
    </w:p>
    <w:p>
      <w:pPr>
        <w:pStyle w:val="BodyText"/>
        <w:spacing w:before="79" w:line="257" w:lineRule="auto"/>
        <w:ind w:left="1014" w:right="12" w:firstLine="11"/>
        <w:jc w:val="both"/>
      </w:pPr>
      <w:r>
        <w:rPr>
          <w:spacing w:val="-6"/>
        </w:rPr>
        <w:t>职设计管理人员主要负责各自区域内的重点</w:t>
      </w:r>
      <w:r>
        <w:rPr>
          <w:spacing w:val="-6"/>
        </w:rPr>
        <w:t xml:space="preserve"> </w:t>
      </w:r>
      <w:r>
        <w:rPr>
          <w:spacing w:val="-7"/>
        </w:rPr>
        <w:t>EPC</w:t>
      </w:r>
      <w:r>
        <w:rPr>
          <w:spacing w:val="-7"/>
        </w:rPr>
        <w:t xml:space="preserve"> </w:t>
      </w:r>
      <w:r>
        <w:rPr>
          <w:spacing w:val="-7"/>
        </w:rPr>
        <w:t>项目驻场服务，</w:t>
      </w:r>
      <w:r>
        <w:rPr>
          <w:spacing w:val="67"/>
        </w:rPr>
        <w:t xml:space="preserve"> </w:t>
      </w:r>
      <w:r>
        <w:rPr>
          <w:spacing w:val="-7"/>
        </w:rPr>
        <w:t>承担</w:t>
      </w:r>
      <w:r>
        <w:t xml:space="preserve"> </w:t>
      </w:r>
      <w:r>
        <w:rPr>
          <w:spacing w:val="3"/>
        </w:rPr>
        <w:t>各区域内设计资源维护、项目设计进度的监督与考核、项目设计风险</w:t>
      </w:r>
      <w:r>
        <w:rPr>
          <w:spacing w:val="16"/>
        </w:rPr>
        <w:t xml:space="preserve"> </w:t>
      </w:r>
      <w:r>
        <w:rPr>
          <w:spacing w:val="-1"/>
        </w:rPr>
        <w:t>管理、设计管理成果总结等职责。</w:t>
      </w:r>
    </w:p>
    <w:p>
      <w:pPr>
        <w:spacing w:line="257" w:lineRule="auto"/>
        <w:sectPr>
          <w:footerReference w:type="default" r:id="rId7"/>
          <w:type w:val="nextPage"/>
          <w:pgSz w:w="11907" w:h="16839"/>
          <w:pgMar w:top="1431" w:right="1785" w:bottom="1220" w:left="1785" w:header="0" w:footer="963" w:gutter="0"/>
          <w:pgNumType w:start="4"/>
          <w:cols w:space="708"/>
          <w:titlePg w:val="0"/>
        </w:sectPr>
      </w:pPr>
    </w:p>
    <w:p>
      <w:pPr>
        <w:pStyle w:val="BodyText"/>
        <w:spacing w:before="91" w:line="217" w:lineRule="auto"/>
        <w:ind w:left="19"/>
      </w:pPr>
      <w:r>
        <w:rPr>
          <w:rFonts w:ascii="Times New Roman" w:eastAsia="Times New Roman" w:hAnsi="Times New Roman" w:cs="Times New Roman"/>
          <w:spacing w:val="-2"/>
        </w:rPr>
        <w:t>2.4</w:t>
      </w:r>
      <w:r>
        <w:rPr>
          <w:rFonts w:ascii="Times New Roman" w:eastAsia="Times New Roman" w:hAnsi="Times New Roman" w:cs="Times New Roman"/>
          <w:spacing w:val="5"/>
        </w:rPr>
        <w:t xml:space="preserve">           </w:t>
      </w:r>
      <w:r>
        <w:rPr>
          <w:spacing w:val="-2"/>
        </w:rPr>
        <w:t>项目部关键岗位设计管理职责</w:t>
      </w:r>
    </w:p>
    <w:p>
      <w:pPr>
        <w:pStyle w:val="BodyText"/>
        <w:spacing w:before="196" w:line="220" w:lineRule="auto"/>
        <w:ind w:left="19"/>
      </w:pPr>
      <w:r>
        <w:rPr>
          <w:rFonts w:ascii="Times New Roman" w:eastAsia="Times New Roman" w:hAnsi="Times New Roman" w:cs="Times New Roman"/>
          <w:spacing w:val="-2"/>
        </w:rPr>
        <w:t>2.4.1</w:t>
      </w:r>
      <w:r>
        <w:rPr>
          <w:rFonts w:ascii="Times New Roman" w:eastAsia="Times New Roman" w:hAnsi="Times New Roman" w:cs="Times New Roman"/>
          <w:spacing w:val="5"/>
        </w:rPr>
        <w:t xml:space="preserve">        </w:t>
      </w:r>
      <w:r>
        <w:rPr>
          <w:spacing w:val="-2"/>
        </w:rPr>
        <w:t>项目经理</w:t>
      </w:r>
    </w:p>
    <w:p>
      <w:pPr>
        <w:pStyle w:val="BodyText"/>
        <w:spacing w:before="194" w:line="480" w:lineRule="exact"/>
        <w:ind w:left="1017"/>
      </w:pPr>
      <w:r>
        <w:rPr>
          <w:spacing w:val="-3"/>
          <w:position w:val="18"/>
        </w:rPr>
        <w:t>项目经理为项目设计管理第一责任人。</w:t>
      </w:r>
    </w:p>
    <w:p>
      <w:pPr>
        <w:pStyle w:val="BodyText"/>
        <w:spacing w:line="218" w:lineRule="auto"/>
        <w:ind w:left="1027"/>
      </w:pPr>
      <w:r>
        <w:rPr>
          <w:spacing w:val="-5"/>
        </w:rPr>
        <w:t>负责设计管理事项中的重大决策。</w:t>
      </w:r>
    </w:p>
    <w:p>
      <w:pPr>
        <w:pStyle w:val="BodyText"/>
        <w:spacing w:before="196" w:line="217" w:lineRule="auto"/>
        <w:ind w:left="1027"/>
      </w:pPr>
      <w:r>
        <w:rPr>
          <w:spacing w:val="-6"/>
        </w:rPr>
        <w:t>负责建立设计协调机制。</w:t>
      </w:r>
    </w:p>
    <w:p>
      <w:pPr>
        <w:pStyle w:val="BodyText"/>
        <w:spacing w:before="198" w:line="480" w:lineRule="exact"/>
        <w:ind w:left="1027"/>
      </w:pPr>
      <w:r>
        <w:rPr>
          <w:spacing w:val="-4"/>
          <w:position w:val="18"/>
        </w:rPr>
        <w:t>负责确定客户需求、使用功能要求及交付标准。</w:t>
      </w:r>
    </w:p>
    <w:p>
      <w:pPr>
        <w:pStyle w:val="BodyText"/>
        <w:spacing w:line="218" w:lineRule="auto"/>
        <w:ind w:left="1027"/>
      </w:pPr>
      <w:r>
        <w:rPr>
          <w:spacing w:val="-4"/>
        </w:rPr>
        <w:t>负责组织设计分包一级进场启动会。</w:t>
      </w:r>
    </w:p>
    <w:p>
      <w:pPr>
        <w:pStyle w:val="BodyText"/>
        <w:spacing w:before="196" w:line="481" w:lineRule="exact"/>
        <w:jc w:val="right"/>
      </w:pPr>
      <w:r>
        <w:rPr>
          <w:spacing w:val="1"/>
          <w:position w:val="18"/>
        </w:rPr>
        <w:t>负责组织项目部设计成果进行成本核算，确保其符合设计限额的要求。</w:t>
      </w:r>
    </w:p>
    <w:p>
      <w:pPr>
        <w:pStyle w:val="BodyText"/>
        <w:spacing w:before="1" w:line="216" w:lineRule="auto"/>
        <w:ind w:left="1027"/>
      </w:pPr>
      <w:r>
        <w:rPr>
          <w:spacing w:val="-5"/>
        </w:rPr>
        <w:t>负责组织设计方案的技术经济比选。</w:t>
      </w:r>
    </w:p>
    <w:p>
      <w:pPr>
        <w:pStyle w:val="BodyText"/>
        <w:spacing w:before="198" w:line="218" w:lineRule="auto"/>
        <w:ind w:left="1019"/>
      </w:pPr>
      <w:r>
        <w:rPr>
          <w:spacing w:val="-6"/>
        </w:rPr>
        <w:t>参加重要设计管理会议。</w:t>
      </w:r>
    </w:p>
    <w:p>
      <w:pPr>
        <w:pStyle w:val="BodyText"/>
        <w:spacing w:before="197" w:line="218" w:lineRule="auto"/>
        <w:ind w:left="19"/>
      </w:pPr>
      <w:r>
        <w:rPr>
          <w:rFonts w:ascii="Times New Roman" w:eastAsia="Times New Roman" w:hAnsi="Times New Roman" w:cs="Times New Roman"/>
          <w:spacing w:val="-2"/>
        </w:rPr>
        <w:t xml:space="preserve">2.4.2         </w:t>
      </w:r>
      <w:r>
        <w:rPr>
          <w:spacing w:val="-2"/>
        </w:rPr>
        <w:t>总工程师（技术负责人）</w:t>
      </w:r>
    </w:p>
    <w:p>
      <w:pPr>
        <w:pStyle w:val="BodyText"/>
        <w:spacing w:before="196" w:line="480" w:lineRule="exact"/>
        <w:ind w:left="1027"/>
      </w:pPr>
      <w:r>
        <w:rPr>
          <w:spacing w:val="-5"/>
          <w:position w:val="18"/>
        </w:rPr>
        <w:t>负责项目设计管理的统筹工作。</w:t>
      </w:r>
    </w:p>
    <w:p>
      <w:pPr>
        <w:pStyle w:val="BodyText"/>
        <w:spacing w:before="1" w:line="217" w:lineRule="auto"/>
        <w:ind w:left="1027"/>
      </w:pPr>
      <w:r>
        <w:rPr>
          <w:spacing w:val="-5"/>
        </w:rPr>
        <w:t>负责组织制定设计管理制度。</w:t>
      </w:r>
    </w:p>
    <w:p>
      <w:pPr>
        <w:pStyle w:val="BodyText"/>
        <w:spacing w:before="197" w:line="218" w:lineRule="auto"/>
        <w:ind w:left="1027"/>
      </w:pPr>
      <w:r>
        <w:rPr>
          <w:spacing w:val="-6"/>
        </w:rPr>
        <w:t>负责设计合约包的划分。</w:t>
      </w:r>
    </w:p>
    <w:p>
      <w:pPr>
        <w:pStyle w:val="BodyText"/>
        <w:spacing w:before="197" w:line="218" w:lineRule="auto"/>
        <w:ind w:left="1027"/>
      </w:pPr>
      <w:r>
        <w:rPr>
          <w:spacing w:val="-5"/>
        </w:rPr>
        <w:t>负责授权范围内设计分包的招采。</w:t>
      </w:r>
    </w:p>
    <w:p>
      <w:pPr>
        <w:pStyle w:val="BodyText"/>
        <w:spacing w:before="197" w:line="480" w:lineRule="exact"/>
        <w:ind w:left="1027"/>
      </w:pPr>
      <w:r>
        <w:rPr>
          <w:spacing w:val="-5"/>
          <w:position w:val="18"/>
        </w:rPr>
        <w:t>负责组织设计分包二级进场启动会。</w:t>
      </w:r>
    </w:p>
    <w:p>
      <w:pPr>
        <w:pStyle w:val="BodyText"/>
        <w:spacing w:line="218" w:lineRule="auto"/>
        <w:ind w:left="1027"/>
      </w:pPr>
      <w:r>
        <w:rPr>
          <w:spacing w:val="-5"/>
        </w:rPr>
        <w:t>负责建立项目设计文件审批流程。</w:t>
      </w:r>
    </w:p>
    <w:p>
      <w:pPr>
        <w:pStyle w:val="BodyText"/>
        <w:spacing w:before="197" w:line="218" w:lineRule="auto"/>
        <w:ind w:left="1027"/>
      </w:pPr>
      <w:r>
        <w:rPr>
          <w:spacing w:val="-7"/>
        </w:rPr>
        <w:t>负责设计变更管理。</w:t>
      </w:r>
    </w:p>
    <w:p>
      <w:pPr>
        <w:pStyle w:val="BodyText"/>
        <w:spacing w:before="196" w:line="480" w:lineRule="exact"/>
        <w:ind w:left="1027"/>
      </w:pPr>
      <w:r>
        <w:rPr>
          <w:spacing w:val="-4"/>
          <w:position w:val="18"/>
        </w:rPr>
        <w:t>负责施工部署和施工措施类的设计提资。</w:t>
      </w:r>
    </w:p>
    <w:p>
      <w:pPr>
        <w:pStyle w:val="BodyText"/>
        <w:spacing w:before="1" w:line="215" w:lineRule="auto"/>
        <w:ind w:left="1027"/>
      </w:pPr>
      <w:r>
        <w:rPr>
          <w:spacing w:val="-4"/>
        </w:rPr>
        <w:t>负责设计审查意见的落实并记录。</w:t>
      </w:r>
    </w:p>
    <w:p>
      <w:pPr>
        <w:pStyle w:val="BodyText"/>
        <w:spacing w:before="200" w:line="218" w:lineRule="auto"/>
        <w:ind w:left="19"/>
      </w:pPr>
      <w:r>
        <w:rPr>
          <w:rFonts w:ascii="Times New Roman" w:eastAsia="Times New Roman" w:hAnsi="Times New Roman" w:cs="Times New Roman"/>
          <w:spacing w:val="-2"/>
        </w:rPr>
        <w:t>2.4.3</w:t>
      </w:r>
      <w:r>
        <w:rPr>
          <w:rFonts w:ascii="Times New Roman" w:eastAsia="Times New Roman" w:hAnsi="Times New Roman" w:cs="Times New Roman"/>
          <w:spacing w:val="6"/>
        </w:rPr>
        <w:t xml:space="preserve">        </w:t>
      </w:r>
      <w:r>
        <w:rPr>
          <w:spacing w:val="-2"/>
        </w:rPr>
        <w:t>驻场设计管理人员</w:t>
      </w:r>
    </w:p>
    <w:p>
      <w:pPr>
        <w:pStyle w:val="BodyText"/>
        <w:spacing w:before="196" w:line="216" w:lineRule="auto"/>
        <w:ind w:left="1027"/>
      </w:pPr>
      <w:r>
        <w:rPr>
          <w:spacing w:val="-5"/>
        </w:rPr>
        <w:t>负责项目具体的设计管理工作。</w:t>
      </w:r>
    </w:p>
    <w:p>
      <w:pPr>
        <w:pStyle w:val="BodyText"/>
        <w:spacing w:before="200" w:line="480" w:lineRule="exact"/>
        <w:ind w:left="1027"/>
      </w:pPr>
      <w:r>
        <w:rPr>
          <w:spacing w:val="-3"/>
          <w:position w:val="18"/>
        </w:rPr>
        <w:t>负责编制《项目部实施计划》中的设计管理</w:t>
      </w:r>
      <w:r>
        <w:rPr>
          <w:spacing w:val="-4"/>
          <w:position w:val="18"/>
        </w:rPr>
        <w:t>部分。</w:t>
      </w:r>
    </w:p>
    <w:p>
      <w:pPr>
        <w:pStyle w:val="BodyText"/>
        <w:spacing w:line="218" w:lineRule="auto"/>
        <w:ind w:left="1019"/>
      </w:pPr>
      <w:r>
        <w:rPr>
          <w:spacing w:val="-6"/>
        </w:rPr>
        <w:t>参与设计合约包的划分。</w:t>
      </w:r>
    </w:p>
    <w:p>
      <w:pPr>
        <w:pStyle w:val="BodyText"/>
        <w:spacing w:before="197" w:line="480" w:lineRule="exact"/>
        <w:ind w:left="1019"/>
      </w:pPr>
      <w:r>
        <w:rPr>
          <w:spacing w:val="-4"/>
          <w:position w:val="18"/>
        </w:rPr>
        <w:t>参与授权范围内设计分包的招采。</w:t>
      </w:r>
    </w:p>
    <w:p>
      <w:pPr>
        <w:pStyle w:val="BodyText"/>
        <w:spacing w:line="218" w:lineRule="auto"/>
        <w:ind w:left="1027"/>
      </w:pPr>
      <w:r>
        <w:rPr>
          <w:spacing w:val="-6"/>
        </w:rPr>
        <w:t>负责设计定义文件的管理。</w:t>
      </w:r>
    </w:p>
    <w:p>
      <w:pPr>
        <w:pStyle w:val="BodyText"/>
        <w:spacing w:before="196" w:line="218" w:lineRule="auto"/>
        <w:ind w:left="1027"/>
        <w:sectPr>
          <w:footerReference w:type="default" r:id="rId8"/>
          <w:pgSz w:w="11907" w:h="16839"/>
          <w:pgMar w:top="1431" w:right="1615" w:bottom="1220" w:left="1785" w:header="0" w:footer="963" w:gutter="0"/>
          <w:pgNumType w:start="5"/>
          <w:cols w:space="708"/>
        </w:sectPr>
      </w:pPr>
      <w:r>
        <w:rPr>
          <w:spacing w:val="-7"/>
        </w:rPr>
        <w:t>负责设计提资管理。</w:t>
      </w:r>
    </w:p>
    <w:p>
      <w:pPr>
        <w:pStyle w:val="BodyText"/>
        <w:spacing w:before="197" w:line="480" w:lineRule="exact"/>
        <w:ind w:left="1027"/>
      </w:pPr>
      <w:r>
        <w:rPr>
          <w:spacing w:val="-5"/>
          <w:position w:val="18"/>
        </w:rPr>
        <w:t>负责设计文件的审查、审批管理。</w:t>
      </w:r>
    </w:p>
    <w:p>
      <w:pPr>
        <w:pStyle w:val="BodyText"/>
        <w:spacing w:line="218" w:lineRule="auto"/>
        <w:ind w:left="1027"/>
      </w:pPr>
      <w:r>
        <w:rPr>
          <w:spacing w:val="-6"/>
        </w:rPr>
        <w:t>负责项目设计进度的管理。</w:t>
      </w:r>
    </w:p>
    <w:p>
      <w:pPr>
        <w:spacing w:line="218" w:lineRule="auto"/>
        <w:sectPr>
          <w:footerReference w:type="default" r:id="rId9"/>
          <w:type w:val="nextPage"/>
          <w:pgSz w:w="11907" w:h="16839"/>
          <w:pgMar w:top="1431" w:right="1615" w:bottom="1220" w:left="1785" w:header="0" w:footer="963" w:gutter="0"/>
          <w:pgNumType w:start="6"/>
          <w:cols w:space="708"/>
          <w:titlePg w:val="0"/>
        </w:sectPr>
      </w:pPr>
    </w:p>
    <w:p>
      <w:pPr>
        <w:pStyle w:val="BodyText"/>
        <w:spacing w:before="90" w:line="480" w:lineRule="exact"/>
        <w:ind w:left="1027"/>
      </w:pPr>
      <w:r>
        <w:rPr>
          <w:spacing w:val="-6"/>
          <w:position w:val="18"/>
        </w:rPr>
        <w:t>负责项目设计质量的管理。</w:t>
      </w:r>
    </w:p>
    <w:p>
      <w:pPr>
        <w:pStyle w:val="BodyText"/>
        <w:spacing w:before="1" w:line="215" w:lineRule="auto"/>
        <w:ind w:left="1027"/>
      </w:pPr>
      <w:r>
        <w:rPr>
          <w:spacing w:val="-6"/>
        </w:rPr>
        <w:t>负责组织材料设备的报审。</w:t>
      </w:r>
    </w:p>
    <w:p>
      <w:pPr>
        <w:pStyle w:val="BodyText"/>
        <w:spacing w:before="199" w:line="217" w:lineRule="auto"/>
        <w:ind w:left="1027"/>
      </w:pPr>
      <w:r>
        <w:rPr>
          <w:spacing w:val="-6"/>
        </w:rPr>
        <w:t>负责组织设计相关会议。</w:t>
      </w:r>
    </w:p>
    <w:p>
      <w:pPr>
        <w:pStyle w:val="BodyText"/>
        <w:spacing w:before="197" w:line="219" w:lineRule="auto"/>
        <w:ind w:left="19"/>
      </w:pPr>
      <w:r>
        <w:rPr>
          <w:rFonts w:ascii="Times New Roman" w:eastAsia="Times New Roman" w:hAnsi="Times New Roman" w:cs="Times New Roman"/>
          <w:spacing w:val="-3"/>
        </w:rPr>
        <w:t>2.4.4</w:t>
      </w:r>
      <w:r>
        <w:rPr>
          <w:rFonts w:ascii="Times New Roman" w:eastAsia="Times New Roman" w:hAnsi="Times New Roman" w:cs="Times New Roman"/>
          <w:spacing w:val="7"/>
        </w:rPr>
        <w:t xml:space="preserve">        </w:t>
      </w:r>
      <w:r>
        <w:rPr>
          <w:spacing w:val="-3"/>
        </w:rPr>
        <w:t>商务经理</w:t>
      </w:r>
    </w:p>
    <w:p>
      <w:pPr>
        <w:pStyle w:val="BodyText"/>
        <w:spacing w:before="195" w:line="480" w:lineRule="exact"/>
        <w:ind w:left="1027"/>
      </w:pPr>
      <w:r>
        <w:rPr>
          <w:spacing w:val="-6"/>
          <w:position w:val="18"/>
        </w:rPr>
        <w:t>负责设计限额划分的管理。</w:t>
      </w:r>
    </w:p>
    <w:p>
      <w:pPr>
        <w:pStyle w:val="BodyText"/>
        <w:spacing w:before="1" w:line="217" w:lineRule="auto"/>
        <w:ind w:left="1027"/>
      </w:pPr>
      <w:r>
        <w:rPr>
          <w:spacing w:val="-6"/>
        </w:rPr>
        <w:t>负责设计分包合同的结算。</w:t>
      </w:r>
    </w:p>
    <w:p>
      <w:pPr>
        <w:pStyle w:val="BodyText"/>
        <w:spacing w:before="197" w:line="218" w:lineRule="auto"/>
        <w:ind w:left="1027"/>
      </w:pPr>
      <w:r>
        <w:rPr>
          <w:spacing w:val="-7"/>
        </w:rPr>
        <w:t>负责造价指标的管理。</w:t>
      </w:r>
    </w:p>
    <w:p>
      <w:pPr>
        <w:pStyle w:val="BodyText"/>
        <w:spacing w:before="197" w:line="480" w:lineRule="exact"/>
        <w:ind w:left="1027"/>
      </w:pPr>
      <w:r>
        <w:rPr>
          <w:spacing w:val="-4"/>
          <w:position w:val="18"/>
        </w:rPr>
        <w:t>负责设计成果的成本核算与经济目标管理。</w:t>
      </w:r>
    </w:p>
    <w:p>
      <w:pPr>
        <w:pStyle w:val="BodyText"/>
        <w:spacing w:before="1" w:line="217" w:lineRule="auto"/>
        <w:ind w:left="1027"/>
      </w:pPr>
      <w:r>
        <w:rPr>
          <w:spacing w:val="-8"/>
        </w:rPr>
        <w:t>负责概预算管理。</w:t>
      </w:r>
    </w:p>
    <w:p>
      <w:pPr>
        <w:pStyle w:val="BodyText"/>
        <w:spacing w:before="197" w:line="220" w:lineRule="auto"/>
        <w:ind w:left="19"/>
      </w:pPr>
      <w:r>
        <w:rPr>
          <w:rFonts w:ascii="Times New Roman" w:eastAsia="Times New Roman" w:hAnsi="Times New Roman" w:cs="Times New Roman"/>
          <w:spacing w:val="-2"/>
        </w:rPr>
        <w:t xml:space="preserve">2.4.5         </w:t>
      </w:r>
      <w:r>
        <w:rPr>
          <w:spacing w:val="-2"/>
        </w:rPr>
        <w:t>副经理</w:t>
      </w:r>
    </w:p>
    <w:p>
      <w:pPr>
        <w:pStyle w:val="BodyText"/>
        <w:spacing w:before="194" w:line="218" w:lineRule="auto"/>
        <w:ind w:left="1027"/>
      </w:pPr>
      <w:r>
        <w:rPr>
          <w:spacing w:val="-4"/>
        </w:rPr>
        <w:t>负责施工部署和施工措施类的设计提资。</w:t>
      </w:r>
    </w:p>
    <w:p>
      <w:pPr>
        <w:spacing w:before="197" w:line="480" w:lineRule="exact"/>
        <w:ind w:left="18"/>
        <w:rPr>
          <w:rFonts w:ascii="SimHei" w:eastAsia="SimHei" w:hAnsi="SimHei" w:cs="SimHei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2"/>
          <w:position w:val="18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b/>
          <w:bCs/>
          <w:spacing w:val="3"/>
          <w:position w:val="18"/>
          <w:sz w:val="24"/>
          <w:szCs w:val="24"/>
        </w:rPr>
        <w:t xml:space="preserve">              </w:t>
      </w:r>
      <w:r>
        <w:rPr>
          <w:rFonts w:ascii="SimHei" w:eastAsia="SimHei" w:hAnsi="SimHei" w:cs="SimHei"/>
          <w:spacing w:val="-2"/>
          <w:position w:val="18"/>
          <w:sz w:val="24"/>
          <w:szCs w:val="24"/>
          <w14:textOutline w14:w="4356">
            <w14:solidFill>
              <w14:srgbClr w14:val="000000"/>
            </w14:solidFill>
            <w14:prstDash w14:val="solid"/>
            <w14:miter w14:lim="10"/>
          </w14:textOutline>
        </w:rPr>
        <w:t>管理制度和流程</w:t>
      </w:r>
    </w:p>
    <w:p>
      <w:pPr>
        <w:pStyle w:val="BodyText"/>
        <w:spacing w:line="218" w:lineRule="auto"/>
        <w:ind w:left="24"/>
      </w:pPr>
      <w:r>
        <w:rPr>
          <w:rFonts w:ascii="Times New Roman" w:eastAsia="Times New Roman" w:hAnsi="Times New Roman" w:cs="Times New Roman"/>
          <w:spacing w:val="-2"/>
        </w:rPr>
        <w:t>3.1</w:t>
      </w:r>
      <w:r>
        <w:rPr>
          <w:rFonts w:ascii="Times New Roman" w:eastAsia="Times New Roman" w:hAnsi="Times New Roman" w:cs="Times New Roman"/>
          <w:spacing w:val="4"/>
        </w:rPr>
        <w:t xml:space="preserve">           </w:t>
      </w:r>
      <w:r>
        <w:rPr>
          <w:spacing w:val="-2"/>
          <w14:textOutline w14:w="4356">
            <w14:solidFill>
              <w14:srgbClr w14:val="000000"/>
            </w14:solidFill>
            <w14:prstDash w14:val="solid"/>
            <w14:miter w14:lim="10"/>
          </w14:textOutline>
        </w:rPr>
        <w:t>启动与策划</w:t>
      </w:r>
    </w:p>
    <w:p>
      <w:pPr>
        <w:pStyle w:val="BodyText"/>
        <w:spacing w:before="196" w:line="217" w:lineRule="auto"/>
        <w:ind w:left="24"/>
      </w:pPr>
      <w:r>
        <w:rPr>
          <w:rFonts w:ascii="Times New Roman" w:eastAsia="Times New Roman" w:hAnsi="Times New Roman" w:cs="Times New Roman"/>
          <w:spacing w:val="4"/>
        </w:rPr>
        <w:t xml:space="preserve">3.1.1        </w:t>
      </w:r>
      <w:r>
        <w:rPr>
          <w:spacing w:val="4"/>
        </w:rPr>
        <w:t>项目启动后，</w:t>
      </w:r>
      <w:r>
        <w:rPr>
          <w:spacing w:val="-50"/>
        </w:rPr>
        <w:t xml:space="preserve"> </w:t>
      </w:r>
      <w:r>
        <w:rPr>
          <w:spacing w:val="4"/>
        </w:rPr>
        <w:t>由分公司/二级单位项目管理部拟定项目部组织架构，</w:t>
      </w:r>
    </w:p>
    <w:p>
      <w:pPr>
        <w:pStyle w:val="BodyText"/>
        <w:spacing w:before="77" w:line="247" w:lineRule="auto"/>
        <w:ind w:left="1016" w:right="182"/>
      </w:pPr>
      <w:r>
        <w:rPr>
          <w:spacing w:val="4"/>
        </w:rPr>
        <w:t>分公司深化设计中心（设计）视项目特点配</w:t>
      </w:r>
      <w:r>
        <w:rPr>
          <w:spacing w:val="3"/>
        </w:rPr>
        <w:t>备设计管理人员。设计管</w:t>
      </w:r>
      <w:r>
        <w:t xml:space="preserve"> </w:t>
      </w:r>
      <w:r>
        <w:rPr>
          <w:spacing w:val="-1"/>
        </w:rPr>
        <w:t>理人员工作模式为后台服务或驻场服务，具体服务原则见附件</w:t>
      </w:r>
      <w:r>
        <w:rPr>
          <w:spacing w:val="-41"/>
        </w:rPr>
        <w:t xml:space="preserve"> </w:t>
      </w:r>
      <w:r>
        <w:rPr>
          <w:spacing w:val="-1"/>
        </w:rPr>
        <w:t>2-3。</w:t>
      </w:r>
    </w:p>
    <w:p>
      <w:pPr>
        <w:pStyle w:val="BodyText"/>
        <w:spacing w:before="200" w:line="217" w:lineRule="auto"/>
        <w:ind w:left="24"/>
      </w:pPr>
      <w:r>
        <w:rPr>
          <w:rFonts w:ascii="Times New Roman" w:eastAsia="Times New Roman" w:hAnsi="Times New Roman" w:cs="Times New Roman"/>
          <w:spacing w:val="3"/>
        </w:rPr>
        <w:t xml:space="preserve">3.1.2        </w:t>
      </w:r>
      <w:r>
        <w:rPr>
          <w:spacing w:val="3"/>
        </w:rPr>
        <w:t>项目总工程师（技术负责人）负责组织制定项目设计管理职责分工、</w:t>
      </w:r>
    </w:p>
    <w:p>
      <w:pPr>
        <w:pStyle w:val="BodyText"/>
        <w:spacing w:before="78" w:line="217" w:lineRule="auto"/>
        <w:ind w:left="1015"/>
      </w:pPr>
      <w:r>
        <w:rPr>
          <w:spacing w:val="-3"/>
        </w:rPr>
        <w:t>设计例会制度、设计文件审批流程等设计管理制度。</w:t>
      </w:r>
    </w:p>
    <w:p>
      <w:pPr>
        <w:pStyle w:val="BodyText"/>
        <w:spacing w:before="197" w:line="217" w:lineRule="auto"/>
        <w:ind w:left="24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"/>
        </w:rPr>
        <w:t xml:space="preserve">3.1.3        </w:t>
      </w:r>
      <w:r>
        <w:rPr>
          <w:spacing w:val="-1"/>
        </w:rPr>
        <w:t>根据《分公司项目策划管理实施细则</w:t>
      </w:r>
      <w:r>
        <w:rPr>
          <w:spacing w:val="-2"/>
        </w:rPr>
        <w:t>》，</w:t>
      </w:r>
      <w:r>
        <w:rPr>
          <w:spacing w:val="-2"/>
        </w:rPr>
        <w:t xml:space="preserve"> </w:t>
      </w:r>
      <w:r>
        <w:rPr>
          <w:spacing w:val="-2"/>
        </w:rPr>
        <w:t>分公司技术部负责编制</w:t>
      </w:r>
      <w:r>
        <w:rPr>
          <w:spacing w:val="-2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EPC</w:t>
      </w:r>
    </w:p>
    <w:p>
      <w:pPr>
        <w:pStyle w:val="BodyText"/>
        <w:spacing w:before="78" w:line="218" w:lineRule="auto"/>
        <w:ind w:left="1017"/>
      </w:pPr>
      <w:r>
        <w:rPr>
          <w:spacing w:val="-4"/>
        </w:rPr>
        <w:t>项目《项目策划书》中的设计管理部分。</w:t>
      </w:r>
    </w:p>
    <w:p>
      <w:pPr>
        <w:pStyle w:val="BodyText"/>
        <w:spacing w:before="197" w:line="217" w:lineRule="auto"/>
        <w:ind w:left="24"/>
      </w:pPr>
      <w:r>
        <w:rPr>
          <w:rFonts w:ascii="Times New Roman" w:eastAsia="Times New Roman" w:hAnsi="Times New Roman" w:cs="Times New Roman"/>
          <w:spacing w:val="3"/>
        </w:rPr>
        <w:t xml:space="preserve">3.1.4        </w:t>
      </w:r>
      <w:r>
        <w:rPr>
          <w:spacing w:val="3"/>
        </w:rPr>
        <w:t>驻场设计管理人员负责《项目部实施计划》中设计管理部分的编制和</w:t>
      </w:r>
    </w:p>
    <w:p>
      <w:pPr>
        <w:pStyle w:val="BodyText"/>
        <w:spacing w:before="78" w:line="218" w:lineRule="auto"/>
        <w:ind w:left="1027"/>
      </w:pPr>
      <w:r>
        <w:rPr>
          <w:spacing w:val="-16"/>
        </w:rPr>
        <w:t>实施。</w:t>
      </w:r>
    </w:p>
    <w:p>
      <w:pPr>
        <w:pStyle w:val="BodyText"/>
        <w:spacing w:before="196" w:line="218" w:lineRule="auto"/>
        <w:ind w:left="24"/>
      </w:pPr>
      <w:r>
        <w:rPr>
          <w:rFonts w:ascii="Times New Roman" w:eastAsia="Times New Roman" w:hAnsi="Times New Roman" w:cs="Times New Roman"/>
          <w:spacing w:val="-2"/>
        </w:rPr>
        <w:t>3.2</w:t>
      </w:r>
      <w:r>
        <w:rPr>
          <w:rFonts w:ascii="Times New Roman" w:eastAsia="Times New Roman" w:hAnsi="Times New Roman" w:cs="Times New Roman"/>
          <w:spacing w:val="4"/>
        </w:rPr>
        <w:t xml:space="preserve">           </w:t>
      </w:r>
      <w:r>
        <w:rPr>
          <w:spacing w:val="-2"/>
          <w14:textOutline w14:w="4356">
            <w14:solidFill>
              <w14:srgbClr w14:val="000000"/>
            </w14:solidFill>
            <w14:prstDash w14:val="solid"/>
            <w14:miter w14:lim="10"/>
          </w14:textOutline>
        </w:rPr>
        <w:t>设计定义文件</w:t>
      </w:r>
    </w:p>
    <w:p>
      <w:pPr>
        <w:pStyle w:val="BodyText"/>
        <w:spacing w:before="197" w:line="216" w:lineRule="auto"/>
        <w:ind w:left="24"/>
      </w:pPr>
      <w:r>
        <w:rPr>
          <w:rFonts w:ascii="Times New Roman" w:eastAsia="Times New Roman" w:hAnsi="Times New Roman" w:cs="Times New Roman"/>
          <w:spacing w:val="3"/>
        </w:rPr>
        <w:t xml:space="preserve">3.2.1        </w:t>
      </w:r>
      <w:r>
        <w:rPr>
          <w:spacing w:val="3"/>
        </w:rPr>
        <w:t>设计定义文件是定义特定项目功能要求和目标的控制性文件，是项目</w:t>
      </w:r>
    </w:p>
    <w:p>
      <w:pPr>
        <w:pStyle w:val="BodyText"/>
        <w:spacing w:before="81" w:line="257" w:lineRule="auto"/>
        <w:ind w:left="1016" w:hanging="2"/>
        <w:jc w:val="both"/>
      </w:pPr>
      <w:r>
        <w:rPr>
          <w:spacing w:val="2"/>
        </w:rPr>
        <w:t>设计管理工作的根本依据。项目设计定义文件包含</w:t>
      </w:r>
      <w:r>
        <w:rPr>
          <w:spacing w:val="1"/>
        </w:rPr>
        <w:t>业主的需求及指令、</w:t>
      </w:r>
      <w:r>
        <w:t xml:space="preserve"> </w:t>
      </w:r>
      <w:r>
        <w:rPr>
          <w:spacing w:val="2"/>
        </w:rPr>
        <w:t>项目批复文件、标准及规范、设计限额指标、设计任务书、技术规格</w:t>
      </w:r>
      <w:r>
        <w:rPr>
          <w:spacing w:val="2"/>
        </w:rPr>
        <w:t xml:space="preserve">  </w:t>
      </w:r>
      <w:r>
        <w:rPr>
          <w:spacing w:val="-7"/>
        </w:rPr>
        <w:t>书、交付标准等。</w:t>
      </w:r>
    </w:p>
    <w:p>
      <w:pPr>
        <w:pStyle w:val="BodyText"/>
        <w:spacing w:before="196" w:line="216" w:lineRule="auto"/>
        <w:ind w:left="24"/>
      </w:pPr>
      <w:r>
        <w:rPr>
          <w:rFonts w:ascii="Times New Roman" w:eastAsia="Times New Roman" w:hAnsi="Times New Roman" w:cs="Times New Roman"/>
          <w:spacing w:val="3"/>
        </w:rPr>
        <w:t xml:space="preserve">3.2.2        </w:t>
      </w:r>
      <w:r>
        <w:rPr>
          <w:spacing w:val="3"/>
        </w:rPr>
        <w:t>项目驻场设计管理人员负责设计定义文件的收集、整理、归档，并建</w:t>
      </w:r>
    </w:p>
    <w:p>
      <w:pPr>
        <w:pStyle w:val="BodyText"/>
        <w:spacing w:before="79" w:line="217" w:lineRule="auto"/>
        <w:ind w:left="1025"/>
        <w:sectPr>
          <w:footerReference w:type="default" r:id="rId10"/>
          <w:pgSz w:w="11907" w:h="16839"/>
          <w:pgMar w:top="1431" w:right="1610" w:bottom="1220" w:left="1785" w:header="0" w:footer="963" w:gutter="0"/>
          <w:pgNumType w:start="7"/>
          <w:cols w:space="708"/>
        </w:sectPr>
      </w:pPr>
      <w:r>
        <w:rPr>
          <w:spacing w:val="-13"/>
        </w:rPr>
        <w:t>立台账。</w:t>
      </w:r>
    </w:p>
    <w:p>
      <w:pPr>
        <w:pStyle w:val="BodyText"/>
        <w:spacing w:before="199" w:line="217" w:lineRule="auto"/>
        <w:ind w:left="24"/>
      </w:pPr>
      <w:r>
        <w:rPr>
          <w:rFonts w:ascii="Times New Roman" w:eastAsia="Times New Roman" w:hAnsi="Times New Roman" w:cs="Times New Roman"/>
          <w:spacing w:val="-1"/>
        </w:rPr>
        <w:t xml:space="preserve">3.2.3         </w:t>
      </w:r>
      <w:r>
        <w:rPr>
          <w:spacing w:val="-1"/>
        </w:rPr>
        <w:t>中标后</w:t>
      </w:r>
      <w:r>
        <w:rPr>
          <w:spacing w:val="-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7  </w:t>
      </w:r>
      <w:r>
        <w:rPr>
          <w:spacing w:val="-1"/>
        </w:rPr>
        <w:t>天内，项目驻场设计管理人员应完成招投标阶段设计定义文</w:t>
      </w:r>
    </w:p>
    <w:p>
      <w:pPr>
        <w:pStyle w:val="BodyText"/>
        <w:spacing w:before="78" w:line="217" w:lineRule="auto"/>
        <w:ind w:left="1012"/>
      </w:pPr>
      <w:r>
        <w:rPr>
          <w:spacing w:val="-7"/>
        </w:rPr>
        <w:t>件的收集、整理。</w:t>
      </w:r>
    </w:p>
    <w:p>
      <w:pPr>
        <w:spacing w:line="217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https://d.book118.com/697115130050006045</w:t>
        </w:r>
      </w:hyperlink>
    </w:p>
    <w:p>
      <w:pPr>
        <w:spacing w:line="217" w:lineRule="auto"/>
      </w:pPr>
    </w:p>
    <w:sectPr>
      <w:footerReference w:type="default" r:id="rId12"/>
      <w:type w:val="nextPage"/>
      <w:pgSz w:w="11907" w:h="16839"/>
      <w:pgMar w:top="1431" w:right="1610" w:bottom="1220" w:left="1785" w:header="0" w:footer="963" w:gutter="0"/>
      <w:pgNumType w:start="8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6" w:lineRule="auto"/>
      <w:ind w:left="4476"/>
      <w:rPr>
        <w:rFonts w:ascii="SimSun" w:eastAsia="SimSun" w:hAnsi="SimSun" w:cs="SimSun"/>
        <w:sz w:val="21"/>
        <w:szCs w:val="21"/>
      </w:rPr>
    </w:pPr>
    <w:r>
      <w:rPr>
        <w:rFonts w:ascii="SimSun" w:eastAsia="SimSun" w:hAnsi="SimSun" w:cs="SimSun"/>
        <w:spacing w:val="-6"/>
        <w:sz w:val="21"/>
        <w:szCs w:val="21"/>
      </w:rPr>
      <w:t>1/28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6" w:lineRule="auto"/>
      <w:ind w:left="4476"/>
      <w:rPr>
        <w:rFonts w:ascii="SimSun" w:eastAsia="SimSun" w:hAnsi="SimSun" w:cs="SimSun"/>
        <w:sz w:val="21"/>
        <w:szCs w:val="21"/>
      </w:rPr>
    </w:pPr>
    <w:r>
      <w:rPr>
        <w:rFonts w:ascii="SimSun" w:eastAsia="SimSun" w:hAnsi="SimSun" w:cs="SimSun"/>
        <w:spacing w:val="-6"/>
        <w:sz w:val="21"/>
        <w:szCs w:val="21"/>
      </w:rPr>
      <w:t>1/28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6" w:lineRule="auto"/>
      <w:ind w:left="4463"/>
      <w:rPr>
        <w:rFonts w:ascii="SimSun" w:eastAsia="SimSun" w:hAnsi="SimSun" w:cs="SimSun"/>
        <w:sz w:val="21"/>
        <w:szCs w:val="21"/>
      </w:rPr>
    </w:pPr>
    <w:r>
      <w:rPr>
        <w:rFonts w:ascii="SimSun" w:eastAsia="SimSun" w:hAnsi="SimSun" w:cs="SimSun"/>
        <w:spacing w:val="-3"/>
        <w:sz w:val="21"/>
        <w:szCs w:val="21"/>
      </w:rPr>
      <w:t>2/28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6" w:lineRule="auto"/>
      <w:ind w:left="4463"/>
      <w:rPr>
        <w:rFonts w:ascii="SimSun" w:eastAsia="SimSun" w:hAnsi="SimSun" w:cs="SimSun"/>
        <w:sz w:val="21"/>
        <w:szCs w:val="21"/>
      </w:rPr>
    </w:pPr>
    <w:r>
      <w:rPr>
        <w:rFonts w:ascii="SimSun" w:eastAsia="SimSun" w:hAnsi="SimSun" w:cs="SimSun"/>
        <w:spacing w:val="-3"/>
        <w:sz w:val="21"/>
        <w:szCs w:val="21"/>
      </w:rPr>
      <w:t>2/28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6" w:lineRule="auto"/>
      <w:ind w:left="4465"/>
      <w:rPr>
        <w:rFonts w:ascii="SimSun" w:eastAsia="SimSun" w:hAnsi="SimSun" w:cs="SimSun"/>
        <w:sz w:val="21"/>
        <w:szCs w:val="21"/>
      </w:rPr>
    </w:pPr>
    <w:r>
      <w:rPr>
        <w:rFonts w:ascii="SimSun" w:eastAsia="SimSun" w:hAnsi="SimSun" w:cs="SimSun"/>
        <w:spacing w:val="-3"/>
        <w:sz w:val="21"/>
        <w:szCs w:val="21"/>
      </w:rPr>
      <w:t>3/28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6" w:lineRule="auto"/>
      <w:ind w:left="4465"/>
      <w:rPr>
        <w:rFonts w:ascii="SimSun" w:eastAsia="SimSun" w:hAnsi="SimSun" w:cs="SimSun"/>
        <w:sz w:val="21"/>
        <w:szCs w:val="21"/>
      </w:rPr>
    </w:pPr>
    <w:r>
      <w:rPr>
        <w:rFonts w:ascii="SimSun" w:eastAsia="SimSun" w:hAnsi="SimSun" w:cs="SimSun"/>
        <w:spacing w:val="-3"/>
        <w:sz w:val="21"/>
        <w:szCs w:val="21"/>
      </w:rPr>
      <w:t>3/28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6" w:lineRule="auto"/>
      <w:ind w:left="4460"/>
      <w:rPr>
        <w:rFonts w:ascii="SimSun" w:eastAsia="SimSun" w:hAnsi="SimSun" w:cs="SimSun"/>
        <w:sz w:val="21"/>
        <w:szCs w:val="21"/>
      </w:rPr>
    </w:pPr>
    <w:r>
      <w:rPr>
        <w:rFonts w:ascii="SimSun" w:eastAsia="SimSun" w:hAnsi="SimSun" w:cs="SimSun"/>
        <w:spacing w:val="-2"/>
        <w:sz w:val="21"/>
        <w:szCs w:val="21"/>
      </w:rPr>
      <w:t>4/28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6" w:lineRule="auto"/>
      <w:ind w:left="4460"/>
      <w:rPr>
        <w:rFonts w:ascii="SimSun" w:eastAsia="SimSun" w:hAnsi="SimSun" w:cs="SimSun"/>
        <w:sz w:val="21"/>
        <w:szCs w:val="21"/>
      </w:rPr>
    </w:pPr>
    <w:r>
      <w:rPr>
        <w:rFonts w:ascii="SimSun" w:eastAsia="SimSun" w:hAnsi="SimSun" w:cs="SimSun"/>
        <w:spacing w:val="-2"/>
        <w:sz w:val="21"/>
        <w:szCs w:val="21"/>
      </w:rPr>
      <w:t>4/28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FangSong" w:eastAsia="FangSong" w:hAnsi="FangSong" w:cs="FangSong"/>
      <w:sz w:val="24"/>
      <w:szCs w:val="24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FangSong" w:eastAsia="FangSong" w:hAnsi="FangSong" w:cs="FangSong"/>
      <w:sz w:val="24"/>
      <w:szCs w:val="24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hyperlink" Target="https://d.book118.com/697115130050006045" TargetMode="External" /><Relationship Id="rId12" Type="http://schemas.openxmlformats.org/officeDocument/2006/relationships/footer" Target="footer8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revision>0</cp:revision>
  <dcterms:created xsi:type="dcterms:W3CDTF">2023-10-02T22:32:01Z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2024-02-29T19:52:29Z</vt:filetime>
  </property>
  <property fmtid="{D5CDD505-2E9C-101B-9397-08002B2CF9AE}" pid="3" name="CRO">
    <vt:lpwstr>wqlLaW5nc29mdCBQREYgdG8gV1BTIDkw</vt:lpwstr>
  </property>
</Properties>
</file>