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jc w:val="both"/>
        <w:rPr>
          <w:rFonts w:ascii="Times New Roman" w:eastAsia="宋体" w:hint="default"/>
          <w:b/>
          <w:color w:val="0D0D0D"/>
          <w:sz w:val="28"/>
          <w:szCs w:val="28"/>
        </w:rPr>
      </w:pPr>
      <w:r>
        <w:rPr>
          <w:rFonts w:ascii="Times New Roman" w:eastAsia="宋体" w:hint="default"/>
          <w:b/>
          <w:color w:val="0D0D0D"/>
          <w:sz w:val="28"/>
          <w:szCs w:val="28"/>
        </w:rPr>
        <w:t>建设项目基本情况</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top w:w="0" w:type="dxa"/>
          <w:left w:w="108" w:type="dxa"/>
          <w:bottom w:w="0" w:type="dxa"/>
          <w:right w:w="108" w:type="dxa"/>
        </w:tblCellMar>
      </w:tblPr>
      <w:tblGrid>
        <w:gridCol w:w="1967"/>
        <w:gridCol w:w="1070"/>
        <w:gridCol w:w="793"/>
        <w:gridCol w:w="994"/>
        <w:gridCol w:w="1282"/>
        <w:gridCol w:w="514"/>
        <w:gridCol w:w="9"/>
        <w:gridCol w:w="1080"/>
        <w:gridCol w:w="236"/>
        <w:gridCol w:w="1342"/>
      </w:tblGrid>
      <w:tr>
        <w:tblPrEx>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top w:w="0" w:type="dxa"/>
            <w:left w:w="108" w:type="dxa"/>
            <w:bottom w:w="0" w:type="dxa"/>
            <w:right w:w="108" w:type="dxa"/>
          </w:tblCellMar>
        </w:tblPrEx>
        <w:trPr>
          <w:trHeight w:val="365"/>
          <w:jc w:val="center"/>
        </w:trPr>
        <w:tc>
          <w:tcPr>
            <w:tcW w:w="1967" w:type="dxa"/>
            <w:vAlign w:val="center"/>
          </w:tcPr>
          <w:p>
            <w:pPr>
              <w:jc w:val="center"/>
              <w:rPr>
                <w:b/>
                <w:bCs/>
                <w:color w:val="0D0D0D"/>
                <w:sz w:val="24"/>
              </w:rPr>
            </w:pPr>
            <w:r>
              <w:rPr>
                <w:b/>
                <w:bCs/>
                <w:color w:val="0D0D0D"/>
                <w:sz w:val="24"/>
              </w:rPr>
              <w:t>项目名称</w:t>
            </w:r>
          </w:p>
        </w:tc>
        <w:tc>
          <w:tcPr>
            <w:tcW w:w="7320" w:type="dxa"/>
            <w:gridSpan w:val="9"/>
            <w:vAlign w:val="center"/>
          </w:tcPr>
          <w:p>
            <w:pPr>
              <w:jc w:val="center"/>
              <w:rPr>
                <w:color w:val="0D0D0D"/>
                <w:sz w:val="24"/>
              </w:rPr>
            </w:pPr>
            <w:r>
              <w:rPr>
                <w:rFonts w:hint="eastAsia"/>
                <w:sz w:val="24"/>
              </w:rPr>
              <w:t>三亚市同心家园11期污水连通工程</w:t>
            </w:r>
          </w:p>
        </w:tc>
      </w:tr>
      <w:tr>
        <w:tblPrEx>
          <w:tblW w:w="0" w:type="auto"/>
          <w:jc w:val="center"/>
          <w:tblLayout w:type="fixed"/>
          <w:tblCellMar>
            <w:top w:w="0" w:type="dxa"/>
            <w:left w:w="108" w:type="dxa"/>
            <w:bottom w:w="0" w:type="dxa"/>
            <w:right w:w="108" w:type="dxa"/>
          </w:tblCellMar>
        </w:tblPrEx>
        <w:trPr>
          <w:trHeight w:val="454"/>
          <w:jc w:val="center"/>
        </w:trPr>
        <w:tc>
          <w:tcPr>
            <w:tcW w:w="1967" w:type="dxa"/>
            <w:vAlign w:val="center"/>
          </w:tcPr>
          <w:p>
            <w:pPr>
              <w:jc w:val="center"/>
              <w:rPr>
                <w:b/>
                <w:bCs/>
                <w:color w:val="0D0D0D"/>
                <w:sz w:val="24"/>
              </w:rPr>
            </w:pPr>
            <w:r>
              <w:rPr>
                <w:b/>
                <w:bCs/>
                <w:color w:val="0D0D0D"/>
                <w:sz w:val="24"/>
              </w:rPr>
              <w:t>建设单位</w:t>
            </w:r>
          </w:p>
        </w:tc>
        <w:tc>
          <w:tcPr>
            <w:tcW w:w="7320" w:type="dxa"/>
            <w:gridSpan w:val="9"/>
            <w:vAlign w:val="center"/>
          </w:tcPr>
          <w:p>
            <w:pPr>
              <w:jc w:val="center"/>
              <w:rPr>
                <w:color w:val="0D0D0D"/>
                <w:sz w:val="24"/>
              </w:rPr>
            </w:pPr>
            <w:r>
              <w:rPr>
                <w:color w:val="0D0D0D"/>
                <w:sz w:val="24"/>
              </w:rPr>
              <w:t>三亚市市政维护应急中心</w:t>
            </w:r>
          </w:p>
        </w:tc>
      </w:tr>
      <w:tr>
        <w:tblPrEx>
          <w:tblW w:w="0" w:type="auto"/>
          <w:jc w:val="center"/>
          <w:tblLayout w:type="fixed"/>
          <w:tblCellMar>
            <w:top w:w="0" w:type="dxa"/>
            <w:left w:w="108" w:type="dxa"/>
            <w:bottom w:w="0" w:type="dxa"/>
            <w:right w:w="108" w:type="dxa"/>
          </w:tblCellMar>
        </w:tblPrEx>
        <w:trPr>
          <w:trHeight w:val="419"/>
          <w:jc w:val="center"/>
        </w:trPr>
        <w:tc>
          <w:tcPr>
            <w:tcW w:w="1967" w:type="dxa"/>
            <w:vAlign w:val="center"/>
          </w:tcPr>
          <w:p>
            <w:pPr>
              <w:jc w:val="center"/>
              <w:rPr>
                <w:b/>
                <w:bCs/>
                <w:color w:val="0D0D0D"/>
                <w:sz w:val="24"/>
              </w:rPr>
            </w:pPr>
            <w:bookmarkStart w:id="0" w:name="_GoBack"/>
            <w:r>
              <w:rPr>
                <w:b/>
                <w:bCs/>
                <w:color w:val="0D0D0D"/>
                <w:sz w:val="24"/>
              </w:rPr>
              <w:t>法人代表</w:t>
            </w:r>
          </w:p>
        </w:tc>
        <w:tc>
          <w:tcPr>
            <w:tcW w:w="2857" w:type="dxa"/>
            <w:gridSpan w:val="3"/>
            <w:vAlign w:val="center"/>
          </w:tcPr>
          <w:p>
            <w:pPr>
              <w:jc w:val="center"/>
              <w:rPr>
                <w:color w:val="0D0D0D"/>
                <w:sz w:val="24"/>
              </w:rPr>
            </w:pPr>
          </w:p>
        </w:tc>
        <w:tc>
          <w:tcPr>
            <w:tcW w:w="1796" w:type="dxa"/>
            <w:gridSpan w:val="2"/>
            <w:vAlign w:val="center"/>
          </w:tcPr>
          <w:p>
            <w:pPr>
              <w:jc w:val="center"/>
              <w:rPr>
                <w:color w:val="0D0D0D"/>
                <w:sz w:val="24"/>
              </w:rPr>
            </w:pPr>
          </w:p>
        </w:tc>
        <w:tc>
          <w:tcPr>
            <w:tcW w:w="2667" w:type="dxa"/>
            <w:gridSpan w:val="4"/>
            <w:vAlign w:val="center"/>
          </w:tcPr>
          <w:p>
            <w:pPr>
              <w:jc w:val="center"/>
              <w:rPr>
                <w:rFonts w:hint="eastAsia"/>
                <w:color w:val="0D0D0D"/>
                <w:sz w:val="24"/>
              </w:rPr>
            </w:pPr>
          </w:p>
        </w:tc>
      </w:tr>
      <w:bookmarkEnd w:id="0"/>
      <w:tr>
        <w:tblPrEx>
          <w:tblW w:w="0" w:type="auto"/>
          <w:jc w:val="center"/>
          <w:tblLayout w:type="fixed"/>
          <w:tblCellMar>
            <w:top w:w="0" w:type="dxa"/>
            <w:left w:w="108" w:type="dxa"/>
            <w:bottom w:w="0" w:type="dxa"/>
            <w:right w:w="108" w:type="dxa"/>
          </w:tblCellMar>
        </w:tblPrEx>
        <w:trPr>
          <w:trHeight w:val="408"/>
          <w:jc w:val="center"/>
        </w:trPr>
        <w:tc>
          <w:tcPr>
            <w:tcW w:w="1967" w:type="dxa"/>
            <w:vAlign w:val="center"/>
          </w:tcPr>
          <w:p>
            <w:pPr>
              <w:jc w:val="center"/>
              <w:rPr>
                <w:b/>
                <w:bCs/>
                <w:color w:val="0D0D0D"/>
                <w:sz w:val="24"/>
              </w:rPr>
            </w:pPr>
            <w:r>
              <w:rPr>
                <w:b/>
                <w:bCs/>
                <w:color w:val="0D0D0D"/>
                <w:sz w:val="24"/>
              </w:rPr>
              <w:t>通讯地址</w:t>
            </w:r>
          </w:p>
        </w:tc>
        <w:tc>
          <w:tcPr>
            <w:tcW w:w="7320" w:type="dxa"/>
            <w:gridSpan w:val="9"/>
            <w:vAlign w:val="center"/>
          </w:tcPr>
          <w:p>
            <w:pPr>
              <w:jc w:val="center"/>
              <w:rPr>
                <w:color w:val="0D0D0D"/>
                <w:sz w:val="24"/>
              </w:rPr>
            </w:pPr>
            <w:r>
              <w:rPr>
                <w:color w:val="0D0D0D"/>
                <w:sz w:val="24"/>
              </w:rPr>
              <w:t>三亚市吉阳区凤凰路岭北新村市政维护应急中心</w:t>
            </w:r>
          </w:p>
        </w:tc>
      </w:tr>
      <w:tr>
        <w:tblPrEx>
          <w:tblW w:w="0" w:type="auto"/>
          <w:jc w:val="center"/>
          <w:tblLayout w:type="fixed"/>
          <w:tblCellMar>
            <w:top w:w="0" w:type="dxa"/>
            <w:left w:w="108" w:type="dxa"/>
            <w:bottom w:w="0" w:type="dxa"/>
            <w:right w:w="108" w:type="dxa"/>
          </w:tblCellMar>
        </w:tblPrEx>
        <w:trPr>
          <w:trHeight w:val="386"/>
          <w:jc w:val="center"/>
        </w:trPr>
        <w:tc>
          <w:tcPr>
            <w:tcW w:w="1967" w:type="dxa"/>
            <w:vAlign w:val="center"/>
          </w:tcPr>
          <w:p>
            <w:pPr>
              <w:jc w:val="center"/>
              <w:rPr>
                <w:b/>
                <w:bCs/>
                <w:color w:val="0D0D0D"/>
                <w:sz w:val="24"/>
              </w:rPr>
            </w:pPr>
            <w:r>
              <w:rPr>
                <w:b/>
                <w:bCs/>
                <w:color w:val="0D0D0D"/>
                <w:sz w:val="24"/>
              </w:rPr>
              <w:t>联系电话</w:t>
            </w:r>
          </w:p>
        </w:tc>
        <w:tc>
          <w:tcPr>
            <w:tcW w:w="1863" w:type="dxa"/>
            <w:gridSpan w:val="2"/>
            <w:vAlign w:val="center"/>
          </w:tcPr>
          <w:p>
            <w:pPr>
              <w:jc w:val="center"/>
              <w:rPr>
                <w:color w:val="0D0D0D"/>
                <w:sz w:val="24"/>
              </w:rPr>
            </w:pPr>
            <w:r>
              <w:rPr>
                <w:rFonts w:hint="eastAsia"/>
                <w:sz w:val="24"/>
              </w:rPr>
              <w:t>152</w:t>
            </w:r>
          </w:p>
        </w:tc>
        <w:tc>
          <w:tcPr>
            <w:tcW w:w="994" w:type="dxa"/>
            <w:vAlign w:val="center"/>
          </w:tcPr>
          <w:p>
            <w:pPr>
              <w:jc w:val="center"/>
              <w:rPr>
                <w:b/>
                <w:bCs/>
                <w:color w:val="0D0D0D"/>
                <w:sz w:val="24"/>
              </w:rPr>
            </w:pPr>
            <w:r>
              <w:rPr>
                <w:b/>
                <w:bCs/>
                <w:color w:val="0D0D0D"/>
                <w:sz w:val="24"/>
              </w:rPr>
              <w:t>传真</w:t>
            </w:r>
          </w:p>
        </w:tc>
        <w:tc>
          <w:tcPr>
            <w:tcW w:w="1805" w:type="dxa"/>
            <w:gridSpan w:val="3"/>
            <w:vAlign w:val="center"/>
          </w:tcPr>
          <w:p>
            <w:pPr>
              <w:jc w:val="center"/>
              <w:rPr>
                <w:color w:val="0D0D0D"/>
                <w:sz w:val="24"/>
              </w:rPr>
            </w:pPr>
            <w:r>
              <w:rPr>
                <w:rFonts w:hint="eastAsia"/>
                <w:color w:val="0D0D0D"/>
                <w:sz w:val="24"/>
              </w:rPr>
              <w:t>/</w:t>
            </w:r>
          </w:p>
        </w:tc>
        <w:tc>
          <w:tcPr>
            <w:tcW w:w="1316" w:type="dxa"/>
            <w:gridSpan w:val="2"/>
            <w:vAlign w:val="center"/>
          </w:tcPr>
          <w:p>
            <w:pPr>
              <w:rPr>
                <w:b/>
                <w:bCs/>
                <w:color w:val="0D0D0D"/>
                <w:sz w:val="24"/>
              </w:rPr>
            </w:pPr>
            <w:r>
              <w:rPr>
                <w:b/>
                <w:bCs/>
                <w:color w:val="0D0D0D"/>
                <w:sz w:val="24"/>
              </w:rPr>
              <w:t>邮政编码</w:t>
            </w:r>
          </w:p>
        </w:tc>
        <w:tc>
          <w:tcPr>
            <w:tcW w:w="1342" w:type="dxa"/>
            <w:vAlign w:val="center"/>
          </w:tcPr>
          <w:p>
            <w:pPr>
              <w:jc w:val="center"/>
              <w:rPr>
                <w:b/>
                <w:bCs/>
                <w:color w:val="0D0D0D"/>
                <w:sz w:val="24"/>
              </w:rPr>
            </w:pPr>
            <w:r>
              <w:rPr>
                <w:color w:val="0D0D0D"/>
                <w:sz w:val="24"/>
              </w:rPr>
              <w:t>572000</w:t>
            </w:r>
          </w:p>
        </w:tc>
      </w:tr>
      <w:tr>
        <w:tblPrEx>
          <w:tblW w:w="0" w:type="auto"/>
          <w:jc w:val="center"/>
          <w:tblLayout w:type="fixed"/>
          <w:tblCellMar>
            <w:top w:w="0" w:type="dxa"/>
            <w:left w:w="108" w:type="dxa"/>
            <w:bottom w:w="0" w:type="dxa"/>
            <w:right w:w="108" w:type="dxa"/>
          </w:tblCellMar>
        </w:tblPrEx>
        <w:trPr>
          <w:trHeight w:val="361"/>
          <w:jc w:val="center"/>
        </w:trPr>
        <w:tc>
          <w:tcPr>
            <w:tcW w:w="1967" w:type="dxa"/>
            <w:vAlign w:val="center"/>
          </w:tcPr>
          <w:p>
            <w:pPr>
              <w:jc w:val="center"/>
              <w:rPr>
                <w:b/>
                <w:bCs/>
                <w:color w:val="0D0D0D"/>
                <w:sz w:val="24"/>
              </w:rPr>
            </w:pPr>
            <w:r>
              <w:rPr>
                <w:b/>
                <w:bCs/>
                <w:color w:val="0D0D0D"/>
                <w:sz w:val="24"/>
              </w:rPr>
              <w:t>建设地点</w:t>
            </w:r>
          </w:p>
        </w:tc>
        <w:tc>
          <w:tcPr>
            <w:tcW w:w="7320" w:type="dxa"/>
            <w:gridSpan w:val="9"/>
            <w:vAlign w:val="center"/>
          </w:tcPr>
          <w:p>
            <w:pPr>
              <w:jc w:val="center"/>
              <w:rPr>
                <w:color w:val="0D0D0D"/>
                <w:sz w:val="24"/>
              </w:rPr>
            </w:pPr>
            <w:r>
              <w:rPr>
                <w:rFonts w:hint="eastAsia"/>
                <w:sz w:val="24"/>
              </w:rPr>
              <w:t>三亚绕城高速与师部农场路交叉口，起点位于三亚梦幻水上乐园路口，终点接海润路现状污水主管</w:t>
            </w:r>
          </w:p>
        </w:tc>
      </w:tr>
      <w:tr>
        <w:tblPrEx>
          <w:tblW w:w="0" w:type="auto"/>
          <w:jc w:val="center"/>
          <w:tblLayout w:type="fixed"/>
          <w:tblCellMar>
            <w:top w:w="0" w:type="dxa"/>
            <w:left w:w="108" w:type="dxa"/>
            <w:bottom w:w="0" w:type="dxa"/>
            <w:right w:w="108" w:type="dxa"/>
          </w:tblCellMar>
        </w:tblPrEx>
        <w:trPr>
          <w:trHeight w:val="459"/>
          <w:jc w:val="center"/>
        </w:trPr>
        <w:tc>
          <w:tcPr>
            <w:tcW w:w="1967" w:type="dxa"/>
            <w:vAlign w:val="center"/>
          </w:tcPr>
          <w:p>
            <w:pPr>
              <w:jc w:val="center"/>
              <w:rPr>
                <w:b/>
                <w:bCs/>
                <w:color w:val="0D0D0D"/>
                <w:sz w:val="24"/>
              </w:rPr>
            </w:pPr>
            <w:r>
              <w:rPr>
                <w:b/>
                <w:bCs/>
                <w:color w:val="0D0D0D"/>
                <w:sz w:val="24"/>
              </w:rPr>
              <w:t>立项审批部门</w:t>
            </w:r>
          </w:p>
        </w:tc>
        <w:tc>
          <w:tcPr>
            <w:tcW w:w="2857" w:type="dxa"/>
            <w:gridSpan w:val="3"/>
            <w:vAlign w:val="center"/>
          </w:tcPr>
          <w:p>
            <w:pPr>
              <w:jc w:val="center"/>
              <w:rPr>
                <w:color w:val="0D0D0D"/>
                <w:sz w:val="24"/>
              </w:rPr>
            </w:pPr>
            <w:r>
              <w:rPr>
                <w:color w:val="0D0D0D"/>
                <w:sz w:val="24"/>
              </w:rPr>
              <w:t>三亚市发展和改革委员会</w:t>
            </w:r>
          </w:p>
        </w:tc>
        <w:tc>
          <w:tcPr>
            <w:tcW w:w="1282" w:type="dxa"/>
            <w:vAlign w:val="center"/>
          </w:tcPr>
          <w:p>
            <w:pPr>
              <w:jc w:val="center"/>
              <w:rPr>
                <w:b/>
                <w:bCs/>
                <w:color w:val="0D0D0D"/>
                <w:sz w:val="24"/>
              </w:rPr>
            </w:pPr>
            <w:r>
              <w:rPr>
                <w:b/>
                <w:bCs/>
                <w:color w:val="0D0D0D"/>
                <w:sz w:val="24"/>
              </w:rPr>
              <w:t>批准文号</w:t>
            </w:r>
          </w:p>
        </w:tc>
        <w:tc>
          <w:tcPr>
            <w:tcW w:w="3181" w:type="dxa"/>
            <w:gridSpan w:val="5"/>
            <w:vAlign w:val="center"/>
          </w:tcPr>
          <w:p>
            <w:pPr>
              <w:jc w:val="center"/>
              <w:rPr>
                <w:color w:val="0D0D0D"/>
                <w:sz w:val="24"/>
              </w:rPr>
            </w:pPr>
            <w:r>
              <w:rPr>
                <w:sz w:val="24"/>
              </w:rPr>
              <w:t>三发改投</w:t>
            </w:r>
            <w:r>
              <w:rPr>
                <w:rFonts w:hint="eastAsia"/>
                <w:sz w:val="24"/>
              </w:rPr>
              <w:t>[2019]134</w:t>
            </w:r>
            <w:r>
              <w:rPr>
                <w:sz w:val="24"/>
              </w:rPr>
              <w:t>号</w:t>
            </w:r>
          </w:p>
        </w:tc>
      </w:tr>
      <w:tr>
        <w:tblPrEx>
          <w:tblW w:w="0" w:type="auto"/>
          <w:jc w:val="center"/>
          <w:tblLayout w:type="fixed"/>
          <w:tblCellMar>
            <w:top w:w="0" w:type="dxa"/>
            <w:left w:w="108" w:type="dxa"/>
            <w:bottom w:w="0" w:type="dxa"/>
            <w:right w:w="108" w:type="dxa"/>
          </w:tblCellMar>
        </w:tblPrEx>
        <w:trPr>
          <w:trHeight w:val="454"/>
          <w:jc w:val="center"/>
        </w:trPr>
        <w:tc>
          <w:tcPr>
            <w:tcW w:w="1967" w:type="dxa"/>
            <w:vAlign w:val="center"/>
          </w:tcPr>
          <w:p>
            <w:pPr>
              <w:jc w:val="center"/>
              <w:rPr>
                <w:b/>
                <w:bCs/>
                <w:color w:val="0D0D0D"/>
                <w:sz w:val="24"/>
              </w:rPr>
            </w:pPr>
            <w:r>
              <w:rPr>
                <w:b/>
                <w:bCs/>
                <w:color w:val="0D0D0D"/>
                <w:sz w:val="24"/>
              </w:rPr>
              <w:t>建设性质</w:t>
            </w:r>
          </w:p>
        </w:tc>
        <w:tc>
          <w:tcPr>
            <w:tcW w:w="2857" w:type="dxa"/>
            <w:gridSpan w:val="3"/>
            <w:vAlign w:val="center"/>
          </w:tcPr>
          <w:p>
            <w:pPr>
              <w:jc w:val="center"/>
              <w:rPr>
                <w:color w:val="0D0D0D"/>
                <w:sz w:val="24"/>
              </w:rPr>
            </w:pPr>
            <w:r>
              <w:rPr>
                <w:bCs/>
                <w:sz w:val="24"/>
              </w:rPr>
              <w:t>新建</w:t>
            </w:r>
            <w:r>
              <w:rPr>
                <w:rFonts w:hint="eastAsia"/>
                <w:bCs/>
                <w:sz w:val="24"/>
              </w:rPr>
              <w:t>☑</w:t>
            </w:r>
            <w:r>
              <w:rPr>
                <w:bCs/>
                <w:sz w:val="24"/>
              </w:rPr>
              <w:t>改扩建</w:t>
            </w:r>
            <w:r>
              <w:rPr>
                <w:rFonts w:hint="eastAsia"/>
                <w:bCs/>
                <w:sz w:val="24"/>
              </w:rPr>
              <w:t>□</w:t>
            </w:r>
            <w:r>
              <w:rPr>
                <w:bCs/>
                <w:sz w:val="24"/>
              </w:rPr>
              <w:t>技改</w:t>
            </w:r>
            <w:r>
              <w:rPr>
                <w:rFonts w:hint="eastAsia"/>
                <w:bCs/>
                <w:sz w:val="24"/>
              </w:rPr>
              <w:t>□</w:t>
            </w:r>
          </w:p>
        </w:tc>
        <w:tc>
          <w:tcPr>
            <w:tcW w:w="1282" w:type="dxa"/>
            <w:vAlign w:val="center"/>
          </w:tcPr>
          <w:p>
            <w:pPr>
              <w:jc w:val="center"/>
              <w:rPr>
                <w:b/>
                <w:bCs/>
                <w:color w:val="0D0D0D"/>
                <w:sz w:val="24"/>
              </w:rPr>
            </w:pPr>
            <w:r>
              <w:rPr>
                <w:b/>
                <w:bCs/>
                <w:color w:val="0D0D0D"/>
                <w:sz w:val="24"/>
              </w:rPr>
              <w:t>行业类别</w:t>
            </w:r>
          </w:p>
          <w:p>
            <w:pPr>
              <w:jc w:val="center"/>
              <w:rPr>
                <w:b/>
                <w:bCs/>
                <w:color w:val="0D0D0D"/>
                <w:sz w:val="24"/>
              </w:rPr>
            </w:pPr>
            <w:r>
              <w:rPr>
                <w:b/>
                <w:bCs/>
                <w:color w:val="0D0D0D"/>
                <w:sz w:val="24"/>
              </w:rPr>
              <w:t>及代码</w:t>
            </w:r>
          </w:p>
        </w:tc>
        <w:tc>
          <w:tcPr>
            <w:tcW w:w="3181" w:type="dxa"/>
            <w:gridSpan w:val="5"/>
            <w:vAlign w:val="center"/>
          </w:tcPr>
          <w:p>
            <w:pPr>
              <w:jc w:val="center"/>
              <w:rPr>
                <w:color w:val="0D0D0D"/>
                <w:sz w:val="24"/>
              </w:rPr>
            </w:pPr>
            <w:r>
              <w:rPr>
                <w:color w:val="0D0D0D"/>
                <w:sz w:val="24"/>
              </w:rPr>
              <w:t>管道工程建筑E-4852</w:t>
            </w:r>
          </w:p>
        </w:tc>
      </w:tr>
      <w:tr>
        <w:tblPrEx>
          <w:tblW w:w="0" w:type="auto"/>
          <w:jc w:val="center"/>
          <w:tblLayout w:type="fixed"/>
          <w:tblCellMar>
            <w:top w:w="0" w:type="dxa"/>
            <w:left w:w="108" w:type="dxa"/>
            <w:bottom w:w="0" w:type="dxa"/>
            <w:right w:w="108" w:type="dxa"/>
          </w:tblCellMar>
        </w:tblPrEx>
        <w:trPr>
          <w:trHeight w:val="454"/>
          <w:jc w:val="center"/>
        </w:trPr>
        <w:tc>
          <w:tcPr>
            <w:tcW w:w="1967" w:type="dxa"/>
            <w:vAlign w:val="center"/>
          </w:tcPr>
          <w:p>
            <w:pPr>
              <w:jc w:val="center"/>
              <w:rPr>
                <w:b/>
                <w:bCs/>
                <w:color w:val="0D0D0D"/>
                <w:sz w:val="24"/>
              </w:rPr>
            </w:pPr>
            <w:r>
              <w:rPr>
                <w:b/>
                <w:bCs/>
                <w:color w:val="0D0D0D"/>
                <w:sz w:val="24"/>
              </w:rPr>
              <w:t>占地面积(平方米)</w:t>
            </w:r>
          </w:p>
        </w:tc>
        <w:tc>
          <w:tcPr>
            <w:tcW w:w="2857" w:type="dxa"/>
            <w:gridSpan w:val="3"/>
            <w:vAlign w:val="center"/>
          </w:tcPr>
          <w:p>
            <w:pPr>
              <w:jc w:val="center"/>
              <w:rPr>
                <w:color w:val="0D0D0D"/>
                <w:sz w:val="24"/>
              </w:rPr>
            </w:pPr>
            <w:r>
              <w:rPr>
                <w:color w:val="0D0D0D"/>
                <w:sz w:val="24"/>
              </w:rPr>
              <w:t>/</w:t>
            </w:r>
          </w:p>
        </w:tc>
        <w:tc>
          <w:tcPr>
            <w:tcW w:w="1282" w:type="dxa"/>
            <w:vAlign w:val="center"/>
          </w:tcPr>
          <w:p>
            <w:pPr>
              <w:jc w:val="center"/>
              <w:rPr>
                <w:b/>
                <w:bCs/>
                <w:color w:val="0D0D0D"/>
                <w:sz w:val="24"/>
              </w:rPr>
            </w:pPr>
            <w:r>
              <w:rPr>
                <w:b/>
                <w:bCs/>
                <w:color w:val="0D0D0D"/>
                <w:sz w:val="24"/>
              </w:rPr>
              <w:t>绿化面积</w:t>
            </w:r>
          </w:p>
          <w:p>
            <w:pPr>
              <w:jc w:val="center"/>
              <w:rPr>
                <w:b/>
                <w:bCs/>
                <w:color w:val="0D0D0D"/>
                <w:sz w:val="24"/>
              </w:rPr>
            </w:pPr>
            <w:r>
              <w:rPr>
                <w:b/>
                <w:bCs/>
                <w:color w:val="0D0D0D"/>
                <w:sz w:val="24"/>
              </w:rPr>
              <w:t>(平方米)</w:t>
            </w:r>
          </w:p>
        </w:tc>
        <w:tc>
          <w:tcPr>
            <w:tcW w:w="3181" w:type="dxa"/>
            <w:gridSpan w:val="5"/>
            <w:vAlign w:val="center"/>
          </w:tcPr>
          <w:p>
            <w:pPr>
              <w:jc w:val="center"/>
              <w:rPr>
                <w:color w:val="0D0D0D"/>
                <w:sz w:val="24"/>
              </w:rPr>
            </w:pPr>
            <w:r>
              <w:rPr>
                <w:color w:val="0D0D0D"/>
                <w:sz w:val="24"/>
              </w:rPr>
              <w:t>/</w:t>
            </w:r>
          </w:p>
        </w:tc>
      </w:tr>
      <w:tr>
        <w:tblPrEx>
          <w:tblW w:w="0" w:type="auto"/>
          <w:jc w:val="center"/>
          <w:tblLayout w:type="fixed"/>
          <w:tblCellMar>
            <w:top w:w="0" w:type="dxa"/>
            <w:left w:w="108" w:type="dxa"/>
            <w:bottom w:w="0" w:type="dxa"/>
            <w:right w:w="108" w:type="dxa"/>
          </w:tblCellMar>
        </w:tblPrEx>
        <w:trPr>
          <w:trHeight w:val="567"/>
          <w:jc w:val="center"/>
        </w:trPr>
        <w:tc>
          <w:tcPr>
            <w:tcW w:w="1967" w:type="dxa"/>
            <w:vAlign w:val="center"/>
          </w:tcPr>
          <w:p>
            <w:pPr>
              <w:jc w:val="center"/>
              <w:rPr>
                <w:b/>
                <w:bCs/>
                <w:color w:val="0D0D0D"/>
                <w:sz w:val="24"/>
              </w:rPr>
            </w:pPr>
            <w:r>
              <w:rPr>
                <w:b/>
                <w:bCs/>
                <w:color w:val="0D0D0D"/>
                <w:sz w:val="24"/>
              </w:rPr>
              <w:t>总投资（万元）</w:t>
            </w:r>
          </w:p>
        </w:tc>
        <w:tc>
          <w:tcPr>
            <w:tcW w:w="1070" w:type="dxa"/>
            <w:vAlign w:val="center"/>
          </w:tcPr>
          <w:p>
            <w:pPr>
              <w:jc w:val="center"/>
              <w:rPr>
                <w:rFonts w:hint="default"/>
                <w:color w:val="0D0D0D"/>
                <w:sz w:val="24"/>
              </w:rPr>
            </w:pPr>
            <w:r>
              <w:rPr>
                <w:rFonts w:hint="eastAsia"/>
                <w:sz w:val="24"/>
                <w:lang w:val="en-US" w:eastAsia="zh-CN"/>
              </w:rPr>
              <w:t>962.7</w:t>
            </w:r>
          </w:p>
        </w:tc>
        <w:tc>
          <w:tcPr>
            <w:tcW w:w="1787" w:type="dxa"/>
            <w:gridSpan w:val="2"/>
            <w:vAlign w:val="center"/>
          </w:tcPr>
          <w:p>
            <w:pPr>
              <w:jc w:val="center"/>
              <w:rPr>
                <w:b/>
                <w:bCs/>
                <w:color w:val="0D0D0D"/>
                <w:sz w:val="24"/>
              </w:rPr>
            </w:pPr>
            <w:r>
              <w:rPr>
                <w:b/>
                <w:bCs/>
                <w:color w:val="0D0D0D"/>
                <w:sz w:val="24"/>
              </w:rPr>
              <w:t>其中：环保</w:t>
            </w:r>
          </w:p>
          <w:p>
            <w:pPr>
              <w:jc w:val="center"/>
              <w:rPr>
                <w:b/>
                <w:bCs/>
                <w:color w:val="0D0D0D"/>
                <w:sz w:val="24"/>
              </w:rPr>
            </w:pPr>
            <w:r>
              <w:rPr>
                <w:b/>
                <w:bCs/>
                <w:color w:val="0D0D0D"/>
                <w:sz w:val="24"/>
              </w:rPr>
              <w:t>投资(万元)</w:t>
            </w:r>
          </w:p>
        </w:tc>
        <w:tc>
          <w:tcPr>
            <w:tcW w:w="1282" w:type="dxa"/>
            <w:vAlign w:val="center"/>
          </w:tcPr>
          <w:p>
            <w:pPr>
              <w:jc w:val="center"/>
              <w:rPr>
                <w:color w:val="0D0D0D"/>
                <w:sz w:val="24"/>
              </w:rPr>
            </w:pPr>
            <w:r>
              <w:rPr>
                <w:rFonts w:hint="eastAsia"/>
                <w:color w:val="0D0D0D"/>
                <w:sz w:val="24"/>
              </w:rPr>
              <w:t>24.2</w:t>
            </w:r>
          </w:p>
        </w:tc>
        <w:tc>
          <w:tcPr>
            <w:tcW w:w="1603" w:type="dxa"/>
            <w:gridSpan w:val="3"/>
            <w:vAlign w:val="center"/>
          </w:tcPr>
          <w:p>
            <w:pPr>
              <w:jc w:val="center"/>
              <w:rPr>
                <w:b/>
                <w:bCs/>
                <w:color w:val="0D0D0D"/>
                <w:sz w:val="24"/>
              </w:rPr>
            </w:pPr>
            <w:r>
              <w:rPr>
                <w:b/>
                <w:bCs/>
                <w:color w:val="0D0D0D"/>
                <w:sz w:val="24"/>
              </w:rPr>
              <w:t>环保投资占总投资比例％</w:t>
            </w:r>
          </w:p>
        </w:tc>
        <w:tc>
          <w:tcPr>
            <w:tcW w:w="1578" w:type="dxa"/>
            <w:gridSpan w:val="2"/>
            <w:vAlign w:val="center"/>
          </w:tcPr>
          <w:p>
            <w:pPr>
              <w:jc w:val="center"/>
              <w:rPr>
                <w:rFonts w:hint="default"/>
                <w:color w:val="0D0D0D"/>
                <w:sz w:val="24"/>
                <w:highlight w:val="yellow"/>
              </w:rPr>
            </w:pPr>
            <w:r>
              <w:rPr>
                <w:rFonts w:hint="eastAsia"/>
                <w:color w:val="0D0D0D"/>
                <w:sz w:val="24"/>
                <w:lang w:val="en-US" w:eastAsia="zh-CN"/>
              </w:rPr>
              <w:t>2.5</w:t>
            </w:r>
          </w:p>
        </w:tc>
      </w:tr>
      <w:tr>
        <w:tblPrEx>
          <w:tblW w:w="0" w:type="auto"/>
          <w:jc w:val="center"/>
          <w:tblLayout w:type="fixed"/>
          <w:tblCellMar>
            <w:top w:w="0" w:type="dxa"/>
            <w:left w:w="108" w:type="dxa"/>
            <w:bottom w:w="0" w:type="dxa"/>
            <w:right w:w="108" w:type="dxa"/>
          </w:tblCellMar>
        </w:tblPrEx>
        <w:trPr>
          <w:trHeight w:val="389"/>
          <w:jc w:val="center"/>
        </w:trPr>
        <w:tc>
          <w:tcPr>
            <w:tcW w:w="1967" w:type="dxa"/>
            <w:vAlign w:val="center"/>
          </w:tcPr>
          <w:p>
            <w:pPr>
              <w:jc w:val="center"/>
              <w:rPr>
                <w:b/>
                <w:bCs/>
                <w:color w:val="0D0D0D"/>
                <w:sz w:val="24"/>
              </w:rPr>
            </w:pPr>
            <w:r>
              <w:rPr>
                <w:b/>
                <w:bCs/>
                <w:color w:val="0D0D0D"/>
                <w:sz w:val="24"/>
              </w:rPr>
              <w:t>评价经费（万元）</w:t>
            </w:r>
          </w:p>
        </w:tc>
        <w:tc>
          <w:tcPr>
            <w:tcW w:w="1070" w:type="dxa"/>
            <w:vAlign w:val="center"/>
          </w:tcPr>
          <w:p>
            <w:pPr>
              <w:jc w:val="center"/>
              <w:rPr>
                <w:color w:val="0D0D0D"/>
                <w:sz w:val="24"/>
              </w:rPr>
            </w:pPr>
            <w:r>
              <w:rPr>
                <w:rFonts w:hint="eastAsia"/>
                <w:color w:val="0D0D0D"/>
                <w:sz w:val="24"/>
              </w:rPr>
              <w:t>/</w:t>
            </w:r>
          </w:p>
        </w:tc>
        <w:tc>
          <w:tcPr>
            <w:tcW w:w="1787" w:type="dxa"/>
            <w:gridSpan w:val="2"/>
            <w:vAlign w:val="center"/>
          </w:tcPr>
          <w:p>
            <w:pPr>
              <w:jc w:val="center"/>
              <w:rPr>
                <w:b/>
                <w:bCs/>
                <w:color w:val="0D0D0D"/>
                <w:sz w:val="24"/>
              </w:rPr>
            </w:pPr>
            <w:r>
              <w:rPr>
                <w:b/>
                <w:bCs/>
                <w:color w:val="0D0D0D"/>
                <w:sz w:val="24"/>
              </w:rPr>
              <w:t>预期投产日期</w:t>
            </w:r>
          </w:p>
        </w:tc>
        <w:tc>
          <w:tcPr>
            <w:tcW w:w="4463" w:type="dxa"/>
            <w:gridSpan w:val="6"/>
            <w:vAlign w:val="center"/>
          </w:tcPr>
          <w:p>
            <w:pPr>
              <w:jc w:val="center"/>
              <w:rPr>
                <w:color w:val="0D0D0D"/>
                <w:sz w:val="24"/>
              </w:rPr>
            </w:pPr>
            <w:r>
              <w:rPr>
                <w:color w:val="0D0D0D"/>
                <w:sz w:val="24"/>
              </w:rPr>
              <w:t>2020年</w:t>
            </w:r>
            <w:r>
              <w:rPr>
                <w:rFonts w:hint="eastAsia"/>
                <w:color w:val="0D0D0D"/>
                <w:sz w:val="24"/>
              </w:rPr>
              <w:t>9</w:t>
            </w:r>
            <w:r>
              <w:rPr>
                <w:color w:val="0D0D0D"/>
                <w:sz w:val="24"/>
              </w:rPr>
              <w:t>月</w:t>
            </w:r>
          </w:p>
        </w:tc>
      </w:tr>
      <w:tr>
        <w:tblPrEx>
          <w:tblW w:w="0" w:type="auto"/>
          <w:jc w:val="center"/>
          <w:tblLayout w:type="fixed"/>
          <w:tblCellMar>
            <w:top w:w="0" w:type="dxa"/>
            <w:left w:w="108" w:type="dxa"/>
            <w:bottom w:w="0" w:type="dxa"/>
            <w:right w:w="108" w:type="dxa"/>
          </w:tblCellMar>
        </w:tblPrEx>
        <w:trPr>
          <w:trHeight w:val="90"/>
          <w:jc w:val="center"/>
        </w:trPr>
        <w:tc>
          <w:tcPr>
            <w:tcW w:w="9287" w:type="dxa"/>
            <w:gridSpan w:val="10"/>
            <w:vAlign w:val="center"/>
          </w:tcPr>
          <w:p>
            <w:pPr>
              <w:pStyle w:val="NormalIndent"/>
              <w:adjustRightInd w:val="0"/>
              <w:snapToGrid w:val="0"/>
              <w:spacing w:line="540" w:lineRule="exact"/>
              <w:ind w:firstLine="560" w:firstLineChars="200"/>
              <w:rPr>
                <w:b/>
                <w:sz w:val="28"/>
                <w:szCs w:val="28"/>
              </w:rPr>
            </w:pPr>
            <w:r>
              <w:rPr>
                <w:b/>
                <w:sz w:val="28"/>
                <w:szCs w:val="28"/>
              </w:rPr>
              <w:t>工程内容及规模：</w:t>
            </w:r>
          </w:p>
          <w:p>
            <w:pPr>
              <w:pStyle w:val="NormalIndent"/>
              <w:adjustRightInd w:val="0"/>
              <w:snapToGrid w:val="0"/>
              <w:spacing w:line="540" w:lineRule="exact"/>
              <w:ind w:firstLine="480" w:firstLineChars="200"/>
              <w:rPr>
                <w:b/>
                <w:sz w:val="24"/>
                <w:szCs w:val="28"/>
              </w:rPr>
            </w:pPr>
            <w:r>
              <w:rPr>
                <w:b/>
                <w:sz w:val="24"/>
                <w:szCs w:val="28"/>
              </w:rPr>
              <w:t>一、项目由来</w:t>
            </w:r>
          </w:p>
          <w:p>
            <w:pPr>
              <w:pStyle w:val="NormalIndent"/>
              <w:widowControl/>
              <w:adjustRightInd w:val="0"/>
              <w:snapToGrid w:val="0"/>
              <w:spacing w:line="540" w:lineRule="exact"/>
              <w:ind w:firstLine="480" w:firstLineChars="200"/>
              <w:jc w:val="left"/>
              <w:rPr>
                <w:sz w:val="24"/>
              </w:rPr>
            </w:pPr>
            <w:r>
              <w:rPr>
                <w:sz w:val="24"/>
              </w:rPr>
              <w:t>现状师部农场路为老沥青混凝土道路，道路凹凸不平且路面破损严重，现状路段至今未建污水管，无排水系统，同心家园11期小区污水无出路；部分现状排水管线标高较高、埋深较浅，导致周边污水无法接入现状排水系统，且梦幻水上乐园预计远期污水排至师部农场路市政管网，污水量远期规模约300m³/d。因此，</w:t>
            </w:r>
            <w:r>
              <w:rPr>
                <w:rFonts w:hint="eastAsia"/>
                <w:sz w:val="24"/>
              </w:rPr>
              <w:t>为了</w:t>
            </w:r>
            <w:r>
              <w:rPr>
                <w:sz w:val="24"/>
              </w:rPr>
              <w:t>进一步完善及提升该区域市政配套设施</w:t>
            </w:r>
            <w:r>
              <w:rPr>
                <w:rFonts w:hint="eastAsia"/>
                <w:sz w:val="24"/>
              </w:rPr>
              <w:t>，</w:t>
            </w:r>
            <w:r>
              <w:rPr>
                <w:sz w:val="24"/>
              </w:rPr>
              <w:t>建设单位拟实施三亚市同心家园11期污水连通工程。</w:t>
            </w:r>
          </w:p>
          <w:p>
            <w:pPr>
              <w:pStyle w:val="NormalIndent"/>
              <w:widowControl/>
              <w:adjustRightInd w:val="0"/>
              <w:snapToGrid w:val="0"/>
              <w:spacing w:line="540" w:lineRule="exact"/>
              <w:ind w:firstLine="480" w:firstLineChars="200"/>
              <w:jc w:val="left"/>
              <w:rPr>
                <w:sz w:val="24"/>
              </w:rPr>
            </w:pPr>
            <w:r>
              <w:rPr>
                <w:sz w:val="24"/>
              </w:rPr>
              <w:t>本项目设计起点位于三亚梦幻水上乐园路口，终点接海润路现状污水主管。拟建DN400~DN600 污水重力流管道约</w:t>
            </w:r>
            <w:r>
              <w:rPr>
                <w:rFonts w:hint="eastAsia"/>
                <w:sz w:val="24"/>
                <w:lang w:val="en-US" w:eastAsia="zh-CN"/>
              </w:rPr>
              <w:t>603</w:t>
            </w:r>
            <w:r>
              <w:rPr>
                <w:sz w:val="24"/>
              </w:rPr>
              <w:t>m、拟建 DN300污水压力流管约</w:t>
            </w:r>
            <w:r>
              <w:rPr>
                <w:rFonts w:hint="eastAsia"/>
                <w:sz w:val="24"/>
                <w:lang w:val="en-US" w:eastAsia="zh-CN"/>
              </w:rPr>
              <w:t>1609</w:t>
            </w:r>
            <w:r>
              <w:rPr>
                <w:sz w:val="24"/>
              </w:rPr>
              <w:t>m。拟在同心家园11期北门口绿地内新建一座</w:t>
            </w:r>
            <w:r>
              <w:rPr>
                <w:rFonts w:hint="eastAsia"/>
                <w:sz w:val="24"/>
              </w:rPr>
              <w:t>0.5万</w:t>
            </w:r>
            <w:r>
              <w:rPr>
                <w:sz w:val="24"/>
              </w:rPr>
              <w:t>m³/d 污水提升泵站及附属设施。</w:t>
            </w:r>
            <w:r>
              <w:rPr>
                <w:rFonts w:hint="eastAsia"/>
                <w:sz w:val="24"/>
              </w:rPr>
              <w:t>总投资为</w:t>
            </w:r>
            <w:r>
              <w:rPr>
                <w:rFonts w:hint="eastAsia"/>
                <w:sz w:val="24"/>
                <w:lang w:val="en-US" w:eastAsia="zh-CN"/>
              </w:rPr>
              <w:t>962.7</w:t>
            </w:r>
            <w:r>
              <w:rPr>
                <w:rFonts w:hint="eastAsia"/>
                <w:sz w:val="24"/>
              </w:rPr>
              <w:t>万元，环保投资为24.2万元，环保投资占总投资比例为</w:t>
            </w:r>
            <w:r>
              <w:rPr>
                <w:rFonts w:hint="eastAsia"/>
                <w:sz w:val="24"/>
                <w:lang w:val="en-US" w:eastAsia="zh-CN"/>
              </w:rPr>
              <w:t>2.5</w:t>
            </w:r>
            <w:r>
              <w:rPr>
                <w:rFonts w:hint="eastAsia"/>
                <w:sz w:val="24"/>
              </w:rPr>
              <w:t>％。</w:t>
            </w:r>
          </w:p>
          <w:p>
            <w:pPr>
              <w:pStyle w:val="NormalIndent"/>
              <w:widowControl/>
              <w:adjustRightInd w:val="0"/>
              <w:snapToGrid w:val="0"/>
              <w:spacing w:after="0" w:line="540" w:lineRule="exact"/>
              <w:ind w:firstLine="480" w:firstLineChars="200"/>
              <w:jc w:val="left"/>
              <w:rPr>
                <w:sz w:val="24"/>
              </w:rPr>
            </w:pPr>
            <w:r>
              <w:rPr>
                <w:sz w:val="24"/>
              </w:rPr>
              <w:t>根据《中华人民共和国环境影响评价法》、《建设项目环境保护管理条例》的有关法律法规的规定，该项目应进行环境影响评价。依据《建设项目环境影响评价分类管理名录》（生态环境保护部令第44号</w:t>
            </w:r>
            <w:r>
              <w:rPr>
                <w:rFonts w:hint="eastAsia"/>
                <w:sz w:val="24"/>
              </w:rPr>
              <w:t>及修改单</w:t>
            </w:r>
            <w:r>
              <w:rPr>
                <w:sz w:val="24"/>
              </w:rPr>
              <w:t>），</w:t>
            </w:r>
            <w:r>
              <w:rPr>
                <w:rFonts w:hint="eastAsia"/>
                <w:sz w:val="24"/>
              </w:rPr>
              <w:t>本项目属于</w:t>
            </w:r>
          </w:p>
        </w:tc>
      </w:tr>
    </w:tbl>
    <w:p>
      <w:pPr>
        <w:sectPr>
          <w:headerReference w:type="default" r:id="rId6"/>
          <w:footerReference w:type="default" r:id="rId7"/>
          <w:pgSz w:w="11907" w:h="16840"/>
          <w:pgMar w:top="1418" w:right="1418" w:bottom="1418" w:left="1418" w:header="851" w:footer="992" w:gutter="0"/>
          <w:pgBorders>
            <w:top w:val="none" w:sz="0" w:space="0" w:color="auto"/>
            <w:left w:val="none" w:sz="0" w:space="0" w:color="auto"/>
            <w:bottom w:val="none" w:sz="0" w:space="0" w:color="auto"/>
            <w:right w:val="none" w:sz="0" w:space="0" w:color="auto"/>
          </w:pgBorders>
          <w:pgNumType w:fmt="numberInDash"/>
          <w:cols w:num="1" w:space="720"/>
          <w:docGrid w:linePitch="312" w:charSpace="0"/>
        </w:sectPr>
      </w:pP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top w:w="0" w:type="dxa"/>
          <w:left w:w="108" w:type="dxa"/>
          <w:bottom w:w="0" w:type="dxa"/>
          <w:right w:w="108" w:type="dxa"/>
        </w:tblCellMar>
      </w:tblPr>
      <w:tblGrid>
        <w:gridCol w:w="9287"/>
      </w:tblGrid>
      <w:tr>
        <w:tblPrEx>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top w:w="0" w:type="dxa"/>
            <w:left w:w="108" w:type="dxa"/>
            <w:bottom w:w="0" w:type="dxa"/>
            <w:right w:w="108" w:type="dxa"/>
          </w:tblCellMar>
        </w:tblPrEx>
        <w:trPr>
          <w:trHeight w:val="90"/>
          <w:jc w:val="center"/>
        </w:trPr>
        <w:tc>
          <w:tcPr>
            <w:tcW w:w="9287" w:type="dxa"/>
            <w:vAlign w:val="center"/>
          </w:tcPr>
          <w:p>
            <w:pPr>
              <w:pStyle w:val="NormalIndent"/>
              <w:widowControl/>
              <w:adjustRightInd w:val="0"/>
              <w:snapToGrid w:val="0"/>
              <w:spacing w:before="0" w:line="540" w:lineRule="exact"/>
              <w:ind w:firstLine="480" w:firstLineChars="200"/>
              <w:jc w:val="left"/>
              <w:rPr>
                <w:sz w:val="24"/>
              </w:rPr>
            </w:pPr>
            <w:r>
              <w:rPr>
                <w:sz w:val="24"/>
              </w:rPr>
              <w:t>“四十九、交通运输业、管道运输业和仓储业—</w:t>
            </w:r>
            <w:r>
              <w:rPr>
                <w:kern w:val="0"/>
                <w:sz w:val="24"/>
                <w:lang w:bidi="ar"/>
              </w:rPr>
              <w:t>175城镇管网及管廊建设（不含1.6兆帕及一下天然气管道）—新建</w:t>
            </w:r>
            <w:r>
              <w:rPr>
                <w:sz w:val="24"/>
              </w:rPr>
              <w:t>”</w:t>
            </w:r>
            <w:r>
              <w:rPr>
                <w:rFonts w:hint="eastAsia"/>
                <w:sz w:val="24"/>
              </w:rPr>
              <w:t>类别</w:t>
            </w:r>
            <w:r>
              <w:rPr>
                <w:sz w:val="24"/>
              </w:rPr>
              <w:t>，应编制环境评价报告表。建设单位委托海南琼州环境评价有限公司对该项目进行环境影响评价工作。在现场踏勘和分析相关工程设计资料等工作的基础上，我公司按照相关要求编制完成《三亚市同心家园11期污水连通工程建设项目环境影响报告表》。</w:t>
            </w:r>
          </w:p>
          <w:p>
            <w:pPr>
              <w:pStyle w:val="NormalIndent"/>
              <w:adjustRightInd w:val="0"/>
              <w:snapToGrid w:val="0"/>
              <w:spacing w:line="540" w:lineRule="exact"/>
              <w:ind w:firstLine="480" w:firstLineChars="200"/>
              <w:rPr>
                <w:b/>
                <w:sz w:val="24"/>
                <w:szCs w:val="28"/>
              </w:rPr>
            </w:pPr>
            <w:r>
              <w:rPr>
                <w:rFonts w:hint="eastAsia"/>
                <w:b/>
                <w:sz w:val="24"/>
                <w:szCs w:val="28"/>
              </w:rPr>
              <w:t>二</w:t>
            </w:r>
            <w:r>
              <w:rPr>
                <w:b/>
                <w:sz w:val="24"/>
                <w:szCs w:val="28"/>
              </w:rPr>
              <w:t>、</w:t>
            </w:r>
            <w:r>
              <w:rPr>
                <w:rFonts w:hint="eastAsia"/>
                <w:b/>
                <w:sz w:val="24"/>
                <w:szCs w:val="28"/>
              </w:rPr>
              <w:t>项目服务范围</w:t>
            </w:r>
          </w:p>
          <w:p>
            <w:pPr>
              <w:pStyle w:val="NormalIndent"/>
              <w:adjustRightInd w:val="0"/>
              <w:snapToGrid w:val="0"/>
              <w:spacing w:line="540" w:lineRule="exact"/>
              <w:ind w:firstLine="480" w:firstLineChars="200"/>
              <w:rPr>
                <w:sz w:val="24"/>
                <w:szCs w:val="21"/>
              </w:rPr>
            </w:pPr>
            <w:r>
              <w:rPr>
                <w:rFonts w:hint="eastAsia"/>
                <w:sz w:val="24"/>
                <w:szCs w:val="21"/>
              </w:rPr>
              <w:t>本项目</w:t>
            </w:r>
            <w:r>
              <w:rPr>
                <w:sz w:val="24"/>
                <w:szCs w:val="21"/>
              </w:rPr>
              <w:t>服务范围为</w:t>
            </w:r>
            <w:r>
              <w:rPr>
                <w:rFonts w:hint="eastAsia"/>
                <w:sz w:val="24"/>
                <w:szCs w:val="21"/>
              </w:rPr>
              <w:t>：北起三亚梦幻水上乐园，南至海润路口，东起同心家园11期，西至三亚坤泰建材有限公司，途经南新农场十五队及部分散落居民点、商铺。</w:t>
            </w:r>
          </w:p>
          <w:p>
            <w:pPr>
              <w:pStyle w:val="NormalIndent"/>
              <w:adjustRightInd w:val="0"/>
              <w:snapToGrid w:val="0"/>
              <w:spacing w:line="540" w:lineRule="exact"/>
              <w:ind w:firstLine="480" w:firstLineChars="200"/>
              <w:rPr>
                <w:b/>
                <w:sz w:val="24"/>
                <w:szCs w:val="28"/>
              </w:rPr>
            </w:pPr>
            <w:r>
              <w:rPr>
                <w:rFonts w:hint="eastAsia"/>
                <w:b/>
                <w:sz w:val="24"/>
                <w:szCs w:val="28"/>
              </w:rPr>
              <w:t>三</w:t>
            </w:r>
            <w:r>
              <w:rPr>
                <w:b/>
                <w:sz w:val="24"/>
                <w:szCs w:val="28"/>
              </w:rPr>
              <w:t>、项目工程内容及规模</w:t>
            </w:r>
          </w:p>
          <w:p>
            <w:pPr>
              <w:pStyle w:val="NormalIndent"/>
              <w:adjustRightInd w:val="0"/>
              <w:snapToGrid w:val="0"/>
              <w:spacing w:line="540" w:lineRule="exact"/>
              <w:ind w:firstLine="480" w:firstLineChars="200"/>
              <w:rPr>
                <w:rFonts w:ascii="Times New Roman" w:hAnsi="Times New Roman" w:cs="Times New Roman"/>
                <w:sz w:val="24"/>
              </w:rPr>
            </w:pPr>
            <w:r>
              <w:rPr>
                <w:rFonts w:ascii="Times New Roman" w:hAnsi="Times New Roman" w:cs="Times New Roman"/>
                <w:sz w:val="24"/>
              </w:rPr>
              <w:t>本项目设计起点位于三亚梦幻水上乐园路口，终点接</w:t>
            </w:r>
            <w:r>
              <w:rPr>
                <w:rFonts w:ascii="Times New Roman" w:hAnsi="Times New Roman" w:cs="Times New Roman" w:hint="default"/>
                <w:sz w:val="24"/>
              </w:rPr>
              <w:t>海润路现状污水主管道</w:t>
            </w:r>
            <w:r>
              <w:rPr>
                <w:rFonts w:ascii="Times New Roman" w:hAnsi="Times New Roman" w:cs="Times New Roman"/>
                <w:sz w:val="24"/>
              </w:rPr>
              <w:t>。</w:t>
            </w:r>
            <w:r>
              <w:rPr>
                <w:rFonts w:ascii="Times New Roman" w:hAnsi="Times New Roman" w:cs="Times New Roman" w:hint="default"/>
                <w:sz w:val="24"/>
              </w:rPr>
              <w:t>地理坐标为：起点E：109°29'33.48"，N：18°19'32.73"；终点：E：109°29'43.57"，N： 18°18'45.35"</w:t>
            </w:r>
            <w:r>
              <w:rPr>
                <w:rFonts w:ascii="Times New Roman" w:hAnsi="Times New Roman" w:cs="Times New Roman"/>
                <w:sz w:val="24"/>
              </w:rPr>
              <w:t>。</w:t>
            </w:r>
            <w:r>
              <w:rPr>
                <w:rFonts w:ascii="Times New Roman" w:hAnsi="Times New Roman" w:cs="Times New Roman" w:hint="default"/>
                <w:sz w:val="24"/>
              </w:rPr>
              <w:t>主要建设内容为</w:t>
            </w:r>
            <w:r>
              <w:rPr>
                <w:rFonts w:ascii="Times New Roman" w:hAnsi="Times New Roman" w:cs="Times New Roman"/>
                <w:sz w:val="24"/>
              </w:rPr>
              <w:t>：</w:t>
            </w:r>
            <w:r>
              <w:rPr>
                <w:rFonts w:ascii="Times New Roman" w:hAnsi="Times New Roman" w:cs="Times New Roman" w:hint="default"/>
                <w:sz w:val="24"/>
              </w:rPr>
              <w:t>新建DN400~DN600 污水重力流管道约</w:t>
            </w:r>
            <w:r>
              <w:rPr>
                <w:rFonts w:ascii="Times New Roman" w:hAnsi="Times New Roman" w:cs="Times New Roman" w:hint="default"/>
                <w:sz w:val="24"/>
                <w:lang w:val="en-US" w:eastAsia="zh-CN"/>
              </w:rPr>
              <w:t>603</w:t>
            </w:r>
            <w:r>
              <w:rPr>
                <w:rFonts w:ascii="Times New Roman" w:hAnsi="Times New Roman" w:cs="Times New Roman" w:hint="default"/>
                <w:sz w:val="24"/>
              </w:rPr>
              <w:t>m、新建DN300 污水压力流管约</w:t>
            </w:r>
            <w:r>
              <w:rPr>
                <w:rFonts w:ascii="Times New Roman" w:hAnsi="Times New Roman" w:cs="Times New Roman" w:hint="default"/>
                <w:sz w:val="24"/>
                <w:lang w:val="en-US" w:eastAsia="zh-CN"/>
              </w:rPr>
              <w:t>1609</w:t>
            </w:r>
            <w:r>
              <w:rPr>
                <w:rFonts w:ascii="Times New Roman" w:hAnsi="Times New Roman" w:cs="Times New Roman" w:hint="default"/>
                <w:sz w:val="24"/>
              </w:rPr>
              <w:t>m、新建一座0.5万m³/d污水提升泵站及附属设施</w:t>
            </w:r>
            <w:r>
              <w:rPr>
                <w:rFonts w:ascii="Times New Roman" w:hAnsi="Times New Roman" w:cs="Times New Roman"/>
                <w:sz w:val="24"/>
              </w:rPr>
              <w:t>，消能井1座，污水检查井</w:t>
            </w:r>
            <w:r>
              <w:rPr>
                <w:rFonts w:ascii="Times New Roman" w:hAnsi="Times New Roman" w:cs="Times New Roman" w:hint="default"/>
                <w:sz w:val="24"/>
              </w:rPr>
              <w:t>20</w:t>
            </w:r>
            <w:r>
              <w:rPr>
                <w:rFonts w:ascii="Times New Roman" w:hAnsi="Times New Roman" w:cs="Times New Roman"/>
                <w:sz w:val="24"/>
              </w:rPr>
              <w:t>座，</w:t>
            </w:r>
            <w:r>
              <w:rPr>
                <w:rFonts w:ascii="Times New Roman" w:hAnsi="Times New Roman" w:cs="Times New Roman" w:hint="default"/>
                <w:sz w:val="24"/>
              </w:rPr>
              <w:t>污水沉泥井3</w:t>
            </w:r>
            <w:r>
              <w:rPr>
                <w:rFonts w:ascii="Times New Roman" w:hAnsi="Times New Roman" w:cs="Times New Roman"/>
                <w:sz w:val="24"/>
              </w:rPr>
              <w:t>座，</w:t>
            </w:r>
            <w:r>
              <w:rPr>
                <w:rFonts w:ascii="Times New Roman" w:hAnsi="Times New Roman" w:cs="Times New Roman" w:hint="default"/>
                <w:sz w:val="24"/>
              </w:rPr>
              <w:t>流量计井1座，格栅井1座，其他工作</w:t>
            </w:r>
            <w:r>
              <w:rPr>
                <w:rFonts w:ascii="Times New Roman" w:hAnsi="Times New Roman" w:cs="Times New Roman"/>
                <w:sz w:val="24"/>
              </w:rPr>
              <w:t>井</w:t>
            </w:r>
            <w:r>
              <w:rPr>
                <w:rFonts w:ascii="Times New Roman" w:hAnsi="Times New Roman" w:cs="Times New Roman" w:hint="default"/>
                <w:sz w:val="24"/>
              </w:rPr>
              <w:t>15</w:t>
            </w:r>
            <w:r>
              <w:rPr>
                <w:rFonts w:ascii="Times New Roman" w:hAnsi="Times New Roman" w:cs="Times New Roman"/>
                <w:sz w:val="24"/>
              </w:rPr>
              <w:t>座。</w:t>
            </w:r>
            <w:r>
              <w:rPr>
                <w:rFonts w:ascii="Times New Roman" w:hAnsi="Times New Roman" w:cs="Times New Roman" w:hint="default"/>
                <w:sz w:val="24"/>
              </w:rPr>
              <w:t>主要工程数量</w:t>
            </w:r>
            <w:r>
              <w:rPr>
                <w:rFonts w:ascii="Times New Roman" w:hAnsi="Times New Roman" w:cs="Times New Roman"/>
                <w:sz w:val="24"/>
              </w:rPr>
              <w:t>见表1。</w:t>
            </w:r>
          </w:p>
          <w:p>
            <w:pPr>
              <w:pStyle w:val="NormalIndent"/>
              <w:ind w:firstLine="480" w:firstLineChars="200"/>
              <w:jc w:val="center"/>
              <w:rPr>
                <w:b/>
                <w:bCs/>
                <w:color w:val="0D0D0D"/>
                <w:sz w:val="24"/>
              </w:rPr>
            </w:pPr>
            <w:r>
              <w:rPr>
                <w:rFonts w:hint="eastAsia"/>
                <w:b/>
                <w:bCs/>
                <w:color w:val="0D0D0D"/>
                <w:sz w:val="24"/>
              </w:rPr>
              <w:t>表1 主要工程数量</w:t>
            </w:r>
          </w:p>
          <w:tbl>
            <w:tblPr>
              <w:tblStyle w:val="TableNormal"/>
              <w:tblpPr w:leftFromText="180" w:rightFromText="180" w:vertAnchor="text" w:horzAnchor="page" w:tblpXSpec="center" w:tblpY="180"/>
              <w:tblOverlap w:val="never"/>
              <w:tblW w:w="907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608"/>
              <w:gridCol w:w="2379"/>
              <w:gridCol w:w="1662"/>
              <w:gridCol w:w="490"/>
              <w:gridCol w:w="753"/>
              <w:gridCol w:w="3179"/>
            </w:tblGrid>
            <w:tr>
              <w:tblPrEx>
                <w:tblW w:w="907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340"/>
                <w:jc w:val="center"/>
              </w:trPr>
              <w:tc>
                <w:tcPr>
                  <w:tcW w:w="531" w:type="dxa"/>
                  <w:tcBorders>
                    <w:tl2br w:val="nil"/>
                    <w:tr2bl w:val="nil"/>
                  </w:tcBorders>
                  <w:vAlign w:val="center"/>
                </w:tcPr>
                <w:p>
                  <w:pPr>
                    <w:pStyle w:val="NormalIndent"/>
                    <w:widowControl/>
                    <w:ind w:firstLine="0"/>
                    <w:jc w:val="center"/>
                    <w:rPr>
                      <w:b/>
                      <w:bCs/>
                      <w:kern w:val="0"/>
                      <w:szCs w:val="21"/>
                    </w:rPr>
                  </w:pPr>
                  <w:r>
                    <w:rPr>
                      <w:b/>
                      <w:bCs/>
                      <w:kern w:val="0"/>
                      <w:szCs w:val="21"/>
                    </w:rPr>
                    <w:t>序号</w:t>
                  </w:r>
                </w:p>
              </w:tc>
              <w:tc>
                <w:tcPr>
                  <w:tcW w:w="2082" w:type="dxa"/>
                  <w:tcBorders>
                    <w:tl2br w:val="nil"/>
                    <w:tr2bl w:val="nil"/>
                  </w:tcBorders>
                  <w:vAlign w:val="center"/>
                </w:tcPr>
                <w:p>
                  <w:pPr>
                    <w:pStyle w:val="NormalIndent"/>
                    <w:widowControl/>
                    <w:ind w:firstLine="0"/>
                    <w:jc w:val="center"/>
                    <w:rPr>
                      <w:b/>
                      <w:bCs/>
                      <w:kern w:val="0"/>
                      <w:szCs w:val="21"/>
                    </w:rPr>
                  </w:pPr>
                  <w:r>
                    <w:rPr>
                      <w:b/>
                      <w:bCs/>
                      <w:kern w:val="0"/>
                      <w:szCs w:val="21"/>
                    </w:rPr>
                    <w:t>名称</w:t>
                  </w:r>
                </w:p>
              </w:tc>
              <w:tc>
                <w:tcPr>
                  <w:tcW w:w="1454" w:type="dxa"/>
                  <w:tcBorders>
                    <w:tl2br w:val="nil"/>
                    <w:tr2bl w:val="nil"/>
                  </w:tcBorders>
                  <w:vAlign w:val="center"/>
                </w:tcPr>
                <w:p>
                  <w:pPr>
                    <w:pStyle w:val="NormalIndent"/>
                    <w:widowControl/>
                    <w:ind w:firstLine="0"/>
                    <w:jc w:val="center"/>
                    <w:rPr>
                      <w:b/>
                      <w:bCs/>
                      <w:kern w:val="0"/>
                      <w:szCs w:val="21"/>
                    </w:rPr>
                  </w:pPr>
                  <w:r>
                    <w:rPr>
                      <w:rFonts w:hint="eastAsia"/>
                      <w:b/>
                      <w:bCs/>
                      <w:kern w:val="0"/>
                      <w:szCs w:val="21"/>
                    </w:rPr>
                    <w:t>规格</w:t>
                  </w:r>
                </w:p>
              </w:tc>
              <w:tc>
                <w:tcPr>
                  <w:tcW w:w="429" w:type="dxa"/>
                  <w:tcBorders>
                    <w:tl2br w:val="nil"/>
                    <w:tr2bl w:val="nil"/>
                  </w:tcBorders>
                  <w:vAlign w:val="center"/>
                </w:tcPr>
                <w:p>
                  <w:pPr>
                    <w:pStyle w:val="NormalIndent"/>
                    <w:widowControl/>
                    <w:ind w:firstLine="0"/>
                    <w:jc w:val="center"/>
                    <w:rPr>
                      <w:b/>
                      <w:bCs/>
                      <w:kern w:val="0"/>
                      <w:szCs w:val="21"/>
                    </w:rPr>
                  </w:pPr>
                  <w:r>
                    <w:rPr>
                      <w:b/>
                      <w:bCs/>
                      <w:kern w:val="0"/>
                      <w:szCs w:val="21"/>
                    </w:rPr>
                    <w:t>单位</w:t>
                  </w:r>
                </w:p>
              </w:tc>
              <w:tc>
                <w:tcPr>
                  <w:tcW w:w="659" w:type="dxa"/>
                  <w:tcBorders>
                    <w:tl2br w:val="nil"/>
                    <w:tr2bl w:val="nil"/>
                  </w:tcBorders>
                  <w:vAlign w:val="center"/>
                </w:tcPr>
                <w:p>
                  <w:pPr>
                    <w:pStyle w:val="NormalIndent"/>
                    <w:widowControl/>
                    <w:ind w:firstLine="0"/>
                    <w:jc w:val="center"/>
                    <w:rPr>
                      <w:b/>
                      <w:bCs/>
                      <w:kern w:val="0"/>
                      <w:szCs w:val="21"/>
                    </w:rPr>
                  </w:pPr>
                  <w:r>
                    <w:rPr>
                      <w:b/>
                      <w:bCs/>
                      <w:kern w:val="0"/>
                      <w:szCs w:val="21"/>
                    </w:rPr>
                    <w:t>数量</w:t>
                  </w:r>
                </w:p>
              </w:tc>
              <w:tc>
                <w:tcPr>
                  <w:tcW w:w="2782" w:type="dxa"/>
                  <w:tcBorders>
                    <w:tl2br w:val="nil"/>
                    <w:tr2bl w:val="nil"/>
                  </w:tcBorders>
                  <w:vAlign w:val="center"/>
                </w:tcPr>
                <w:p>
                  <w:pPr>
                    <w:pStyle w:val="NormalIndent"/>
                    <w:widowControl/>
                    <w:ind w:firstLine="0"/>
                    <w:jc w:val="center"/>
                    <w:rPr>
                      <w:b/>
                      <w:bCs/>
                      <w:kern w:val="0"/>
                      <w:szCs w:val="21"/>
                    </w:rPr>
                  </w:pPr>
                  <w:r>
                    <w:rPr>
                      <w:b/>
                      <w:bCs/>
                      <w:kern w:val="0"/>
                      <w:szCs w:val="21"/>
                    </w:rPr>
                    <w:t>备注</w:t>
                  </w:r>
                </w:p>
              </w:tc>
            </w:tr>
            <w:tr>
              <w:tblPrEx>
                <w:tblW w:w="9071" w:type="dxa"/>
                <w:jc w:val="center"/>
                <w:tblLayout w:type="fixed"/>
                <w:tblCellMar>
                  <w:top w:w="0" w:type="dxa"/>
                  <w:left w:w="108" w:type="dxa"/>
                  <w:bottom w:w="0" w:type="dxa"/>
                  <w:right w:w="108" w:type="dxa"/>
                </w:tblCellMar>
              </w:tblPrEx>
              <w:trPr>
                <w:trHeight w:val="340"/>
                <w:jc w:val="center"/>
              </w:trPr>
              <w:tc>
                <w:tcPr>
                  <w:tcW w:w="531" w:type="dxa"/>
                  <w:tcBorders>
                    <w:tl2br w:val="nil"/>
                    <w:tr2bl w:val="nil"/>
                  </w:tcBorders>
                  <w:vAlign w:val="center"/>
                </w:tcPr>
                <w:p>
                  <w:pPr>
                    <w:pStyle w:val="NormalIndent"/>
                    <w:widowControl/>
                    <w:ind w:firstLine="0"/>
                    <w:jc w:val="center"/>
                    <w:rPr>
                      <w:b/>
                      <w:kern w:val="0"/>
                      <w:szCs w:val="21"/>
                    </w:rPr>
                  </w:pPr>
                  <w:r>
                    <w:rPr>
                      <w:b/>
                      <w:kern w:val="0"/>
                      <w:szCs w:val="21"/>
                    </w:rPr>
                    <w:t>一</w:t>
                  </w:r>
                </w:p>
              </w:tc>
              <w:tc>
                <w:tcPr>
                  <w:tcW w:w="7406" w:type="dxa"/>
                  <w:gridSpan w:val="5"/>
                  <w:tcBorders>
                    <w:tl2br w:val="nil"/>
                    <w:tr2bl w:val="nil"/>
                  </w:tcBorders>
                  <w:vAlign w:val="center"/>
                </w:tcPr>
                <w:p>
                  <w:pPr>
                    <w:pStyle w:val="NormalIndent"/>
                    <w:ind w:firstLine="0"/>
                    <w:jc w:val="center"/>
                    <w:rPr>
                      <w:b/>
                      <w:szCs w:val="21"/>
                    </w:rPr>
                  </w:pPr>
                  <w:r>
                    <w:rPr>
                      <w:rFonts w:hint="eastAsia"/>
                      <w:b/>
                      <w:szCs w:val="21"/>
                    </w:rPr>
                    <w:t>重力流</w:t>
                  </w:r>
                  <w:r>
                    <w:rPr>
                      <w:b/>
                      <w:szCs w:val="21"/>
                    </w:rPr>
                    <w:t>污水工程</w:t>
                  </w:r>
                </w:p>
              </w:tc>
            </w:tr>
            <w:tr>
              <w:tblPrEx>
                <w:tblW w:w="9071" w:type="dxa"/>
                <w:jc w:val="center"/>
                <w:tblLayout w:type="fixed"/>
                <w:tblCellMar>
                  <w:top w:w="0" w:type="dxa"/>
                  <w:left w:w="108" w:type="dxa"/>
                  <w:bottom w:w="0" w:type="dxa"/>
                  <w:right w:w="108" w:type="dxa"/>
                </w:tblCellMar>
              </w:tblPrEx>
              <w:trPr>
                <w:trHeight w:val="340"/>
                <w:jc w:val="center"/>
              </w:trPr>
              <w:tc>
                <w:tcPr>
                  <w:tcW w:w="531" w:type="dxa"/>
                  <w:tcBorders>
                    <w:tl2br w:val="nil"/>
                    <w:tr2bl w:val="nil"/>
                  </w:tcBorders>
                  <w:vAlign w:val="center"/>
                </w:tcPr>
                <w:p>
                  <w:pPr>
                    <w:pStyle w:val="NormalIndent"/>
                    <w:widowControl/>
                    <w:ind w:firstLine="0"/>
                    <w:jc w:val="center"/>
                    <w:rPr>
                      <w:kern w:val="0"/>
                      <w:szCs w:val="21"/>
                    </w:rPr>
                  </w:pPr>
                  <w:r>
                    <w:rPr>
                      <w:kern w:val="0"/>
                      <w:szCs w:val="21"/>
                    </w:rPr>
                    <w:t>1</w:t>
                  </w:r>
                </w:p>
              </w:tc>
              <w:tc>
                <w:tcPr>
                  <w:tcW w:w="2082" w:type="dxa"/>
                  <w:tcBorders>
                    <w:tl2br w:val="nil"/>
                    <w:tr2bl w:val="nil"/>
                  </w:tcBorders>
                  <w:vAlign w:val="center"/>
                </w:tcPr>
                <w:p>
                  <w:pPr>
                    <w:pStyle w:val="NormalIndent"/>
                    <w:ind w:firstLine="0"/>
                    <w:jc w:val="center"/>
                    <w:rPr>
                      <w:szCs w:val="21"/>
                    </w:rPr>
                  </w:pPr>
                  <w:r>
                    <w:rPr>
                      <w:rFonts w:hint="eastAsia"/>
                      <w:szCs w:val="21"/>
                    </w:rPr>
                    <w:t>污水检查井</w:t>
                  </w:r>
                </w:p>
              </w:tc>
              <w:tc>
                <w:tcPr>
                  <w:tcW w:w="1454" w:type="dxa"/>
                  <w:tcBorders>
                    <w:tl2br w:val="nil"/>
                    <w:tr2bl w:val="nil"/>
                  </w:tcBorders>
                  <w:vAlign w:val="center"/>
                </w:tcPr>
                <w:p>
                  <w:pPr>
                    <w:pStyle w:val="NormalIndent"/>
                    <w:ind w:firstLine="0"/>
                    <w:jc w:val="center"/>
                    <w:rPr>
                      <w:rFonts w:ascii="宋体" w:hAnsi="宋体" w:cs="宋体"/>
                      <w:szCs w:val="21"/>
                    </w:rPr>
                  </w:pPr>
                  <w:r>
                    <w:rPr>
                      <w:szCs w:val="21"/>
                    </w:rPr>
                    <w:t>φ</w:t>
                  </w:r>
                  <w:r>
                    <w:rPr>
                      <w:rFonts w:hint="eastAsia"/>
                      <w:szCs w:val="21"/>
                    </w:rPr>
                    <w:t>1000</w:t>
                  </w:r>
                </w:p>
              </w:tc>
              <w:tc>
                <w:tcPr>
                  <w:tcW w:w="429" w:type="dxa"/>
                  <w:tcBorders>
                    <w:tl2br w:val="nil"/>
                    <w:tr2bl w:val="nil"/>
                  </w:tcBorders>
                  <w:vAlign w:val="center"/>
                </w:tcPr>
                <w:p>
                  <w:pPr>
                    <w:pStyle w:val="NormalIndent"/>
                    <w:ind w:firstLine="0"/>
                    <w:jc w:val="center"/>
                    <w:rPr>
                      <w:szCs w:val="21"/>
                    </w:rPr>
                  </w:pPr>
                  <w:r>
                    <w:rPr>
                      <w:rFonts w:hint="eastAsia"/>
                      <w:szCs w:val="21"/>
                    </w:rPr>
                    <w:t>座</w:t>
                  </w:r>
                </w:p>
              </w:tc>
              <w:tc>
                <w:tcPr>
                  <w:tcW w:w="659" w:type="dxa"/>
                  <w:tcBorders>
                    <w:tl2br w:val="nil"/>
                    <w:tr2bl w:val="nil"/>
                  </w:tcBorders>
                  <w:vAlign w:val="center"/>
                </w:tcPr>
                <w:p>
                  <w:pPr>
                    <w:pStyle w:val="NormalIndent"/>
                    <w:ind w:firstLine="0"/>
                    <w:jc w:val="center"/>
                    <w:rPr>
                      <w:szCs w:val="21"/>
                    </w:rPr>
                  </w:pPr>
                  <w:r>
                    <w:rPr>
                      <w:rFonts w:hint="eastAsia"/>
                      <w:szCs w:val="21"/>
                    </w:rPr>
                    <w:t>20</w:t>
                  </w:r>
                </w:p>
              </w:tc>
              <w:tc>
                <w:tcPr>
                  <w:tcW w:w="2782" w:type="dxa"/>
                  <w:tcBorders>
                    <w:tl2br w:val="nil"/>
                    <w:tr2bl w:val="nil"/>
                  </w:tcBorders>
                  <w:vAlign w:val="center"/>
                </w:tcPr>
                <w:p>
                  <w:pPr>
                    <w:pStyle w:val="NormalIndent"/>
                    <w:ind w:firstLine="0"/>
                    <w:jc w:val="center"/>
                    <w:rPr>
                      <w:szCs w:val="21"/>
                    </w:rPr>
                  </w:pPr>
                  <w:r>
                    <w:rPr>
                      <w:rFonts w:hint="eastAsia"/>
                      <w:szCs w:val="21"/>
                    </w:rPr>
                    <w:t>含防坠网</w:t>
                  </w:r>
                </w:p>
              </w:tc>
            </w:tr>
            <w:tr>
              <w:tblPrEx>
                <w:tblW w:w="9071" w:type="dxa"/>
                <w:jc w:val="center"/>
                <w:tblLayout w:type="fixed"/>
                <w:tblCellMar>
                  <w:top w:w="0" w:type="dxa"/>
                  <w:left w:w="108" w:type="dxa"/>
                  <w:bottom w:w="0" w:type="dxa"/>
                  <w:right w:w="108" w:type="dxa"/>
                </w:tblCellMar>
              </w:tblPrEx>
              <w:trPr>
                <w:trHeight w:val="340"/>
                <w:jc w:val="center"/>
              </w:trPr>
              <w:tc>
                <w:tcPr>
                  <w:tcW w:w="531" w:type="dxa"/>
                  <w:tcBorders>
                    <w:tl2br w:val="nil"/>
                    <w:tr2bl w:val="nil"/>
                  </w:tcBorders>
                  <w:vAlign w:val="center"/>
                </w:tcPr>
                <w:p>
                  <w:pPr>
                    <w:pStyle w:val="NormalIndent"/>
                    <w:widowControl/>
                    <w:ind w:firstLine="0"/>
                    <w:jc w:val="center"/>
                    <w:rPr>
                      <w:kern w:val="0"/>
                      <w:szCs w:val="21"/>
                    </w:rPr>
                  </w:pPr>
                  <w:r>
                    <w:rPr>
                      <w:kern w:val="0"/>
                      <w:szCs w:val="21"/>
                    </w:rPr>
                    <w:t>2</w:t>
                  </w:r>
                </w:p>
              </w:tc>
              <w:tc>
                <w:tcPr>
                  <w:tcW w:w="2082" w:type="dxa"/>
                  <w:tcBorders>
                    <w:tl2br w:val="nil"/>
                    <w:tr2bl w:val="nil"/>
                  </w:tcBorders>
                  <w:vAlign w:val="center"/>
                </w:tcPr>
                <w:p>
                  <w:pPr>
                    <w:pStyle w:val="NormalIndent"/>
                    <w:ind w:firstLine="0"/>
                    <w:jc w:val="center"/>
                    <w:rPr>
                      <w:szCs w:val="21"/>
                    </w:rPr>
                  </w:pPr>
                  <w:r>
                    <w:rPr>
                      <w:rFonts w:hint="eastAsia"/>
                      <w:szCs w:val="21"/>
                    </w:rPr>
                    <w:t>污水沉泥井</w:t>
                  </w:r>
                </w:p>
              </w:tc>
              <w:tc>
                <w:tcPr>
                  <w:tcW w:w="1454" w:type="dxa"/>
                  <w:tcBorders>
                    <w:tl2br w:val="nil"/>
                    <w:tr2bl w:val="nil"/>
                  </w:tcBorders>
                  <w:vAlign w:val="center"/>
                </w:tcPr>
                <w:p>
                  <w:pPr>
                    <w:pStyle w:val="NormalIndent"/>
                    <w:ind w:firstLine="0"/>
                    <w:jc w:val="center"/>
                    <w:rPr>
                      <w:szCs w:val="21"/>
                    </w:rPr>
                  </w:pPr>
                  <w:r>
                    <w:rPr>
                      <w:szCs w:val="21"/>
                    </w:rPr>
                    <w:t>φ</w:t>
                  </w:r>
                  <w:r>
                    <w:rPr>
                      <w:rFonts w:hint="eastAsia"/>
                      <w:szCs w:val="21"/>
                    </w:rPr>
                    <w:t>1000</w:t>
                  </w:r>
                </w:p>
              </w:tc>
              <w:tc>
                <w:tcPr>
                  <w:tcW w:w="429" w:type="dxa"/>
                  <w:tcBorders>
                    <w:tl2br w:val="nil"/>
                    <w:tr2bl w:val="nil"/>
                  </w:tcBorders>
                  <w:vAlign w:val="center"/>
                </w:tcPr>
                <w:p>
                  <w:pPr>
                    <w:pStyle w:val="NormalIndent"/>
                    <w:ind w:firstLine="0"/>
                    <w:jc w:val="center"/>
                    <w:rPr>
                      <w:szCs w:val="21"/>
                    </w:rPr>
                  </w:pPr>
                  <w:r>
                    <w:rPr>
                      <w:rFonts w:hint="eastAsia"/>
                      <w:szCs w:val="21"/>
                    </w:rPr>
                    <w:t>座</w:t>
                  </w:r>
                </w:p>
              </w:tc>
              <w:tc>
                <w:tcPr>
                  <w:tcW w:w="659" w:type="dxa"/>
                  <w:tcBorders>
                    <w:tl2br w:val="nil"/>
                    <w:tr2bl w:val="nil"/>
                  </w:tcBorders>
                  <w:vAlign w:val="center"/>
                </w:tcPr>
                <w:p>
                  <w:pPr>
                    <w:pStyle w:val="NormalIndent"/>
                    <w:ind w:firstLine="0"/>
                    <w:jc w:val="center"/>
                    <w:rPr>
                      <w:szCs w:val="21"/>
                    </w:rPr>
                  </w:pPr>
                  <w:r>
                    <w:rPr>
                      <w:rFonts w:hint="eastAsia"/>
                      <w:szCs w:val="21"/>
                    </w:rPr>
                    <w:t>1</w:t>
                  </w:r>
                </w:p>
              </w:tc>
              <w:tc>
                <w:tcPr>
                  <w:tcW w:w="2782" w:type="dxa"/>
                  <w:tcBorders>
                    <w:tl2br w:val="nil"/>
                    <w:tr2bl w:val="nil"/>
                  </w:tcBorders>
                  <w:vAlign w:val="center"/>
                </w:tcPr>
                <w:p>
                  <w:pPr>
                    <w:pStyle w:val="NormalIndent"/>
                    <w:ind w:firstLine="0"/>
                    <w:jc w:val="center"/>
                    <w:rPr>
                      <w:szCs w:val="21"/>
                    </w:rPr>
                  </w:pPr>
                  <w:r>
                    <w:rPr>
                      <w:rFonts w:hint="eastAsia"/>
                      <w:szCs w:val="21"/>
                    </w:rPr>
                    <w:t>含防坠网</w:t>
                  </w:r>
                </w:p>
              </w:tc>
            </w:tr>
            <w:tr>
              <w:tblPrEx>
                <w:tblW w:w="9071" w:type="dxa"/>
                <w:jc w:val="center"/>
                <w:tblLayout w:type="fixed"/>
                <w:tblCellMar>
                  <w:top w:w="0" w:type="dxa"/>
                  <w:left w:w="108" w:type="dxa"/>
                  <w:bottom w:w="0" w:type="dxa"/>
                  <w:right w:w="108" w:type="dxa"/>
                </w:tblCellMar>
              </w:tblPrEx>
              <w:trPr>
                <w:trHeight w:val="340"/>
                <w:jc w:val="center"/>
              </w:trPr>
              <w:tc>
                <w:tcPr>
                  <w:tcW w:w="531" w:type="dxa"/>
                  <w:tcBorders>
                    <w:tl2br w:val="nil"/>
                    <w:tr2bl w:val="nil"/>
                  </w:tcBorders>
                  <w:vAlign w:val="center"/>
                </w:tcPr>
                <w:p>
                  <w:pPr>
                    <w:pStyle w:val="NormalIndent"/>
                    <w:widowControl/>
                    <w:ind w:firstLine="0"/>
                    <w:jc w:val="center"/>
                    <w:rPr>
                      <w:kern w:val="0"/>
                      <w:szCs w:val="21"/>
                    </w:rPr>
                  </w:pPr>
                  <w:r>
                    <w:rPr>
                      <w:kern w:val="0"/>
                      <w:szCs w:val="21"/>
                    </w:rPr>
                    <w:t>3</w:t>
                  </w:r>
                </w:p>
              </w:tc>
              <w:tc>
                <w:tcPr>
                  <w:tcW w:w="2082" w:type="dxa"/>
                  <w:tcBorders>
                    <w:tl2br w:val="nil"/>
                    <w:tr2bl w:val="nil"/>
                  </w:tcBorders>
                  <w:vAlign w:val="center"/>
                </w:tcPr>
                <w:p>
                  <w:pPr>
                    <w:pStyle w:val="NormalIndent"/>
                    <w:ind w:firstLine="0"/>
                    <w:jc w:val="center"/>
                    <w:rPr>
                      <w:szCs w:val="21"/>
                    </w:rPr>
                  </w:pPr>
                  <w:r>
                    <w:rPr>
                      <w:rFonts w:hint="eastAsia"/>
                      <w:szCs w:val="21"/>
                    </w:rPr>
                    <w:t>污水沉泥井</w:t>
                  </w:r>
                </w:p>
              </w:tc>
              <w:tc>
                <w:tcPr>
                  <w:tcW w:w="1454" w:type="dxa"/>
                  <w:tcBorders>
                    <w:tl2br w:val="nil"/>
                    <w:tr2bl w:val="nil"/>
                  </w:tcBorders>
                  <w:vAlign w:val="center"/>
                </w:tcPr>
                <w:p>
                  <w:pPr>
                    <w:pStyle w:val="NormalIndent"/>
                    <w:ind w:firstLine="0"/>
                    <w:jc w:val="center"/>
                    <w:rPr>
                      <w:szCs w:val="21"/>
                    </w:rPr>
                  </w:pPr>
                  <w:r>
                    <w:rPr>
                      <w:szCs w:val="21"/>
                    </w:rPr>
                    <w:t>φ</w:t>
                  </w:r>
                  <w:r>
                    <w:rPr>
                      <w:rFonts w:hint="eastAsia"/>
                      <w:szCs w:val="21"/>
                    </w:rPr>
                    <w:t>1000</w:t>
                  </w:r>
                </w:p>
              </w:tc>
              <w:tc>
                <w:tcPr>
                  <w:tcW w:w="429" w:type="dxa"/>
                  <w:tcBorders>
                    <w:tl2br w:val="nil"/>
                    <w:tr2bl w:val="nil"/>
                  </w:tcBorders>
                  <w:vAlign w:val="center"/>
                </w:tcPr>
                <w:p>
                  <w:pPr>
                    <w:pStyle w:val="NormalIndent"/>
                    <w:ind w:firstLine="0"/>
                    <w:jc w:val="center"/>
                    <w:rPr>
                      <w:szCs w:val="21"/>
                    </w:rPr>
                  </w:pPr>
                  <w:r>
                    <w:rPr>
                      <w:rFonts w:hint="eastAsia"/>
                      <w:szCs w:val="21"/>
                    </w:rPr>
                    <w:t>座</w:t>
                  </w:r>
                </w:p>
              </w:tc>
              <w:tc>
                <w:tcPr>
                  <w:tcW w:w="659" w:type="dxa"/>
                  <w:tcBorders>
                    <w:tl2br w:val="nil"/>
                    <w:tr2bl w:val="nil"/>
                  </w:tcBorders>
                  <w:vAlign w:val="center"/>
                </w:tcPr>
                <w:p>
                  <w:pPr>
                    <w:pStyle w:val="NormalIndent"/>
                    <w:ind w:firstLine="0"/>
                    <w:jc w:val="center"/>
                    <w:rPr>
                      <w:szCs w:val="21"/>
                    </w:rPr>
                  </w:pPr>
                  <w:r>
                    <w:rPr>
                      <w:rFonts w:hint="eastAsia"/>
                      <w:szCs w:val="21"/>
                    </w:rPr>
                    <w:t>2</w:t>
                  </w:r>
                </w:p>
              </w:tc>
              <w:tc>
                <w:tcPr>
                  <w:tcW w:w="2782" w:type="dxa"/>
                  <w:tcBorders>
                    <w:tl2br w:val="nil"/>
                    <w:tr2bl w:val="nil"/>
                  </w:tcBorders>
                  <w:vAlign w:val="center"/>
                </w:tcPr>
                <w:p>
                  <w:pPr>
                    <w:pStyle w:val="NormalIndent"/>
                    <w:ind w:firstLine="0"/>
                    <w:jc w:val="center"/>
                    <w:rPr>
                      <w:szCs w:val="21"/>
                    </w:rPr>
                  </w:pPr>
                  <w:r>
                    <w:rPr>
                      <w:rFonts w:hint="eastAsia"/>
                      <w:szCs w:val="21"/>
                    </w:rPr>
                    <w:t>含防坠网</w:t>
                  </w:r>
                </w:p>
              </w:tc>
            </w:tr>
            <w:tr>
              <w:tblPrEx>
                <w:tblW w:w="9071" w:type="dxa"/>
                <w:jc w:val="center"/>
                <w:tblLayout w:type="fixed"/>
                <w:tblCellMar>
                  <w:top w:w="0" w:type="dxa"/>
                  <w:left w:w="108" w:type="dxa"/>
                  <w:bottom w:w="0" w:type="dxa"/>
                  <w:right w:w="108" w:type="dxa"/>
                </w:tblCellMar>
              </w:tblPrEx>
              <w:trPr>
                <w:trHeight w:val="340"/>
                <w:jc w:val="center"/>
              </w:trPr>
              <w:tc>
                <w:tcPr>
                  <w:tcW w:w="531" w:type="dxa"/>
                  <w:tcBorders>
                    <w:tl2br w:val="nil"/>
                    <w:tr2bl w:val="nil"/>
                  </w:tcBorders>
                  <w:vAlign w:val="center"/>
                </w:tcPr>
                <w:p>
                  <w:pPr>
                    <w:pStyle w:val="NormalIndent"/>
                    <w:widowControl/>
                    <w:ind w:firstLine="0"/>
                    <w:jc w:val="center"/>
                    <w:rPr>
                      <w:kern w:val="0"/>
                      <w:szCs w:val="21"/>
                    </w:rPr>
                  </w:pPr>
                  <w:r>
                    <w:rPr>
                      <w:kern w:val="0"/>
                      <w:szCs w:val="21"/>
                    </w:rPr>
                    <w:t>4</w:t>
                  </w:r>
                </w:p>
              </w:tc>
              <w:tc>
                <w:tcPr>
                  <w:tcW w:w="2082" w:type="dxa"/>
                  <w:tcBorders>
                    <w:tl2br w:val="nil"/>
                    <w:tr2bl w:val="nil"/>
                  </w:tcBorders>
                  <w:vAlign w:val="center"/>
                </w:tcPr>
                <w:p>
                  <w:pPr>
                    <w:pStyle w:val="NormalIndent"/>
                    <w:ind w:firstLine="0"/>
                    <w:jc w:val="center"/>
                    <w:rPr>
                      <w:szCs w:val="21"/>
                    </w:rPr>
                  </w:pPr>
                  <w:r>
                    <w:rPr>
                      <w:rFonts w:hint="eastAsia"/>
                      <w:szCs w:val="21"/>
                    </w:rPr>
                    <w:t>高密度聚氯乙烯双壁波纹管（HDPE）</w:t>
                  </w:r>
                </w:p>
              </w:tc>
              <w:tc>
                <w:tcPr>
                  <w:tcW w:w="1454" w:type="dxa"/>
                  <w:tcBorders>
                    <w:tl2br w:val="nil"/>
                    <w:tr2bl w:val="nil"/>
                  </w:tcBorders>
                  <w:vAlign w:val="center"/>
                </w:tcPr>
                <w:p>
                  <w:pPr>
                    <w:pStyle w:val="NormalIndent"/>
                    <w:ind w:firstLine="0"/>
                    <w:jc w:val="center"/>
                    <w:rPr>
                      <w:szCs w:val="21"/>
                    </w:rPr>
                  </w:pPr>
                  <w:r>
                    <w:rPr>
                      <w:rFonts w:hint="eastAsia"/>
                      <w:szCs w:val="21"/>
                    </w:rPr>
                    <w:t>DN400</w:t>
                  </w:r>
                </w:p>
              </w:tc>
              <w:tc>
                <w:tcPr>
                  <w:tcW w:w="429" w:type="dxa"/>
                  <w:tcBorders>
                    <w:tl2br w:val="nil"/>
                    <w:tr2bl w:val="nil"/>
                  </w:tcBorders>
                  <w:vAlign w:val="center"/>
                </w:tcPr>
                <w:p>
                  <w:pPr>
                    <w:pStyle w:val="NormalIndent"/>
                    <w:ind w:firstLine="0"/>
                    <w:jc w:val="center"/>
                    <w:rPr>
                      <w:szCs w:val="21"/>
                    </w:rPr>
                  </w:pPr>
                  <w:r>
                    <w:rPr>
                      <w:szCs w:val="21"/>
                    </w:rPr>
                    <w:t>m</w:t>
                  </w:r>
                </w:p>
              </w:tc>
              <w:tc>
                <w:tcPr>
                  <w:tcW w:w="659" w:type="dxa"/>
                  <w:tcBorders>
                    <w:tl2br w:val="nil"/>
                    <w:tr2bl w:val="nil"/>
                  </w:tcBorders>
                  <w:vAlign w:val="center"/>
                </w:tcPr>
                <w:p>
                  <w:pPr>
                    <w:pStyle w:val="NormalIndent"/>
                    <w:ind w:firstLine="0"/>
                    <w:jc w:val="center"/>
                    <w:rPr>
                      <w:szCs w:val="21"/>
                    </w:rPr>
                  </w:pPr>
                  <w:r>
                    <w:rPr>
                      <w:rFonts w:hint="eastAsia"/>
                      <w:szCs w:val="21"/>
                    </w:rPr>
                    <w:t>312</w:t>
                  </w:r>
                </w:p>
              </w:tc>
              <w:tc>
                <w:tcPr>
                  <w:tcW w:w="2782" w:type="dxa"/>
                  <w:tcBorders>
                    <w:tl2br w:val="nil"/>
                    <w:tr2bl w:val="nil"/>
                  </w:tcBorders>
                  <w:vAlign w:val="center"/>
                </w:tcPr>
                <w:p>
                  <w:pPr>
                    <w:pStyle w:val="NormalIndent"/>
                    <w:ind w:firstLine="0"/>
                    <w:jc w:val="center"/>
                    <w:rPr>
                      <w:szCs w:val="21"/>
                    </w:rPr>
                  </w:pPr>
                  <w:r>
                    <w:rPr>
                      <w:rFonts w:hint="eastAsia"/>
                      <w:szCs w:val="21"/>
                    </w:rPr>
                    <w:t>开挖施工，SN10级；中粗砂基础</w:t>
                  </w:r>
                </w:p>
              </w:tc>
            </w:tr>
            <w:tr>
              <w:tblPrEx>
                <w:tblW w:w="9071" w:type="dxa"/>
                <w:jc w:val="center"/>
                <w:tblLayout w:type="fixed"/>
                <w:tblCellMar>
                  <w:top w:w="0" w:type="dxa"/>
                  <w:left w:w="108" w:type="dxa"/>
                  <w:bottom w:w="0" w:type="dxa"/>
                  <w:right w:w="108" w:type="dxa"/>
                </w:tblCellMar>
              </w:tblPrEx>
              <w:trPr>
                <w:trHeight w:val="340"/>
                <w:jc w:val="center"/>
              </w:trPr>
              <w:tc>
                <w:tcPr>
                  <w:tcW w:w="531" w:type="dxa"/>
                  <w:tcBorders>
                    <w:tl2br w:val="nil"/>
                    <w:tr2bl w:val="nil"/>
                  </w:tcBorders>
                  <w:vAlign w:val="center"/>
                </w:tcPr>
                <w:p>
                  <w:pPr>
                    <w:pStyle w:val="NormalIndent"/>
                    <w:widowControl/>
                    <w:ind w:firstLine="0"/>
                    <w:jc w:val="center"/>
                    <w:rPr>
                      <w:kern w:val="0"/>
                      <w:szCs w:val="21"/>
                    </w:rPr>
                  </w:pPr>
                  <w:r>
                    <w:rPr>
                      <w:kern w:val="0"/>
                      <w:szCs w:val="21"/>
                    </w:rPr>
                    <w:t>5</w:t>
                  </w:r>
                </w:p>
              </w:tc>
              <w:tc>
                <w:tcPr>
                  <w:tcW w:w="2082" w:type="dxa"/>
                  <w:tcBorders>
                    <w:tl2br w:val="nil"/>
                    <w:tr2bl w:val="nil"/>
                  </w:tcBorders>
                  <w:vAlign w:val="center"/>
                </w:tcPr>
                <w:p>
                  <w:pPr>
                    <w:pStyle w:val="NormalIndent"/>
                    <w:ind w:firstLine="0"/>
                    <w:jc w:val="center"/>
                    <w:rPr>
                      <w:szCs w:val="21"/>
                    </w:rPr>
                  </w:pPr>
                  <w:r>
                    <w:rPr>
                      <w:rFonts w:hint="eastAsia"/>
                      <w:szCs w:val="21"/>
                    </w:rPr>
                    <w:t>高密度聚氯乙烯双壁波纹管（HDPE）</w:t>
                  </w:r>
                </w:p>
              </w:tc>
              <w:tc>
                <w:tcPr>
                  <w:tcW w:w="1454" w:type="dxa"/>
                  <w:tcBorders>
                    <w:tl2br w:val="nil"/>
                    <w:tr2bl w:val="nil"/>
                  </w:tcBorders>
                  <w:vAlign w:val="center"/>
                </w:tcPr>
                <w:p>
                  <w:pPr>
                    <w:pStyle w:val="NormalIndent"/>
                    <w:ind w:firstLine="0"/>
                    <w:jc w:val="center"/>
                    <w:rPr>
                      <w:szCs w:val="21"/>
                    </w:rPr>
                  </w:pPr>
                  <w:r>
                    <w:rPr>
                      <w:rFonts w:hint="eastAsia"/>
                      <w:szCs w:val="21"/>
                    </w:rPr>
                    <w:t>DN600</w:t>
                  </w:r>
                </w:p>
              </w:tc>
              <w:tc>
                <w:tcPr>
                  <w:tcW w:w="429" w:type="dxa"/>
                  <w:tcBorders>
                    <w:tl2br w:val="nil"/>
                    <w:tr2bl w:val="nil"/>
                  </w:tcBorders>
                  <w:vAlign w:val="center"/>
                </w:tcPr>
                <w:p>
                  <w:pPr>
                    <w:pStyle w:val="NormalIndent"/>
                    <w:ind w:firstLine="0"/>
                    <w:jc w:val="center"/>
                    <w:rPr>
                      <w:szCs w:val="21"/>
                    </w:rPr>
                  </w:pPr>
                  <w:r>
                    <w:rPr>
                      <w:szCs w:val="21"/>
                    </w:rPr>
                    <w:t>m</w:t>
                  </w:r>
                </w:p>
              </w:tc>
              <w:tc>
                <w:tcPr>
                  <w:tcW w:w="659" w:type="dxa"/>
                  <w:tcBorders>
                    <w:tl2br w:val="nil"/>
                    <w:tr2bl w:val="nil"/>
                  </w:tcBorders>
                  <w:vAlign w:val="center"/>
                </w:tcPr>
                <w:p>
                  <w:pPr>
                    <w:pStyle w:val="NormalIndent"/>
                    <w:ind w:firstLine="0"/>
                    <w:jc w:val="center"/>
                    <w:rPr>
                      <w:szCs w:val="21"/>
                    </w:rPr>
                  </w:pPr>
                  <w:r>
                    <w:rPr>
                      <w:rFonts w:hint="eastAsia"/>
                      <w:szCs w:val="21"/>
                    </w:rPr>
                    <w:t>293</w:t>
                  </w:r>
                </w:p>
              </w:tc>
              <w:tc>
                <w:tcPr>
                  <w:tcW w:w="2782" w:type="dxa"/>
                  <w:tcBorders>
                    <w:tl2br w:val="nil"/>
                    <w:tr2bl w:val="nil"/>
                  </w:tcBorders>
                  <w:vAlign w:val="center"/>
                </w:tcPr>
                <w:p>
                  <w:pPr>
                    <w:pStyle w:val="NormalIndent"/>
                    <w:ind w:firstLine="0"/>
                    <w:jc w:val="center"/>
                    <w:rPr>
                      <w:szCs w:val="21"/>
                    </w:rPr>
                  </w:pPr>
                  <w:r>
                    <w:rPr>
                      <w:rFonts w:hint="eastAsia"/>
                      <w:szCs w:val="21"/>
                    </w:rPr>
                    <w:t>开挖施工，SN10级；中粗砂基础</w:t>
                  </w:r>
                </w:p>
              </w:tc>
            </w:tr>
            <w:tr>
              <w:tblPrEx>
                <w:tblW w:w="9071" w:type="dxa"/>
                <w:jc w:val="center"/>
                <w:tblLayout w:type="fixed"/>
                <w:tblCellMar>
                  <w:top w:w="0" w:type="dxa"/>
                  <w:left w:w="108" w:type="dxa"/>
                  <w:bottom w:w="0" w:type="dxa"/>
                  <w:right w:w="108" w:type="dxa"/>
                </w:tblCellMar>
              </w:tblPrEx>
              <w:trPr>
                <w:trHeight w:val="340"/>
                <w:jc w:val="center"/>
              </w:trPr>
              <w:tc>
                <w:tcPr>
                  <w:tcW w:w="531" w:type="dxa"/>
                  <w:tcBorders>
                    <w:tl2br w:val="nil"/>
                    <w:tr2bl w:val="nil"/>
                  </w:tcBorders>
                  <w:vAlign w:val="center"/>
                </w:tcPr>
                <w:p>
                  <w:pPr>
                    <w:pStyle w:val="NormalIndent"/>
                    <w:widowControl/>
                    <w:ind w:firstLine="0"/>
                    <w:jc w:val="center"/>
                    <w:rPr>
                      <w:kern w:val="0"/>
                      <w:szCs w:val="21"/>
                    </w:rPr>
                  </w:pPr>
                  <w:r>
                    <w:rPr>
                      <w:kern w:val="0"/>
                      <w:szCs w:val="21"/>
                    </w:rPr>
                    <w:t>6</w:t>
                  </w:r>
                </w:p>
              </w:tc>
              <w:tc>
                <w:tcPr>
                  <w:tcW w:w="2082" w:type="dxa"/>
                  <w:tcBorders>
                    <w:tl2br w:val="nil"/>
                    <w:tr2bl w:val="nil"/>
                  </w:tcBorders>
                  <w:vAlign w:val="center"/>
                </w:tcPr>
                <w:p>
                  <w:pPr>
                    <w:pStyle w:val="NormalIndent"/>
                    <w:ind w:firstLine="0"/>
                    <w:jc w:val="center"/>
                    <w:rPr>
                      <w:szCs w:val="21"/>
                    </w:rPr>
                  </w:pPr>
                  <w:r>
                    <w:rPr>
                      <w:rFonts w:hint="eastAsia"/>
                      <w:szCs w:val="21"/>
                    </w:rPr>
                    <w:t>井圈加固</w:t>
                  </w:r>
                </w:p>
              </w:tc>
              <w:tc>
                <w:tcPr>
                  <w:tcW w:w="1454" w:type="dxa"/>
                  <w:tcBorders>
                    <w:tl2br w:val="nil"/>
                    <w:tr2bl w:val="nil"/>
                  </w:tcBorders>
                  <w:vAlign w:val="center"/>
                </w:tcPr>
                <w:p>
                  <w:pPr>
                    <w:pStyle w:val="NormalIndent"/>
                    <w:ind w:firstLine="0"/>
                    <w:jc w:val="center"/>
                    <w:rPr>
                      <w:szCs w:val="21"/>
                    </w:rPr>
                  </w:pPr>
                  <w:r>
                    <w:rPr>
                      <w:rFonts w:hint="eastAsia"/>
                      <w:szCs w:val="21"/>
                    </w:rPr>
                    <w:t>/</w:t>
                  </w:r>
                </w:p>
              </w:tc>
              <w:tc>
                <w:tcPr>
                  <w:tcW w:w="429" w:type="dxa"/>
                  <w:tcBorders>
                    <w:tl2br w:val="nil"/>
                    <w:tr2bl w:val="nil"/>
                  </w:tcBorders>
                  <w:vAlign w:val="center"/>
                </w:tcPr>
                <w:p>
                  <w:pPr>
                    <w:pStyle w:val="NormalIndent"/>
                    <w:ind w:firstLine="0"/>
                    <w:jc w:val="center"/>
                    <w:rPr>
                      <w:szCs w:val="21"/>
                    </w:rPr>
                  </w:pPr>
                  <w:r>
                    <w:rPr>
                      <w:rFonts w:hint="eastAsia"/>
                      <w:szCs w:val="21"/>
                    </w:rPr>
                    <w:t>座</w:t>
                  </w:r>
                </w:p>
              </w:tc>
              <w:tc>
                <w:tcPr>
                  <w:tcW w:w="659" w:type="dxa"/>
                  <w:tcBorders>
                    <w:tl2br w:val="nil"/>
                    <w:tr2bl w:val="nil"/>
                  </w:tcBorders>
                  <w:vAlign w:val="center"/>
                </w:tcPr>
                <w:p>
                  <w:pPr>
                    <w:pStyle w:val="NormalIndent"/>
                    <w:ind w:firstLine="0"/>
                    <w:jc w:val="center"/>
                    <w:rPr>
                      <w:szCs w:val="21"/>
                    </w:rPr>
                  </w:pPr>
                  <w:r>
                    <w:rPr>
                      <w:rFonts w:hint="eastAsia"/>
                      <w:szCs w:val="21"/>
                    </w:rPr>
                    <w:t>23</w:t>
                  </w:r>
                </w:p>
              </w:tc>
              <w:tc>
                <w:tcPr>
                  <w:tcW w:w="2782" w:type="dxa"/>
                  <w:tcBorders>
                    <w:tl2br w:val="nil"/>
                    <w:tr2bl w:val="nil"/>
                  </w:tcBorders>
                  <w:vAlign w:val="center"/>
                </w:tcPr>
                <w:p>
                  <w:pPr>
                    <w:pStyle w:val="NormalIndent"/>
                    <w:ind w:firstLine="0"/>
                    <w:jc w:val="center"/>
                    <w:rPr>
                      <w:szCs w:val="21"/>
                    </w:rPr>
                  </w:pPr>
                  <w:r>
                    <w:rPr>
                      <w:rFonts w:hint="eastAsia"/>
                      <w:szCs w:val="21"/>
                    </w:rPr>
                    <w:t>车行道下污水检查井</w:t>
                  </w:r>
                </w:p>
              </w:tc>
            </w:tr>
            <w:tr>
              <w:tblPrEx>
                <w:tblW w:w="9071" w:type="dxa"/>
                <w:jc w:val="center"/>
                <w:tblLayout w:type="fixed"/>
                <w:tblCellMar>
                  <w:top w:w="0" w:type="dxa"/>
                  <w:left w:w="108" w:type="dxa"/>
                  <w:bottom w:w="0" w:type="dxa"/>
                  <w:right w:w="108" w:type="dxa"/>
                </w:tblCellMar>
              </w:tblPrEx>
              <w:trPr>
                <w:trHeight w:val="340"/>
                <w:jc w:val="center"/>
              </w:trPr>
              <w:tc>
                <w:tcPr>
                  <w:tcW w:w="531" w:type="dxa"/>
                  <w:tcBorders>
                    <w:tl2br w:val="nil"/>
                    <w:tr2bl w:val="nil"/>
                  </w:tcBorders>
                  <w:vAlign w:val="center"/>
                </w:tcPr>
                <w:p>
                  <w:pPr>
                    <w:pStyle w:val="NormalIndent"/>
                    <w:widowControl/>
                    <w:ind w:firstLine="0"/>
                    <w:jc w:val="center"/>
                    <w:rPr>
                      <w:kern w:val="0"/>
                      <w:szCs w:val="21"/>
                    </w:rPr>
                  </w:pPr>
                  <w:r>
                    <w:rPr>
                      <w:kern w:val="0"/>
                      <w:szCs w:val="21"/>
                    </w:rPr>
                    <w:t>7</w:t>
                  </w:r>
                </w:p>
              </w:tc>
              <w:tc>
                <w:tcPr>
                  <w:tcW w:w="2082" w:type="dxa"/>
                  <w:tcBorders>
                    <w:tl2br w:val="nil"/>
                    <w:tr2bl w:val="nil"/>
                  </w:tcBorders>
                  <w:vAlign w:val="center"/>
                </w:tcPr>
                <w:p>
                  <w:pPr>
                    <w:pStyle w:val="NormalIndent"/>
                    <w:ind w:firstLine="0"/>
                    <w:jc w:val="center"/>
                    <w:rPr>
                      <w:szCs w:val="21"/>
                    </w:rPr>
                  </w:pPr>
                  <w:r>
                    <w:rPr>
                      <w:rFonts w:hint="eastAsia"/>
                      <w:szCs w:val="21"/>
                    </w:rPr>
                    <w:t>槽钢支护</w:t>
                  </w:r>
                </w:p>
              </w:tc>
              <w:tc>
                <w:tcPr>
                  <w:tcW w:w="1454" w:type="dxa"/>
                  <w:tcBorders>
                    <w:tl2br w:val="nil"/>
                    <w:tr2bl w:val="nil"/>
                  </w:tcBorders>
                  <w:vAlign w:val="center"/>
                </w:tcPr>
                <w:p>
                  <w:pPr>
                    <w:pStyle w:val="NormalIndent"/>
                    <w:ind w:firstLine="0"/>
                    <w:jc w:val="center"/>
                    <w:rPr>
                      <w:szCs w:val="21"/>
                    </w:rPr>
                  </w:pPr>
                  <w:r>
                    <w:rPr>
                      <w:rFonts w:hint="eastAsia"/>
                      <w:szCs w:val="21"/>
                    </w:rPr>
                    <w:t>L=6m</w:t>
                  </w:r>
                </w:p>
              </w:tc>
              <w:tc>
                <w:tcPr>
                  <w:tcW w:w="429" w:type="dxa"/>
                  <w:tcBorders>
                    <w:tl2br w:val="nil"/>
                    <w:tr2bl w:val="nil"/>
                  </w:tcBorders>
                  <w:vAlign w:val="center"/>
                </w:tcPr>
                <w:p>
                  <w:pPr>
                    <w:pStyle w:val="NormalIndent"/>
                    <w:ind w:firstLine="0"/>
                    <w:jc w:val="center"/>
                    <w:rPr>
                      <w:szCs w:val="21"/>
                    </w:rPr>
                  </w:pPr>
                  <w:r>
                    <w:rPr>
                      <w:rFonts w:hint="eastAsia"/>
                      <w:szCs w:val="21"/>
                    </w:rPr>
                    <w:t>延米</w:t>
                  </w:r>
                </w:p>
              </w:tc>
              <w:tc>
                <w:tcPr>
                  <w:tcW w:w="659" w:type="dxa"/>
                  <w:tcBorders>
                    <w:tl2br w:val="nil"/>
                    <w:tr2bl w:val="nil"/>
                  </w:tcBorders>
                  <w:vAlign w:val="center"/>
                </w:tcPr>
                <w:p>
                  <w:pPr>
                    <w:pStyle w:val="NormalIndent"/>
                    <w:ind w:firstLine="0"/>
                    <w:jc w:val="center"/>
                    <w:rPr>
                      <w:szCs w:val="21"/>
                    </w:rPr>
                  </w:pPr>
                  <w:r>
                    <w:rPr>
                      <w:rFonts w:hint="eastAsia"/>
                      <w:szCs w:val="21"/>
                    </w:rPr>
                    <w:t>451</w:t>
                  </w:r>
                </w:p>
              </w:tc>
              <w:tc>
                <w:tcPr>
                  <w:tcW w:w="2782" w:type="dxa"/>
                  <w:tcBorders>
                    <w:tl2br w:val="nil"/>
                    <w:tr2bl w:val="nil"/>
                  </w:tcBorders>
                  <w:vAlign w:val="center"/>
                </w:tcPr>
                <w:p>
                  <w:pPr>
                    <w:pStyle w:val="NormalIndent"/>
                    <w:ind w:firstLine="0"/>
                    <w:jc w:val="center"/>
                    <w:rPr>
                      <w:szCs w:val="21"/>
                    </w:rPr>
                  </w:pPr>
                </w:p>
              </w:tc>
            </w:tr>
            <w:tr>
              <w:tblPrEx>
                <w:tblW w:w="9071" w:type="dxa"/>
                <w:jc w:val="center"/>
                <w:tblLayout w:type="fixed"/>
                <w:tblCellMar>
                  <w:top w:w="0" w:type="dxa"/>
                  <w:left w:w="108" w:type="dxa"/>
                  <w:bottom w:w="0" w:type="dxa"/>
                  <w:right w:w="108" w:type="dxa"/>
                </w:tblCellMar>
              </w:tblPrEx>
              <w:trPr>
                <w:trHeight w:val="340"/>
                <w:jc w:val="center"/>
              </w:trPr>
              <w:tc>
                <w:tcPr>
                  <w:tcW w:w="531" w:type="dxa"/>
                  <w:tcBorders>
                    <w:tl2br w:val="nil"/>
                    <w:tr2bl w:val="nil"/>
                  </w:tcBorders>
                  <w:vAlign w:val="center"/>
                </w:tcPr>
                <w:p>
                  <w:pPr>
                    <w:pStyle w:val="NormalIndent"/>
                    <w:widowControl/>
                    <w:ind w:firstLine="0"/>
                    <w:jc w:val="center"/>
                    <w:rPr>
                      <w:kern w:val="0"/>
                      <w:szCs w:val="21"/>
                    </w:rPr>
                  </w:pPr>
                  <w:r>
                    <w:rPr>
                      <w:rFonts w:hint="eastAsia"/>
                      <w:kern w:val="0"/>
                      <w:szCs w:val="21"/>
                    </w:rPr>
                    <w:t>二</w:t>
                  </w:r>
                </w:p>
              </w:tc>
              <w:tc>
                <w:tcPr>
                  <w:tcW w:w="7406" w:type="dxa"/>
                  <w:gridSpan w:val="5"/>
                  <w:tcBorders>
                    <w:tl2br w:val="nil"/>
                    <w:tr2bl w:val="nil"/>
                  </w:tcBorders>
                  <w:vAlign w:val="center"/>
                </w:tcPr>
                <w:p>
                  <w:pPr>
                    <w:pStyle w:val="NormalIndent"/>
                    <w:ind w:firstLine="0"/>
                    <w:jc w:val="center"/>
                    <w:rPr>
                      <w:szCs w:val="21"/>
                    </w:rPr>
                  </w:pPr>
                  <w:r>
                    <w:rPr>
                      <w:rFonts w:hint="eastAsia"/>
                      <w:b/>
                      <w:bCs/>
                      <w:szCs w:val="21"/>
                    </w:rPr>
                    <w:t>泵站压力流污水工程</w:t>
                  </w:r>
                </w:p>
              </w:tc>
            </w:tr>
            <w:tr>
              <w:tblPrEx>
                <w:tblW w:w="9071" w:type="dxa"/>
                <w:jc w:val="center"/>
                <w:tblLayout w:type="fixed"/>
                <w:tblCellMar>
                  <w:top w:w="0" w:type="dxa"/>
                  <w:left w:w="108" w:type="dxa"/>
                  <w:bottom w:w="0" w:type="dxa"/>
                  <w:right w:w="108" w:type="dxa"/>
                </w:tblCellMar>
              </w:tblPrEx>
              <w:trPr>
                <w:trHeight w:val="340"/>
                <w:jc w:val="center"/>
              </w:trPr>
              <w:tc>
                <w:tcPr>
                  <w:tcW w:w="531" w:type="dxa"/>
                  <w:tcBorders>
                    <w:tl2br w:val="nil"/>
                    <w:tr2bl w:val="nil"/>
                  </w:tcBorders>
                  <w:vAlign w:val="center"/>
                </w:tcPr>
                <w:p>
                  <w:pPr>
                    <w:pStyle w:val="NormalIndent"/>
                    <w:widowControl/>
                    <w:ind w:firstLine="0"/>
                    <w:jc w:val="center"/>
                    <w:rPr>
                      <w:kern w:val="0"/>
                      <w:szCs w:val="21"/>
                    </w:rPr>
                  </w:pPr>
                  <w:r>
                    <w:rPr>
                      <w:kern w:val="0"/>
                      <w:szCs w:val="21"/>
                    </w:rPr>
                    <w:t>1</w:t>
                  </w:r>
                </w:p>
              </w:tc>
              <w:tc>
                <w:tcPr>
                  <w:tcW w:w="2082" w:type="dxa"/>
                  <w:tcBorders>
                    <w:tl2br w:val="nil"/>
                    <w:tr2bl w:val="nil"/>
                  </w:tcBorders>
                  <w:vAlign w:val="center"/>
                </w:tcPr>
                <w:p>
                  <w:pPr>
                    <w:pStyle w:val="NormalIndent"/>
                    <w:widowControl/>
                    <w:ind w:firstLine="0"/>
                    <w:jc w:val="center"/>
                    <w:rPr>
                      <w:kern w:val="0"/>
                      <w:szCs w:val="21"/>
                    </w:rPr>
                  </w:pPr>
                  <w:r>
                    <w:rPr>
                      <w:rFonts w:hint="eastAsia"/>
                      <w:kern w:val="0"/>
                      <w:szCs w:val="21"/>
                    </w:rPr>
                    <w:t>阀门井</w:t>
                  </w:r>
                </w:p>
              </w:tc>
              <w:tc>
                <w:tcPr>
                  <w:tcW w:w="1454" w:type="dxa"/>
                  <w:tcBorders>
                    <w:tl2br w:val="nil"/>
                    <w:tr2bl w:val="nil"/>
                  </w:tcBorders>
                  <w:vAlign w:val="center"/>
                </w:tcPr>
                <w:p>
                  <w:pPr>
                    <w:pStyle w:val="NormalIndent"/>
                    <w:ind w:firstLine="0"/>
                    <w:jc w:val="center"/>
                    <w:rPr>
                      <w:szCs w:val="21"/>
                    </w:rPr>
                  </w:pPr>
                  <w:r>
                    <w:rPr>
                      <w:szCs w:val="21"/>
                    </w:rPr>
                    <w:t>Φ</w:t>
                  </w:r>
                  <w:r>
                    <w:rPr>
                      <w:rFonts w:hint="eastAsia"/>
                      <w:szCs w:val="21"/>
                    </w:rPr>
                    <w:t>1400</w:t>
                  </w:r>
                </w:p>
              </w:tc>
              <w:tc>
                <w:tcPr>
                  <w:tcW w:w="429" w:type="dxa"/>
                  <w:tcBorders>
                    <w:tl2br w:val="nil"/>
                    <w:tr2bl w:val="nil"/>
                  </w:tcBorders>
                  <w:vAlign w:val="center"/>
                </w:tcPr>
                <w:p>
                  <w:pPr>
                    <w:pStyle w:val="NormalIndent"/>
                    <w:ind w:firstLine="0"/>
                    <w:jc w:val="center"/>
                    <w:rPr>
                      <w:szCs w:val="21"/>
                    </w:rPr>
                  </w:pPr>
                  <w:r>
                    <w:rPr>
                      <w:szCs w:val="21"/>
                    </w:rPr>
                    <w:t>座</w:t>
                  </w:r>
                </w:p>
              </w:tc>
              <w:tc>
                <w:tcPr>
                  <w:tcW w:w="659" w:type="dxa"/>
                  <w:tcBorders>
                    <w:tl2br w:val="nil"/>
                    <w:tr2bl w:val="nil"/>
                  </w:tcBorders>
                  <w:vAlign w:val="center"/>
                </w:tcPr>
                <w:p>
                  <w:pPr>
                    <w:pStyle w:val="NormalIndent"/>
                    <w:ind w:firstLine="0"/>
                    <w:jc w:val="center"/>
                    <w:rPr>
                      <w:szCs w:val="21"/>
                    </w:rPr>
                  </w:pPr>
                  <w:r>
                    <w:rPr>
                      <w:rFonts w:hint="eastAsia"/>
                      <w:szCs w:val="21"/>
                    </w:rPr>
                    <w:t>3</w:t>
                  </w:r>
                </w:p>
              </w:tc>
              <w:tc>
                <w:tcPr>
                  <w:tcW w:w="2782" w:type="dxa"/>
                  <w:tcBorders>
                    <w:tl2br w:val="nil"/>
                    <w:tr2bl w:val="nil"/>
                  </w:tcBorders>
                  <w:vAlign w:val="center"/>
                </w:tcPr>
                <w:p>
                  <w:pPr>
                    <w:pStyle w:val="NormalIndent"/>
                    <w:ind w:firstLine="0"/>
                    <w:jc w:val="center"/>
                    <w:rPr>
                      <w:szCs w:val="21"/>
                    </w:rPr>
                  </w:pPr>
                  <w:r>
                    <w:rPr>
                      <w:rFonts w:hint="eastAsia"/>
                      <w:szCs w:val="21"/>
                    </w:rPr>
                    <w:t>砖砌</w:t>
                  </w:r>
                </w:p>
              </w:tc>
            </w:tr>
            <w:tr>
              <w:tblPrEx>
                <w:tblW w:w="9071" w:type="dxa"/>
                <w:jc w:val="center"/>
                <w:tblLayout w:type="fixed"/>
                <w:tblCellMar>
                  <w:top w:w="0" w:type="dxa"/>
                  <w:left w:w="108" w:type="dxa"/>
                  <w:bottom w:w="0" w:type="dxa"/>
                  <w:right w:w="108" w:type="dxa"/>
                </w:tblCellMar>
              </w:tblPrEx>
              <w:trPr>
                <w:trHeight w:val="340"/>
                <w:jc w:val="center"/>
              </w:trPr>
              <w:tc>
                <w:tcPr>
                  <w:tcW w:w="531" w:type="dxa"/>
                  <w:tcBorders>
                    <w:tl2br w:val="nil"/>
                    <w:tr2bl w:val="nil"/>
                  </w:tcBorders>
                  <w:vAlign w:val="center"/>
                </w:tcPr>
                <w:p>
                  <w:pPr>
                    <w:pStyle w:val="NormalIndent"/>
                    <w:widowControl/>
                    <w:ind w:firstLine="0"/>
                    <w:jc w:val="center"/>
                    <w:rPr>
                      <w:kern w:val="0"/>
                      <w:szCs w:val="21"/>
                    </w:rPr>
                  </w:pPr>
                  <w:r>
                    <w:rPr>
                      <w:kern w:val="0"/>
                      <w:szCs w:val="21"/>
                    </w:rPr>
                    <w:t>2</w:t>
                  </w:r>
                </w:p>
              </w:tc>
              <w:tc>
                <w:tcPr>
                  <w:tcW w:w="2082" w:type="dxa"/>
                  <w:tcBorders>
                    <w:tl2br w:val="nil"/>
                    <w:tr2bl w:val="nil"/>
                  </w:tcBorders>
                  <w:vAlign w:val="center"/>
                </w:tcPr>
                <w:p>
                  <w:pPr>
                    <w:pStyle w:val="NormalIndent"/>
                    <w:widowControl/>
                    <w:ind w:firstLine="0"/>
                    <w:jc w:val="center"/>
                    <w:rPr>
                      <w:kern w:val="0"/>
                      <w:szCs w:val="21"/>
                    </w:rPr>
                  </w:pPr>
                  <w:r>
                    <w:rPr>
                      <w:rFonts w:hint="eastAsia"/>
                      <w:kern w:val="0"/>
                      <w:szCs w:val="21"/>
                    </w:rPr>
                    <w:t>手动暗杆软密封闸阀</w:t>
                  </w:r>
                </w:p>
              </w:tc>
              <w:tc>
                <w:tcPr>
                  <w:tcW w:w="1454" w:type="dxa"/>
                  <w:tcBorders>
                    <w:tl2br w:val="nil"/>
                    <w:tr2bl w:val="nil"/>
                  </w:tcBorders>
                  <w:vAlign w:val="center"/>
                </w:tcPr>
                <w:p>
                  <w:pPr>
                    <w:pStyle w:val="NormalIndent"/>
                    <w:ind w:firstLine="0"/>
                    <w:jc w:val="center"/>
                    <w:rPr>
                      <w:szCs w:val="21"/>
                    </w:rPr>
                  </w:pPr>
                  <w:r>
                    <w:rPr>
                      <w:rFonts w:hint="eastAsia"/>
                      <w:szCs w:val="21"/>
                    </w:rPr>
                    <w:t>DN300</w:t>
                  </w:r>
                </w:p>
              </w:tc>
              <w:tc>
                <w:tcPr>
                  <w:tcW w:w="429" w:type="dxa"/>
                  <w:tcBorders>
                    <w:tl2br w:val="nil"/>
                    <w:tr2bl w:val="nil"/>
                  </w:tcBorders>
                  <w:vAlign w:val="center"/>
                </w:tcPr>
                <w:p>
                  <w:pPr>
                    <w:pStyle w:val="NormalIndent"/>
                    <w:ind w:firstLine="0"/>
                    <w:jc w:val="center"/>
                    <w:rPr>
                      <w:szCs w:val="21"/>
                    </w:rPr>
                  </w:pPr>
                  <w:r>
                    <w:rPr>
                      <w:rFonts w:hint="eastAsia"/>
                      <w:szCs w:val="21"/>
                    </w:rPr>
                    <w:t>个</w:t>
                  </w:r>
                </w:p>
              </w:tc>
              <w:tc>
                <w:tcPr>
                  <w:tcW w:w="659" w:type="dxa"/>
                  <w:tcBorders>
                    <w:tl2br w:val="nil"/>
                    <w:tr2bl w:val="nil"/>
                  </w:tcBorders>
                  <w:vAlign w:val="center"/>
                </w:tcPr>
                <w:p>
                  <w:pPr>
                    <w:pStyle w:val="NormalIndent"/>
                    <w:ind w:firstLine="0"/>
                    <w:jc w:val="center"/>
                    <w:rPr>
                      <w:szCs w:val="21"/>
                    </w:rPr>
                  </w:pPr>
                  <w:r>
                    <w:rPr>
                      <w:rFonts w:hint="eastAsia"/>
                      <w:szCs w:val="21"/>
                    </w:rPr>
                    <w:t>3</w:t>
                  </w:r>
                </w:p>
              </w:tc>
              <w:tc>
                <w:tcPr>
                  <w:tcW w:w="2782" w:type="dxa"/>
                  <w:tcBorders>
                    <w:tl2br w:val="nil"/>
                    <w:tr2bl w:val="nil"/>
                  </w:tcBorders>
                  <w:vAlign w:val="center"/>
                </w:tcPr>
                <w:p>
                  <w:pPr>
                    <w:pStyle w:val="NormalIndent"/>
                    <w:ind w:firstLine="0"/>
                    <w:jc w:val="center"/>
                    <w:rPr>
                      <w:szCs w:val="21"/>
                    </w:rPr>
                  </w:pPr>
                  <w:r>
                    <w:rPr>
                      <w:rFonts w:hint="eastAsia"/>
                      <w:szCs w:val="21"/>
                    </w:rPr>
                    <w:t>球墨铸铁</w:t>
                  </w:r>
                </w:p>
              </w:tc>
            </w:tr>
          </w:tbl>
          <w:p/>
        </w:tc>
      </w:tr>
    </w:tbl>
    <w:p>
      <w:pPr>
        <w:sectPr>
          <w:headerReference w:type="default" r:id="rId8"/>
          <w:footerReference w:type="default" r:id="rId9"/>
          <w:type w:val="nextPage"/>
          <w:pgSz w:w="11907" w:h="16840"/>
          <w:pgMar w:top="1418" w:right="1418" w:bottom="1418" w:left="1418" w:header="851" w:footer="992" w:gutter="0"/>
          <w:pgBorders>
            <w:top w:val="none" w:sz="0" w:space="0" w:color="auto"/>
            <w:left w:val="none" w:sz="0" w:space="0" w:color="auto"/>
            <w:bottom w:val="none" w:sz="0" w:space="0" w:color="auto"/>
            <w:right w:val="none" w:sz="0" w:space="0" w:color="auto"/>
          </w:pgBorders>
          <w:pgNumType w:fmt="numberInDash" w:start="2"/>
          <w:cols w:num="1" w:space="720"/>
          <w:titlePg w:val="0"/>
          <w:docGrid w:linePitch="312" w:charSpace="0"/>
        </w:sectPr>
      </w:pP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top w:w="0" w:type="dxa"/>
          <w:left w:w="108" w:type="dxa"/>
          <w:bottom w:w="0" w:type="dxa"/>
          <w:right w:w="108" w:type="dxa"/>
        </w:tblCellMar>
      </w:tblPr>
      <w:tblGrid>
        <w:gridCol w:w="9287"/>
      </w:tblGrid>
      <w:tr>
        <w:tblPrEx>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top w:w="0" w:type="dxa"/>
            <w:left w:w="108" w:type="dxa"/>
            <w:bottom w:w="0" w:type="dxa"/>
            <w:right w:w="108" w:type="dxa"/>
          </w:tblCellMar>
        </w:tblPrEx>
        <w:trPr>
          <w:trHeight w:val="90"/>
          <w:jc w:val="center"/>
        </w:trPr>
        <w:tc>
          <w:tcPr>
            <w:tcW w:w="9287" w:type="dxa"/>
            <w:vAlign w:val="center"/>
          </w:tcPr>
          <w:tbl>
            <w:tblPr>
              <w:tblStyle w:val="TableNormal"/>
              <w:tblpPr w:leftFromText="180" w:rightFromText="180" w:vertAnchor="text" w:horzAnchor="page" w:tblpXSpec="center" w:tblpY="180"/>
              <w:tblOverlap w:val="never"/>
              <w:tblW w:w="907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608"/>
              <w:gridCol w:w="2379"/>
              <w:gridCol w:w="1662"/>
              <w:gridCol w:w="490"/>
              <w:gridCol w:w="753"/>
              <w:gridCol w:w="3179"/>
            </w:tblGrid>
            <w:tr>
              <w:tblPrEx>
                <w:tblW w:w="907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340"/>
                <w:jc w:val="center"/>
              </w:trPr>
              <w:tc>
                <w:tcPr>
                  <w:tcW w:w="531" w:type="dxa"/>
                  <w:tcBorders>
                    <w:tl2br w:val="nil"/>
                    <w:tr2bl w:val="nil"/>
                  </w:tcBorders>
                  <w:vAlign w:val="center"/>
                </w:tcPr>
                <w:p>
                  <w:pPr>
                    <w:pStyle w:val="NormalIndent"/>
                    <w:widowControl/>
                    <w:ind w:firstLine="0"/>
                    <w:jc w:val="center"/>
                    <w:rPr>
                      <w:kern w:val="0"/>
                      <w:szCs w:val="21"/>
                    </w:rPr>
                  </w:pPr>
                  <w:r>
                    <w:rPr>
                      <w:kern w:val="0"/>
                      <w:szCs w:val="21"/>
                    </w:rPr>
                    <w:t>3</w:t>
                  </w:r>
                </w:p>
              </w:tc>
              <w:tc>
                <w:tcPr>
                  <w:tcW w:w="2082" w:type="dxa"/>
                  <w:tcBorders>
                    <w:tl2br w:val="nil"/>
                    <w:tr2bl w:val="nil"/>
                  </w:tcBorders>
                  <w:vAlign w:val="center"/>
                </w:tcPr>
                <w:p>
                  <w:pPr>
                    <w:pStyle w:val="NormalIndent"/>
                    <w:widowControl/>
                    <w:ind w:firstLine="0"/>
                    <w:jc w:val="center"/>
                    <w:rPr>
                      <w:kern w:val="0"/>
                      <w:szCs w:val="21"/>
                    </w:rPr>
                  </w:pPr>
                  <w:r>
                    <w:rPr>
                      <w:rFonts w:hint="eastAsia"/>
                      <w:kern w:val="0"/>
                      <w:szCs w:val="21"/>
                    </w:rPr>
                    <w:t>排气阀井</w:t>
                  </w:r>
                </w:p>
              </w:tc>
              <w:tc>
                <w:tcPr>
                  <w:tcW w:w="1454" w:type="dxa"/>
                  <w:tcBorders>
                    <w:tl2br w:val="nil"/>
                    <w:tr2bl w:val="nil"/>
                  </w:tcBorders>
                  <w:vAlign w:val="center"/>
                </w:tcPr>
                <w:p>
                  <w:pPr>
                    <w:pStyle w:val="NormalIndent"/>
                    <w:ind w:firstLine="0"/>
                    <w:jc w:val="center"/>
                    <w:rPr>
                      <w:szCs w:val="21"/>
                    </w:rPr>
                  </w:pPr>
                  <w:r>
                    <w:rPr>
                      <w:szCs w:val="21"/>
                    </w:rPr>
                    <w:t>φ1</w:t>
                  </w:r>
                  <w:r>
                    <w:rPr>
                      <w:rFonts w:hint="eastAsia"/>
                      <w:szCs w:val="21"/>
                    </w:rPr>
                    <w:t>2</w:t>
                  </w:r>
                  <w:r>
                    <w:rPr>
                      <w:szCs w:val="21"/>
                    </w:rPr>
                    <w:t>00</w:t>
                  </w:r>
                </w:p>
              </w:tc>
              <w:tc>
                <w:tcPr>
                  <w:tcW w:w="429" w:type="dxa"/>
                  <w:tcBorders>
                    <w:tl2br w:val="nil"/>
                    <w:tr2bl w:val="nil"/>
                  </w:tcBorders>
                  <w:vAlign w:val="center"/>
                </w:tcPr>
                <w:p>
                  <w:pPr>
                    <w:pStyle w:val="NormalIndent"/>
                    <w:ind w:firstLine="0"/>
                    <w:jc w:val="center"/>
                    <w:rPr>
                      <w:szCs w:val="21"/>
                    </w:rPr>
                  </w:pPr>
                  <w:r>
                    <w:rPr>
                      <w:szCs w:val="21"/>
                    </w:rPr>
                    <w:t>座</w:t>
                  </w:r>
                </w:p>
              </w:tc>
              <w:tc>
                <w:tcPr>
                  <w:tcW w:w="659" w:type="dxa"/>
                  <w:tcBorders>
                    <w:tl2br w:val="nil"/>
                    <w:tr2bl w:val="nil"/>
                  </w:tcBorders>
                  <w:vAlign w:val="center"/>
                </w:tcPr>
                <w:p>
                  <w:pPr>
                    <w:pStyle w:val="NormalIndent"/>
                    <w:ind w:firstLine="0"/>
                    <w:jc w:val="center"/>
                    <w:rPr>
                      <w:szCs w:val="21"/>
                    </w:rPr>
                  </w:pPr>
                  <w:r>
                    <w:rPr>
                      <w:rFonts w:hint="eastAsia"/>
                      <w:szCs w:val="21"/>
                    </w:rPr>
                    <w:t>2</w:t>
                  </w:r>
                </w:p>
              </w:tc>
              <w:tc>
                <w:tcPr>
                  <w:tcW w:w="2782" w:type="dxa"/>
                  <w:tcBorders>
                    <w:tl2br w:val="nil"/>
                    <w:tr2bl w:val="nil"/>
                  </w:tcBorders>
                  <w:vAlign w:val="center"/>
                </w:tcPr>
                <w:p>
                  <w:pPr>
                    <w:pStyle w:val="NormalIndent"/>
                    <w:ind w:firstLine="0"/>
                    <w:jc w:val="center"/>
                    <w:rPr>
                      <w:szCs w:val="21"/>
                    </w:rPr>
                  </w:pPr>
                  <w:r>
                    <w:rPr>
                      <w:rFonts w:hint="eastAsia"/>
                      <w:szCs w:val="21"/>
                    </w:rPr>
                    <w:t>砖砌</w:t>
                  </w:r>
                </w:p>
              </w:tc>
            </w:tr>
            <w:tr>
              <w:tblPrEx>
                <w:tblW w:w="9071" w:type="dxa"/>
                <w:jc w:val="center"/>
                <w:tblLayout w:type="fixed"/>
                <w:tblCellMar>
                  <w:top w:w="0" w:type="dxa"/>
                  <w:left w:w="108" w:type="dxa"/>
                  <w:bottom w:w="0" w:type="dxa"/>
                  <w:right w:w="108" w:type="dxa"/>
                </w:tblCellMar>
              </w:tblPrEx>
              <w:trPr>
                <w:trHeight w:val="340"/>
                <w:jc w:val="center"/>
              </w:trPr>
              <w:tc>
                <w:tcPr>
                  <w:tcW w:w="531" w:type="dxa"/>
                  <w:tcBorders>
                    <w:tl2br w:val="nil"/>
                    <w:tr2bl w:val="nil"/>
                  </w:tcBorders>
                  <w:vAlign w:val="center"/>
                </w:tcPr>
                <w:p>
                  <w:pPr>
                    <w:pStyle w:val="NormalIndent"/>
                    <w:widowControl/>
                    <w:ind w:firstLine="0"/>
                    <w:jc w:val="center"/>
                    <w:rPr>
                      <w:kern w:val="0"/>
                      <w:szCs w:val="21"/>
                    </w:rPr>
                  </w:pPr>
                  <w:r>
                    <w:rPr>
                      <w:kern w:val="0"/>
                      <w:szCs w:val="21"/>
                    </w:rPr>
                    <w:t>4</w:t>
                  </w:r>
                </w:p>
              </w:tc>
              <w:tc>
                <w:tcPr>
                  <w:tcW w:w="2082" w:type="dxa"/>
                  <w:tcBorders>
                    <w:tl2br w:val="nil"/>
                    <w:tr2bl w:val="nil"/>
                  </w:tcBorders>
                  <w:vAlign w:val="center"/>
                </w:tcPr>
                <w:p>
                  <w:pPr>
                    <w:pStyle w:val="NormalIndent"/>
                    <w:ind w:firstLine="0"/>
                    <w:jc w:val="center"/>
                    <w:rPr>
                      <w:szCs w:val="21"/>
                    </w:rPr>
                  </w:pPr>
                  <w:r>
                    <w:rPr>
                      <w:rFonts w:hint="eastAsia"/>
                      <w:szCs w:val="21"/>
                    </w:rPr>
                    <w:t>单盘排气三通</w:t>
                  </w:r>
                </w:p>
              </w:tc>
              <w:tc>
                <w:tcPr>
                  <w:tcW w:w="1454" w:type="dxa"/>
                  <w:tcBorders>
                    <w:tl2br w:val="nil"/>
                    <w:tr2bl w:val="nil"/>
                  </w:tcBorders>
                  <w:vAlign w:val="center"/>
                </w:tcPr>
                <w:p>
                  <w:pPr>
                    <w:pStyle w:val="NormalIndent"/>
                    <w:ind w:firstLine="0"/>
                    <w:jc w:val="center"/>
                    <w:rPr>
                      <w:szCs w:val="21"/>
                    </w:rPr>
                  </w:pPr>
                  <w:r>
                    <w:rPr>
                      <w:rFonts w:hint="eastAsia"/>
                      <w:szCs w:val="21"/>
                    </w:rPr>
                    <w:t>DN300xDN800</w:t>
                  </w:r>
                </w:p>
              </w:tc>
              <w:tc>
                <w:tcPr>
                  <w:tcW w:w="429" w:type="dxa"/>
                  <w:tcBorders>
                    <w:tl2br w:val="nil"/>
                    <w:tr2bl w:val="nil"/>
                  </w:tcBorders>
                  <w:vAlign w:val="center"/>
                </w:tcPr>
                <w:p>
                  <w:pPr>
                    <w:pStyle w:val="NormalIndent"/>
                    <w:ind w:firstLine="0"/>
                    <w:jc w:val="center"/>
                    <w:rPr>
                      <w:szCs w:val="21"/>
                    </w:rPr>
                  </w:pPr>
                  <w:r>
                    <w:rPr>
                      <w:rFonts w:hint="eastAsia"/>
                      <w:szCs w:val="21"/>
                    </w:rPr>
                    <w:t>个</w:t>
                  </w:r>
                </w:p>
              </w:tc>
              <w:tc>
                <w:tcPr>
                  <w:tcW w:w="659" w:type="dxa"/>
                  <w:tcBorders>
                    <w:tl2br w:val="nil"/>
                    <w:tr2bl w:val="nil"/>
                  </w:tcBorders>
                  <w:vAlign w:val="center"/>
                </w:tcPr>
                <w:p>
                  <w:pPr>
                    <w:pStyle w:val="NormalIndent"/>
                    <w:ind w:firstLine="0"/>
                    <w:jc w:val="center"/>
                    <w:rPr>
                      <w:szCs w:val="21"/>
                    </w:rPr>
                  </w:pPr>
                  <w:r>
                    <w:rPr>
                      <w:rFonts w:hint="eastAsia"/>
                      <w:szCs w:val="21"/>
                    </w:rPr>
                    <w:t>2</w:t>
                  </w:r>
                </w:p>
              </w:tc>
              <w:tc>
                <w:tcPr>
                  <w:tcW w:w="2782" w:type="dxa"/>
                  <w:tcBorders>
                    <w:tl2br w:val="nil"/>
                    <w:tr2bl w:val="nil"/>
                  </w:tcBorders>
                  <w:vAlign w:val="center"/>
                </w:tcPr>
                <w:p>
                  <w:pPr>
                    <w:pStyle w:val="NormalIndent"/>
                    <w:ind w:firstLine="0"/>
                    <w:jc w:val="center"/>
                    <w:rPr>
                      <w:szCs w:val="21"/>
                    </w:rPr>
                  </w:pPr>
                  <w:r>
                    <w:rPr>
                      <w:rFonts w:hint="eastAsia"/>
                      <w:szCs w:val="21"/>
                    </w:rPr>
                    <w:t>钢制</w:t>
                  </w:r>
                </w:p>
              </w:tc>
            </w:tr>
            <w:tr>
              <w:tblPrEx>
                <w:tblW w:w="9071" w:type="dxa"/>
                <w:jc w:val="center"/>
                <w:tblLayout w:type="fixed"/>
                <w:tblCellMar>
                  <w:top w:w="0" w:type="dxa"/>
                  <w:left w:w="108" w:type="dxa"/>
                  <w:bottom w:w="0" w:type="dxa"/>
                  <w:right w:w="108" w:type="dxa"/>
                </w:tblCellMar>
              </w:tblPrEx>
              <w:trPr>
                <w:trHeight w:val="340"/>
                <w:jc w:val="center"/>
              </w:trPr>
              <w:tc>
                <w:tcPr>
                  <w:tcW w:w="531" w:type="dxa"/>
                  <w:tcBorders>
                    <w:tl2br w:val="nil"/>
                    <w:tr2bl w:val="nil"/>
                  </w:tcBorders>
                  <w:vAlign w:val="center"/>
                </w:tcPr>
                <w:p>
                  <w:pPr>
                    <w:pStyle w:val="NormalIndent"/>
                    <w:widowControl/>
                    <w:ind w:firstLine="0"/>
                    <w:jc w:val="center"/>
                    <w:rPr>
                      <w:kern w:val="0"/>
                      <w:szCs w:val="21"/>
                    </w:rPr>
                  </w:pPr>
                  <w:r>
                    <w:rPr>
                      <w:kern w:val="0"/>
                      <w:szCs w:val="21"/>
                    </w:rPr>
                    <w:t>5</w:t>
                  </w:r>
                </w:p>
              </w:tc>
              <w:tc>
                <w:tcPr>
                  <w:tcW w:w="2082" w:type="dxa"/>
                  <w:tcBorders>
                    <w:tl2br w:val="nil"/>
                    <w:tr2bl w:val="nil"/>
                  </w:tcBorders>
                  <w:vAlign w:val="center"/>
                </w:tcPr>
                <w:p>
                  <w:pPr>
                    <w:pStyle w:val="NormalIndent"/>
                    <w:ind w:firstLine="0"/>
                    <w:jc w:val="center"/>
                    <w:rPr>
                      <w:szCs w:val="21"/>
                    </w:rPr>
                  </w:pPr>
                  <w:r>
                    <w:rPr>
                      <w:rFonts w:hint="eastAsia"/>
                      <w:szCs w:val="21"/>
                    </w:rPr>
                    <w:t>排气阀</w:t>
                  </w:r>
                </w:p>
              </w:tc>
              <w:tc>
                <w:tcPr>
                  <w:tcW w:w="1454" w:type="dxa"/>
                  <w:tcBorders>
                    <w:tl2br w:val="nil"/>
                    <w:tr2bl w:val="nil"/>
                  </w:tcBorders>
                  <w:vAlign w:val="center"/>
                </w:tcPr>
                <w:p>
                  <w:pPr>
                    <w:pStyle w:val="NormalIndent"/>
                    <w:ind w:firstLine="0"/>
                    <w:jc w:val="center"/>
                    <w:rPr>
                      <w:szCs w:val="21"/>
                    </w:rPr>
                  </w:pPr>
                  <w:r>
                    <w:rPr>
                      <w:rFonts w:hint="eastAsia"/>
                      <w:szCs w:val="21"/>
                    </w:rPr>
                    <w:t>DN80</w:t>
                  </w:r>
                </w:p>
              </w:tc>
              <w:tc>
                <w:tcPr>
                  <w:tcW w:w="429" w:type="dxa"/>
                  <w:tcBorders>
                    <w:tl2br w:val="nil"/>
                    <w:tr2bl w:val="nil"/>
                  </w:tcBorders>
                  <w:vAlign w:val="center"/>
                </w:tcPr>
                <w:p>
                  <w:pPr>
                    <w:pStyle w:val="NormalIndent"/>
                    <w:ind w:firstLine="0"/>
                    <w:jc w:val="center"/>
                    <w:rPr>
                      <w:szCs w:val="21"/>
                    </w:rPr>
                  </w:pPr>
                  <w:r>
                    <w:rPr>
                      <w:rFonts w:hint="eastAsia"/>
                      <w:szCs w:val="21"/>
                    </w:rPr>
                    <w:t>个</w:t>
                  </w:r>
                </w:p>
              </w:tc>
              <w:tc>
                <w:tcPr>
                  <w:tcW w:w="659" w:type="dxa"/>
                  <w:tcBorders>
                    <w:tl2br w:val="nil"/>
                    <w:tr2bl w:val="nil"/>
                  </w:tcBorders>
                  <w:vAlign w:val="center"/>
                </w:tcPr>
                <w:p>
                  <w:pPr>
                    <w:pStyle w:val="NormalIndent"/>
                    <w:ind w:firstLine="0"/>
                    <w:jc w:val="center"/>
                    <w:rPr>
                      <w:szCs w:val="21"/>
                    </w:rPr>
                  </w:pPr>
                  <w:r>
                    <w:rPr>
                      <w:szCs w:val="21"/>
                    </w:rPr>
                    <w:t>2</w:t>
                  </w:r>
                </w:p>
              </w:tc>
              <w:tc>
                <w:tcPr>
                  <w:tcW w:w="2782" w:type="dxa"/>
                  <w:tcBorders>
                    <w:tl2br w:val="nil"/>
                    <w:tr2bl w:val="nil"/>
                  </w:tcBorders>
                  <w:vAlign w:val="center"/>
                </w:tcPr>
                <w:p>
                  <w:pPr>
                    <w:pStyle w:val="NormalIndent"/>
                    <w:ind w:firstLine="0"/>
                    <w:jc w:val="center"/>
                    <w:rPr>
                      <w:szCs w:val="21"/>
                    </w:rPr>
                  </w:pPr>
                  <w:r>
                    <w:rPr>
                      <w:rFonts w:hint="eastAsia"/>
                      <w:szCs w:val="21"/>
                    </w:rPr>
                    <w:t>球墨铸铁</w:t>
                  </w:r>
                </w:p>
              </w:tc>
            </w:tr>
            <w:tr>
              <w:tblPrEx>
                <w:tblW w:w="9071" w:type="dxa"/>
                <w:jc w:val="center"/>
                <w:tblLayout w:type="fixed"/>
                <w:tblCellMar>
                  <w:top w:w="0" w:type="dxa"/>
                  <w:left w:w="108" w:type="dxa"/>
                  <w:bottom w:w="0" w:type="dxa"/>
                  <w:right w:w="108" w:type="dxa"/>
                </w:tblCellMar>
              </w:tblPrEx>
              <w:trPr>
                <w:trHeight w:val="340"/>
                <w:jc w:val="center"/>
              </w:trPr>
              <w:tc>
                <w:tcPr>
                  <w:tcW w:w="531" w:type="dxa"/>
                  <w:tcBorders>
                    <w:tl2br w:val="nil"/>
                    <w:tr2bl w:val="nil"/>
                  </w:tcBorders>
                  <w:vAlign w:val="center"/>
                </w:tcPr>
                <w:p>
                  <w:pPr>
                    <w:pStyle w:val="NormalIndent"/>
                    <w:widowControl/>
                    <w:ind w:firstLine="0"/>
                    <w:jc w:val="center"/>
                    <w:rPr>
                      <w:kern w:val="0"/>
                      <w:szCs w:val="21"/>
                    </w:rPr>
                  </w:pPr>
                  <w:r>
                    <w:rPr>
                      <w:kern w:val="0"/>
                      <w:szCs w:val="21"/>
                    </w:rPr>
                    <w:t>6</w:t>
                  </w:r>
                </w:p>
              </w:tc>
              <w:tc>
                <w:tcPr>
                  <w:tcW w:w="2082" w:type="dxa"/>
                  <w:tcBorders>
                    <w:tl2br w:val="nil"/>
                    <w:tr2bl w:val="nil"/>
                  </w:tcBorders>
                  <w:vAlign w:val="center"/>
                </w:tcPr>
                <w:p>
                  <w:pPr>
                    <w:pStyle w:val="NormalIndent"/>
                    <w:ind w:firstLine="0"/>
                    <w:jc w:val="center"/>
                    <w:rPr>
                      <w:szCs w:val="21"/>
                    </w:rPr>
                  </w:pPr>
                  <w:r>
                    <w:rPr>
                      <w:rFonts w:hint="eastAsia"/>
                      <w:szCs w:val="21"/>
                    </w:rPr>
                    <w:t>排泥阀井</w:t>
                  </w:r>
                </w:p>
              </w:tc>
              <w:tc>
                <w:tcPr>
                  <w:tcW w:w="1454" w:type="dxa"/>
                  <w:tcBorders>
                    <w:tl2br w:val="nil"/>
                    <w:tr2bl w:val="nil"/>
                  </w:tcBorders>
                </w:tcPr>
                <w:p>
                  <w:pPr>
                    <w:pStyle w:val="NormalIndent"/>
                    <w:ind w:firstLine="0"/>
                    <w:jc w:val="center"/>
                    <w:rPr>
                      <w:szCs w:val="21"/>
                    </w:rPr>
                  </w:pPr>
                  <w:r>
                    <w:rPr>
                      <w:szCs w:val="21"/>
                    </w:rPr>
                    <w:t>φ1</w:t>
                  </w:r>
                  <w:r>
                    <w:rPr>
                      <w:rFonts w:hint="eastAsia"/>
                      <w:szCs w:val="21"/>
                    </w:rPr>
                    <w:t>2</w:t>
                  </w:r>
                  <w:r>
                    <w:rPr>
                      <w:szCs w:val="21"/>
                    </w:rPr>
                    <w:t>00</w:t>
                  </w:r>
                </w:p>
              </w:tc>
              <w:tc>
                <w:tcPr>
                  <w:tcW w:w="429" w:type="dxa"/>
                  <w:tcBorders>
                    <w:tl2br w:val="nil"/>
                    <w:tr2bl w:val="nil"/>
                  </w:tcBorders>
                </w:tcPr>
                <w:p>
                  <w:pPr>
                    <w:pStyle w:val="NormalIndent"/>
                    <w:ind w:firstLine="0"/>
                    <w:jc w:val="center"/>
                  </w:pPr>
                  <w:r>
                    <w:rPr>
                      <w:szCs w:val="21"/>
                    </w:rPr>
                    <w:t>座</w:t>
                  </w:r>
                </w:p>
              </w:tc>
              <w:tc>
                <w:tcPr>
                  <w:tcW w:w="659" w:type="dxa"/>
                  <w:tcBorders>
                    <w:tl2br w:val="nil"/>
                    <w:tr2bl w:val="nil"/>
                  </w:tcBorders>
                  <w:vAlign w:val="center"/>
                </w:tcPr>
                <w:p>
                  <w:pPr>
                    <w:pStyle w:val="NormalIndent"/>
                    <w:ind w:firstLine="0"/>
                    <w:jc w:val="center"/>
                    <w:rPr>
                      <w:szCs w:val="21"/>
                    </w:rPr>
                  </w:pPr>
                  <w:r>
                    <w:rPr>
                      <w:rFonts w:hint="eastAsia"/>
                      <w:szCs w:val="21"/>
                    </w:rPr>
                    <w:t>3</w:t>
                  </w:r>
                </w:p>
              </w:tc>
              <w:tc>
                <w:tcPr>
                  <w:tcW w:w="2782" w:type="dxa"/>
                  <w:tcBorders>
                    <w:tl2br w:val="nil"/>
                    <w:tr2bl w:val="nil"/>
                  </w:tcBorders>
                  <w:vAlign w:val="center"/>
                </w:tcPr>
                <w:p>
                  <w:pPr>
                    <w:pStyle w:val="NormalIndent"/>
                    <w:ind w:firstLine="0"/>
                    <w:jc w:val="center"/>
                    <w:rPr>
                      <w:szCs w:val="21"/>
                    </w:rPr>
                  </w:pPr>
                  <w:r>
                    <w:rPr>
                      <w:rFonts w:hint="eastAsia"/>
                      <w:szCs w:val="21"/>
                    </w:rPr>
                    <w:t>砖砌</w:t>
                  </w:r>
                </w:p>
              </w:tc>
            </w:tr>
            <w:tr>
              <w:tblPrEx>
                <w:tblW w:w="9071" w:type="dxa"/>
                <w:jc w:val="center"/>
                <w:tblLayout w:type="fixed"/>
                <w:tblCellMar>
                  <w:top w:w="0" w:type="dxa"/>
                  <w:left w:w="108" w:type="dxa"/>
                  <w:bottom w:w="0" w:type="dxa"/>
                  <w:right w:w="108" w:type="dxa"/>
                </w:tblCellMar>
              </w:tblPrEx>
              <w:trPr>
                <w:trHeight w:val="340"/>
                <w:jc w:val="center"/>
              </w:trPr>
              <w:tc>
                <w:tcPr>
                  <w:tcW w:w="531" w:type="dxa"/>
                  <w:tcBorders>
                    <w:tl2br w:val="nil"/>
                    <w:tr2bl w:val="nil"/>
                  </w:tcBorders>
                  <w:vAlign w:val="center"/>
                </w:tcPr>
                <w:p>
                  <w:pPr>
                    <w:pStyle w:val="NormalIndent"/>
                    <w:widowControl/>
                    <w:ind w:firstLine="0"/>
                    <w:jc w:val="center"/>
                    <w:rPr>
                      <w:kern w:val="0"/>
                      <w:szCs w:val="21"/>
                    </w:rPr>
                  </w:pPr>
                  <w:r>
                    <w:rPr>
                      <w:kern w:val="0"/>
                      <w:szCs w:val="21"/>
                    </w:rPr>
                    <w:t>7</w:t>
                  </w:r>
                </w:p>
              </w:tc>
              <w:tc>
                <w:tcPr>
                  <w:tcW w:w="2082" w:type="dxa"/>
                  <w:tcBorders>
                    <w:tl2br w:val="nil"/>
                    <w:tr2bl w:val="nil"/>
                  </w:tcBorders>
                  <w:vAlign w:val="center"/>
                </w:tcPr>
                <w:p>
                  <w:pPr>
                    <w:pStyle w:val="NormalIndent"/>
                    <w:ind w:firstLine="0"/>
                    <w:jc w:val="center"/>
                    <w:rPr>
                      <w:szCs w:val="21"/>
                    </w:rPr>
                  </w:pPr>
                  <w:r>
                    <w:rPr>
                      <w:rFonts w:hint="eastAsia"/>
                      <w:szCs w:val="21"/>
                    </w:rPr>
                    <w:t>排泥阀</w:t>
                  </w:r>
                </w:p>
              </w:tc>
              <w:tc>
                <w:tcPr>
                  <w:tcW w:w="1454" w:type="dxa"/>
                  <w:tcBorders>
                    <w:tl2br w:val="nil"/>
                    <w:tr2bl w:val="nil"/>
                  </w:tcBorders>
                </w:tcPr>
                <w:p>
                  <w:pPr>
                    <w:pStyle w:val="NormalIndent"/>
                    <w:ind w:firstLine="0"/>
                    <w:jc w:val="center"/>
                    <w:rPr>
                      <w:szCs w:val="21"/>
                    </w:rPr>
                  </w:pPr>
                  <w:r>
                    <w:rPr>
                      <w:rFonts w:hint="eastAsia"/>
                      <w:szCs w:val="21"/>
                    </w:rPr>
                    <w:t>DN100</w:t>
                  </w:r>
                </w:p>
              </w:tc>
              <w:tc>
                <w:tcPr>
                  <w:tcW w:w="429" w:type="dxa"/>
                  <w:tcBorders>
                    <w:tl2br w:val="nil"/>
                    <w:tr2bl w:val="nil"/>
                  </w:tcBorders>
                </w:tcPr>
                <w:p>
                  <w:pPr>
                    <w:pStyle w:val="NormalIndent"/>
                    <w:ind w:firstLine="0"/>
                    <w:jc w:val="center"/>
                  </w:pPr>
                  <w:r>
                    <w:rPr>
                      <w:rFonts w:hint="eastAsia"/>
                      <w:szCs w:val="21"/>
                    </w:rPr>
                    <w:t>个</w:t>
                  </w:r>
                </w:p>
              </w:tc>
              <w:tc>
                <w:tcPr>
                  <w:tcW w:w="659" w:type="dxa"/>
                  <w:tcBorders>
                    <w:tl2br w:val="nil"/>
                    <w:tr2bl w:val="nil"/>
                  </w:tcBorders>
                  <w:vAlign w:val="center"/>
                </w:tcPr>
                <w:p>
                  <w:pPr>
                    <w:pStyle w:val="NormalIndent"/>
                    <w:ind w:firstLine="0"/>
                    <w:jc w:val="center"/>
                    <w:rPr>
                      <w:szCs w:val="21"/>
                    </w:rPr>
                  </w:pPr>
                  <w:r>
                    <w:rPr>
                      <w:rFonts w:hint="eastAsia"/>
                      <w:szCs w:val="21"/>
                    </w:rPr>
                    <w:t>3</w:t>
                  </w:r>
                </w:p>
              </w:tc>
              <w:tc>
                <w:tcPr>
                  <w:tcW w:w="2782" w:type="dxa"/>
                  <w:tcBorders>
                    <w:tl2br w:val="nil"/>
                    <w:tr2bl w:val="nil"/>
                  </w:tcBorders>
                  <w:vAlign w:val="center"/>
                </w:tcPr>
                <w:p>
                  <w:pPr>
                    <w:pStyle w:val="NormalIndent"/>
                    <w:ind w:firstLine="0"/>
                    <w:jc w:val="center"/>
                    <w:rPr>
                      <w:szCs w:val="21"/>
                    </w:rPr>
                  </w:pPr>
                  <w:r>
                    <w:rPr>
                      <w:rFonts w:hint="eastAsia"/>
                      <w:szCs w:val="21"/>
                    </w:rPr>
                    <w:t>球墨铸铁</w:t>
                  </w:r>
                </w:p>
              </w:tc>
            </w:tr>
            <w:tr>
              <w:tblPrEx>
                <w:tblW w:w="9071" w:type="dxa"/>
                <w:jc w:val="center"/>
                <w:tblLayout w:type="fixed"/>
                <w:tblCellMar>
                  <w:top w:w="0" w:type="dxa"/>
                  <w:left w:w="108" w:type="dxa"/>
                  <w:bottom w:w="0" w:type="dxa"/>
                  <w:right w:w="108" w:type="dxa"/>
                </w:tblCellMar>
              </w:tblPrEx>
              <w:trPr>
                <w:trHeight w:val="340"/>
                <w:jc w:val="center"/>
              </w:trPr>
              <w:tc>
                <w:tcPr>
                  <w:tcW w:w="531" w:type="dxa"/>
                  <w:tcBorders>
                    <w:tl2br w:val="nil"/>
                    <w:tr2bl w:val="nil"/>
                  </w:tcBorders>
                  <w:vAlign w:val="center"/>
                </w:tcPr>
                <w:p>
                  <w:pPr>
                    <w:pStyle w:val="NormalIndent"/>
                    <w:widowControl/>
                    <w:ind w:firstLine="0"/>
                    <w:jc w:val="center"/>
                    <w:rPr>
                      <w:kern w:val="0"/>
                      <w:szCs w:val="21"/>
                    </w:rPr>
                  </w:pPr>
                  <w:r>
                    <w:rPr>
                      <w:kern w:val="0"/>
                      <w:szCs w:val="21"/>
                    </w:rPr>
                    <w:t>8</w:t>
                  </w:r>
                </w:p>
              </w:tc>
              <w:tc>
                <w:tcPr>
                  <w:tcW w:w="2082" w:type="dxa"/>
                  <w:tcBorders>
                    <w:tl2br w:val="nil"/>
                    <w:tr2bl w:val="nil"/>
                  </w:tcBorders>
                  <w:vAlign w:val="center"/>
                </w:tcPr>
                <w:p>
                  <w:pPr>
                    <w:pStyle w:val="NormalIndent"/>
                    <w:ind w:firstLine="0"/>
                    <w:jc w:val="center"/>
                    <w:rPr>
                      <w:szCs w:val="21"/>
                    </w:rPr>
                  </w:pPr>
                  <w:r>
                    <w:rPr>
                      <w:rFonts w:hint="eastAsia"/>
                      <w:szCs w:val="21"/>
                    </w:rPr>
                    <w:t>单盘排泥三通</w:t>
                  </w:r>
                </w:p>
              </w:tc>
              <w:tc>
                <w:tcPr>
                  <w:tcW w:w="1454" w:type="dxa"/>
                  <w:tcBorders>
                    <w:tl2br w:val="nil"/>
                    <w:tr2bl w:val="nil"/>
                  </w:tcBorders>
                </w:tcPr>
                <w:p>
                  <w:pPr>
                    <w:pStyle w:val="NormalIndent"/>
                    <w:ind w:firstLine="0"/>
                    <w:jc w:val="center"/>
                    <w:rPr>
                      <w:szCs w:val="21"/>
                    </w:rPr>
                  </w:pPr>
                  <w:r>
                    <w:rPr>
                      <w:rFonts w:hint="eastAsia"/>
                      <w:szCs w:val="21"/>
                    </w:rPr>
                    <w:t>DN300xDN100</w:t>
                  </w:r>
                </w:p>
              </w:tc>
              <w:tc>
                <w:tcPr>
                  <w:tcW w:w="429" w:type="dxa"/>
                  <w:tcBorders>
                    <w:tl2br w:val="nil"/>
                    <w:tr2bl w:val="nil"/>
                  </w:tcBorders>
                </w:tcPr>
                <w:p>
                  <w:pPr>
                    <w:pStyle w:val="NormalIndent"/>
                    <w:ind w:firstLine="0"/>
                    <w:jc w:val="center"/>
                  </w:pPr>
                  <w:r>
                    <w:rPr>
                      <w:rFonts w:hint="eastAsia"/>
                      <w:szCs w:val="21"/>
                    </w:rPr>
                    <w:t>个</w:t>
                  </w:r>
                </w:p>
              </w:tc>
              <w:tc>
                <w:tcPr>
                  <w:tcW w:w="659" w:type="dxa"/>
                  <w:tcBorders>
                    <w:tl2br w:val="nil"/>
                    <w:tr2bl w:val="nil"/>
                  </w:tcBorders>
                  <w:vAlign w:val="center"/>
                </w:tcPr>
                <w:p>
                  <w:pPr>
                    <w:pStyle w:val="NormalIndent"/>
                    <w:ind w:firstLine="0"/>
                    <w:jc w:val="center"/>
                    <w:rPr>
                      <w:szCs w:val="21"/>
                    </w:rPr>
                  </w:pPr>
                  <w:r>
                    <w:rPr>
                      <w:rFonts w:hint="eastAsia"/>
                      <w:szCs w:val="21"/>
                    </w:rPr>
                    <w:t>3</w:t>
                  </w:r>
                </w:p>
              </w:tc>
              <w:tc>
                <w:tcPr>
                  <w:tcW w:w="2782" w:type="dxa"/>
                  <w:tcBorders>
                    <w:tl2br w:val="nil"/>
                    <w:tr2bl w:val="nil"/>
                  </w:tcBorders>
                  <w:vAlign w:val="center"/>
                </w:tcPr>
                <w:p>
                  <w:pPr>
                    <w:pStyle w:val="NormalIndent"/>
                    <w:ind w:firstLine="0"/>
                    <w:jc w:val="center"/>
                    <w:rPr>
                      <w:szCs w:val="21"/>
                    </w:rPr>
                  </w:pPr>
                  <w:r>
                    <w:rPr>
                      <w:rFonts w:hint="eastAsia"/>
                      <w:szCs w:val="21"/>
                    </w:rPr>
                    <w:t>钢制</w:t>
                  </w:r>
                </w:p>
              </w:tc>
            </w:tr>
            <w:tr>
              <w:tblPrEx>
                <w:tblW w:w="9071" w:type="dxa"/>
                <w:jc w:val="center"/>
                <w:tblLayout w:type="fixed"/>
                <w:tblCellMar>
                  <w:top w:w="0" w:type="dxa"/>
                  <w:left w:w="108" w:type="dxa"/>
                  <w:bottom w:w="0" w:type="dxa"/>
                  <w:right w:w="108" w:type="dxa"/>
                </w:tblCellMar>
              </w:tblPrEx>
              <w:trPr>
                <w:trHeight w:val="340"/>
                <w:jc w:val="center"/>
              </w:trPr>
              <w:tc>
                <w:tcPr>
                  <w:tcW w:w="531" w:type="dxa"/>
                  <w:tcBorders>
                    <w:tl2br w:val="nil"/>
                    <w:tr2bl w:val="nil"/>
                  </w:tcBorders>
                  <w:vAlign w:val="center"/>
                </w:tcPr>
                <w:p>
                  <w:pPr>
                    <w:pStyle w:val="NormalIndent"/>
                    <w:widowControl/>
                    <w:ind w:firstLine="0"/>
                    <w:jc w:val="center"/>
                    <w:rPr>
                      <w:kern w:val="0"/>
                      <w:szCs w:val="21"/>
                    </w:rPr>
                  </w:pPr>
                  <w:r>
                    <w:rPr>
                      <w:kern w:val="0"/>
                      <w:szCs w:val="21"/>
                    </w:rPr>
                    <w:t>9</w:t>
                  </w:r>
                </w:p>
              </w:tc>
              <w:tc>
                <w:tcPr>
                  <w:tcW w:w="2082" w:type="dxa"/>
                  <w:tcBorders>
                    <w:tl2br w:val="nil"/>
                    <w:tr2bl w:val="nil"/>
                  </w:tcBorders>
                  <w:vAlign w:val="center"/>
                </w:tcPr>
                <w:p>
                  <w:pPr>
                    <w:pStyle w:val="NormalIndent"/>
                    <w:ind w:firstLine="0"/>
                    <w:jc w:val="center"/>
                    <w:rPr>
                      <w:szCs w:val="21"/>
                    </w:rPr>
                  </w:pPr>
                  <w:r>
                    <w:rPr>
                      <w:rFonts w:hint="eastAsia"/>
                      <w:szCs w:val="21"/>
                    </w:rPr>
                    <w:t>排泥湿井</w:t>
                  </w:r>
                </w:p>
              </w:tc>
              <w:tc>
                <w:tcPr>
                  <w:tcW w:w="1454" w:type="dxa"/>
                  <w:tcBorders>
                    <w:tl2br w:val="nil"/>
                    <w:tr2bl w:val="nil"/>
                  </w:tcBorders>
                </w:tcPr>
                <w:p>
                  <w:pPr>
                    <w:pStyle w:val="NormalIndent"/>
                    <w:ind w:firstLine="0"/>
                    <w:jc w:val="center"/>
                    <w:rPr>
                      <w:szCs w:val="21"/>
                    </w:rPr>
                  </w:pPr>
                  <w:r>
                    <w:rPr>
                      <w:szCs w:val="21"/>
                    </w:rPr>
                    <w:t>φ</w:t>
                  </w:r>
                  <w:r>
                    <w:rPr>
                      <w:rFonts w:hint="eastAsia"/>
                      <w:szCs w:val="21"/>
                    </w:rPr>
                    <w:t>800</w:t>
                  </w:r>
                </w:p>
              </w:tc>
              <w:tc>
                <w:tcPr>
                  <w:tcW w:w="429" w:type="dxa"/>
                  <w:tcBorders>
                    <w:tl2br w:val="nil"/>
                    <w:tr2bl w:val="nil"/>
                  </w:tcBorders>
                </w:tcPr>
                <w:p>
                  <w:pPr>
                    <w:pStyle w:val="NormalIndent"/>
                    <w:ind w:firstLine="0"/>
                    <w:jc w:val="center"/>
                  </w:pPr>
                  <w:r>
                    <w:rPr>
                      <w:szCs w:val="21"/>
                    </w:rPr>
                    <w:t>座</w:t>
                  </w:r>
                </w:p>
              </w:tc>
              <w:tc>
                <w:tcPr>
                  <w:tcW w:w="659" w:type="dxa"/>
                  <w:tcBorders>
                    <w:tl2br w:val="nil"/>
                    <w:tr2bl w:val="nil"/>
                  </w:tcBorders>
                  <w:vAlign w:val="center"/>
                </w:tcPr>
                <w:p>
                  <w:pPr>
                    <w:pStyle w:val="NormalIndent"/>
                    <w:ind w:firstLine="0"/>
                    <w:jc w:val="center"/>
                    <w:rPr>
                      <w:szCs w:val="21"/>
                    </w:rPr>
                  </w:pPr>
                  <w:r>
                    <w:rPr>
                      <w:rFonts w:hint="eastAsia"/>
                      <w:szCs w:val="21"/>
                    </w:rPr>
                    <w:t>3</w:t>
                  </w:r>
                </w:p>
              </w:tc>
              <w:tc>
                <w:tcPr>
                  <w:tcW w:w="2782" w:type="dxa"/>
                  <w:tcBorders>
                    <w:tl2br w:val="nil"/>
                    <w:tr2bl w:val="nil"/>
                  </w:tcBorders>
                  <w:vAlign w:val="center"/>
                </w:tcPr>
                <w:p>
                  <w:pPr>
                    <w:pStyle w:val="NormalIndent"/>
                    <w:ind w:firstLine="0"/>
                    <w:jc w:val="center"/>
                    <w:rPr>
                      <w:szCs w:val="21"/>
                    </w:rPr>
                  </w:pPr>
                  <w:r>
                    <w:rPr>
                      <w:rFonts w:hint="eastAsia"/>
                      <w:szCs w:val="21"/>
                    </w:rPr>
                    <w:t>砖砌</w:t>
                  </w:r>
                </w:p>
              </w:tc>
            </w:tr>
            <w:tr>
              <w:tblPrEx>
                <w:tblW w:w="9071" w:type="dxa"/>
                <w:jc w:val="center"/>
                <w:tblLayout w:type="fixed"/>
                <w:tblCellMar>
                  <w:top w:w="0" w:type="dxa"/>
                  <w:left w:w="108" w:type="dxa"/>
                  <w:bottom w:w="0" w:type="dxa"/>
                  <w:right w:w="108" w:type="dxa"/>
                </w:tblCellMar>
              </w:tblPrEx>
              <w:trPr>
                <w:trHeight w:val="340"/>
                <w:jc w:val="center"/>
              </w:trPr>
              <w:tc>
                <w:tcPr>
                  <w:tcW w:w="531" w:type="dxa"/>
                  <w:tcBorders>
                    <w:tl2br w:val="nil"/>
                    <w:tr2bl w:val="nil"/>
                  </w:tcBorders>
                  <w:vAlign w:val="center"/>
                </w:tcPr>
                <w:p>
                  <w:pPr>
                    <w:pStyle w:val="NormalIndent"/>
                    <w:widowControl/>
                    <w:ind w:firstLine="0"/>
                    <w:jc w:val="center"/>
                    <w:rPr>
                      <w:kern w:val="0"/>
                      <w:szCs w:val="21"/>
                    </w:rPr>
                  </w:pPr>
                  <w:r>
                    <w:rPr>
                      <w:kern w:val="0"/>
                      <w:szCs w:val="21"/>
                    </w:rPr>
                    <w:t>10</w:t>
                  </w:r>
                </w:p>
              </w:tc>
              <w:tc>
                <w:tcPr>
                  <w:tcW w:w="2082" w:type="dxa"/>
                  <w:tcBorders>
                    <w:tl2br w:val="nil"/>
                    <w:tr2bl w:val="nil"/>
                  </w:tcBorders>
                  <w:vAlign w:val="center"/>
                </w:tcPr>
                <w:p>
                  <w:pPr>
                    <w:pStyle w:val="NormalIndent"/>
                    <w:ind w:firstLine="0"/>
                    <w:jc w:val="center"/>
                    <w:rPr>
                      <w:szCs w:val="21"/>
                    </w:rPr>
                  </w:pPr>
                  <w:r>
                    <w:rPr>
                      <w:rFonts w:hint="eastAsia"/>
                      <w:szCs w:val="21"/>
                    </w:rPr>
                    <w:t>排泥溢流管</w:t>
                  </w:r>
                </w:p>
              </w:tc>
              <w:tc>
                <w:tcPr>
                  <w:tcW w:w="1454" w:type="dxa"/>
                  <w:tcBorders>
                    <w:tl2br w:val="nil"/>
                    <w:tr2bl w:val="nil"/>
                  </w:tcBorders>
                </w:tcPr>
                <w:p>
                  <w:pPr>
                    <w:pStyle w:val="NormalIndent"/>
                    <w:ind w:firstLine="0"/>
                    <w:jc w:val="center"/>
                    <w:rPr>
                      <w:szCs w:val="21"/>
                    </w:rPr>
                  </w:pPr>
                  <w:r>
                    <w:rPr>
                      <w:rFonts w:hint="eastAsia"/>
                      <w:szCs w:val="21"/>
                    </w:rPr>
                    <w:t>DN100</w:t>
                  </w:r>
                </w:p>
              </w:tc>
              <w:tc>
                <w:tcPr>
                  <w:tcW w:w="429" w:type="dxa"/>
                  <w:tcBorders>
                    <w:tl2br w:val="nil"/>
                    <w:tr2bl w:val="nil"/>
                  </w:tcBorders>
                </w:tcPr>
                <w:p>
                  <w:pPr>
                    <w:pStyle w:val="NormalIndent"/>
                    <w:ind w:firstLine="0"/>
                    <w:jc w:val="center"/>
                  </w:pPr>
                  <w:r>
                    <w:rPr>
                      <w:rFonts w:hint="eastAsia"/>
                      <w:szCs w:val="21"/>
                    </w:rPr>
                    <w:t>m</w:t>
                  </w:r>
                </w:p>
              </w:tc>
              <w:tc>
                <w:tcPr>
                  <w:tcW w:w="659" w:type="dxa"/>
                  <w:tcBorders>
                    <w:tl2br w:val="nil"/>
                    <w:tr2bl w:val="nil"/>
                  </w:tcBorders>
                  <w:vAlign w:val="center"/>
                </w:tcPr>
                <w:p>
                  <w:pPr>
                    <w:pStyle w:val="NormalIndent"/>
                    <w:ind w:firstLine="0"/>
                    <w:jc w:val="center"/>
                    <w:rPr>
                      <w:szCs w:val="21"/>
                    </w:rPr>
                  </w:pPr>
                  <w:r>
                    <w:rPr>
                      <w:rFonts w:hint="eastAsia"/>
                      <w:szCs w:val="21"/>
                    </w:rPr>
                    <w:t>30</w:t>
                  </w:r>
                </w:p>
              </w:tc>
              <w:tc>
                <w:tcPr>
                  <w:tcW w:w="2782" w:type="dxa"/>
                  <w:tcBorders>
                    <w:tl2br w:val="nil"/>
                    <w:tr2bl w:val="nil"/>
                  </w:tcBorders>
                  <w:vAlign w:val="center"/>
                </w:tcPr>
                <w:p>
                  <w:pPr>
                    <w:pStyle w:val="NormalIndent"/>
                    <w:ind w:firstLine="0"/>
                    <w:jc w:val="center"/>
                    <w:rPr>
                      <w:szCs w:val="21"/>
                    </w:rPr>
                  </w:pPr>
                  <w:r>
                    <w:rPr>
                      <w:rFonts w:hint="eastAsia"/>
                      <w:szCs w:val="21"/>
                    </w:rPr>
                    <w:t>原生材料或优质再生料制成</w:t>
                  </w:r>
                </w:p>
              </w:tc>
            </w:tr>
            <w:tr>
              <w:tblPrEx>
                <w:tblW w:w="9071" w:type="dxa"/>
                <w:jc w:val="center"/>
                <w:tblLayout w:type="fixed"/>
                <w:tblCellMar>
                  <w:top w:w="0" w:type="dxa"/>
                  <w:left w:w="108" w:type="dxa"/>
                  <w:bottom w:w="0" w:type="dxa"/>
                  <w:right w:w="108" w:type="dxa"/>
                </w:tblCellMar>
              </w:tblPrEx>
              <w:trPr>
                <w:trHeight w:val="340"/>
                <w:jc w:val="center"/>
              </w:trPr>
              <w:tc>
                <w:tcPr>
                  <w:tcW w:w="531" w:type="dxa"/>
                  <w:tcBorders>
                    <w:tl2br w:val="nil"/>
                    <w:tr2bl w:val="nil"/>
                  </w:tcBorders>
                  <w:vAlign w:val="center"/>
                </w:tcPr>
                <w:p>
                  <w:pPr>
                    <w:pStyle w:val="NormalIndent"/>
                    <w:widowControl/>
                    <w:ind w:firstLine="0"/>
                    <w:jc w:val="center"/>
                    <w:rPr>
                      <w:kern w:val="0"/>
                      <w:szCs w:val="21"/>
                    </w:rPr>
                  </w:pPr>
                  <w:r>
                    <w:rPr>
                      <w:kern w:val="0"/>
                      <w:szCs w:val="21"/>
                    </w:rPr>
                    <w:t>11</w:t>
                  </w:r>
                </w:p>
              </w:tc>
              <w:tc>
                <w:tcPr>
                  <w:tcW w:w="2082" w:type="dxa"/>
                  <w:tcBorders>
                    <w:tl2br w:val="nil"/>
                    <w:tr2bl w:val="nil"/>
                  </w:tcBorders>
                  <w:vAlign w:val="center"/>
                </w:tcPr>
                <w:p>
                  <w:pPr>
                    <w:pStyle w:val="NormalIndent"/>
                    <w:ind w:firstLine="0"/>
                    <w:jc w:val="center"/>
                    <w:rPr>
                      <w:szCs w:val="21"/>
                    </w:rPr>
                  </w:pPr>
                  <w:r>
                    <w:rPr>
                      <w:rFonts w:hint="eastAsia"/>
                      <w:szCs w:val="21"/>
                    </w:rPr>
                    <w:t>焊接钢管</w:t>
                  </w:r>
                </w:p>
              </w:tc>
              <w:tc>
                <w:tcPr>
                  <w:tcW w:w="1454" w:type="dxa"/>
                  <w:tcBorders>
                    <w:tl2br w:val="nil"/>
                    <w:tr2bl w:val="nil"/>
                  </w:tcBorders>
                  <w:vAlign w:val="center"/>
                </w:tcPr>
                <w:p>
                  <w:pPr>
                    <w:pStyle w:val="NormalIndent"/>
                    <w:ind w:firstLine="0"/>
                    <w:jc w:val="center"/>
                    <w:rPr>
                      <w:szCs w:val="21"/>
                    </w:rPr>
                  </w:pPr>
                  <w:r>
                    <w:rPr>
                      <w:rFonts w:hint="eastAsia"/>
                      <w:szCs w:val="21"/>
                    </w:rPr>
                    <w:t>DN300</w:t>
                  </w:r>
                </w:p>
              </w:tc>
              <w:tc>
                <w:tcPr>
                  <w:tcW w:w="429" w:type="dxa"/>
                  <w:tcBorders>
                    <w:tl2br w:val="nil"/>
                    <w:tr2bl w:val="nil"/>
                  </w:tcBorders>
                  <w:vAlign w:val="center"/>
                </w:tcPr>
                <w:p>
                  <w:pPr>
                    <w:pStyle w:val="NormalIndent"/>
                    <w:ind w:firstLine="0"/>
                    <w:jc w:val="center"/>
                    <w:rPr>
                      <w:szCs w:val="21"/>
                    </w:rPr>
                  </w:pPr>
                  <w:r>
                    <w:rPr>
                      <w:rFonts w:hint="eastAsia"/>
                      <w:szCs w:val="21"/>
                    </w:rPr>
                    <w:t>m</w:t>
                  </w:r>
                </w:p>
              </w:tc>
              <w:tc>
                <w:tcPr>
                  <w:tcW w:w="659" w:type="dxa"/>
                  <w:tcBorders>
                    <w:tl2br w:val="nil"/>
                    <w:tr2bl w:val="nil"/>
                  </w:tcBorders>
                  <w:vAlign w:val="center"/>
                </w:tcPr>
                <w:p>
                  <w:pPr>
                    <w:pStyle w:val="NormalIndent"/>
                    <w:ind w:firstLine="0"/>
                    <w:jc w:val="center"/>
                    <w:rPr>
                      <w:szCs w:val="21"/>
                    </w:rPr>
                  </w:pPr>
                  <w:r>
                    <w:rPr>
                      <w:rFonts w:hint="eastAsia"/>
                      <w:szCs w:val="21"/>
                    </w:rPr>
                    <w:t>1609</w:t>
                  </w:r>
                </w:p>
              </w:tc>
              <w:tc>
                <w:tcPr>
                  <w:tcW w:w="2782" w:type="dxa"/>
                  <w:tcBorders>
                    <w:tl2br w:val="nil"/>
                    <w:tr2bl w:val="nil"/>
                  </w:tcBorders>
                  <w:vAlign w:val="center"/>
                </w:tcPr>
                <w:p>
                  <w:pPr>
                    <w:pStyle w:val="NormalIndent"/>
                    <w:ind w:firstLine="0"/>
                    <w:jc w:val="center"/>
                    <w:rPr>
                      <w:szCs w:val="21"/>
                    </w:rPr>
                  </w:pPr>
                  <w:r>
                    <w:rPr>
                      <w:rFonts w:hint="eastAsia"/>
                      <w:szCs w:val="21"/>
                    </w:rPr>
                    <w:t>开挖施工，焊接钢管Q235B，壁厚8mm，焊接接口</w:t>
                  </w:r>
                </w:p>
              </w:tc>
            </w:tr>
            <w:tr>
              <w:tblPrEx>
                <w:tblW w:w="9071" w:type="dxa"/>
                <w:jc w:val="center"/>
                <w:tblLayout w:type="fixed"/>
                <w:tblCellMar>
                  <w:top w:w="0" w:type="dxa"/>
                  <w:left w:w="108" w:type="dxa"/>
                  <w:bottom w:w="0" w:type="dxa"/>
                  <w:right w:w="108" w:type="dxa"/>
                </w:tblCellMar>
              </w:tblPrEx>
              <w:trPr>
                <w:trHeight w:val="340"/>
                <w:jc w:val="center"/>
              </w:trPr>
              <w:tc>
                <w:tcPr>
                  <w:tcW w:w="531" w:type="dxa"/>
                  <w:tcBorders>
                    <w:tl2br w:val="nil"/>
                    <w:tr2bl w:val="nil"/>
                  </w:tcBorders>
                  <w:vAlign w:val="center"/>
                </w:tcPr>
                <w:p>
                  <w:pPr>
                    <w:pStyle w:val="NormalIndent"/>
                    <w:widowControl/>
                    <w:ind w:firstLine="0"/>
                    <w:jc w:val="center"/>
                    <w:rPr>
                      <w:kern w:val="0"/>
                      <w:szCs w:val="21"/>
                    </w:rPr>
                  </w:pPr>
                  <w:r>
                    <w:rPr>
                      <w:rFonts w:hint="eastAsia"/>
                      <w:kern w:val="0"/>
                      <w:szCs w:val="21"/>
                    </w:rPr>
                    <w:t>12</w:t>
                  </w:r>
                </w:p>
              </w:tc>
              <w:tc>
                <w:tcPr>
                  <w:tcW w:w="2082" w:type="dxa"/>
                  <w:tcBorders>
                    <w:tl2br w:val="nil"/>
                    <w:tr2bl w:val="nil"/>
                  </w:tcBorders>
                  <w:vAlign w:val="center"/>
                </w:tcPr>
                <w:p>
                  <w:pPr>
                    <w:pStyle w:val="NormalIndent"/>
                    <w:ind w:firstLine="0"/>
                    <w:jc w:val="center"/>
                    <w:rPr>
                      <w:szCs w:val="21"/>
                    </w:rPr>
                  </w:pPr>
                  <w:r>
                    <w:rPr>
                      <w:rFonts w:hint="eastAsia"/>
                      <w:szCs w:val="21"/>
                    </w:rPr>
                    <w:t>一体化泵井</w:t>
                  </w:r>
                </w:p>
              </w:tc>
              <w:tc>
                <w:tcPr>
                  <w:tcW w:w="1454" w:type="dxa"/>
                  <w:tcBorders>
                    <w:tl2br w:val="nil"/>
                    <w:tr2bl w:val="nil"/>
                  </w:tcBorders>
                  <w:vAlign w:val="center"/>
                </w:tcPr>
                <w:p>
                  <w:pPr>
                    <w:pStyle w:val="NormalIndent"/>
                    <w:ind w:firstLine="0"/>
                    <w:jc w:val="center"/>
                    <w:rPr>
                      <w:szCs w:val="21"/>
                    </w:rPr>
                  </w:pPr>
                </w:p>
              </w:tc>
              <w:tc>
                <w:tcPr>
                  <w:tcW w:w="429" w:type="dxa"/>
                  <w:tcBorders>
                    <w:tl2br w:val="nil"/>
                    <w:tr2bl w:val="nil"/>
                  </w:tcBorders>
                  <w:vAlign w:val="center"/>
                </w:tcPr>
                <w:p>
                  <w:pPr>
                    <w:pStyle w:val="NormalIndent"/>
                    <w:ind w:firstLine="0"/>
                    <w:jc w:val="center"/>
                    <w:rPr>
                      <w:szCs w:val="21"/>
                    </w:rPr>
                  </w:pPr>
                  <w:r>
                    <w:rPr>
                      <w:rFonts w:hint="eastAsia"/>
                      <w:szCs w:val="21"/>
                    </w:rPr>
                    <w:t>座</w:t>
                  </w:r>
                </w:p>
              </w:tc>
              <w:tc>
                <w:tcPr>
                  <w:tcW w:w="659" w:type="dxa"/>
                  <w:tcBorders>
                    <w:tl2br w:val="nil"/>
                    <w:tr2bl w:val="nil"/>
                  </w:tcBorders>
                  <w:vAlign w:val="center"/>
                </w:tcPr>
                <w:p>
                  <w:pPr>
                    <w:pStyle w:val="NormalIndent"/>
                    <w:ind w:firstLine="0"/>
                    <w:jc w:val="center"/>
                    <w:rPr>
                      <w:szCs w:val="21"/>
                    </w:rPr>
                  </w:pPr>
                  <w:r>
                    <w:rPr>
                      <w:rFonts w:hint="eastAsia"/>
                      <w:szCs w:val="21"/>
                    </w:rPr>
                    <w:t>1</w:t>
                  </w:r>
                </w:p>
              </w:tc>
              <w:tc>
                <w:tcPr>
                  <w:tcW w:w="2782" w:type="dxa"/>
                  <w:tcBorders>
                    <w:tl2br w:val="nil"/>
                    <w:tr2bl w:val="nil"/>
                  </w:tcBorders>
                  <w:vAlign w:val="center"/>
                </w:tcPr>
                <w:p>
                  <w:pPr>
                    <w:pStyle w:val="NormalIndent"/>
                    <w:ind w:firstLine="0"/>
                    <w:jc w:val="center"/>
                    <w:rPr>
                      <w:szCs w:val="21"/>
                    </w:rPr>
                  </w:pPr>
                  <w:r>
                    <w:rPr>
                      <w:rFonts w:hint="eastAsia"/>
                      <w:szCs w:val="21"/>
                    </w:rPr>
                    <w:t>强化玻璃泵体0.5万/d</w:t>
                  </w:r>
                </w:p>
              </w:tc>
            </w:tr>
            <w:tr>
              <w:tblPrEx>
                <w:tblW w:w="9071" w:type="dxa"/>
                <w:jc w:val="center"/>
                <w:tblLayout w:type="fixed"/>
                <w:tblCellMar>
                  <w:top w:w="0" w:type="dxa"/>
                  <w:left w:w="108" w:type="dxa"/>
                  <w:bottom w:w="0" w:type="dxa"/>
                  <w:right w:w="108" w:type="dxa"/>
                </w:tblCellMar>
              </w:tblPrEx>
              <w:trPr>
                <w:trHeight w:val="340"/>
                <w:jc w:val="center"/>
              </w:trPr>
              <w:tc>
                <w:tcPr>
                  <w:tcW w:w="531" w:type="dxa"/>
                  <w:tcBorders>
                    <w:tl2br w:val="nil"/>
                    <w:tr2bl w:val="nil"/>
                  </w:tcBorders>
                  <w:vAlign w:val="center"/>
                </w:tcPr>
                <w:p>
                  <w:pPr>
                    <w:pStyle w:val="NormalIndent"/>
                    <w:widowControl/>
                    <w:ind w:firstLine="0"/>
                    <w:jc w:val="center"/>
                    <w:rPr>
                      <w:kern w:val="0"/>
                      <w:szCs w:val="21"/>
                    </w:rPr>
                  </w:pPr>
                  <w:r>
                    <w:rPr>
                      <w:rFonts w:hint="eastAsia"/>
                      <w:kern w:val="0"/>
                      <w:szCs w:val="21"/>
                    </w:rPr>
                    <w:t>13</w:t>
                  </w:r>
                </w:p>
              </w:tc>
              <w:tc>
                <w:tcPr>
                  <w:tcW w:w="2082" w:type="dxa"/>
                  <w:tcBorders>
                    <w:tl2br w:val="nil"/>
                    <w:tr2bl w:val="nil"/>
                  </w:tcBorders>
                  <w:vAlign w:val="center"/>
                </w:tcPr>
                <w:p>
                  <w:pPr>
                    <w:pStyle w:val="NormalIndent"/>
                    <w:ind w:firstLine="0"/>
                    <w:jc w:val="center"/>
                    <w:rPr>
                      <w:szCs w:val="21"/>
                    </w:rPr>
                  </w:pPr>
                  <w:r>
                    <w:rPr>
                      <w:rFonts w:hint="eastAsia"/>
                      <w:szCs w:val="21"/>
                    </w:rPr>
                    <w:t>泵房护壁井</w:t>
                  </w:r>
                </w:p>
              </w:tc>
              <w:tc>
                <w:tcPr>
                  <w:tcW w:w="1454" w:type="dxa"/>
                  <w:tcBorders>
                    <w:tl2br w:val="nil"/>
                    <w:tr2bl w:val="nil"/>
                  </w:tcBorders>
                  <w:vAlign w:val="center"/>
                </w:tcPr>
                <w:p>
                  <w:pPr>
                    <w:pStyle w:val="NormalIndent"/>
                    <w:ind w:firstLine="0"/>
                    <w:jc w:val="center"/>
                    <w:rPr>
                      <w:szCs w:val="21"/>
                    </w:rPr>
                  </w:pPr>
                  <w:r>
                    <w:rPr>
                      <w:szCs w:val="21"/>
                    </w:rPr>
                    <w:t>φ</w:t>
                  </w:r>
                  <w:r>
                    <w:rPr>
                      <w:rFonts w:hint="eastAsia"/>
                      <w:szCs w:val="21"/>
                    </w:rPr>
                    <w:t>6500</w:t>
                  </w:r>
                </w:p>
              </w:tc>
              <w:tc>
                <w:tcPr>
                  <w:tcW w:w="429" w:type="dxa"/>
                  <w:tcBorders>
                    <w:tl2br w:val="nil"/>
                    <w:tr2bl w:val="nil"/>
                  </w:tcBorders>
                  <w:vAlign w:val="center"/>
                </w:tcPr>
                <w:p>
                  <w:pPr>
                    <w:pStyle w:val="NormalIndent"/>
                    <w:ind w:firstLine="0"/>
                    <w:jc w:val="center"/>
                    <w:rPr>
                      <w:szCs w:val="21"/>
                    </w:rPr>
                  </w:pPr>
                  <w:r>
                    <w:rPr>
                      <w:rFonts w:hint="eastAsia"/>
                      <w:szCs w:val="21"/>
                    </w:rPr>
                    <w:t>座</w:t>
                  </w:r>
                </w:p>
              </w:tc>
              <w:tc>
                <w:tcPr>
                  <w:tcW w:w="659" w:type="dxa"/>
                  <w:tcBorders>
                    <w:tl2br w:val="nil"/>
                    <w:tr2bl w:val="nil"/>
                  </w:tcBorders>
                  <w:vAlign w:val="center"/>
                </w:tcPr>
                <w:p>
                  <w:pPr>
                    <w:pStyle w:val="NormalIndent"/>
                    <w:ind w:firstLine="0"/>
                    <w:jc w:val="center"/>
                    <w:rPr>
                      <w:szCs w:val="21"/>
                    </w:rPr>
                  </w:pPr>
                  <w:r>
                    <w:rPr>
                      <w:rFonts w:hint="eastAsia"/>
                      <w:szCs w:val="21"/>
                    </w:rPr>
                    <w:t>1</w:t>
                  </w:r>
                </w:p>
              </w:tc>
              <w:tc>
                <w:tcPr>
                  <w:tcW w:w="2782" w:type="dxa"/>
                  <w:tcBorders>
                    <w:tl2br w:val="nil"/>
                    <w:tr2bl w:val="nil"/>
                  </w:tcBorders>
                  <w:vAlign w:val="center"/>
                </w:tcPr>
                <w:p>
                  <w:pPr>
                    <w:pStyle w:val="NormalIndent"/>
                    <w:ind w:firstLine="0"/>
                    <w:jc w:val="center"/>
                    <w:rPr>
                      <w:szCs w:val="21"/>
                    </w:rPr>
                  </w:pPr>
                  <w:r>
                    <w:rPr>
                      <w:rFonts w:hint="eastAsia"/>
                      <w:szCs w:val="21"/>
                    </w:rPr>
                    <w:t>钢筋混凝土</w:t>
                  </w:r>
                </w:p>
              </w:tc>
            </w:tr>
            <w:tr>
              <w:tblPrEx>
                <w:tblW w:w="9071" w:type="dxa"/>
                <w:jc w:val="center"/>
                <w:tblLayout w:type="fixed"/>
                <w:tblCellMar>
                  <w:top w:w="0" w:type="dxa"/>
                  <w:left w:w="108" w:type="dxa"/>
                  <w:bottom w:w="0" w:type="dxa"/>
                  <w:right w:w="108" w:type="dxa"/>
                </w:tblCellMar>
              </w:tblPrEx>
              <w:trPr>
                <w:trHeight w:val="340"/>
                <w:jc w:val="center"/>
              </w:trPr>
              <w:tc>
                <w:tcPr>
                  <w:tcW w:w="531" w:type="dxa"/>
                  <w:tcBorders>
                    <w:tl2br w:val="nil"/>
                    <w:tr2bl w:val="nil"/>
                  </w:tcBorders>
                  <w:vAlign w:val="center"/>
                </w:tcPr>
                <w:p>
                  <w:pPr>
                    <w:pStyle w:val="NormalIndent"/>
                    <w:widowControl/>
                    <w:ind w:firstLine="0"/>
                    <w:jc w:val="center"/>
                    <w:rPr>
                      <w:kern w:val="0"/>
                      <w:szCs w:val="21"/>
                    </w:rPr>
                  </w:pPr>
                  <w:r>
                    <w:rPr>
                      <w:rFonts w:hint="eastAsia"/>
                      <w:kern w:val="0"/>
                      <w:szCs w:val="21"/>
                    </w:rPr>
                    <w:t>14</w:t>
                  </w:r>
                </w:p>
              </w:tc>
              <w:tc>
                <w:tcPr>
                  <w:tcW w:w="2082" w:type="dxa"/>
                  <w:tcBorders>
                    <w:tl2br w:val="nil"/>
                    <w:tr2bl w:val="nil"/>
                  </w:tcBorders>
                  <w:vAlign w:val="center"/>
                </w:tcPr>
                <w:p>
                  <w:pPr>
                    <w:pStyle w:val="NormalIndent"/>
                    <w:ind w:firstLine="0"/>
                    <w:jc w:val="center"/>
                    <w:rPr>
                      <w:szCs w:val="21"/>
                    </w:rPr>
                  </w:pPr>
                  <w:r>
                    <w:rPr>
                      <w:rFonts w:hint="eastAsia"/>
                      <w:szCs w:val="21"/>
                    </w:rPr>
                    <w:t>高压旋喷桩（护壁井）</w:t>
                  </w:r>
                </w:p>
              </w:tc>
              <w:tc>
                <w:tcPr>
                  <w:tcW w:w="1454" w:type="dxa"/>
                  <w:tcBorders>
                    <w:tl2br w:val="nil"/>
                    <w:tr2bl w:val="nil"/>
                  </w:tcBorders>
                  <w:vAlign w:val="center"/>
                </w:tcPr>
                <w:p>
                  <w:pPr>
                    <w:pStyle w:val="NormalIndent"/>
                    <w:ind w:firstLine="0"/>
                    <w:jc w:val="center"/>
                    <w:rPr>
                      <w:szCs w:val="21"/>
                    </w:rPr>
                  </w:pPr>
                  <w:r>
                    <w:rPr>
                      <w:szCs w:val="21"/>
                    </w:rPr>
                    <w:t>Φ</w:t>
                  </w:r>
                  <w:r>
                    <w:rPr>
                      <w:rFonts w:hint="eastAsia"/>
                      <w:szCs w:val="21"/>
                    </w:rPr>
                    <w:t>500</w:t>
                  </w:r>
                </w:p>
              </w:tc>
              <w:tc>
                <w:tcPr>
                  <w:tcW w:w="429" w:type="dxa"/>
                  <w:tcBorders>
                    <w:tl2br w:val="nil"/>
                    <w:tr2bl w:val="nil"/>
                  </w:tcBorders>
                  <w:vAlign w:val="center"/>
                </w:tcPr>
                <w:p>
                  <w:pPr>
                    <w:pStyle w:val="NormalIndent"/>
                    <w:ind w:firstLine="0"/>
                    <w:jc w:val="center"/>
                    <w:rPr>
                      <w:szCs w:val="21"/>
                    </w:rPr>
                  </w:pPr>
                  <w:r>
                    <w:rPr>
                      <w:rFonts w:hint="eastAsia"/>
                      <w:szCs w:val="21"/>
                    </w:rPr>
                    <w:t>m</w:t>
                  </w:r>
                </w:p>
              </w:tc>
              <w:tc>
                <w:tcPr>
                  <w:tcW w:w="659" w:type="dxa"/>
                  <w:tcBorders>
                    <w:tl2br w:val="nil"/>
                    <w:tr2bl w:val="nil"/>
                  </w:tcBorders>
                  <w:vAlign w:val="center"/>
                </w:tcPr>
                <w:p>
                  <w:pPr>
                    <w:pStyle w:val="NormalIndent"/>
                    <w:ind w:firstLine="0"/>
                    <w:jc w:val="center"/>
                    <w:rPr>
                      <w:szCs w:val="21"/>
                    </w:rPr>
                  </w:pPr>
                  <w:r>
                    <w:rPr>
                      <w:rFonts w:hint="eastAsia"/>
                      <w:szCs w:val="21"/>
                    </w:rPr>
                    <w:t>4758</w:t>
                  </w:r>
                </w:p>
              </w:tc>
              <w:tc>
                <w:tcPr>
                  <w:tcW w:w="2782" w:type="dxa"/>
                  <w:tcBorders>
                    <w:tl2br w:val="nil"/>
                    <w:tr2bl w:val="nil"/>
                  </w:tcBorders>
                  <w:vAlign w:val="center"/>
                </w:tcPr>
                <w:p>
                  <w:pPr>
                    <w:pStyle w:val="NormalIndent"/>
                    <w:ind w:firstLine="0"/>
                    <w:jc w:val="center"/>
                    <w:rPr>
                      <w:szCs w:val="21"/>
                    </w:rPr>
                  </w:pPr>
                  <w:r>
                    <w:rPr>
                      <w:rFonts w:hint="eastAsia"/>
                      <w:szCs w:val="21"/>
                    </w:rPr>
                    <w:t>钢筋混凝土</w:t>
                  </w:r>
                </w:p>
              </w:tc>
            </w:tr>
            <w:tr>
              <w:tblPrEx>
                <w:tblW w:w="9071" w:type="dxa"/>
                <w:jc w:val="center"/>
                <w:tblLayout w:type="fixed"/>
                <w:tblCellMar>
                  <w:top w:w="0" w:type="dxa"/>
                  <w:left w:w="108" w:type="dxa"/>
                  <w:bottom w:w="0" w:type="dxa"/>
                  <w:right w:w="108" w:type="dxa"/>
                </w:tblCellMar>
              </w:tblPrEx>
              <w:trPr>
                <w:trHeight w:val="340"/>
                <w:jc w:val="center"/>
              </w:trPr>
              <w:tc>
                <w:tcPr>
                  <w:tcW w:w="531" w:type="dxa"/>
                  <w:tcBorders>
                    <w:tl2br w:val="nil"/>
                    <w:tr2bl w:val="nil"/>
                  </w:tcBorders>
                  <w:vAlign w:val="center"/>
                </w:tcPr>
                <w:p>
                  <w:pPr>
                    <w:pStyle w:val="NormalIndent"/>
                    <w:widowControl/>
                    <w:ind w:firstLine="0"/>
                    <w:jc w:val="center"/>
                    <w:rPr>
                      <w:kern w:val="0"/>
                      <w:szCs w:val="21"/>
                    </w:rPr>
                  </w:pPr>
                  <w:r>
                    <w:rPr>
                      <w:rFonts w:hint="eastAsia"/>
                      <w:kern w:val="0"/>
                      <w:szCs w:val="21"/>
                    </w:rPr>
                    <w:t>15</w:t>
                  </w:r>
                </w:p>
              </w:tc>
              <w:tc>
                <w:tcPr>
                  <w:tcW w:w="2082" w:type="dxa"/>
                  <w:tcBorders>
                    <w:tl2br w:val="nil"/>
                    <w:tr2bl w:val="nil"/>
                  </w:tcBorders>
                  <w:vAlign w:val="center"/>
                </w:tcPr>
                <w:p>
                  <w:pPr>
                    <w:pStyle w:val="NormalIndent"/>
                    <w:ind w:firstLine="0"/>
                    <w:jc w:val="center"/>
                    <w:rPr>
                      <w:szCs w:val="21"/>
                    </w:rPr>
                  </w:pPr>
                  <w:r>
                    <w:rPr>
                      <w:rFonts w:hint="eastAsia"/>
                      <w:szCs w:val="21"/>
                    </w:rPr>
                    <w:t>流量计井</w:t>
                  </w:r>
                </w:p>
              </w:tc>
              <w:tc>
                <w:tcPr>
                  <w:tcW w:w="1454" w:type="dxa"/>
                  <w:tcBorders>
                    <w:tl2br w:val="nil"/>
                    <w:tr2bl w:val="nil"/>
                  </w:tcBorders>
                  <w:vAlign w:val="center"/>
                </w:tcPr>
                <w:p>
                  <w:pPr>
                    <w:pStyle w:val="NormalIndent"/>
                    <w:ind w:firstLine="0"/>
                    <w:jc w:val="center"/>
                    <w:rPr>
                      <w:szCs w:val="21"/>
                    </w:rPr>
                  </w:pPr>
                </w:p>
              </w:tc>
              <w:tc>
                <w:tcPr>
                  <w:tcW w:w="429" w:type="dxa"/>
                  <w:tcBorders>
                    <w:tl2br w:val="nil"/>
                    <w:tr2bl w:val="nil"/>
                  </w:tcBorders>
                  <w:vAlign w:val="center"/>
                </w:tcPr>
                <w:p>
                  <w:pPr>
                    <w:pStyle w:val="NormalIndent"/>
                    <w:ind w:firstLine="0"/>
                    <w:jc w:val="center"/>
                    <w:rPr>
                      <w:szCs w:val="21"/>
                    </w:rPr>
                  </w:pPr>
                  <w:r>
                    <w:rPr>
                      <w:rFonts w:hint="eastAsia"/>
                      <w:szCs w:val="21"/>
                    </w:rPr>
                    <w:t>座</w:t>
                  </w:r>
                </w:p>
              </w:tc>
              <w:tc>
                <w:tcPr>
                  <w:tcW w:w="659" w:type="dxa"/>
                  <w:tcBorders>
                    <w:tl2br w:val="nil"/>
                    <w:tr2bl w:val="nil"/>
                  </w:tcBorders>
                  <w:vAlign w:val="center"/>
                </w:tcPr>
                <w:p>
                  <w:pPr>
                    <w:pStyle w:val="NormalIndent"/>
                    <w:ind w:firstLine="0"/>
                    <w:jc w:val="center"/>
                    <w:rPr>
                      <w:szCs w:val="21"/>
                    </w:rPr>
                  </w:pPr>
                  <w:r>
                    <w:rPr>
                      <w:rFonts w:hint="eastAsia"/>
                      <w:szCs w:val="21"/>
                    </w:rPr>
                    <w:t>1</w:t>
                  </w:r>
                </w:p>
              </w:tc>
              <w:tc>
                <w:tcPr>
                  <w:tcW w:w="2782" w:type="dxa"/>
                  <w:tcBorders>
                    <w:tl2br w:val="nil"/>
                    <w:tr2bl w:val="nil"/>
                  </w:tcBorders>
                  <w:vAlign w:val="center"/>
                </w:tcPr>
                <w:p>
                  <w:pPr>
                    <w:pStyle w:val="NormalIndent"/>
                    <w:ind w:firstLine="0"/>
                    <w:jc w:val="center"/>
                    <w:rPr>
                      <w:szCs w:val="21"/>
                    </w:rPr>
                  </w:pPr>
                  <w:r>
                    <w:rPr>
                      <w:rFonts w:hint="eastAsia"/>
                      <w:szCs w:val="21"/>
                    </w:rPr>
                    <w:t>钢筋混凝土</w:t>
                  </w:r>
                </w:p>
              </w:tc>
            </w:tr>
            <w:tr>
              <w:tblPrEx>
                <w:tblW w:w="9071" w:type="dxa"/>
                <w:jc w:val="center"/>
                <w:tblLayout w:type="fixed"/>
                <w:tblCellMar>
                  <w:top w:w="0" w:type="dxa"/>
                  <w:left w:w="108" w:type="dxa"/>
                  <w:bottom w:w="0" w:type="dxa"/>
                  <w:right w:w="108" w:type="dxa"/>
                </w:tblCellMar>
              </w:tblPrEx>
              <w:trPr>
                <w:trHeight w:val="340"/>
                <w:jc w:val="center"/>
              </w:trPr>
              <w:tc>
                <w:tcPr>
                  <w:tcW w:w="531" w:type="dxa"/>
                  <w:tcBorders>
                    <w:tl2br w:val="nil"/>
                    <w:tr2bl w:val="nil"/>
                  </w:tcBorders>
                  <w:vAlign w:val="center"/>
                </w:tcPr>
                <w:p>
                  <w:pPr>
                    <w:pStyle w:val="NormalIndent"/>
                    <w:widowControl/>
                    <w:ind w:firstLine="0"/>
                    <w:jc w:val="center"/>
                    <w:rPr>
                      <w:kern w:val="0"/>
                      <w:szCs w:val="21"/>
                    </w:rPr>
                  </w:pPr>
                  <w:r>
                    <w:rPr>
                      <w:rFonts w:hint="eastAsia"/>
                      <w:kern w:val="0"/>
                      <w:szCs w:val="21"/>
                    </w:rPr>
                    <w:t>16</w:t>
                  </w:r>
                </w:p>
              </w:tc>
              <w:tc>
                <w:tcPr>
                  <w:tcW w:w="2082" w:type="dxa"/>
                  <w:tcBorders>
                    <w:tl2br w:val="nil"/>
                    <w:tr2bl w:val="nil"/>
                  </w:tcBorders>
                  <w:vAlign w:val="center"/>
                </w:tcPr>
                <w:p>
                  <w:pPr>
                    <w:pStyle w:val="NormalIndent"/>
                    <w:ind w:firstLine="0"/>
                    <w:jc w:val="center"/>
                    <w:rPr>
                      <w:szCs w:val="21"/>
                    </w:rPr>
                  </w:pPr>
                  <w:r>
                    <w:rPr>
                      <w:rFonts w:hint="eastAsia"/>
                      <w:szCs w:val="21"/>
                    </w:rPr>
                    <w:t>消能井</w:t>
                  </w:r>
                </w:p>
              </w:tc>
              <w:tc>
                <w:tcPr>
                  <w:tcW w:w="1454" w:type="dxa"/>
                  <w:tcBorders>
                    <w:tl2br w:val="nil"/>
                    <w:tr2bl w:val="nil"/>
                  </w:tcBorders>
                  <w:vAlign w:val="center"/>
                </w:tcPr>
                <w:p>
                  <w:pPr>
                    <w:pStyle w:val="NormalIndent"/>
                    <w:ind w:firstLine="0"/>
                    <w:jc w:val="center"/>
                    <w:rPr>
                      <w:szCs w:val="21"/>
                    </w:rPr>
                  </w:pPr>
                  <w:r>
                    <w:rPr>
                      <w:rFonts w:hint="eastAsia"/>
                      <w:szCs w:val="21"/>
                    </w:rPr>
                    <w:t>B*L=3.1m*2.2m</w:t>
                  </w:r>
                </w:p>
              </w:tc>
              <w:tc>
                <w:tcPr>
                  <w:tcW w:w="429" w:type="dxa"/>
                  <w:tcBorders>
                    <w:tl2br w:val="nil"/>
                    <w:tr2bl w:val="nil"/>
                  </w:tcBorders>
                  <w:vAlign w:val="center"/>
                </w:tcPr>
                <w:p>
                  <w:pPr>
                    <w:pStyle w:val="NormalIndent"/>
                    <w:ind w:firstLine="0"/>
                    <w:jc w:val="center"/>
                    <w:rPr>
                      <w:szCs w:val="21"/>
                    </w:rPr>
                  </w:pPr>
                  <w:r>
                    <w:rPr>
                      <w:rFonts w:hint="eastAsia"/>
                      <w:szCs w:val="21"/>
                    </w:rPr>
                    <w:t>座</w:t>
                  </w:r>
                </w:p>
              </w:tc>
              <w:tc>
                <w:tcPr>
                  <w:tcW w:w="659" w:type="dxa"/>
                  <w:tcBorders>
                    <w:tl2br w:val="nil"/>
                    <w:tr2bl w:val="nil"/>
                  </w:tcBorders>
                  <w:vAlign w:val="center"/>
                </w:tcPr>
                <w:p>
                  <w:pPr>
                    <w:pStyle w:val="NormalIndent"/>
                    <w:ind w:firstLine="0"/>
                    <w:jc w:val="center"/>
                    <w:rPr>
                      <w:szCs w:val="21"/>
                    </w:rPr>
                  </w:pPr>
                  <w:r>
                    <w:rPr>
                      <w:rFonts w:hint="eastAsia"/>
                      <w:szCs w:val="21"/>
                    </w:rPr>
                    <w:t>1</w:t>
                  </w:r>
                </w:p>
              </w:tc>
              <w:tc>
                <w:tcPr>
                  <w:tcW w:w="2782" w:type="dxa"/>
                  <w:tcBorders>
                    <w:tl2br w:val="nil"/>
                    <w:tr2bl w:val="nil"/>
                  </w:tcBorders>
                  <w:vAlign w:val="center"/>
                </w:tcPr>
                <w:p>
                  <w:pPr>
                    <w:pStyle w:val="NormalIndent"/>
                    <w:ind w:firstLine="0"/>
                    <w:jc w:val="center"/>
                    <w:rPr>
                      <w:szCs w:val="21"/>
                    </w:rPr>
                  </w:pPr>
                  <w:r>
                    <w:rPr>
                      <w:rFonts w:hint="eastAsia"/>
                      <w:szCs w:val="21"/>
                    </w:rPr>
                    <w:t>钢筋混凝土</w:t>
                  </w:r>
                </w:p>
              </w:tc>
            </w:tr>
            <w:tr>
              <w:tblPrEx>
                <w:tblW w:w="9071" w:type="dxa"/>
                <w:jc w:val="center"/>
                <w:tblLayout w:type="fixed"/>
                <w:tblCellMar>
                  <w:top w:w="0" w:type="dxa"/>
                  <w:left w:w="108" w:type="dxa"/>
                  <w:bottom w:w="0" w:type="dxa"/>
                  <w:right w:w="108" w:type="dxa"/>
                </w:tblCellMar>
              </w:tblPrEx>
              <w:trPr>
                <w:trHeight w:val="340"/>
                <w:jc w:val="center"/>
              </w:trPr>
              <w:tc>
                <w:tcPr>
                  <w:tcW w:w="531" w:type="dxa"/>
                  <w:tcBorders>
                    <w:tl2br w:val="nil"/>
                    <w:tr2bl w:val="nil"/>
                  </w:tcBorders>
                  <w:vAlign w:val="center"/>
                </w:tcPr>
                <w:p>
                  <w:pPr>
                    <w:pStyle w:val="NormalIndent"/>
                    <w:widowControl/>
                    <w:ind w:firstLine="0"/>
                    <w:jc w:val="center"/>
                    <w:rPr>
                      <w:kern w:val="0"/>
                      <w:szCs w:val="21"/>
                    </w:rPr>
                  </w:pPr>
                  <w:r>
                    <w:rPr>
                      <w:rFonts w:hint="eastAsia"/>
                      <w:kern w:val="0"/>
                      <w:szCs w:val="21"/>
                    </w:rPr>
                    <w:t>17</w:t>
                  </w:r>
                </w:p>
              </w:tc>
              <w:tc>
                <w:tcPr>
                  <w:tcW w:w="2082" w:type="dxa"/>
                  <w:tcBorders>
                    <w:tl2br w:val="nil"/>
                    <w:tr2bl w:val="nil"/>
                  </w:tcBorders>
                  <w:vAlign w:val="center"/>
                </w:tcPr>
                <w:p>
                  <w:pPr>
                    <w:pStyle w:val="NormalIndent"/>
                    <w:ind w:firstLine="0"/>
                    <w:jc w:val="center"/>
                    <w:rPr>
                      <w:szCs w:val="21"/>
                    </w:rPr>
                  </w:pPr>
                  <w:r>
                    <w:rPr>
                      <w:rFonts w:hint="eastAsia"/>
                      <w:szCs w:val="21"/>
                    </w:rPr>
                    <w:t>格栅井</w:t>
                  </w:r>
                </w:p>
              </w:tc>
              <w:tc>
                <w:tcPr>
                  <w:tcW w:w="1454" w:type="dxa"/>
                  <w:tcBorders>
                    <w:tl2br w:val="nil"/>
                    <w:tr2bl w:val="nil"/>
                  </w:tcBorders>
                  <w:vAlign w:val="center"/>
                </w:tcPr>
                <w:p>
                  <w:pPr>
                    <w:pStyle w:val="NormalIndent"/>
                    <w:ind w:firstLine="0"/>
                    <w:jc w:val="center"/>
                    <w:rPr>
                      <w:szCs w:val="21"/>
                    </w:rPr>
                  </w:pPr>
                </w:p>
              </w:tc>
              <w:tc>
                <w:tcPr>
                  <w:tcW w:w="429" w:type="dxa"/>
                  <w:tcBorders>
                    <w:tl2br w:val="nil"/>
                    <w:tr2bl w:val="nil"/>
                  </w:tcBorders>
                  <w:vAlign w:val="center"/>
                </w:tcPr>
                <w:p>
                  <w:pPr>
                    <w:pStyle w:val="NormalIndent"/>
                    <w:ind w:firstLine="0"/>
                    <w:jc w:val="center"/>
                    <w:rPr>
                      <w:szCs w:val="21"/>
                    </w:rPr>
                  </w:pPr>
                  <w:r>
                    <w:rPr>
                      <w:rFonts w:hint="eastAsia"/>
                      <w:szCs w:val="21"/>
                    </w:rPr>
                    <w:t>座</w:t>
                  </w:r>
                </w:p>
              </w:tc>
              <w:tc>
                <w:tcPr>
                  <w:tcW w:w="659" w:type="dxa"/>
                  <w:tcBorders>
                    <w:tl2br w:val="nil"/>
                    <w:tr2bl w:val="nil"/>
                  </w:tcBorders>
                  <w:vAlign w:val="center"/>
                </w:tcPr>
                <w:p>
                  <w:pPr>
                    <w:pStyle w:val="NormalIndent"/>
                    <w:ind w:firstLine="0"/>
                    <w:jc w:val="center"/>
                    <w:rPr>
                      <w:szCs w:val="21"/>
                    </w:rPr>
                  </w:pPr>
                  <w:r>
                    <w:rPr>
                      <w:rFonts w:hint="eastAsia"/>
                      <w:szCs w:val="21"/>
                    </w:rPr>
                    <w:t>1</w:t>
                  </w:r>
                </w:p>
              </w:tc>
              <w:tc>
                <w:tcPr>
                  <w:tcW w:w="2782" w:type="dxa"/>
                  <w:tcBorders>
                    <w:tl2br w:val="nil"/>
                    <w:tr2bl w:val="nil"/>
                  </w:tcBorders>
                  <w:vAlign w:val="center"/>
                </w:tcPr>
                <w:p>
                  <w:pPr>
                    <w:pStyle w:val="NormalIndent"/>
                    <w:ind w:firstLine="0"/>
                    <w:jc w:val="center"/>
                    <w:rPr>
                      <w:szCs w:val="21"/>
                    </w:rPr>
                  </w:pPr>
                  <w:r>
                    <w:rPr>
                      <w:rFonts w:hint="eastAsia"/>
                      <w:szCs w:val="21"/>
                    </w:rPr>
                    <w:t>钢筋混凝土</w:t>
                  </w:r>
                </w:p>
              </w:tc>
            </w:tr>
            <w:tr>
              <w:tblPrEx>
                <w:tblW w:w="9071" w:type="dxa"/>
                <w:jc w:val="center"/>
                <w:tblLayout w:type="fixed"/>
                <w:tblCellMar>
                  <w:top w:w="0" w:type="dxa"/>
                  <w:left w:w="108" w:type="dxa"/>
                  <w:bottom w:w="0" w:type="dxa"/>
                  <w:right w:w="108" w:type="dxa"/>
                </w:tblCellMar>
              </w:tblPrEx>
              <w:trPr>
                <w:trHeight w:val="340"/>
                <w:jc w:val="center"/>
              </w:trPr>
              <w:tc>
                <w:tcPr>
                  <w:tcW w:w="531" w:type="dxa"/>
                  <w:tcBorders>
                    <w:tl2br w:val="nil"/>
                    <w:tr2bl w:val="nil"/>
                  </w:tcBorders>
                  <w:vAlign w:val="center"/>
                </w:tcPr>
                <w:p>
                  <w:pPr>
                    <w:pStyle w:val="NormalIndent"/>
                    <w:widowControl/>
                    <w:ind w:firstLine="0"/>
                    <w:jc w:val="center"/>
                    <w:rPr>
                      <w:kern w:val="0"/>
                      <w:szCs w:val="21"/>
                    </w:rPr>
                  </w:pPr>
                  <w:r>
                    <w:rPr>
                      <w:rFonts w:hint="eastAsia"/>
                      <w:kern w:val="0"/>
                      <w:szCs w:val="21"/>
                    </w:rPr>
                    <w:t>18</w:t>
                  </w:r>
                </w:p>
              </w:tc>
              <w:tc>
                <w:tcPr>
                  <w:tcW w:w="2082" w:type="dxa"/>
                  <w:tcBorders>
                    <w:tl2br w:val="nil"/>
                    <w:tr2bl w:val="nil"/>
                  </w:tcBorders>
                  <w:vAlign w:val="center"/>
                </w:tcPr>
                <w:p>
                  <w:pPr>
                    <w:pStyle w:val="NormalIndent"/>
                    <w:ind w:firstLine="0"/>
                    <w:jc w:val="center"/>
                    <w:rPr>
                      <w:szCs w:val="21"/>
                    </w:rPr>
                  </w:pPr>
                  <w:r>
                    <w:rPr>
                      <w:rFonts w:hint="eastAsia"/>
                      <w:szCs w:val="21"/>
                    </w:rPr>
                    <w:t>支墩</w:t>
                  </w:r>
                </w:p>
              </w:tc>
              <w:tc>
                <w:tcPr>
                  <w:tcW w:w="1454" w:type="dxa"/>
                  <w:tcBorders>
                    <w:tl2br w:val="nil"/>
                    <w:tr2bl w:val="nil"/>
                  </w:tcBorders>
                  <w:vAlign w:val="center"/>
                </w:tcPr>
                <w:p>
                  <w:pPr>
                    <w:pStyle w:val="NormalIndent"/>
                    <w:ind w:firstLine="0"/>
                    <w:jc w:val="center"/>
                    <w:rPr>
                      <w:szCs w:val="21"/>
                    </w:rPr>
                  </w:pPr>
                  <w:r>
                    <w:rPr>
                      <w:rFonts w:hint="eastAsia"/>
                      <w:szCs w:val="21"/>
                    </w:rPr>
                    <w:t>DN400xDN80</w:t>
                  </w:r>
                </w:p>
              </w:tc>
              <w:tc>
                <w:tcPr>
                  <w:tcW w:w="429" w:type="dxa"/>
                  <w:tcBorders>
                    <w:tl2br w:val="nil"/>
                    <w:tr2bl w:val="nil"/>
                  </w:tcBorders>
                  <w:vAlign w:val="center"/>
                </w:tcPr>
                <w:p>
                  <w:pPr>
                    <w:pStyle w:val="NormalIndent"/>
                    <w:ind w:firstLine="0"/>
                    <w:jc w:val="center"/>
                    <w:rPr>
                      <w:szCs w:val="21"/>
                    </w:rPr>
                  </w:pPr>
                  <w:r>
                    <w:rPr>
                      <w:rFonts w:hint="eastAsia"/>
                      <w:szCs w:val="21"/>
                    </w:rPr>
                    <w:t>个</w:t>
                  </w:r>
                </w:p>
              </w:tc>
              <w:tc>
                <w:tcPr>
                  <w:tcW w:w="659" w:type="dxa"/>
                  <w:tcBorders>
                    <w:tl2br w:val="nil"/>
                    <w:tr2bl w:val="nil"/>
                  </w:tcBorders>
                  <w:vAlign w:val="center"/>
                </w:tcPr>
                <w:p>
                  <w:pPr>
                    <w:pStyle w:val="NormalIndent"/>
                    <w:ind w:firstLine="0"/>
                    <w:jc w:val="center"/>
                    <w:rPr>
                      <w:szCs w:val="21"/>
                    </w:rPr>
                  </w:pPr>
                  <w:r>
                    <w:rPr>
                      <w:rFonts w:hint="eastAsia"/>
                      <w:szCs w:val="21"/>
                    </w:rPr>
                    <w:t>2</w:t>
                  </w:r>
                </w:p>
              </w:tc>
              <w:tc>
                <w:tcPr>
                  <w:tcW w:w="2782" w:type="dxa"/>
                  <w:tcBorders>
                    <w:tl2br w:val="nil"/>
                    <w:tr2bl w:val="nil"/>
                  </w:tcBorders>
                  <w:vAlign w:val="center"/>
                </w:tcPr>
                <w:p>
                  <w:pPr>
                    <w:pStyle w:val="NormalIndent"/>
                    <w:ind w:firstLine="0"/>
                    <w:jc w:val="center"/>
                    <w:rPr>
                      <w:szCs w:val="21"/>
                    </w:rPr>
                  </w:pPr>
                  <w:r>
                    <w:rPr>
                      <w:rFonts w:hint="eastAsia"/>
                      <w:szCs w:val="21"/>
                    </w:rPr>
                    <w:t>混凝土</w:t>
                  </w:r>
                </w:p>
              </w:tc>
            </w:tr>
            <w:tr>
              <w:tblPrEx>
                <w:tblW w:w="9071" w:type="dxa"/>
                <w:jc w:val="center"/>
                <w:tblLayout w:type="fixed"/>
                <w:tblCellMar>
                  <w:top w:w="0" w:type="dxa"/>
                  <w:left w:w="108" w:type="dxa"/>
                  <w:bottom w:w="0" w:type="dxa"/>
                  <w:right w:w="108" w:type="dxa"/>
                </w:tblCellMar>
              </w:tblPrEx>
              <w:trPr>
                <w:trHeight w:val="340"/>
                <w:jc w:val="center"/>
              </w:trPr>
              <w:tc>
                <w:tcPr>
                  <w:tcW w:w="531" w:type="dxa"/>
                  <w:tcBorders>
                    <w:tl2br w:val="nil"/>
                    <w:tr2bl w:val="nil"/>
                  </w:tcBorders>
                  <w:vAlign w:val="center"/>
                </w:tcPr>
                <w:p>
                  <w:pPr>
                    <w:pStyle w:val="NormalIndent"/>
                    <w:widowControl/>
                    <w:ind w:firstLine="0"/>
                    <w:jc w:val="center"/>
                    <w:rPr>
                      <w:kern w:val="0"/>
                      <w:szCs w:val="21"/>
                    </w:rPr>
                  </w:pPr>
                  <w:r>
                    <w:rPr>
                      <w:rFonts w:hint="eastAsia"/>
                      <w:kern w:val="0"/>
                      <w:szCs w:val="21"/>
                    </w:rPr>
                    <w:t>19</w:t>
                  </w:r>
                </w:p>
              </w:tc>
              <w:tc>
                <w:tcPr>
                  <w:tcW w:w="2082" w:type="dxa"/>
                  <w:tcBorders>
                    <w:tl2br w:val="nil"/>
                    <w:tr2bl w:val="nil"/>
                  </w:tcBorders>
                  <w:vAlign w:val="center"/>
                </w:tcPr>
                <w:p>
                  <w:pPr>
                    <w:pStyle w:val="NormalIndent"/>
                    <w:ind w:firstLine="0"/>
                    <w:jc w:val="center"/>
                    <w:rPr>
                      <w:szCs w:val="21"/>
                    </w:rPr>
                  </w:pPr>
                  <w:r>
                    <w:rPr>
                      <w:rFonts w:hint="eastAsia"/>
                      <w:szCs w:val="21"/>
                    </w:rPr>
                    <w:t>支墩</w:t>
                  </w:r>
                </w:p>
              </w:tc>
              <w:tc>
                <w:tcPr>
                  <w:tcW w:w="1454" w:type="dxa"/>
                  <w:tcBorders>
                    <w:tl2br w:val="nil"/>
                    <w:tr2bl w:val="nil"/>
                  </w:tcBorders>
                  <w:vAlign w:val="center"/>
                </w:tcPr>
                <w:p>
                  <w:pPr>
                    <w:pStyle w:val="NormalIndent"/>
                    <w:ind w:firstLine="0"/>
                    <w:jc w:val="center"/>
                    <w:rPr>
                      <w:szCs w:val="21"/>
                    </w:rPr>
                  </w:pPr>
                  <w:r>
                    <w:rPr>
                      <w:rFonts w:hint="eastAsia"/>
                      <w:szCs w:val="21"/>
                    </w:rPr>
                    <w:t>DN400xDN200</w:t>
                  </w:r>
                </w:p>
              </w:tc>
              <w:tc>
                <w:tcPr>
                  <w:tcW w:w="429" w:type="dxa"/>
                  <w:tcBorders>
                    <w:tl2br w:val="nil"/>
                    <w:tr2bl w:val="nil"/>
                  </w:tcBorders>
                  <w:vAlign w:val="center"/>
                </w:tcPr>
                <w:p>
                  <w:pPr>
                    <w:pStyle w:val="NormalIndent"/>
                    <w:ind w:firstLine="0"/>
                    <w:jc w:val="center"/>
                    <w:rPr>
                      <w:szCs w:val="21"/>
                    </w:rPr>
                  </w:pPr>
                  <w:r>
                    <w:rPr>
                      <w:rFonts w:hint="eastAsia"/>
                      <w:szCs w:val="21"/>
                    </w:rPr>
                    <w:t>个</w:t>
                  </w:r>
                </w:p>
              </w:tc>
              <w:tc>
                <w:tcPr>
                  <w:tcW w:w="659" w:type="dxa"/>
                  <w:tcBorders>
                    <w:tl2br w:val="nil"/>
                    <w:tr2bl w:val="nil"/>
                  </w:tcBorders>
                  <w:vAlign w:val="center"/>
                </w:tcPr>
                <w:p>
                  <w:pPr>
                    <w:pStyle w:val="NormalIndent"/>
                    <w:ind w:firstLine="0"/>
                    <w:jc w:val="center"/>
                    <w:rPr>
                      <w:szCs w:val="21"/>
                    </w:rPr>
                  </w:pPr>
                  <w:r>
                    <w:rPr>
                      <w:rFonts w:hint="eastAsia"/>
                      <w:szCs w:val="21"/>
                    </w:rPr>
                    <w:t>3</w:t>
                  </w:r>
                </w:p>
              </w:tc>
              <w:tc>
                <w:tcPr>
                  <w:tcW w:w="2782" w:type="dxa"/>
                  <w:tcBorders>
                    <w:tl2br w:val="nil"/>
                    <w:tr2bl w:val="nil"/>
                  </w:tcBorders>
                  <w:vAlign w:val="center"/>
                </w:tcPr>
                <w:p>
                  <w:pPr>
                    <w:pStyle w:val="NormalIndent"/>
                    <w:ind w:firstLine="0"/>
                    <w:jc w:val="center"/>
                    <w:rPr>
                      <w:szCs w:val="21"/>
                    </w:rPr>
                  </w:pPr>
                  <w:r>
                    <w:rPr>
                      <w:rFonts w:hint="eastAsia"/>
                      <w:szCs w:val="21"/>
                    </w:rPr>
                    <w:t>混凝土</w:t>
                  </w:r>
                </w:p>
              </w:tc>
            </w:tr>
            <w:tr>
              <w:tblPrEx>
                <w:tblW w:w="9071" w:type="dxa"/>
                <w:jc w:val="center"/>
                <w:tblLayout w:type="fixed"/>
                <w:tblCellMar>
                  <w:top w:w="0" w:type="dxa"/>
                  <w:left w:w="108" w:type="dxa"/>
                  <w:bottom w:w="0" w:type="dxa"/>
                  <w:right w:w="108" w:type="dxa"/>
                </w:tblCellMar>
              </w:tblPrEx>
              <w:trPr>
                <w:trHeight w:val="340"/>
                <w:jc w:val="center"/>
              </w:trPr>
              <w:tc>
                <w:tcPr>
                  <w:tcW w:w="531" w:type="dxa"/>
                  <w:tcBorders>
                    <w:tl2br w:val="nil"/>
                    <w:tr2bl w:val="nil"/>
                  </w:tcBorders>
                  <w:vAlign w:val="center"/>
                </w:tcPr>
                <w:p>
                  <w:pPr>
                    <w:pStyle w:val="NormalIndent"/>
                    <w:widowControl/>
                    <w:ind w:firstLine="0"/>
                    <w:jc w:val="center"/>
                    <w:rPr>
                      <w:kern w:val="0"/>
                      <w:szCs w:val="21"/>
                    </w:rPr>
                  </w:pPr>
                  <w:r>
                    <w:rPr>
                      <w:rFonts w:hint="eastAsia"/>
                      <w:kern w:val="0"/>
                      <w:szCs w:val="21"/>
                    </w:rPr>
                    <w:t>20</w:t>
                  </w:r>
                </w:p>
              </w:tc>
              <w:tc>
                <w:tcPr>
                  <w:tcW w:w="2082" w:type="dxa"/>
                  <w:tcBorders>
                    <w:tl2br w:val="nil"/>
                    <w:tr2bl w:val="nil"/>
                  </w:tcBorders>
                  <w:vAlign w:val="center"/>
                </w:tcPr>
                <w:p>
                  <w:pPr>
                    <w:pStyle w:val="NormalIndent"/>
                    <w:ind w:firstLine="0"/>
                    <w:jc w:val="center"/>
                    <w:rPr>
                      <w:szCs w:val="21"/>
                    </w:rPr>
                  </w:pPr>
                  <w:r>
                    <w:rPr>
                      <w:rFonts w:hint="eastAsia"/>
                      <w:szCs w:val="21"/>
                    </w:rPr>
                    <w:t>90°支墩</w:t>
                  </w:r>
                </w:p>
              </w:tc>
              <w:tc>
                <w:tcPr>
                  <w:tcW w:w="1454" w:type="dxa"/>
                  <w:tcBorders>
                    <w:tl2br w:val="nil"/>
                    <w:tr2bl w:val="nil"/>
                  </w:tcBorders>
                  <w:vAlign w:val="center"/>
                </w:tcPr>
                <w:p>
                  <w:pPr>
                    <w:pStyle w:val="NormalIndent"/>
                    <w:ind w:firstLine="0"/>
                    <w:jc w:val="center"/>
                    <w:rPr>
                      <w:szCs w:val="21"/>
                    </w:rPr>
                  </w:pPr>
                  <w:r>
                    <w:rPr>
                      <w:rFonts w:hint="eastAsia"/>
                      <w:szCs w:val="21"/>
                    </w:rPr>
                    <w:t>DN300</w:t>
                  </w:r>
                </w:p>
              </w:tc>
              <w:tc>
                <w:tcPr>
                  <w:tcW w:w="429" w:type="dxa"/>
                  <w:tcBorders>
                    <w:tl2br w:val="nil"/>
                    <w:tr2bl w:val="nil"/>
                  </w:tcBorders>
                  <w:vAlign w:val="center"/>
                </w:tcPr>
                <w:p>
                  <w:pPr>
                    <w:pStyle w:val="NormalIndent"/>
                    <w:ind w:firstLine="0"/>
                    <w:jc w:val="center"/>
                    <w:rPr>
                      <w:szCs w:val="21"/>
                    </w:rPr>
                  </w:pPr>
                  <w:r>
                    <w:rPr>
                      <w:rFonts w:hint="eastAsia"/>
                      <w:szCs w:val="21"/>
                    </w:rPr>
                    <w:t>个</w:t>
                  </w:r>
                </w:p>
              </w:tc>
              <w:tc>
                <w:tcPr>
                  <w:tcW w:w="659" w:type="dxa"/>
                  <w:tcBorders>
                    <w:tl2br w:val="nil"/>
                    <w:tr2bl w:val="nil"/>
                  </w:tcBorders>
                  <w:vAlign w:val="center"/>
                </w:tcPr>
                <w:p>
                  <w:pPr>
                    <w:pStyle w:val="NormalIndent"/>
                    <w:ind w:firstLine="0"/>
                    <w:jc w:val="center"/>
                    <w:rPr>
                      <w:szCs w:val="21"/>
                    </w:rPr>
                  </w:pPr>
                  <w:r>
                    <w:rPr>
                      <w:rFonts w:hint="eastAsia"/>
                      <w:szCs w:val="21"/>
                    </w:rPr>
                    <w:t>3</w:t>
                  </w:r>
                </w:p>
              </w:tc>
              <w:tc>
                <w:tcPr>
                  <w:tcW w:w="2782" w:type="dxa"/>
                  <w:tcBorders>
                    <w:tl2br w:val="nil"/>
                    <w:tr2bl w:val="nil"/>
                  </w:tcBorders>
                  <w:vAlign w:val="center"/>
                </w:tcPr>
                <w:p>
                  <w:pPr>
                    <w:pStyle w:val="NormalIndent"/>
                    <w:ind w:firstLine="0"/>
                    <w:jc w:val="center"/>
                    <w:rPr>
                      <w:szCs w:val="21"/>
                    </w:rPr>
                  </w:pPr>
                  <w:r>
                    <w:rPr>
                      <w:rFonts w:hint="eastAsia"/>
                      <w:szCs w:val="21"/>
                    </w:rPr>
                    <w:t>混凝土</w:t>
                  </w:r>
                </w:p>
              </w:tc>
            </w:tr>
            <w:tr>
              <w:tblPrEx>
                <w:tblW w:w="9071" w:type="dxa"/>
                <w:jc w:val="center"/>
                <w:tblLayout w:type="fixed"/>
                <w:tblCellMar>
                  <w:top w:w="0" w:type="dxa"/>
                  <w:left w:w="108" w:type="dxa"/>
                  <w:bottom w:w="0" w:type="dxa"/>
                  <w:right w:w="108" w:type="dxa"/>
                </w:tblCellMar>
              </w:tblPrEx>
              <w:trPr>
                <w:trHeight w:val="340"/>
                <w:jc w:val="center"/>
              </w:trPr>
              <w:tc>
                <w:tcPr>
                  <w:tcW w:w="531" w:type="dxa"/>
                  <w:tcBorders>
                    <w:tl2br w:val="nil"/>
                    <w:tr2bl w:val="nil"/>
                  </w:tcBorders>
                  <w:vAlign w:val="center"/>
                </w:tcPr>
                <w:p>
                  <w:pPr>
                    <w:pStyle w:val="NormalIndent"/>
                    <w:widowControl/>
                    <w:ind w:firstLine="0"/>
                    <w:jc w:val="center"/>
                    <w:rPr>
                      <w:kern w:val="0"/>
                      <w:szCs w:val="21"/>
                    </w:rPr>
                  </w:pPr>
                  <w:r>
                    <w:rPr>
                      <w:rFonts w:hint="eastAsia"/>
                      <w:kern w:val="0"/>
                      <w:szCs w:val="21"/>
                    </w:rPr>
                    <w:t>21</w:t>
                  </w:r>
                </w:p>
              </w:tc>
              <w:tc>
                <w:tcPr>
                  <w:tcW w:w="2082" w:type="dxa"/>
                  <w:tcBorders>
                    <w:tl2br w:val="nil"/>
                    <w:tr2bl w:val="nil"/>
                  </w:tcBorders>
                  <w:vAlign w:val="center"/>
                </w:tcPr>
                <w:p>
                  <w:pPr>
                    <w:pStyle w:val="NormalIndent"/>
                    <w:ind w:firstLine="0"/>
                    <w:jc w:val="center"/>
                    <w:rPr>
                      <w:szCs w:val="21"/>
                    </w:rPr>
                  </w:pPr>
                  <w:r>
                    <w:rPr>
                      <w:rFonts w:hint="eastAsia"/>
                      <w:szCs w:val="21"/>
                    </w:rPr>
                    <w:t>45°支墩</w:t>
                  </w:r>
                </w:p>
              </w:tc>
              <w:tc>
                <w:tcPr>
                  <w:tcW w:w="1454" w:type="dxa"/>
                  <w:tcBorders>
                    <w:tl2br w:val="nil"/>
                    <w:tr2bl w:val="nil"/>
                  </w:tcBorders>
                  <w:vAlign w:val="center"/>
                </w:tcPr>
                <w:p>
                  <w:pPr>
                    <w:pStyle w:val="NormalIndent"/>
                    <w:ind w:firstLine="0"/>
                    <w:jc w:val="center"/>
                    <w:rPr>
                      <w:szCs w:val="21"/>
                    </w:rPr>
                  </w:pPr>
                  <w:r>
                    <w:rPr>
                      <w:rFonts w:hint="eastAsia"/>
                      <w:szCs w:val="21"/>
                    </w:rPr>
                    <w:t>DN300</w:t>
                  </w:r>
                </w:p>
              </w:tc>
              <w:tc>
                <w:tcPr>
                  <w:tcW w:w="429" w:type="dxa"/>
                  <w:tcBorders>
                    <w:tl2br w:val="nil"/>
                    <w:tr2bl w:val="nil"/>
                  </w:tcBorders>
                  <w:vAlign w:val="center"/>
                </w:tcPr>
                <w:p>
                  <w:pPr>
                    <w:pStyle w:val="NormalIndent"/>
                    <w:ind w:firstLine="0"/>
                    <w:jc w:val="center"/>
                    <w:rPr>
                      <w:szCs w:val="21"/>
                    </w:rPr>
                  </w:pPr>
                  <w:r>
                    <w:rPr>
                      <w:rFonts w:hint="eastAsia"/>
                      <w:szCs w:val="21"/>
                    </w:rPr>
                    <w:t>个</w:t>
                  </w:r>
                </w:p>
              </w:tc>
              <w:tc>
                <w:tcPr>
                  <w:tcW w:w="659" w:type="dxa"/>
                  <w:tcBorders>
                    <w:tl2br w:val="nil"/>
                    <w:tr2bl w:val="nil"/>
                  </w:tcBorders>
                  <w:vAlign w:val="center"/>
                </w:tcPr>
                <w:p>
                  <w:pPr>
                    <w:pStyle w:val="NormalIndent"/>
                    <w:ind w:firstLine="0"/>
                    <w:jc w:val="center"/>
                    <w:rPr>
                      <w:szCs w:val="21"/>
                    </w:rPr>
                  </w:pPr>
                  <w:r>
                    <w:rPr>
                      <w:rFonts w:hint="eastAsia"/>
                      <w:szCs w:val="21"/>
                    </w:rPr>
                    <w:t>6</w:t>
                  </w:r>
                </w:p>
              </w:tc>
              <w:tc>
                <w:tcPr>
                  <w:tcW w:w="2782" w:type="dxa"/>
                  <w:tcBorders>
                    <w:tl2br w:val="nil"/>
                    <w:tr2bl w:val="nil"/>
                  </w:tcBorders>
                  <w:vAlign w:val="center"/>
                </w:tcPr>
                <w:p>
                  <w:pPr>
                    <w:pStyle w:val="NormalIndent"/>
                    <w:ind w:firstLine="0"/>
                    <w:jc w:val="center"/>
                    <w:rPr>
                      <w:szCs w:val="21"/>
                    </w:rPr>
                  </w:pPr>
                  <w:r>
                    <w:rPr>
                      <w:rFonts w:hint="eastAsia"/>
                      <w:szCs w:val="21"/>
                    </w:rPr>
                    <w:t>混凝土</w:t>
                  </w:r>
                </w:p>
              </w:tc>
            </w:tr>
            <w:tr>
              <w:tblPrEx>
                <w:tblW w:w="9071" w:type="dxa"/>
                <w:jc w:val="center"/>
                <w:tblLayout w:type="fixed"/>
                <w:tblCellMar>
                  <w:top w:w="0" w:type="dxa"/>
                  <w:left w:w="108" w:type="dxa"/>
                  <w:bottom w:w="0" w:type="dxa"/>
                  <w:right w:w="108" w:type="dxa"/>
                </w:tblCellMar>
              </w:tblPrEx>
              <w:trPr>
                <w:trHeight w:val="340"/>
                <w:jc w:val="center"/>
              </w:trPr>
              <w:tc>
                <w:tcPr>
                  <w:tcW w:w="531" w:type="dxa"/>
                  <w:tcBorders>
                    <w:tl2br w:val="nil"/>
                    <w:tr2bl w:val="nil"/>
                  </w:tcBorders>
                  <w:vAlign w:val="center"/>
                </w:tcPr>
                <w:p>
                  <w:pPr>
                    <w:pStyle w:val="NormalIndent"/>
                    <w:widowControl/>
                    <w:ind w:firstLine="0"/>
                    <w:jc w:val="center"/>
                    <w:rPr>
                      <w:kern w:val="0"/>
                      <w:szCs w:val="21"/>
                    </w:rPr>
                  </w:pPr>
                  <w:r>
                    <w:rPr>
                      <w:rFonts w:hint="eastAsia"/>
                      <w:kern w:val="0"/>
                      <w:szCs w:val="21"/>
                    </w:rPr>
                    <w:t>22</w:t>
                  </w:r>
                </w:p>
              </w:tc>
              <w:tc>
                <w:tcPr>
                  <w:tcW w:w="2082" w:type="dxa"/>
                  <w:tcBorders>
                    <w:tl2br w:val="nil"/>
                    <w:tr2bl w:val="nil"/>
                  </w:tcBorders>
                  <w:vAlign w:val="center"/>
                </w:tcPr>
                <w:p>
                  <w:pPr>
                    <w:pStyle w:val="NormalIndent"/>
                    <w:ind w:firstLine="0"/>
                    <w:jc w:val="center"/>
                    <w:rPr>
                      <w:szCs w:val="21"/>
                    </w:rPr>
                  </w:pPr>
                  <w:r>
                    <w:rPr>
                      <w:rFonts w:hint="eastAsia"/>
                      <w:szCs w:val="21"/>
                    </w:rPr>
                    <w:t>22.5°支墩</w:t>
                  </w:r>
                </w:p>
              </w:tc>
              <w:tc>
                <w:tcPr>
                  <w:tcW w:w="1454" w:type="dxa"/>
                  <w:tcBorders>
                    <w:tl2br w:val="nil"/>
                    <w:tr2bl w:val="nil"/>
                  </w:tcBorders>
                  <w:vAlign w:val="center"/>
                </w:tcPr>
                <w:p>
                  <w:pPr>
                    <w:pStyle w:val="NormalIndent"/>
                    <w:ind w:firstLine="0"/>
                    <w:jc w:val="center"/>
                    <w:rPr>
                      <w:szCs w:val="21"/>
                    </w:rPr>
                  </w:pPr>
                  <w:r>
                    <w:rPr>
                      <w:rFonts w:hint="eastAsia"/>
                      <w:szCs w:val="21"/>
                    </w:rPr>
                    <w:t>DN300</w:t>
                  </w:r>
                </w:p>
              </w:tc>
              <w:tc>
                <w:tcPr>
                  <w:tcW w:w="429" w:type="dxa"/>
                  <w:tcBorders>
                    <w:tl2br w:val="nil"/>
                    <w:tr2bl w:val="nil"/>
                  </w:tcBorders>
                  <w:vAlign w:val="center"/>
                </w:tcPr>
                <w:p>
                  <w:pPr>
                    <w:pStyle w:val="NormalIndent"/>
                    <w:ind w:firstLine="0"/>
                    <w:jc w:val="center"/>
                    <w:rPr>
                      <w:szCs w:val="21"/>
                    </w:rPr>
                  </w:pPr>
                  <w:r>
                    <w:rPr>
                      <w:rFonts w:hint="eastAsia"/>
                      <w:szCs w:val="21"/>
                    </w:rPr>
                    <w:t>个</w:t>
                  </w:r>
                </w:p>
              </w:tc>
              <w:tc>
                <w:tcPr>
                  <w:tcW w:w="659" w:type="dxa"/>
                  <w:tcBorders>
                    <w:tl2br w:val="nil"/>
                    <w:tr2bl w:val="nil"/>
                  </w:tcBorders>
                  <w:vAlign w:val="center"/>
                </w:tcPr>
                <w:p>
                  <w:pPr>
                    <w:pStyle w:val="NormalIndent"/>
                    <w:ind w:firstLine="0"/>
                    <w:jc w:val="center"/>
                    <w:rPr>
                      <w:szCs w:val="21"/>
                    </w:rPr>
                  </w:pPr>
                  <w:r>
                    <w:rPr>
                      <w:rFonts w:hint="eastAsia"/>
                      <w:szCs w:val="21"/>
                    </w:rPr>
                    <w:t>6</w:t>
                  </w:r>
                </w:p>
              </w:tc>
              <w:tc>
                <w:tcPr>
                  <w:tcW w:w="2782" w:type="dxa"/>
                  <w:tcBorders>
                    <w:tl2br w:val="nil"/>
                    <w:tr2bl w:val="nil"/>
                  </w:tcBorders>
                  <w:vAlign w:val="center"/>
                </w:tcPr>
                <w:p>
                  <w:pPr>
                    <w:pStyle w:val="NormalIndent"/>
                    <w:ind w:firstLine="0"/>
                    <w:jc w:val="center"/>
                    <w:rPr>
                      <w:szCs w:val="21"/>
                    </w:rPr>
                  </w:pPr>
                  <w:r>
                    <w:rPr>
                      <w:rFonts w:hint="eastAsia"/>
                      <w:szCs w:val="21"/>
                    </w:rPr>
                    <w:t>混凝土</w:t>
                  </w:r>
                </w:p>
              </w:tc>
            </w:tr>
            <w:tr>
              <w:tblPrEx>
                <w:tblW w:w="9071" w:type="dxa"/>
                <w:jc w:val="center"/>
                <w:tblLayout w:type="fixed"/>
                <w:tblCellMar>
                  <w:top w:w="0" w:type="dxa"/>
                  <w:left w:w="108" w:type="dxa"/>
                  <w:bottom w:w="0" w:type="dxa"/>
                  <w:right w:w="108" w:type="dxa"/>
                </w:tblCellMar>
              </w:tblPrEx>
              <w:trPr>
                <w:trHeight w:val="340"/>
                <w:jc w:val="center"/>
              </w:trPr>
              <w:tc>
                <w:tcPr>
                  <w:tcW w:w="531" w:type="dxa"/>
                  <w:tcBorders>
                    <w:tl2br w:val="nil"/>
                    <w:tr2bl w:val="nil"/>
                  </w:tcBorders>
                  <w:vAlign w:val="center"/>
                </w:tcPr>
                <w:p>
                  <w:pPr>
                    <w:pStyle w:val="NormalIndent"/>
                    <w:widowControl/>
                    <w:ind w:firstLine="0"/>
                    <w:jc w:val="center"/>
                    <w:rPr>
                      <w:kern w:val="0"/>
                      <w:szCs w:val="21"/>
                    </w:rPr>
                  </w:pPr>
                  <w:r>
                    <w:rPr>
                      <w:rFonts w:hint="eastAsia"/>
                      <w:kern w:val="0"/>
                      <w:szCs w:val="21"/>
                    </w:rPr>
                    <w:t>23</w:t>
                  </w:r>
                </w:p>
              </w:tc>
              <w:tc>
                <w:tcPr>
                  <w:tcW w:w="2082" w:type="dxa"/>
                  <w:tcBorders>
                    <w:tl2br w:val="nil"/>
                    <w:tr2bl w:val="nil"/>
                  </w:tcBorders>
                  <w:vAlign w:val="center"/>
                </w:tcPr>
                <w:p>
                  <w:pPr>
                    <w:pStyle w:val="NormalIndent"/>
                    <w:ind w:firstLine="0"/>
                    <w:jc w:val="center"/>
                    <w:rPr>
                      <w:szCs w:val="21"/>
                    </w:rPr>
                  </w:pPr>
                  <w:r>
                    <w:rPr>
                      <w:rFonts w:hint="eastAsia"/>
                      <w:szCs w:val="21"/>
                    </w:rPr>
                    <w:t>井圈加固</w:t>
                  </w:r>
                </w:p>
              </w:tc>
              <w:tc>
                <w:tcPr>
                  <w:tcW w:w="1454" w:type="dxa"/>
                  <w:tcBorders>
                    <w:tl2br w:val="nil"/>
                    <w:tr2bl w:val="nil"/>
                  </w:tcBorders>
                  <w:vAlign w:val="center"/>
                </w:tcPr>
                <w:p>
                  <w:pPr>
                    <w:pStyle w:val="NormalIndent"/>
                    <w:ind w:firstLine="0"/>
                    <w:jc w:val="center"/>
                    <w:rPr>
                      <w:szCs w:val="21"/>
                    </w:rPr>
                  </w:pPr>
                  <w:r>
                    <w:rPr>
                      <w:rFonts w:hint="eastAsia"/>
                      <w:szCs w:val="21"/>
                    </w:rPr>
                    <w:t>DN300</w:t>
                  </w:r>
                </w:p>
              </w:tc>
              <w:tc>
                <w:tcPr>
                  <w:tcW w:w="429" w:type="dxa"/>
                  <w:tcBorders>
                    <w:tl2br w:val="nil"/>
                    <w:tr2bl w:val="nil"/>
                  </w:tcBorders>
                  <w:vAlign w:val="center"/>
                </w:tcPr>
                <w:p>
                  <w:pPr>
                    <w:pStyle w:val="NormalIndent"/>
                    <w:ind w:firstLine="0"/>
                    <w:jc w:val="center"/>
                    <w:rPr>
                      <w:szCs w:val="21"/>
                    </w:rPr>
                  </w:pPr>
                  <w:r>
                    <w:rPr>
                      <w:rFonts w:hint="eastAsia"/>
                      <w:szCs w:val="21"/>
                    </w:rPr>
                    <w:t>座</w:t>
                  </w:r>
                </w:p>
              </w:tc>
              <w:tc>
                <w:tcPr>
                  <w:tcW w:w="659" w:type="dxa"/>
                  <w:tcBorders>
                    <w:tl2br w:val="nil"/>
                    <w:tr2bl w:val="nil"/>
                  </w:tcBorders>
                  <w:vAlign w:val="center"/>
                </w:tcPr>
                <w:p>
                  <w:pPr>
                    <w:pStyle w:val="NormalIndent"/>
                    <w:ind w:firstLine="0"/>
                    <w:jc w:val="center"/>
                    <w:rPr>
                      <w:szCs w:val="21"/>
                    </w:rPr>
                  </w:pPr>
                  <w:r>
                    <w:rPr>
                      <w:rFonts w:hint="eastAsia"/>
                      <w:szCs w:val="21"/>
                    </w:rPr>
                    <w:t>9</w:t>
                  </w:r>
                </w:p>
              </w:tc>
              <w:tc>
                <w:tcPr>
                  <w:tcW w:w="2782" w:type="dxa"/>
                  <w:tcBorders>
                    <w:tl2br w:val="nil"/>
                    <w:tr2bl w:val="nil"/>
                  </w:tcBorders>
                  <w:vAlign w:val="center"/>
                </w:tcPr>
                <w:p>
                  <w:pPr>
                    <w:pStyle w:val="NormalIndent"/>
                    <w:ind w:firstLine="0"/>
                    <w:jc w:val="center"/>
                    <w:rPr>
                      <w:szCs w:val="21"/>
                    </w:rPr>
                  </w:pPr>
                  <w:r>
                    <w:rPr>
                      <w:rFonts w:hint="eastAsia"/>
                      <w:szCs w:val="21"/>
                    </w:rPr>
                    <w:t>车行道下污水压力管检查井</w:t>
                  </w:r>
                </w:p>
              </w:tc>
            </w:tr>
            <w:tr>
              <w:tblPrEx>
                <w:tblW w:w="9071" w:type="dxa"/>
                <w:jc w:val="center"/>
                <w:tblLayout w:type="fixed"/>
                <w:tblCellMar>
                  <w:top w:w="0" w:type="dxa"/>
                  <w:left w:w="108" w:type="dxa"/>
                  <w:bottom w:w="0" w:type="dxa"/>
                  <w:right w:w="108" w:type="dxa"/>
                </w:tblCellMar>
              </w:tblPrEx>
              <w:trPr>
                <w:trHeight w:val="340"/>
                <w:jc w:val="center"/>
              </w:trPr>
              <w:tc>
                <w:tcPr>
                  <w:tcW w:w="531" w:type="dxa"/>
                  <w:tcBorders>
                    <w:tl2br w:val="nil"/>
                    <w:tr2bl w:val="nil"/>
                  </w:tcBorders>
                  <w:vAlign w:val="center"/>
                </w:tcPr>
                <w:p>
                  <w:pPr>
                    <w:pStyle w:val="NormalIndent"/>
                    <w:widowControl/>
                    <w:ind w:firstLine="0"/>
                    <w:jc w:val="center"/>
                    <w:rPr>
                      <w:kern w:val="0"/>
                      <w:szCs w:val="21"/>
                    </w:rPr>
                  </w:pPr>
                  <w:r>
                    <w:rPr>
                      <w:rFonts w:hint="eastAsia"/>
                      <w:kern w:val="0"/>
                      <w:szCs w:val="21"/>
                    </w:rPr>
                    <w:t>24</w:t>
                  </w:r>
                </w:p>
              </w:tc>
              <w:tc>
                <w:tcPr>
                  <w:tcW w:w="2082" w:type="dxa"/>
                  <w:tcBorders>
                    <w:tl2br w:val="nil"/>
                    <w:tr2bl w:val="nil"/>
                  </w:tcBorders>
                  <w:vAlign w:val="center"/>
                </w:tcPr>
                <w:p>
                  <w:pPr>
                    <w:pStyle w:val="NormalIndent"/>
                    <w:ind w:firstLine="0"/>
                    <w:jc w:val="center"/>
                    <w:rPr>
                      <w:szCs w:val="21"/>
                    </w:rPr>
                  </w:pPr>
                  <w:r>
                    <w:rPr>
                      <w:rFonts w:hint="eastAsia"/>
                      <w:szCs w:val="21"/>
                    </w:rPr>
                    <w:t>现状面水管保护</w:t>
                  </w:r>
                </w:p>
              </w:tc>
              <w:tc>
                <w:tcPr>
                  <w:tcW w:w="1454" w:type="dxa"/>
                  <w:tcBorders>
                    <w:tl2br w:val="nil"/>
                    <w:tr2bl w:val="nil"/>
                  </w:tcBorders>
                  <w:vAlign w:val="center"/>
                </w:tcPr>
                <w:p>
                  <w:pPr>
                    <w:pStyle w:val="NormalIndent"/>
                    <w:ind w:firstLine="0"/>
                    <w:jc w:val="center"/>
                    <w:rPr>
                      <w:szCs w:val="21"/>
                    </w:rPr>
                  </w:pPr>
                  <w:r>
                    <w:rPr>
                      <w:rFonts w:hint="eastAsia"/>
                      <w:szCs w:val="21"/>
                    </w:rPr>
                    <w:t>DN800</w:t>
                  </w:r>
                </w:p>
              </w:tc>
              <w:tc>
                <w:tcPr>
                  <w:tcW w:w="429" w:type="dxa"/>
                  <w:tcBorders>
                    <w:tl2br w:val="nil"/>
                    <w:tr2bl w:val="nil"/>
                  </w:tcBorders>
                  <w:vAlign w:val="center"/>
                </w:tcPr>
                <w:p>
                  <w:pPr>
                    <w:pStyle w:val="NormalIndent"/>
                    <w:ind w:firstLine="0"/>
                    <w:jc w:val="center"/>
                    <w:rPr>
                      <w:szCs w:val="21"/>
                    </w:rPr>
                  </w:pPr>
                  <w:r>
                    <w:rPr>
                      <w:rFonts w:hint="eastAsia"/>
                      <w:szCs w:val="21"/>
                    </w:rPr>
                    <w:t>项</w:t>
                  </w:r>
                </w:p>
              </w:tc>
              <w:tc>
                <w:tcPr>
                  <w:tcW w:w="659" w:type="dxa"/>
                  <w:tcBorders>
                    <w:tl2br w:val="nil"/>
                    <w:tr2bl w:val="nil"/>
                  </w:tcBorders>
                  <w:vAlign w:val="center"/>
                </w:tcPr>
                <w:p>
                  <w:pPr>
                    <w:pStyle w:val="NormalIndent"/>
                    <w:ind w:firstLine="0"/>
                    <w:jc w:val="center"/>
                    <w:rPr>
                      <w:szCs w:val="21"/>
                    </w:rPr>
                  </w:pPr>
                  <w:r>
                    <w:rPr>
                      <w:rFonts w:hint="eastAsia"/>
                      <w:szCs w:val="21"/>
                    </w:rPr>
                    <w:t>1</w:t>
                  </w:r>
                </w:p>
              </w:tc>
              <w:tc>
                <w:tcPr>
                  <w:tcW w:w="2782" w:type="dxa"/>
                  <w:tcBorders>
                    <w:tl2br w:val="nil"/>
                    <w:tr2bl w:val="nil"/>
                  </w:tcBorders>
                  <w:vAlign w:val="center"/>
                </w:tcPr>
                <w:p>
                  <w:pPr>
                    <w:pStyle w:val="NormalIndent"/>
                    <w:ind w:firstLine="0"/>
                    <w:jc w:val="center"/>
                    <w:rPr>
                      <w:szCs w:val="21"/>
                    </w:rPr>
                  </w:pPr>
                  <w:r>
                    <w:rPr>
                      <w:rFonts w:hint="eastAsia"/>
                      <w:szCs w:val="21"/>
                    </w:rPr>
                    <w:t>以现场实际发生量为准</w:t>
                  </w:r>
                </w:p>
              </w:tc>
            </w:tr>
          </w:tbl>
          <w:p>
            <w:pPr>
              <w:pStyle w:val="NormalIndent"/>
              <w:adjustRightInd w:val="0"/>
              <w:snapToGrid w:val="0"/>
              <w:spacing w:line="540" w:lineRule="exact"/>
              <w:ind w:firstLine="480" w:firstLineChars="200"/>
              <w:jc w:val="left"/>
              <w:rPr>
                <w:rFonts w:ascii="Times New Roman" w:hAnsi="Times New Roman" w:cs="Times New Roman"/>
                <w:b/>
                <w:bCs/>
                <w:sz w:val="24"/>
              </w:rPr>
            </w:pPr>
            <w:r>
              <w:rPr>
                <w:rFonts w:ascii="Times New Roman" w:hAnsi="Times New Roman" w:cs="Times New Roman"/>
                <w:b/>
                <w:bCs/>
                <w:sz w:val="24"/>
              </w:rPr>
              <w:t>四、污水工程设计</w:t>
            </w:r>
          </w:p>
          <w:p>
            <w:pPr>
              <w:pStyle w:val="NormalIndent"/>
              <w:adjustRightInd w:val="0"/>
              <w:snapToGrid w:val="0"/>
              <w:spacing w:line="540" w:lineRule="exact"/>
              <w:ind w:firstLine="480" w:firstLineChars="200"/>
              <w:rPr>
                <w:rFonts w:ascii="Times New Roman" w:hAnsi="Times New Roman" w:cs="Times New Roman"/>
                <w:color w:val="auto"/>
                <w:sz w:val="24"/>
              </w:rPr>
            </w:pPr>
            <w:r>
              <w:rPr>
                <w:rFonts w:ascii="Times New Roman" w:hAnsi="Times New Roman" w:cs="Times New Roman"/>
                <w:sz w:val="24"/>
              </w:rPr>
              <w:t>项目拟建 DN400~DN600 污水重</w:t>
            </w:r>
            <w:r>
              <w:rPr>
                <w:rFonts w:ascii="Times New Roman" w:hAnsi="Times New Roman" w:cs="Times New Roman"/>
                <w:color w:val="auto"/>
                <w:sz w:val="24"/>
              </w:rPr>
              <w:t>力流管道约</w:t>
            </w:r>
            <w:r>
              <w:rPr>
                <w:rFonts w:ascii="Times New Roman" w:hAnsi="Times New Roman" w:cs="Times New Roman" w:hint="default"/>
                <w:color w:val="auto"/>
                <w:sz w:val="24"/>
                <w:lang w:eastAsia="zh-CN"/>
              </w:rPr>
              <w:t>6</w:t>
            </w:r>
            <w:r>
              <w:rPr>
                <w:rFonts w:ascii="Times New Roman" w:hAnsi="Times New Roman" w:cs="Times New Roman" w:hint="default"/>
                <w:color w:val="auto"/>
                <w:sz w:val="24"/>
                <w:lang w:val="en-US" w:eastAsia="zh-CN"/>
              </w:rPr>
              <w:t>03</w:t>
            </w:r>
            <w:r>
              <w:rPr>
                <w:rFonts w:ascii="Times New Roman" w:hAnsi="Times New Roman" w:cs="Times New Roman"/>
                <w:color w:val="auto"/>
                <w:sz w:val="24"/>
              </w:rPr>
              <w:t>m、拟建 DN300 污水压力流管约</w:t>
            </w:r>
            <w:r>
              <w:rPr>
                <w:rFonts w:ascii="Times New Roman" w:hAnsi="Times New Roman" w:cs="Times New Roman" w:hint="default"/>
                <w:color w:val="auto"/>
                <w:sz w:val="24"/>
                <w:lang w:eastAsia="zh-CN"/>
              </w:rPr>
              <w:t>1</w:t>
            </w:r>
            <w:r>
              <w:rPr>
                <w:rFonts w:ascii="Times New Roman" w:hAnsi="Times New Roman" w:cs="Times New Roman" w:hint="default"/>
                <w:color w:val="auto"/>
                <w:sz w:val="24"/>
                <w:lang w:val="en-US" w:eastAsia="zh-CN"/>
              </w:rPr>
              <w:t>609</w:t>
            </w:r>
            <w:r>
              <w:rPr>
                <w:rFonts w:ascii="Times New Roman" w:hAnsi="Times New Roman" w:cs="Times New Roman"/>
                <w:color w:val="auto"/>
                <w:sz w:val="24"/>
              </w:rPr>
              <w:t>m。起点位于三亚梦幻水上乐园，终点连接海润路现状主管。污水管道布置如下：</w:t>
            </w:r>
          </w:p>
          <w:p>
            <w:pPr>
              <w:pStyle w:val="NormalIndent"/>
              <w:adjustRightInd w:val="0"/>
              <w:snapToGrid w:val="0"/>
              <w:spacing w:line="540" w:lineRule="exact"/>
              <w:ind w:firstLine="480" w:firstLineChars="200"/>
              <w:rPr>
                <w:rFonts w:ascii="Times New Roman" w:hAnsi="Times New Roman" w:cs="Times New Roman"/>
                <w:sz w:val="24"/>
              </w:rPr>
            </w:pPr>
            <w:r>
              <w:rPr>
                <w:rFonts w:ascii="Times New Roman" w:hAnsi="Times New Roman" w:cs="Times New Roman"/>
                <w:color w:val="auto"/>
                <w:sz w:val="24"/>
              </w:rPr>
              <w:t>（1）三亚梦幻水上乐园至同心家园11期</w:t>
            </w:r>
            <w:r>
              <w:rPr>
                <w:rFonts w:ascii="Times New Roman" w:hAnsi="Times New Roman" w:cs="Times New Roman"/>
                <w:sz w:val="24"/>
              </w:rPr>
              <w:t>提升泵站段：污水重力管连接水上乐园污水主管预留井由北向南</w:t>
            </w:r>
            <w:r>
              <w:rPr>
                <w:rFonts w:ascii="Times New Roman" w:hAnsi="Times New Roman" w:cs="Times New Roman" w:hint="default"/>
                <w:sz w:val="24"/>
                <w:lang w:val="en-US" w:eastAsia="zh-CN"/>
              </w:rPr>
              <w:t>沿师部农场路右侧</w:t>
            </w:r>
            <w:r>
              <w:rPr>
                <w:rFonts w:ascii="Times New Roman" w:hAnsi="Times New Roman" w:cs="Times New Roman"/>
                <w:sz w:val="24"/>
              </w:rPr>
              <w:t>敷设，污水管径为</w:t>
            </w:r>
            <w:r>
              <w:rPr>
                <w:rFonts w:ascii="Times New Roman" w:hAnsi="Times New Roman" w:cs="Times New Roman" w:hint="default"/>
                <w:sz w:val="24"/>
              </w:rPr>
              <w:t>DN</w:t>
            </w:r>
            <w:r>
              <w:rPr>
                <w:rFonts w:ascii="Times New Roman" w:hAnsi="Times New Roman" w:cs="Times New Roman"/>
                <w:sz w:val="24"/>
              </w:rPr>
              <w:t>400。</w:t>
            </w:r>
          </w:p>
          <w:p>
            <w:pPr>
              <w:pStyle w:val="NormalIndent"/>
              <w:adjustRightInd w:val="0"/>
              <w:snapToGrid w:val="0"/>
              <w:spacing w:line="540" w:lineRule="exact"/>
              <w:ind w:firstLine="480" w:firstLineChars="200"/>
              <w:rPr>
                <w:rFonts w:ascii="Times New Roman" w:hAnsi="Times New Roman" w:cs="Times New Roman"/>
                <w:sz w:val="24"/>
              </w:rPr>
            </w:pPr>
            <w:r>
              <w:rPr>
                <w:rFonts w:ascii="Times New Roman" w:hAnsi="Times New Roman" w:cs="Times New Roman"/>
                <w:sz w:val="24"/>
              </w:rPr>
              <w:t>（3）同心家园11期至提升泵站段：污水管连接同心家园11期污水预留管由南向北</w:t>
            </w:r>
            <w:r>
              <w:rPr>
                <w:rFonts w:ascii="Times New Roman" w:hAnsi="Times New Roman" w:cs="Times New Roman" w:hint="default"/>
                <w:sz w:val="24"/>
                <w:lang w:val="en-US" w:eastAsia="zh-CN"/>
              </w:rPr>
              <w:t>沿师部农场路右侧</w:t>
            </w:r>
            <w:r>
              <w:rPr>
                <w:rFonts w:ascii="Times New Roman" w:hAnsi="Times New Roman" w:cs="Times New Roman"/>
                <w:sz w:val="24"/>
              </w:rPr>
              <w:t>敷设，污水管径为</w:t>
            </w:r>
            <w:r>
              <w:rPr>
                <w:rFonts w:ascii="Times New Roman" w:hAnsi="Times New Roman" w:cs="Times New Roman" w:hint="default"/>
                <w:sz w:val="24"/>
              </w:rPr>
              <w:t>DN</w:t>
            </w:r>
            <w:r>
              <w:rPr>
                <w:rFonts w:ascii="Times New Roman" w:hAnsi="Times New Roman" w:cs="Times New Roman"/>
                <w:sz w:val="24"/>
              </w:rPr>
              <w:t>600。</w:t>
            </w:r>
          </w:p>
          <w:p>
            <w:pPr>
              <w:pStyle w:val="NormalIndent"/>
              <w:adjustRightInd w:val="0"/>
              <w:snapToGrid w:val="0"/>
              <w:spacing w:line="540" w:lineRule="exact"/>
              <w:ind w:firstLine="480" w:firstLineChars="200"/>
              <w:rPr>
                <w:rFonts w:ascii="Times New Roman" w:hAnsi="Times New Roman" w:cs="Times New Roman"/>
                <w:sz w:val="24"/>
              </w:rPr>
            </w:pPr>
            <w:r>
              <w:rPr>
                <w:rFonts w:ascii="Times New Roman" w:hAnsi="Times New Roman" w:cs="Times New Roman"/>
                <w:sz w:val="24"/>
              </w:rPr>
              <w:t>（3）同心家园11期沿师部农场路至海润路主管段：污水管由北向南</w:t>
            </w:r>
            <w:r>
              <w:rPr>
                <w:rFonts w:ascii="Times New Roman" w:hAnsi="Times New Roman" w:cs="Times New Roman" w:hint="default"/>
                <w:sz w:val="24"/>
                <w:lang w:val="en-US" w:eastAsia="zh-CN"/>
              </w:rPr>
              <w:t>沿师部农场路右侧</w:t>
            </w:r>
            <w:r>
              <w:rPr>
                <w:rFonts w:ascii="Times New Roman" w:hAnsi="Times New Roman" w:cs="Times New Roman"/>
                <w:sz w:val="24"/>
              </w:rPr>
              <w:t>敷设，最终连接海润路现状污水主管排至荔枝沟净化水厂。污水管径为</w:t>
            </w:r>
            <w:r>
              <w:rPr>
                <w:rFonts w:ascii="Times New Roman" w:hAnsi="Times New Roman" w:cs="Times New Roman" w:hint="default"/>
                <w:sz w:val="24"/>
              </w:rPr>
              <w:t>DN</w:t>
            </w:r>
            <w:r>
              <w:rPr>
                <w:rFonts w:ascii="Times New Roman" w:hAnsi="Times New Roman" w:cs="Times New Roman"/>
                <w:sz w:val="24"/>
              </w:rPr>
              <w:t>300。</w:t>
            </w:r>
          </w:p>
          <w:p>
            <w:pPr>
              <w:pStyle w:val="NormalIndent"/>
              <w:adjustRightInd w:val="0"/>
              <w:snapToGrid w:val="0"/>
              <w:spacing w:line="540" w:lineRule="exact"/>
              <w:ind w:firstLine="480" w:firstLineChars="200"/>
              <w:rPr>
                <w:rFonts w:ascii="Times New Roman" w:hAnsi="Times New Roman" w:cs="Times New Roman"/>
                <w:b/>
                <w:bCs/>
                <w:sz w:val="24"/>
              </w:rPr>
            </w:pPr>
            <w:r>
              <w:rPr>
                <w:rFonts w:ascii="Times New Roman" w:hAnsi="Times New Roman" w:cs="Times New Roman" w:hint="default"/>
                <w:b/>
                <w:bCs/>
                <w:sz w:val="24"/>
              </w:rPr>
              <w:t>五、泵站工程</w:t>
            </w:r>
          </w:p>
        </w:tc>
      </w:tr>
    </w:tbl>
    <w:p>
      <w:pPr>
        <w:sectPr>
          <w:headerReference w:type="default" r:id="rId10"/>
          <w:footerReference w:type="default" r:id="rId11"/>
          <w:type w:val="nextPage"/>
          <w:pgSz w:w="11907" w:h="16840"/>
          <w:pgMar w:top="1418" w:right="1418" w:bottom="1418" w:left="1418" w:header="851" w:footer="992" w:gutter="0"/>
          <w:pgBorders>
            <w:top w:val="none" w:sz="0" w:space="0" w:color="auto"/>
            <w:left w:val="none" w:sz="0" w:space="0" w:color="auto"/>
            <w:bottom w:val="none" w:sz="0" w:space="0" w:color="auto"/>
            <w:right w:val="none" w:sz="0" w:space="0" w:color="auto"/>
          </w:pgBorders>
          <w:pgNumType w:fmt="numberInDash" w:start="3"/>
          <w:cols w:num="1" w:space="720"/>
          <w:titlePg w:val="0"/>
          <w:docGrid w:linePitch="312" w:charSpace="0"/>
        </w:sectPr>
      </w:pP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top w:w="0" w:type="dxa"/>
          <w:left w:w="108" w:type="dxa"/>
          <w:bottom w:w="0" w:type="dxa"/>
          <w:right w:w="108" w:type="dxa"/>
        </w:tblCellMar>
      </w:tblPr>
      <w:tblGrid>
        <w:gridCol w:w="9287"/>
      </w:tblGrid>
      <w:tr>
        <w:tblPrEx>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top w:w="0" w:type="dxa"/>
            <w:left w:w="108" w:type="dxa"/>
            <w:bottom w:w="0" w:type="dxa"/>
            <w:right w:w="108" w:type="dxa"/>
          </w:tblCellMar>
        </w:tblPrEx>
        <w:trPr>
          <w:trHeight w:val="90"/>
          <w:jc w:val="center"/>
        </w:trPr>
        <w:tc>
          <w:tcPr>
            <w:tcW w:w="9287" w:type="dxa"/>
            <w:vAlign w:val="center"/>
          </w:tcPr>
          <w:p>
            <w:pPr>
              <w:pStyle w:val="NormalIndent"/>
              <w:adjustRightInd w:val="0"/>
              <w:snapToGrid w:val="0"/>
              <w:spacing w:line="540" w:lineRule="exact"/>
              <w:ind w:firstLine="480" w:firstLineChars="200"/>
              <w:rPr>
                <w:rFonts w:ascii="Times New Roman" w:hAnsi="Times New Roman" w:cs="Times New Roman"/>
                <w:color w:val="0D0D0D"/>
                <w:sz w:val="24"/>
              </w:rPr>
            </w:pPr>
            <w:r>
              <w:rPr>
                <w:rFonts w:ascii="Times New Roman" w:hAnsi="Times New Roman" w:cs="Times New Roman"/>
                <w:color w:val="0D0D0D"/>
                <w:sz w:val="24"/>
              </w:rPr>
              <w:t>（1）建设内容</w:t>
            </w:r>
          </w:p>
          <w:p>
            <w:pPr>
              <w:pStyle w:val="NormalIndent"/>
              <w:adjustRightInd w:val="0"/>
              <w:snapToGrid w:val="0"/>
              <w:spacing w:line="540" w:lineRule="exact"/>
              <w:ind w:firstLine="480" w:firstLineChars="200"/>
              <w:rPr>
                <w:rFonts w:ascii="Times New Roman" w:hAnsi="Times New Roman" w:cs="Times New Roman"/>
                <w:sz w:val="24"/>
              </w:rPr>
            </w:pPr>
            <w:r>
              <w:rPr>
                <w:rFonts w:ascii="Times New Roman" w:hAnsi="Times New Roman" w:cs="Times New Roman" w:hint="default"/>
                <w:sz w:val="24"/>
              </w:rPr>
              <w:t>项目拟建一座泵站提升污水至海润路现状污水主管道，污水泵站设计规模定为0.5 万m</w:t>
            </w:r>
            <w:r>
              <w:rPr>
                <w:rFonts w:ascii="Times New Roman" w:hAnsi="Times New Roman" w:cs="Times New Roman" w:hint="default"/>
                <w:sz w:val="24"/>
                <w:vertAlign w:val="superscript"/>
              </w:rPr>
              <w:t>3</w:t>
            </w:r>
            <w:r>
              <w:rPr>
                <w:rFonts w:ascii="Times New Roman" w:hAnsi="Times New Roman" w:cs="Times New Roman" w:hint="default"/>
                <w:sz w:val="24"/>
              </w:rPr>
              <w:t>/d</w:t>
            </w:r>
            <w:r>
              <w:rPr>
                <w:rFonts w:ascii="Times New Roman" w:hAnsi="Times New Roman" w:cs="Times New Roman"/>
                <w:color w:val="0D0D0D"/>
                <w:sz w:val="24"/>
              </w:rPr>
              <w:t>。</w:t>
            </w:r>
            <w:r>
              <w:rPr>
                <w:rFonts w:ascii="Times New Roman" w:hAnsi="Times New Roman" w:cs="Times New Roman" w:hint="default"/>
                <w:sz w:val="24"/>
              </w:rPr>
              <w:t>设于家园11期北门口绿化带范围内，</w:t>
            </w:r>
            <w:r>
              <w:rPr>
                <w:rFonts w:ascii="Times New Roman" w:hAnsi="Times New Roman" w:cs="Times New Roman" w:hint="default"/>
                <w:color w:val="0D0D0D"/>
                <w:sz w:val="24"/>
              </w:rPr>
              <w:t>中心坐标为：E</w:t>
            </w:r>
            <w:r>
              <w:rPr>
                <w:rFonts w:ascii="Times New Roman" w:hAnsi="Times New Roman" w:cs="Times New Roman" w:hint="default"/>
                <w:color w:val="0D0D0D"/>
                <w:sz w:val="24"/>
                <w:lang w:eastAsia="zh-CN"/>
              </w:rPr>
              <w:t>：</w:t>
            </w:r>
            <w:r>
              <w:rPr>
                <w:rFonts w:ascii="Times New Roman" w:hAnsi="Times New Roman" w:cs="Times New Roman" w:hint="default"/>
                <w:color w:val="0D0D0D"/>
                <w:sz w:val="24"/>
              </w:rPr>
              <w:t>109°29'39.12"</w:t>
            </w:r>
            <w:r>
              <w:rPr>
                <w:rFonts w:ascii="Times New Roman" w:hAnsi="Times New Roman" w:cs="Times New Roman"/>
                <w:color w:val="0D0D0D"/>
                <w:sz w:val="24"/>
              </w:rPr>
              <w:t>，</w:t>
            </w:r>
            <w:r>
              <w:rPr>
                <w:rFonts w:ascii="Times New Roman" w:hAnsi="Times New Roman" w:cs="Times New Roman" w:hint="default"/>
                <w:color w:val="0D0D0D"/>
                <w:sz w:val="24"/>
              </w:rPr>
              <w:t>N</w:t>
            </w:r>
            <w:r>
              <w:rPr>
                <w:rFonts w:ascii="Times New Roman" w:hAnsi="Times New Roman" w:cs="Times New Roman" w:hint="default"/>
                <w:color w:val="0D0D0D"/>
                <w:sz w:val="24"/>
                <w:lang w:eastAsia="zh-CN"/>
              </w:rPr>
              <w:t>：</w:t>
            </w:r>
            <w:r>
              <w:rPr>
                <w:rFonts w:ascii="Times New Roman" w:hAnsi="Times New Roman" w:cs="Times New Roman" w:hint="default"/>
                <w:color w:val="0D0D0D"/>
                <w:sz w:val="24"/>
              </w:rPr>
              <w:t xml:space="preserve"> 18°19'24.79"</w:t>
            </w:r>
            <w:r>
              <w:rPr>
                <w:rFonts w:ascii="Times New Roman" w:hAnsi="Times New Roman" w:cs="Times New Roman" w:hint="default"/>
                <w:sz w:val="24"/>
              </w:rPr>
              <w:t>。</w:t>
            </w:r>
          </w:p>
          <w:p>
            <w:pPr>
              <w:pStyle w:val="NormalIndent"/>
              <w:adjustRightInd w:val="0"/>
              <w:snapToGrid w:val="0"/>
              <w:spacing w:line="540" w:lineRule="exact"/>
              <w:ind w:firstLine="480" w:firstLineChars="200"/>
              <w:rPr>
                <w:rFonts w:ascii="Times New Roman" w:hAnsi="Times New Roman" w:cs="Times New Roman"/>
                <w:color w:val="0D0D0D"/>
                <w:sz w:val="24"/>
              </w:rPr>
            </w:pPr>
            <w:r>
              <w:rPr>
                <w:rFonts w:ascii="Times New Roman" w:hAnsi="Times New Roman" w:cs="Times New Roman"/>
                <w:color w:val="0D0D0D"/>
                <w:sz w:val="24"/>
              </w:rPr>
              <w:t>（2）工艺选择</w:t>
            </w:r>
          </w:p>
          <w:p>
            <w:pPr>
              <w:pStyle w:val="NormalIndent"/>
              <w:adjustRightInd w:val="0"/>
              <w:snapToGrid w:val="0"/>
              <w:spacing w:line="540" w:lineRule="exact"/>
              <w:ind w:firstLine="480" w:firstLineChars="200"/>
              <w:rPr>
                <w:rFonts w:ascii="Times New Roman" w:hAnsi="Times New Roman" w:cs="Times New Roman"/>
                <w:bCs/>
                <w:color w:val="0D0D0D"/>
                <w:sz w:val="24"/>
              </w:rPr>
            </w:pPr>
            <w:r>
              <w:rPr>
                <w:rFonts w:ascii="Times New Roman" w:hAnsi="Times New Roman" w:cs="Times New Roman"/>
                <w:bCs/>
                <w:color w:val="0D0D0D"/>
                <w:sz w:val="24"/>
              </w:rPr>
              <w:t>本项目选用一体化工艺污水提升泵站，泵站主体为一体化泵站壳体。泵站均采用缠绕玻璃钢，配套管路系统材质采用不锈钢</w:t>
            </w:r>
            <w:r>
              <w:rPr>
                <w:rFonts w:ascii="Times New Roman" w:hAnsi="Times New Roman" w:cs="Times New Roman" w:hint="default"/>
                <w:bCs/>
                <w:color w:val="0D0D0D"/>
                <w:sz w:val="24"/>
              </w:rPr>
              <w:t>管道</w:t>
            </w:r>
            <w:r>
              <w:rPr>
                <w:rFonts w:ascii="Times New Roman" w:hAnsi="Times New Roman" w:cs="Times New Roman"/>
                <w:bCs/>
                <w:color w:val="0D0D0D"/>
                <w:sz w:val="24"/>
              </w:rPr>
              <w:t>。</w:t>
            </w:r>
          </w:p>
          <w:p>
            <w:pPr>
              <w:pStyle w:val="NormalIndent"/>
              <w:adjustRightInd w:val="0"/>
              <w:snapToGrid w:val="0"/>
              <w:spacing w:line="540" w:lineRule="exact"/>
              <w:ind w:firstLine="480" w:firstLineChars="200"/>
              <w:rPr>
                <w:rFonts w:ascii="Times New Roman" w:hAnsi="Times New Roman" w:cs="Times New Roman"/>
                <w:bCs/>
                <w:color w:val="0D0D0D"/>
                <w:sz w:val="24"/>
              </w:rPr>
            </w:pPr>
            <w:r>
              <w:rPr>
                <w:rFonts w:ascii="Times New Roman" w:hAnsi="Times New Roman" w:cs="Times New Roman"/>
                <w:bCs/>
                <w:color w:val="0D0D0D"/>
                <w:sz w:val="24"/>
              </w:rPr>
              <w:t>工艺流程：泵站进水管、进水闸门井、格栅间、水泵间(集水池)、出水井。一体化泵站均通过一个泵体完成所有工艺流程，建设完成后，泵体埋于地下，地面</w:t>
            </w:r>
            <w:r>
              <w:rPr>
                <w:rFonts w:ascii="Times New Roman" w:hAnsi="Times New Roman" w:cs="Times New Roman" w:hint="default"/>
                <w:bCs/>
                <w:color w:val="0D0D0D"/>
                <w:sz w:val="24"/>
              </w:rPr>
              <w:t>覆盖绿植或者围墙</w:t>
            </w:r>
            <w:r>
              <w:rPr>
                <w:rFonts w:ascii="Times New Roman" w:hAnsi="Times New Roman" w:cs="Times New Roman"/>
                <w:bCs/>
                <w:color w:val="0D0D0D"/>
                <w:sz w:val="24"/>
              </w:rPr>
              <w:t>。</w:t>
            </w:r>
            <w:r>
              <w:rPr>
                <w:rFonts w:ascii="Times New Roman" w:hAnsi="Times New Roman" w:cs="Times New Roman" w:hint="default"/>
                <w:color w:val="0D0D0D"/>
                <w:sz w:val="24"/>
                <w:szCs w:val="24"/>
              </w:rPr>
              <w:t>泵房内恶臭经离子除臭装置除臭后经排气口</w:t>
            </w:r>
            <w:r>
              <w:rPr>
                <w:rFonts w:ascii="Times New Roman" w:hAnsi="Times New Roman" w:cs="Times New Roman" w:hint="default"/>
                <w:color w:val="0D0D0D"/>
                <w:sz w:val="24"/>
                <w:szCs w:val="24"/>
                <w:lang w:val="en-US" w:eastAsia="zh-CN"/>
              </w:rPr>
              <w:t>无组织</w:t>
            </w:r>
            <w:r>
              <w:rPr>
                <w:rFonts w:ascii="Times New Roman" w:hAnsi="Times New Roman" w:cs="Times New Roman" w:hint="default"/>
                <w:color w:val="0D0D0D"/>
                <w:sz w:val="24"/>
                <w:szCs w:val="24"/>
              </w:rPr>
              <w:t>排</w:t>
            </w:r>
            <w:r>
              <w:rPr>
                <w:rFonts w:ascii="Times New Roman" w:hAnsi="Times New Roman" w:cs="Times New Roman" w:hint="default"/>
                <w:color w:val="0D0D0D"/>
                <w:sz w:val="24"/>
                <w:szCs w:val="24"/>
                <w:lang w:val="en-US" w:eastAsia="zh-CN"/>
              </w:rPr>
              <w:t>放</w:t>
            </w:r>
            <w:r>
              <w:rPr>
                <w:rFonts w:ascii="Times New Roman" w:hAnsi="Times New Roman" w:cs="Times New Roman"/>
                <w:bCs/>
                <w:color w:val="0D0D0D"/>
                <w:sz w:val="24"/>
              </w:rPr>
              <w:t>。</w:t>
            </w:r>
          </w:p>
          <w:p>
            <w:pPr>
              <w:pStyle w:val="NormalIndent"/>
              <w:adjustRightInd w:val="0"/>
              <w:snapToGrid w:val="0"/>
              <w:spacing w:line="540" w:lineRule="exact"/>
              <w:ind w:firstLine="480" w:firstLineChars="200"/>
              <w:rPr>
                <w:rFonts w:ascii="Times New Roman" w:hAnsi="Times New Roman" w:cs="Times New Roman"/>
                <w:bCs/>
                <w:color w:val="0D0D0D"/>
                <w:sz w:val="24"/>
              </w:rPr>
            </w:pPr>
            <w:r>
              <w:rPr>
                <w:rFonts w:ascii="Times New Roman" w:hAnsi="Times New Roman" w:cs="Times New Roman"/>
                <w:bCs/>
                <w:color w:val="0D0D0D"/>
                <w:sz w:val="24"/>
              </w:rPr>
              <w:t>（3）设备参数</w:t>
            </w:r>
          </w:p>
          <w:p>
            <w:pPr>
              <w:pStyle w:val="NormalIndent"/>
              <w:adjustRightInd w:val="0"/>
              <w:snapToGrid w:val="0"/>
              <w:spacing w:line="540" w:lineRule="exact"/>
              <w:ind w:firstLine="480" w:firstLineChars="200"/>
              <w:rPr>
                <w:rFonts w:ascii="Times New Roman" w:hAnsi="Times New Roman" w:cs="Times New Roman"/>
                <w:bCs/>
                <w:color w:val="0D0D0D"/>
                <w:sz w:val="24"/>
              </w:rPr>
            </w:pPr>
            <w:r>
              <w:rPr>
                <w:rFonts w:ascii="Times New Roman" w:hAnsi="Times New Roman" w:cs="Times New Roman"/>
                <w:bCs/>
                <w:color w:val="0D0D0D"/>
                <w:sz w:val="24"/>
              </w:rPr>
              <w:t>泵站简体净空直径为3.</w:t>
            </w:r>
            <w:r>
              <w:rPr>
                <w:rFonts w:ascii="Times New Roman" w:hAnsi="Times New Roman" w:cs="Times New Roman" w:hint="default"/>
                <w:bCs/>
                <w:color w:val="0D0D0D"/>
                <w:sz w:val="24"/>
              </w:rPr>
              <w:t>0</w:t>
            </w:r>
            <w:r>
              <w:rPr>
                <w:rFonts w:ascii="Times New Roman" w:hAnsi="Times New Roman" w:cs="Times New Roman"/>
                <w:bCs/>
                <w:color w:val="0D0D0D"/>
                <w:sz w:val="24"/>
              </w:rPr>
              <w:t>m，深度H=</w:t>
            </w:r>
            <w:r>
              <w:rPr>
                <w:rFonts w:ascii="Times New Roman" w:hAnsi="Times New Roman" w:cs="Times New Roman" w:hint="default"/>
                <w:bCs/>
                <w:color w:val="0D0D0D"/>
                <w:sz w:val="24"/>
              </w:rPr>
              <w:t>7.7</w:t>
            </w:r>
            <w:r>
              <w:rPr>
                <w:rFonts w:ascii="Times New Roman" w:hAnsi="Times New Roman" w:cs="Times New Roman"/>
                <w:bCs/>
                <w:color w:val="0D0D0D"/>
                <w:sz w:val="24"/>
              </w:rPr>
              <w:t>m（泵站主体结构为圆柱形筒体），泵站内设3台</w:t>
            </w:r>
            <w:r>
              <w:rPr>
                <w:rFonts w:ascii="Times New Roman" w:hAnsi="Times New Roman" w:cs="Times New Roman" w:hint="default"/>
                <w:bCs/>
                <w:color w:val="0D0D0D"/>
                <w:sz w:val="24"/>
              </w:rPr>
              <w:t>离心潜水</w:t>
            </w:r>
            <w:r>
              <w:rPr>
                <w:rFonts w:ascii="Times New Roman" w:hAnsi="Times New Roman" w:cs="Times New Roman"/>
                <w:bCs/>
                <w:color w:val="0D0D0D"/>
                <w:sz w:val="24"/>
              </w:rPr>
              <w:t>泵，2用1备，</w:t>
            </w:r>
            <w:r>
              <w:rPr>
                <w:rFonts w:ascii="Times New Roman" w:hAnsi="Times New Roman" w:cs="Times New Roman" w:hint="default"/>
                <w:bCs/>
                <w:color w:val="0D0D0D"/>
                <w:sz w:val="24"/>
              </w:rPr>
              <w:t>单泵设计流量为200m</w:t>
            </w:r>
            <w:r>
              <w:rPr>
                <w:rFonts w:ascii="Times New Roman" w:hAnsi="Times New Roman" w:cs="Times New Roman" w:hint="default"/>
                <w:bCs/>
                <w:color w:val="0D0D0D"/>
                <w:sz w:val="24"/>
                <w:vertAlign w:val="superscript"/>
              </w:rPr>
              <w:t>3</w:t>
            </w:r>
            <w:r>
              <w:rPr>
                <w:rFonts w:ascii="Times New Roman" w:hAnsi="Times New Roman" w:cs="Times New Roman" w:hint="default"/>
                <w:bCs/>
                <w:color w:val="0D0D0D"/>
                <w:sz w:val="24"/>
              </w:rPr>
              <w:t>/h，扬程为12m，功率为22kw</w:t>
            </w:r>
            <w:r>
              <w:rPr>
                <w:rFonts w:ascii="Times New Roman" w:hAnsi="Times New Roman" w:cs="Times New Roman"/>
                <w:bCs/>
                <w:color w:val="0D0D0D"/>
                <w:sz w:val="24"/>
              </w:rPr>
              <w:t>选泵型号为Q=133L/s， H=33m，1台4</w:t>
            </w:r>
            <w:r>
              <w:rPr>
                <w:rFonts w:ascii="Times New Roman" w:hAnsi="Times New Roman" w:cs="Times New Roman" w:hint="default"/>
                <w:bCs/>
                <w:color w:val="0D0D0D"/>
                <w:sz w:val="24"/>
              </w:rPr>
              <w:t>K</w:t>
            </w:r>
            <w:r>
              <w:rPr>
                <w:rFonts w:ascii="Times New Roman" w:hAnsi="Times New Roman" w:cs="Times New Roman"/>
                <w:bCs/>
                <w:color w:val="0D0D0D"/>
                <w:sz w:val="24"/>
              </w:rPr>
              <w:t>W粉碎格栅（Q=810m</w:t>
            </w:r>
            <w:r>
              <w:rPr>
                <w:rFonts w:ascii="Times New Roman" w:hAnsi="Times New Roman" w:cs="Times New Roman"/>
                <w:bCs/>
                <w:color w:val="0D0D0D"/>
                <w:sz w:val="24"/>
                <w:vertAlign w:val="superscript"/>
              </w:rPr>
              <w:t>3</w:t>
            </w:r>
            <w:r>
              <w:rPr>
                <w:rFonts w:ascii="Times New Roman" w:hAnsi="Times New Roman" w:cs="Times New Roman"/>
                <w:bCs/>
                <w:color w:val="0D0D0D"/>
                <w:sz w:val="24"/>
              </w:rPr>
              <w:t>/h）。泵站进水管为D</w:t>
            </w:r>
            <w:r>
              <w:rPr>
                <w:rFonts w:ascii="Times New Roman" w:hAnsi="Times New Roman" w:cs="Times New Roman" w:hint="default"/>
                <w:bCs/>
                <w:color w:val="0D0D0D"/>
                <w:sz w:val="24"/>
              </w:rPr>
              <w:t>N6</w:t>
            </w:r>
            <w:r>
              <w:rPr>
                <w:rFonts w:ascii="Times New Roman" w:hAnsi="Times New Roman" w:cs="Times New Roman"/>
                <w:bCs/>
                <w:color w:val="0D0D0D"/>
                <w:sz w:val="24"/>
              </w:rPr>
              <w:t>00，接入泵池处前设置刀型闸阀。出水采用D</w:t>
            </w:r>
            <w:r>
              <w:rPr>
                <w:rFonts w:ascii="Times New Roman" w:hAnsi="Times New Roman" w:cs="Times New Roman" w:hint="default"/>
                <w:bCs/>
                <w:color w:val="0D0D0D"/>
                <w:sz w:val="24"/>
              </w:rPr>
              <w:t>N300</w:t>
            </w:r>
            <w:r>
              <w:rPr>
                <w:rFonts w:ascii="Times New Roman" w:hAnsi="Times New Roman" w:cs="Times New Roman"/>
                <w:bCs/>
                <w:color w:val="0D0D0D"/>
                <w:sz w:val="24"/>
              </w:rPr>
              <w:t>压力管接入消能井，经消能后接入现有市政污水管网。消能井采用</w:t>
            </w:r>
            <w:r>
              <w:rPr>
                <w:rFonts w:ascii="Times New Roman" w:hAnsi="Times New Roman" w:cs="Times New Roman" w:hint="default"/>
                <w:bCs/>
                <w:color w:val="0D0D0D"/>
                <w:sz w:val="24"/>
              </w:rPr>
              <w:t>C30</w:t>
            </w:r>
            <w:r>
              <w:rPr>
                <w:rFonts w:ascii="Times New Roman" w:hAnsi="Times New Roman" w:cs="Times New Roman"/>
                <w:bCs/>
                <w:color w:val="0D0D0D"/>
                <w:sz w:val="24"/>
              </w:rPr>
              <w:t>钢筋混凝土。</w:t>
            </w:r>
          </w:p>
          <w:p>
            <w:pPr>
              <w:pStyle w:val="NormalIndent"/>
              <w:ind w:firstLine="480" w:firstLineChars="200"/>
              <w:jc w:val="center"/>
              <w:rPr>
                <w:b/>
                <w:bCs/>
                <w:color w:val="0D0D0D"/>
                <w:sz w:val="24"/>
              </w:rPr>
            </w:pPr>
            <w:r>
              <w:rPr>
                <w:b/>
                <w:bCs/>
                <w:color w:val="0D0D0D"/>
                <w:sz w:val="24"/>
              </w:rPr>
              <w:t>表</w:t>
            </w:r>
            <w:r>
              <w:rPr>
                <w:rFonts w:hint="eastAsia"/>
                <w:b/>
                <w:bCs/>
                <w:color w:val="0D0D0D"/>
                <w:sz w:val="24"/>
              </w:rPr>
              <w:t>2</w:t>
            </w:r>
            <w:r>
              <w:rPr>
                <w:b/>
                <w:bCs/>
                <w:color w:val="0D0D0D"/>
                <w:sz w:val="24"/>
              </w:rPr>
              <w:t xml:space="preserve"> 污水提升泵站主要设备及材料一览表</w:t>
            </w:r>
          </w:p>
          <w:tbl>
            <w:tblPr>
              <w:tblStyle w:val="TableNormal"/>
              <w:tblW w:w="850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926"/>
              <w:gridCol w:w="3097"/>
              <w:gridCol w:w="1549"/>
              <w:gridCol w:w="2932"/>
            </w:tblGrid>
            <w:tr>
              <w:tblPrEx>
                <w:tblW w:w="850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846" w:type="dxa"/>
                  <w:tcBorders>
                    <w:tl2br w:val="nil"/>
                    <w:tr2bl w:val="nil"/>
                  </w:tcBorders>
                  <w:vAlign w:val="center"/>
                </w:tcPr>
                <w:p>
                  <w:pPr>
                    <w:pStyle w:val="NormalIndent"/>
                    <w:ind w:firstLine="0"/>
                    <w:jc w:val="left"/>
                    <w:rPr>
                      <w:b/>
                      <w:bCs/>
                      <w:color w:val="0D0D0D"/>
                      <w:szCs w:val="21"/>
                    </w:rPr>
                  </w:pPr>
                  <w:r>
                    <w:rPr>
                      <w:b/>
                      <w:bCs/>
                      <w:color w:val="0D0D0D"/>
                      <w:szCs w:val="21"/>
                    </w:rPr>
                    <w:t>序号</w:t>
                  </w:r>
                </w:p>
              </w:tc>
              <w:tc>
                <w:tcPr>
                  <w:tcW w:w="2833" w:type="dxa"/>
                  <w:tcBorders>
                    <w:tl2br w:val="nil"/>
                    <w:tr2bl w:val="nil"/>
                  </w:tcBorders>
                  <w:vAlign w:val="center"/>
                </w:tcPr>
                <w:p>
                  <w:pPr>
                    <w:pStyle w:val="NormalIndent"/>
                    <w:ind w:firstLine="0"/>
                    <w:jc w:val="left"/>
                    <w:rPr>
                      <w:b/>
                      <w:bCs/>
                      <w:color w:val="0D0D0D"/>
                      <w:szCs w:val="21"/>
                    </w:rPr>
                  </w:pPr>
                  <w:r>
                    <w:rPr>
                      <w:b/>
                      <w:bCs/>
                      <w:color w:val="0D0D0D"/>
                      <w:szCs w:val="21"/>
                    </w:rPr>
                    <w:t>名称</w:t>
                  </w:r>
                </w:p>
              </w:tc>
              <w:tc>
                <w:tcPr>
                  <w:tcW w:w="1417" w:type="dxa"/>
                  <w:tcBorders>
                    <w:tl2br w:val="nil"/>
                    <w:tr2bl w:val="nil"/>
                  </w:tcBorders>
                  <w:vAlign w:val="center"/>
                </w:tcPr>
                <w:p>
                  <w:pPr>
                    <w:pStyle w:val="NormalIndent"/>
                    <w:ind w:firstLine="0"/>
                    <w:jc w:val="left"/>
                    <w:rPr>
                      <w:b/>
                      <w:bCs/>
                      <w:color w:val="0D0D0D"/>
                      <w:szCs w:val="21"/>
                    </w:rPr>
                  </w:pPr>
                  <w:r>
                    <w:rPr>
                      <w:b/>
                      <w:bCs/>
                      <w:color w:val="0D0D0D"/>
                      <w:szCs w:val="21"/>
                    </w:rPr>
                    <w:t>数量</w:t>
                  </w:r>
                </w:p>
              </w:tc>
              <w:tc>
                <w:tcPr>
                  <w:tcW w:w="2682" w:type="dxa"/>
                  <w:tcBorders>
                    <w:tl2br w:val="nil"/>
                    <w:tr2bl w:val="nil"/>
                  </w:tcBorders>
                  <w:vAlign w:val="center"/>
                </w:tcPr>
                <w:p>
                  <w:pPr>
                    <w:pStyle w:val="NormalIndent"/>
                    <w:ind w:firstLine="0"/>
                    <w:jc w:val="left"/>
                    <w:rPr>
                      <w:b/>
                      <w:bCs/>
                      <w:color w:val="0D0D0D"/>
                      <w:szCs w:val="21"/>
                    </w:rPr>
                  </w:pPr>
                  <w:r>
                    <w:rPr>
                      <w:b/>
                      <w:bCs/>
                      <w:color w:val="0D0D0D"/>
                      <w:szCs w:val="21"/>
                    </w:rPr>
                    <w:t>备注</w:t>
                  </w:r>
                </w:p>
              </w:tc>
            </w:tr>
            <w:tr>
              <w:tblPrEx>
                <w:tblW w:w="8504" w:type="dxa"/>
                <w:jc w:val="center"/>
                <w:tblLayout w:type="fixed"/>
                <w:tblCellMar>
                  <w:top w:w="0" w:type="dxa"/>
                  <w:left w:w="108" w:type="dxa"/>
                  <w:bottom w:w="0" w:type="dxa"/>
                  <w:right w:w="108" w:type="dxa"/>
                </w:tblCellMar>
              </w:tblPrEx>
              <w:trPr>
                <w:jc w:val="center"/>
              </w:trPr>
              <w:tc>
                <w:tcPr>
                  <w:tcW w:w="846" w:type="dxa"/>
                  <w:tcBorders>
                    <w:tl2br w:val="nil"/>
                    <w:tr2bl w:val="nil"/>
                  </w:tcBorders>
                  <w:vAlign w:val="center"/>
                </w:tcPr>
                <w:p>
                  <w:pPr>
                    <w:pStyle w:val="NormalIndent"/>
                    <w:numPr>
                      <w:ilvl w:val="0"/>
                      <w:numId w:val="1"/>
                    </w:numPr>
                    <w:jc w:val="left"/>
                    <w:rPr>
                      <w:bCs/>
                      <w:color w:val="0D0D0D"/>
                      <w:szCs w:val="21"/>
                    </w:rPr>
                  </w:pPr>
                </w:p>
              </w:tc>
              <w:tc>
                <w:tcPr>
                  <w:tcW w:w="2833" w:type="dxa"/>
                  <w:tcBorders>
                    <w:tl2br w:val="nil"/>
                    <w:tr2bl w:val="nil"/>
                  </w:tcBorders>
                  <w:vAlign w:val="center"/>
                </w:tcPr>
                <w:p>
                  <w:pPr>
                    <w:pStyle w:val="NormalIndent"/>
                    <w:ind w:firstLine="0"/>
                    <w:jc w:val="left"/>
                    <w:rPr>
                      <w:bCs/>
                      <w:color w:val="0D0D0D"/>
                      <w:szCs w:val="21"/>
                    </w:rPr>
                  </w:pPr>
                  <w:r>
                    <w:rPr>
                      <w:rFonts w:hint="eastAsia"/>
                      <w:bCs/>
                      <w:color w:val="0D0D0D"/>
                      <w:szCs w:val="21"/>
                    </w:rPr>
                    <w:t>加强筒体</w:t>
                  </w:r>
                </w:p>
              </w:tc>
              <w:tc>
                <w:tcPr>
                  <w:tcW w:w="1417" w:type="dxa"/>
                  <w:tcBorders>
                    <w:tl2br w:val="nil"/>
                    <w:tr2bl w:val="nil"/>
                  </w:tcBorders>
                  <w:vAlign w:val="center"/>
                </w:tcPr>
                <w:p>
                  <w:pPr>
                    <w:pStyle w:val="NormalIndent"/>
                    <w:ind w:firstLine="0"/>
                    <w:jc w:val="left"/>
                    <w:rPr>
                      <w:bCs/>
                      <w:color w:val="0D0D0D"/>
                      <w:szCs w:val="21"/>
                    </w:rPr>
                  </w:pPr>
                  <w:r>
                    <w:rPr>
                      <w:rFonts w:hint="eastAsia"/>
                      <w:bCs/>
                      <w:color w:val="0D0D0D"/>
                      <w:szCs w:val="21"/>
                    </w:rPr>
                    <w:t>1</w:t>
                  </w:r>
                </w:p>
              </w:tc>
              <w:tc>
                <w:tcPr>
                  <w:tcW w:w="2682" w:type="dxa"/>
                  <w:tcBorders>
                    <w:tl2br w:val="nil"/>
                    <w:tr2bl w:val="nil"/>
                  </w:tcBorders>
                  <w:vAlign w:val="center"/>
                </w:tcPr>
                <w:p>
                  <w:pPr>
                    <w:pStyle w:val="NormalIndent"/>
                    <w:ind w:firstLine="0"/>
                    <w:jc w:val="left"/>
                    <w:rPr>
                      <w:bCs/>
                      <w:color w:val="0D0D0D"/>
                      <w:szCs w:val="21"/>
                    </w:rPr>
                  </w:pPr>
                  <w:r>
                    <w:rPr>
                      <w:rFonts w:hint="eastAsia"/>
                      <w:bCs/>
                      <w:color w:val="0D0D0D"/>
                      <w:szCs w:val="21"/>
                    </w:rPr>
                    <w:t>3000×7700mm玻璃钢</w:t>
                  </w:r>
                </w:p>
              </w:tc>
            </w:tr>
            <w:tr>
              <w:tblPrEx>
                <w:tblW w:w="8504" w:type="dxa"/>
                <w:jc w:val="center"/>
                <w:tblLayout w:type="fixed"/>
                <w:tblCellMar>
                  <w:top w:w="0" w:type="dxa"/>
                  <w:left w:w="108" w:type="dxa"/>
                  <w:bottom w:w="0" w:type="dxa"/>
                  <w:right w:w="108" w:type="dxa"/>
                </w:tblCellMar>
              </w:tblPrEx>
              <w:trPr>
                <w:jc w:val="center"/>
              </w:trPr>
              <w:tc>
                <w:tcPr>
                  <w:tcW w:w="846" w:type="dxa"/>
                  <w:tcBorders>
                    <w:tl2br w:val="nil"/>
                    <w:tr2bl w:val="nil"/>
                  </w:tcBorders>
                  <w:vAlign w:val="center"/>
                </w:tcPr>
                <w:p>
                  <w:pPr>
                    <w:pStyle w:val="NormalIndent"/>
                    <w:numPr>
                      <w:ilvl w:val="0"/>
                      <w:numId w:val="1"/>
                    </w:numPr>
                    <w:jc w:val="left"/>
                    <w:rPr>
                      <w:bCs/>
                      <w:color w:val="0D0D0D"/>
                      <w:szCs w:val="21"/>
                    </w:rPr>
                  </w:pPr>
                </w:p>
              </w:tc>
              <w:tc>
                <w:tcPr>
                  <w:tcW w:w="2833" w:type="dxa"/>
                  <w:tcBorders>
                    <w:tl2br w:val="nil"/>
                    <w:tr2bl w:val="nil"/>
                  </w:tcBorders>
                  <w:vAlign w:val="center"/>
                </w:tcPr>
                <w:p>
                  <w:pPr>
                    <w:pStyle w:val="NormalIndent"/>
                    <w:ind w:firstLine="0"/>
                    <w:jc w:val="left"/>
                    <w:rPr>
                      <w:bCs/>
                      <w:color w:val="0D0D0D"/>
                      <w:szCs w:val="21"/>
                    </w:rPr>
                  </w:pPr>
                  <w:r>
                    <w:rPr>
                      <w:rFonts w:hint="eastAsia"/>
                      <w:bCs/>
                      <w:color w:val="0D0D0D"/>
                      <w:szCs w:val="21"/>
                    </w:rPr>
                    <w:t>自耦底座</w:t>
                  </w:r>
                </w:p>
              </w:tc>
              <w:tc>
                <w:tcPr>
                  <w:tcW w:w="1417" w:type="dxa"/>
                  <w:tcBorders>
                    <w:tl2br w:val="nil"/>
                    <w:tr2bl w:val="nil"/>
                  </w:tcBorders>
                  <w:vAlign w:val="center"/>
                </w:tcPr>
                <w:p>
                  <w:pPr>
                    <w:pStyle w:val="NormalIndent"/>
                    <w:ind w:firstLine="0"/>
                    <w:jc w:val="left"/>
                    <w:rPr>
                      <w:bCs/>
                      <w:color w:val="0D0D0D"/>
                      <w:szCs w:val="21"/>
                    </w:rPr>
                  </w:pPr>
                  <w:r>
                    <w:rPr>
                      <w:rFonts w:hint="eastAsia"/>
                      <w:bCs/>
                      <w:color w:val="0D0D0D"/>
                      <w:szCs w:val="21"/>
                    </w:rPr>
                    <w:t>3</w:t>
                  </w:r>
                </w:p>
              </w:tc>
              <w:tc>
                <w:tcPr>
                  <w:tcW w:w="2682" w:type="dxa"/>
                  <w:tcBorders>
                    <w:tl2br w:val="nil"/>
                    <w:tr2bl w:val="nil"/>
                  </w:tcBorders>
                  <w:vAlign w:val="center"/>
                </w:tcPr>
                <w:p>
                  <w:pPr>
                    <w:pStyle w:val="NormalIndent"/>
                    <w:ind w:firstLine="0"/>
                    <w:jc w:val="left"/>
                    <w:rPr>
                      <w:bCs/>
                      <w:color w:val="0D0D0D"/>
                      <w:szCs w:val="21"/>
                    </w:rPr>
                  </w:pPr>
                  <w:r>
                    <w:rPr>
                      <w:rFonts w:hint="eastAsia"/>
                      <w:bCs/>
                      <w:color w:val="0D0D0D"/>
                      <w:szCs w:val="21"/>
                    </w:rPr>
                    <w:t>DN150铸铁</w:t>
                  </w:r>
                </w:p>
              </w:tc>
            </w:tr>
            <w:tr>
              <w:tblPrEx>
                <w:tblW w:w="8504" w:type="dxa"/>
                <w:jc w:val="center"/>
                <w:tblLayout w:type="fixed"/>
                <w:tblCellMar>
                  <w:top w:w="0" w:type="dxa"/>
                  <w:left w:w="108" w:type="dxa"/>
                  <w:bottom w:w="0" w:type="dxa"/>
                  <w:right w:w="108" w:type="dxa"/>
                </w:tblCellMar>
              </w:tblPrEx>
              <w:trPr>
                <w:jc w:val="center"/>
              </w:trPr>
              <w:tc>
                <w:tcPr>
                  <w:tcW w:w="846" w:type="dxa"/>
                  <w:tcBorders>
                    <w:tl2br w:val="nil"/>
                    <w:tr2bl w:val="nil"/>
                  </w:tcBorders>
                  <w:vAlign w:val="center"/>
                </w:tcPr>
                <w:p>
                  <w:pPr>
                    <w:pStyle w:val="NormalIndent"/>
                    <w:numPr>
                      <w:ilvl w:val="0"/>
                      <w:numId w:val="1"/>
                    </w:numPr>
                    <w:jc w:val="left"/>
                    <w:rPr>
                      <w:bCs/>
                      <w:color w:val="0D0D0D"/>
                      <w:szCs w:val="21"/>
                    </w:rPr>
                  </w:pPr>
                </w:p>
              </w:tc>
              <w:tc>
                <w:tcPr>
                  <w:tcW w:w="2833" w:type="dxa"/>
                  <w:tcBorders>
                    <w:tl2br w:val="nil"/>
                    <w:tr2bl w:val="nil"/>
                  </w:tcBorders>
                  <w:vAlign w:val="center"/>
                </w:tcPr>
                <w:p>
                  <w:pPr>
                    <w:pStyle w:val="NormalIndent"/>
                    <w:ind w:firstLine="0"/>
                    <w:jc w:val="left"/>
                    <w:rPr>
                      <w:bCs/>
                      <w:color w:val="0D0D0D"/>
                      <w:szCs w:val="21"/>
                    </w:rPr>
                  </w:pPr>
                  <w:r>
                    <w:rPr>
                      <w:rFonts w:hint="eastAsia"/>
                      <w:bCs/>
                      <w:color w:val="0D0D0D"/>
                      <w:szCs w:val="21"/>
                    </w:rPr>
                    <w:t>潜污泵</w:t>
                  </w:r>
                  <w:r>
                    <w:rPr>
                      <w:bCs/>
                      <w:color w:val="0D0D0D"/>
                      <w:szCs w:val="21"/>
                    </w:rPr>
                    <w:t>（Q=</w:t>
                  </w:r>
                  <w:r>
                    <w:rPr>
                      <w:rFonts w:hint="eastAsia"/>
                      <w:bCs/>
                      <w:color w:val="0D0D0D"/>
                      <w:szCs w:val="21"/>
                    </w:rPr>
                    <w:t>200m</w:t>
                  </w:r>
                  <w:r>
                    <w:rPr>
                      <w:rFonts w:hint="eastAsia"/>
                      <w:bCs/>
                      <w:color w:val="0D0D0D"/>
                      <w:szCs w:val="21"/>
                      <w:vertAlign w:val="superscript"/>
                    </w:rPr>
                    <w:t>3</w:t>
                  </w:r>
                  <w:r>
                    <w:rPr>
                      <w:bCs/>
                      <w:color w:val="0D0D0D"/>
                      <w:szCs w:val="21"/>
                    </w:rPr>
                    <w:t>/</w:t>
                  </w:r>
                  <w:r>
                    <w:rPr>
                      <w:rFonts w:hint="eastAsia"/>
                      <w:bCs/>
                      <w:color w:val="0D0D0D"/>
                      <w:szCs w:val="21"/>
                    </w:rPr>
                    <w:t>h</w:t>
                  </w:r>
                  <w:r>
                    <w:rPr>
                      <w:bCs/>
                      <w:color w:val="0D0D0D"/>
                      <w:szCs w:val="21"/>
                    </w:rPr>
                    <w:t>， H=</w:t>
                  </w:r>
                  <w:r>
                    <w:rPr>
                      <w:rFonts w:hint="eastAsia"/>
                      <w:bCs/>
                      <w:color w:val="0D0D0D"/>
                      <w:szCs w:val="21"/>
                    </w:rPr>
                    <w:t>25</w:t>
                  </w:r>
                  <w:r>
                    <w:rPr>
                      <w:bCs/>
                      <w:color w:val="0D0D0D"/>
                      <w:szCs w:val="21"/>
                    </w:rPr>
                    <w:t>m，N=</w:t>
                  </w:r>
                  <w:r>
                    <w:rPr>
                      <w:rFonts w:hint="eastAsia"/>
                      <w:bCs/>
                      <w:color w:val="0D0D0D"/>
                      <w:szCs w:val="21"/>
                    </w:rPr>
                    <w:t>30</w:t>
                  </w:r>
                  <w:r>
                    <w:rPr>
                      <w:bCs/>
                      <w:color w:val="0D0D0D"/>
                      <w:szCs w:val="21"/>
                    </w:rPr>
                    <w:t>KW）</w:t>
                  </w:r>
                </w:p>
              </w:tc>
              <w:tc>
                <w:tcPr>
                  <w:tcW w:w="1417" w:type="dxa"/>
                  <w:tcBorders>
                    <w:tl2br w:val="nil"/>
                    <w:tr2bl w:val="nil"/>
                  </w:tcBorders>
                  <w:vAlign w:val="center"/>
                </w:tcPr>
                <w:p>
                  <w:pPr>
                    <w:pStyle w:val="NormalIndent"/>
                    <w:ind w:firstLine="0"/>
                    <w:jc w:val="left"/>
                    <w:rPr>
                      <w:bCs/>
                      <w:color w:val="0D0D0D"/>
                      <w:szCs w:val="21"/>
                    </w:rPr>
                  </w:pPr>
                  <w:r>
                    <w:rPr>
                      <w:bCs/>
                      <w:color w:val="0D0D0D"/>
                      <w:szCs w:val="21"/>
                    </w:rPr>
                    <w:t>3</w:t>
                  </w:r>
                </w:p>
              </w:tc>
              <w:tc>
                <w:tcPr>
                  <w:tcW w:w="2682" w:type="dxa"/>
                  <w:tcBorders>
                    <w:tl2br w:val="nil"/>
                    <w:tr2bl w:val="nil"/>
                  </w:tcBorders>
                  <w:vAlign w:val="center"/>
                </w:tcPr>
                <w:p>
                  <w:pPr>
                    <w:pStyle w:val="NormalIndent"/>
                    <w:ind w:firstLine="0"/>
                    <w:jc w:val="left"/>
                    <w:rPr>
                      <w:bCs/>
                      <w:color w:val="0D0D0D"/>
                      <w:szCs w:val="21"/>
                    </w:rPr>
                  </w:pPr>
                  <w:r>
                    <w:rPr>
                      <w:bCs/>
                      <w:color w:val="0D0D0D"/>
                      <w:szCs w:val="21"/>
                    </w:rPr>
                    <w:t>2用1备</w:t>
                  </w:r>
                </w:p>
              </w:tc>
            </w:tr>
            <w:tr>
              <w:tblPrEx>
                <w:tblW w:w="8504" w:type="dxa"/>
                <w:jc w:val="center"/>
                <w:tblLayout w:type="fixed"/>
                <w:tblCellMar>
                  <w:top w:w="0" w:type="dxa"/>
                  <w:left w:w="108" w:type="dxa"/>
                  <w:bottom w:w="0" w:type="dxa"/>
                  <w:right w:w="108" w:type="dxa"/>
                </w:tblCellMar>
              </w:tblPrEx>
              <w:trPr>
                <w:jc w:val="center"/>
              </w:trPr>
              <w:tc>
                <w:tcPr>
                  <w:tcW w:w="846" w:type="dxa"/>
                  <w:tcBorders>
                    <w:tl2br w:val="nil"/>
                    <w:tr2bl w:val="nil"/>
                  </w:tcBorders>
                  <w:vAlign w:val="center"/>
                </w:tcPr>
                <w:p>
                  <w:pPr>
                    <w:pStyle w:val="NormalIndent"/>
                    <w:numPr>
                      <w:ilvl w:val="0"/>
                      <w:numId w:val="1"/>
                    </w:numPr>
                    <w:jc w:val="left"/>
                    <w:rPr>
                      <w:bCs/>
                      <w:color w:val="0D0D0D"/>
                      <w:szCs w:val="21"/>
                    </w:rPr>
                  </w:pPr>
                </w:p>
              </w:tc>
              <w:tc>
                <w:tcPr>
                  <w:tcW w:w="2833" w:type="dxa"/>
                  <w:tcBorders>
                    <w:tl2br w:val="nil"/>
                    <w:tr2bl w:val="nil"/>
                  </w:tcBorders>
                  <w:vAlign w:val="center"/>
                </w:tcPr>
                <w:p>
                  <w:pPr>
                    <w:pStyle w:val="NormalIndent"/>
                    <w:ind w:firstLine="0"/>
                    <w:jc w:val="left"/>
                    <w:rPr>
                      <w:bCs/>
                      <w:color w:val="0D0D0D"/>
                      <w:szCs w:val="21"/>
                    </w:rPr>
                  </w:pPr>
                  <w:r>
                    <w:rPr>
                      <w:rFonts w:hint="eastAsia"/>
                      <w:bCs/>
                      <w:color w:val="0D0D0D"/>
                      <w:szCs w:val="21"/>
                    </w:rPr>
                    <w:t>进口软接头</w:t>
                  </w:r>
                </w:p>
              </w:tc>
              <w:tc>
                <w:tcPr>
                  <w:tcW w:w="1417" w:type="dxa"/>
                  <w:tcBorders>
                    <w:tl2br w:val="nil"/>
                    <w:tr2bl w:val="nil"/>
                  </w:tcBorders>
                  <w:vAlign w:val="center"/>
                </w:tcPr>
                <w:p>
                  <w:pPr>
                    <w:pStyle w:val="NormalIndent"/>
                    <w:ind w:firstLine="0"/>
                    <w:jc w:val="left"/>
                    <w:rPr>
                      <w:bCs/>
                      <w:color w:val="0D0D0D"/>
                      <w:szCs w:val="21"/>
                    </w:rPr>
                  </w:pPr>
                  <w:r>
                    <w:rPr>
                      <w:rFonts w:hint="eastAsia"/>
                      <w:bCs/>
                      <w:color w:val="0D0D0D"/>
                      <w:szCs w:val="21"/>
                    </w:rPr>
                    <w:t>1</w:t>
                  </w:r>
                </w:p>
              </w:tc>
              <w:tc>
                <w:tcPr>
                  <w:tcW w:w="2682" w:type="dxa"/>
                  <w:tcBorders>
                    <w:tl2br w:val="nil"/>
                    <w:tr2bl w:val="nil"/>
                  </w:tcBorders>
                  <w:vAlign w:val="center"/>
                </w:tcPr>
                <w:p>
                  <w:pPr>
                    <w:pStyle w:val="NormalIndent"/>
                    <w:ind w:firstLine="0"/>
                    <w:jc w:val="left"/>
                    <w:rPr>
                      <w:bCs/>
                      <w:color w:val="0D0D0D"/>
                      <w:szCs w:val="21"/>
                    </w:rPr>
                  </w:pPr>
                  <w:r>
                    <w:rPr>
                      <w:bCs/>
                      <w:color w:val="0D0D0D"/>
                      <w:szCs w:val="21"/>
                    </w:rPr>
                    <w:t>DN</w:t>
                  </w:r>
                  <w:r>
                    <w:rPr>
                      <w:rFonts w:hint="eastAsia"/>
                      <w:bCs/>
                      <w:color w:val="0D0D0D"/>
                      <w:szCs w:val="21"/>
                    </w:rPr>
                    <w:t>600橡胶</w:t>
                  </w:r>
                </w:p>
              </w:tc>
            </w:tr>
            <w:tr>
              <w:tblPrEx>
                <w:tblW w:w="8504" w:type="dxa"/>
                <w:jc w:val="center"/>
                <w:tblLayout w:type="fixed"/>
                <w:tblCellMar>
                  <w:top w:w="0" w:type="dxa"/>
                  <w:left w:w="108" w:type="dxa"/>
                  <w:bottom w:w="0" w:type="dxa"/>
                  <w:right w:w="108" w:type="dxa"/>
                </w:tblCellMar>
              </w:tblPrEx>
              <w:trPr>
                <w:jc w:val="center"/>
              </w:trPr>
              <w:tc>
                <w:tcPr>
                  <w:tcW w:w="846" w:type="dxa"/>
                  <w:tcBorders>
                    <w:tl2br w:val="nil"/>
                    <w:tr2bl w:val="nil"/>
                  </w:tcBorders>
                  <w:vAlign w:val="center"/>
                </w:tcPr>
                <w:p>
                  <w:pPr>
                    <w:pStyle w:val="NormalIndent"/>
                    <w:numPr>
                      <w:ilvl w:val="0"/>
                      <w:numId w:val="1"/>
                    </w:numPr>
                    <w:jc w:val="left"/>
                    <w:rPr>
                      <w:bCs/>
                      <w:color w:val="0D0D0D"/>
                      <w:szCs w:val="21"/>
                    </w:rPr>
                  </w:pPr>
                </w:p>
              </w:tc>
              <w:tc>
                <w:tcPr>
                  <w:tcW w:w="2833" w:type="dxa"/>
                  <w:tcBorders>
                    <w:tl2br w:val="nil"/>
                    <w:tr2bl w:val="nil"/>
                  </w:tcBorders>
                  <w:vAlign w:val="center"/>
                </w:tcPr>
                <w:p>
                  <w:pPr>
                    <w:pStyle w:val="NormalIndent"/>
                    <w:ind w:firstLine="0"/>
                    <w:jc w:val="left"/>
                    <w:rPr>
                      <w:bCs/>
                      <w:color w:val="0D0D0D"/>
                      <w:szCs w:val="21"/>
                    </w:rPr>
                  </w:pPr>
                  <w:r>
                    <w:rPr>
                      <w:rFonts w:hint="eastAsia"/>
                      <w:bCs/>
                      <w:color w:val="0D0D0D"/>
                      <w:szCs w:val="21"/>
                    </w:rPr>
                    <w:t>进口管</w:t>
                  </w:r>
                </w:p>
              </w:tc>
              <w:tc>
                <w:tcPr>
                  <w:tcW w:w="1417" w:type="dxa"/>
                  <w:tcBorders>
                    <w:tl2br w:val="nil"/>
                    <w:tr2bl w:val="nil"/>
                  </w:tcBorders>
                  <w:vAlign w:val="center"/>
                </w:tcPr>
                <w:p>
                  <w:pPr>
                    <w:pStyle w:val="NormalIndent"/>
                    <w:ind w:firstLine="0"/>
                    <w:jc w:val="left"/>
                    <w:rPr>
                      <w:bCs/>
                      <w:color w:val="0D0D0D"/>
                      <w:szCs w:val="21"/>
                    </w:rPr>
                  </w:pPr>
                  <w:r>
                    <w:rPr>
                      <w:rFonts w:hint="eastAsia"/>
                      <w:bCs/>
                      <w:color w:val="0D0D0D"/>
                      <w:szCs w:val="21"/>
                    </w:rPr>
                    <w:t>1</w:t>
                  </w:r>
                </w:p>
              </w:tc>
              <w:tc>
                <w:tcPr>
                  <w:tcW w:w="2682" w:type="dxa"/>
                  <w:tcBorders>
                    <w:tl2br w:val="nil"/>
                    <w:tr2bl w:val="nil"/>
                  </w:tcBorders>
                  <w:vAlign w:val="center"/>
                </w:tcPr>
                <w:p>
                  <w:pPr>
                    <w:pStyle w:val="NormalIndent"/>
                    <w:ind w:firstLine="0"/>
                    <w:jc w:val="left"/>
                    <w:rPr>
                      <w:bCs/>
                      <w:color w:val="0D0D0D"/>
                      <w:szCs w:val="21"/>
                    </w:rPr>
                  </w:pPr>
                  <w:r>
                    <w:rPr>
                      <w:bCs/>
                      <w:color w:val="0D0D0D"/>
                      <w:szCs w:val="21"/>
                    </w:rPr>
                    <w:t>DN</w:t>
                  </w:r>
                  <w:r>
                    <w:rPr>
                      <w:rFonts w:hint="eastAsia"/>
                      <w:bCs/>
                      <w:color w:val="0D0D0D"/>
                      <w:szCs w:val="21"/>
                    </w:rPr>
                    <w:t>600</w:t>
                  </w:r>
                </w:p>
              </w:tc>
            </w:tr>
            <w:tr>
              <w:tblPrEx>
                <w:tblW w:w="8504" w:type="dxa"/>
                <w:jc w:val="center"/>
                <w:tblLayout w:type="fixed"/>
                <w:tblCellMar>
                  <w:top w:w="0" w:type="dxa"/>
                  <w:left w:w="108" w:type="dxa"/>
                  <w:bottom w:w="0" w:type="dxa"/>
                  <w:right w:w="108" w:type="dxa"/>
                </w:tblCellMar>
              </w:tblPrEx>
              <w:trPr>
                <w:jc w:val="center"/>
              </w:trPr>
              <w:tc>
                <w:tcPr>
                  <w:tcW w:w="846" w:type="dxa"/>
                  <w:tcBorders>
                    <w:tl2br w:val="nil"/>
                    <w:tr2bl w:val="nil"/>
                  </w:tcBorders>
                  <w:vAlign w:val="center"/>
                </w:tcPr>
                <w:p>
                  <w:pPr>
                    <w:pStyle w:val="NormalIndent"/>
                    <w:numPr>
                      <w:ilvl w:val="0"/>
                      <w:numId w:val="1"/>
                    </w:numPr>
                    <w:jc w:val="left"/>
                    <w:rPr>
                      <w:bCs/>
                      <w:color w:val="0D0D0D"/>
                      <w:szCs w:val="21"/>
                    </w:rPr>
                  </w:pPr>
                </w:p>
              </w:tc>
              <w:tc>
                <w:tcPr>
                  <w:tcW w:w="2833" w:type="dxa"/>
                  <w:tcBorders>
                    <w:tl2br w:val="nil"/>
                    <w:tr2bl w:val="nil"/>
                  </w:tcBorders>
                  <w:vAlign w:val="center"/>
                </w:tcPr>
                <w:p>
                  <w:pPr>
                    <w:pStyle w:val="NormalIndent"/>
                    <w:ind w:firstLine="0"/>
                    <w:jc w:val="left"/>
                    <w:rPr>
                      <w:bCs/>
                      <w:color w:val="0D0D0D"/>
                      <w:szCs w:val="21"/>
                    </w:rPr>
                  </w:pPr>
                  <w:r>
                    <w:rPr>
                      <w:rFonts w:hint="eastAsia"/>
                      <w:bCs/>
                      <w:color w:val="0D0D0D"/>
                      <w:szCs w:val="21"/>
                    </w:rPr>
                    <w:t>粉碎型格栅</w:t>
                  </w:r>
                </w:p>
              </w:tc>
              <w:tc>
                <w:tcPr>
                  <w:tcW w:w="1417" w:type="dxa"/>
                  <w:tcBorders>
                    <w:tl2br w:val="nil"/>
                    <w:tr2bl w:val="nil"/>
                  </w:tcBorders>
                  <w:vAlign w:val="center"/>
                </w:tcPr>
                <w:p>
                  <w:pPr>
                    <w:pStyle w:val="NormalIndent"/>
                    <w:ind w:firstLine="0"/>
                    <w:jc w:val="left"/>
                    <w:rPr>
                      <w:bCs/>
                      <w:color w:val="0D0D0D"/>
                      <w:szCs w:val="21"/>
                    </w:rPr>
                  </w:pPr>
                  <w:r>
                    <w:rPr>
                      <w:bCs/>
                      <w:color w:val="0D0D0D"/>
                      <w:szCs w:val="21"/>
                    </w:rPr>
                    <w:t>1</w:t>
                  </w:r>
                </w:p>
              </w:tc>
              <w:tc>
                <w:tcPr>
                  <w:tcW w:w="2682" w:type="dxa"/>
                  <w:tcBorders>
                    <w:tl2br w:val="nil"/>
                    <w:tr2bl w:val="nil"/>
                  </w:tcBorders>
                  <w:vAlign w:val="center"/>
                </w:tcPr>
                <w:p>
                  <w:pPr>
                    <w:pStyle w:val="NormalIndent"/>
                    <w:ind w:firstLine="0"/>
                    <w:jc w:val="left"/>
                    <w:rPr>
                      <w:bCs/>
                      <w:color w:val="0D0D0D"/>
                      <w:szCs w:val="21"/>
                    </w:rPr>
                  </w:pPr>
                  <w:r>
                    <w:rPr>
                      <w:rFonts w:hint="eastAsia"/>
                      <w:bCs/>
                      <w:color w:val="0D0D0D"/>
                      <w:szCs w:val="21"/>
                    </w:rPr>
                    <w:t>4KW</w:t>
                  </w:r>
                </w:p>
              </w:tc>
            </w:tr>
            <w:tr>
              <w:tblPrEx>
                <w:tblW w:w="8504" w:type="dxa"/>
                <w:jc w:val="center"/>
                <w:tblLayout w:type="fixed"/>
                <w:tblCellMar>
                  <w:top w:w="0" w:type="dxa"/>
                  <w:left w:w="108" w:type="dxa"/>
                  <w:bottom w:w="0" w:type="dxa"/>
                  <w:right w:w="108" w:type="dxa"/>
                </w:tblCellMar>
              </w:tblPrEx>
              <w:trPr>
                <w:jc w:val="center"/>
              </w:trPr>
              <w:tc>
                <w:tcPr>
                  <w:tcW w:w="846" w:type="dxa"/>
                  <w:tcBorders>
                    <w:tl2br w:val="nil"/>
                    <w:tr2bl w:val="nil"/>
                  </w:tcBorders>
                  <w:vAlign w:val="center"/>
                </w:tcPr>
                <w:p>
                  <w:pPr>
                    <w:pStyle w:val="NormalIndent"/>
                    <w:numPr>
                      <w:ilvl w:val="0"/>
                      <w:numId w:val="1"/>
                    </w:numPr>
                    <w:jc w:val="left"/>
                    <w:rPr>
                      <w:bCs/>
                      <w:color w:val="0D0D0D"/>
                      <w:szCs w:val="21"/>
                    </w:rPr>
                  </w:pPr>
                </w:p>
              </w:tc>
              <w:tc>
                <w:tcPr>
                  <w:tcW w:w="2833" w:type="dxa"/>
                  <w:tcBorders>
                    <w:tl2br w:val="nil"/>
                    <w:tr2bl w:val="nil"/>
                  </w:tcBorders>
                  <w:vAlign w:val="center"/>
                </w:tcPr>
                <w:p>
                  <w:pPr>
                    <w:pStyle w:val="NormalIndent"/>
                    <w:ind w:firstLine="0"/>
                    <w:jc w:val="left"/>
                    <w:rPr>
                      <w:bCs/>
                      <w:color w:val="0D0D0D"/>
                      <w:szCs w:val="21"/>
                    </w:rPr>
                  </w:pPr>
                  <w:r>
                    <w:rPr>
                      <w:rFonts w:hint="eastAsia"/>
                      <w:bCs/>
                      <w:color w:val="0D0D0D"/>
                      <w:szCs w:val="21"/>
                    </w:rPr>
                    <w:t>格栅导轨</w:t>
                  </w:r>
                </w:p>
              </w:tc>
              <w:tc>
                <w:tcPr>
                  <w:tcW w:w="1417" w:type="dxa"/>
                  <w:tcBorders>
                    <w:tl2br w:val="nil"/>
                    <w:tr2bl w:val="nil"/>
                  </w:tcBorders>
                  <w:vAlign w:val="center"/>
                </w:tcPr>
                <w:p>
                  <w:pPr>
                    <w:pStyle w:val="NormalIndent"/>
                    <w:ind w:firstLine="0"/>
                    <w:jc w:val="left"/>
                    <w:rPr>
                      <w:bCs/>
                      <w:color w:val="0D0D0D"/>
                      <w:szCs w:val="21"/>
                    </w:rPr>
                  </w:pPr>
                  <w:r>
                    <w:rPr>
                      <w:rFonts w:hint="eastAsia"/>
                      <w:bCs/>
                      <w:color w:val="0D0D0D"/>
                      <w:szCs w:val="21"/>
                    </w:rPr>
                    <w:t>2</w:t>
                  </w:r>
                </w:p>
              </w:tc>
              <w:tc>
                <w:tcPr>
                  <w:tcW w:w="2682" w:type="dxa"/>
                  <w:tcBorders>
                    <w:tl2br w:val="nil"/>
                    <w:tr2bl w:val="nil"/>
                  </w:tcBorders>
                  <w:vAlign w:val="center"/>
                </w:tcPr>
                <w:p>
                  <w:pPr>
                    <w:pStyle w:val="NormalIndent"/>
                    <w:ind w:firstLine="0"/>
                    <w:jc w:val="left"/>
                    <w:rPr>
                      <w:bCs/>
                      <w:color w:val="0D0D0D"/>
                      <w:szCs w:val="21"/>
                    </w:rPr>
                  </w:pPr>
                  <w:r>
                    <w:rPr>
                      <w:rFonts w:hint="eastAsia"/>
                      <w:bCs/>
                      <w:color w:val="0D0D0D"/>
                      <w:szCs w:val="21"/>
                    </w:rPr>
                    <w:t>SUS 304</w:t>
                  </w:r>
                </w:p>
              </w:tc>
            </w:tr>
            <w:tr>
              <w:tblPrEx>
                <w:tblW w:w="8504" w:type="dxa"/>
                <w:jc w:val="center"/>
                <w:tblLayout w:type="fixed"/>
                <w:tblCellMar>
                  <w:top w:w="0" w:type="dxa"/>
                  <w:left w:w="108" w:type="dxa"/>
                  <w:bottom w:w="0" w:type="dxa"/>
                  <w:right w:w="108" w:type="dxa"/>
                </w:tblCellMar>
              </w:tblPrEx>
              <w:trPr>
                <w:jc w:val="center"/>
              </w:trPr>
              <w:tc>
                <w:tcPr>
                  <w:tcW w:w="846" w:type="dxa"/>
                  <w:tcBorders>
                    <w:tl2br w:val="nil"/>
                    <w:tr2bl w:val="nil"/>
                  </w:tcBorders>
                  <w:vAlign w:val="center"/>
                </w:tcPr>
                <w:p>
                  <w:pPr>
                    <w:pStyle w:val="NormalIndent"/>
                    <w:numPr>
                      <w:ilvl w:val="0"/>
                      <w:numId w:val="1"/>
                    </w:numPr>
                    <w:jc w:val="left"/>
                    <w:rPr>
                      <w:bCs/>
                      <w:color w:val="0D0D0D"/>
                      <w:szCs w:val="21"/>
                    </w:rPr>
                  </w:pPr>
                </w:p>
              </w:tc>
              <w:tc>
                <w:tcPr>
                  <w:tcW w:w="2833" w:type="dxa"/>
                  <w:tcBorders>
                    <w:tl2br w:val="nil"/>
                    <w:tr2bl w:val="nil"/>
                  </w:tcBorders>
                  <w:vAlign w:val="center"/>
                </w:tcPr>
                <w:p>
                  <w:pPr>
                    <w:pStyle w:val="NormalIndent"/>
                    <w:ind w:firstLine="0"/>
                    <w:jc w:val="left"/>
                    <w:rPr>
                      <w:bCs/>
                      <w:color w:val="0D0D0D"/>
                      <w:szCs w:val="21"/>
                    </w:rPr>
                  </w:pPr>
                  <w:r>
                    <w:rPr>
                      <w:rFonts w:hint="eastAsia"/>
                      <w:bCs/>
                      <w:color w:val="0D0D0D"/>
                      <w:szCs w:val="21"/>
                    </w:rPr>
                    <w:t>爬梯</w:t>
                  </w:r>
                </w:p>
              </w:tc>
              <w:tc>
                <w:tcPr>
                  <w:tcW w:w="1417" w:type="dxa"/>
                  <w:tcBorders>
                    <w:tl2br w:val="nil"/>
                    <w:tr2bl w:val="nil"/>
                  </w:tcBorders>
                  <w:vAlign w:val="center"/>
                </w:tcPr>
                <w:p>
                  <w:pPr>
                    <w:pStyle w:val="NormalIndent"/>
                    <w:ind w:firstLine="0"/>
                    <w:jc w:val="left"/>
                    <w:rPr>
                      <w:bCs/>
                      <w:color w:val="0D0D0D"/>
                      <w:szCs w:val="21"/>
                    </w:rPr>
                  </w:pPr>
                  <w:r>
                    <w:rPr>
                      <w:rFonts w:hint="eastAsia"/>
                      <w:bCs/>
                      <w:color w:val="0D0D0D"/>
                      <w:szCs w:val="21"/>
                    </w:rPr>
                    <w:t>1</w:t>
                  </w:r>
                </w:p>
              </w:tc>
              <w:tc>
                <w:tcPr>
                  <w:tcW w:w="2682" w:type="dxa"/>
                  <w:tcBorders>
                    <w:tl2br w:val="nil"/>
                    <w:tr2bl w:val="nil"/>
                  </w:tcBorders>
                  <w:vAlign w:val="center"/>
                </w:tcPr>
                <w:p>
                  <w:pPr>
                    <w:pStyle w:val="NormalIndent"/>
                    <w:ind w:firstLine="0"/>
                    <w:jc w:val="left"/>
                    <w:rPr>
                      <w:bCs/>
                      <w:color w:val="0D0D0D"/>
                      <w:szCs w:val="21"/>
                    </w:rPr>
                  </w:pPr>
                  <w:r>
                    <w:rPr>
                      <w:rFonts w:hint="eastAsia"/>
                      <w:bCs/>
                      <w:color w:val="0D0D0D"/>
                      <w:szCs w:val="21"/>
                    </w:rPr>
                    <w:t>SUS 304</w:t>
                  </w:r>
                </w:p>
              </w:tc>
            </w:tr>
            <w:tr>
              <w:tblPrEx>
                <w:tblW w:w="8504" w:type="dxa"/>
                <w:jc w:val="center"/>
                <w:tblLayout w:type="fixed"/>
                <w:tblCellMar>
                  <w:top w:w="0" w:type="dxa"/>
                  <w:left w:w="108" w:type="dxa"/>
                  <w:bottom w:w="0" w:type="dxa"/>
                  <w:right w:w="108" w:type="dxa"/>
                </w:tblCellMar>
              </w:tblPrEx>
              <w:trPr>
                <w:jc w:val="center"/>
              </w:trPr>
              <w:tc>
                <w:tcPr>
                  <w:tcW w:w="846" w:type="dxa"/>
                  <w:tcBorders>
                    <w:tl2br w:val="nil"/>
                    <w:tr2bl w:val="nil"/>
                  </w:tcBorders>
                  <w:vAlign w:val="center"/>
                </w:tcPr>
                <w:p>
                  <w:pPr>
                    <w:pStyle w:val="NormalIndent"/>
                    <w:numPr>
                      <w:ilvl w:val="0"/>
                      <w:numId w:val="1"/>
                    </w:numPr>
                    <w:jc w:val="left"/>
                    <w:rPr>
                      <w:bCs/>
                      <w:color w:val="0D0D0D"/>
                      <w:szCs w:val="21"/>
                    </w:rPr>
                  </w:pPr>
                </w:p>
              </w:tc>
              <w:tc>
                <w:tcPr>
                  <w:tcW w:w="2833" w:type="dxa"/>
                  <w:tcBorders>
                    <w:tl2br w:val="nil"/>
                    <w:tr2bl w:val="nil"/>
                  </w:tcBorders>
                  <w:vAlign w:val="center"/>
                </w:tcPr>
                <w:p>
                  <w:pPr>
                    <w:pStyle w:val="NormalIndent"/>
                    <w:ind w:firstLine="0"/>
                    <w:jc w:val="left"/>
                    <w:rPr>
                      <w:bCs/>
                      <w:color w:val="0D0D0D"/>
                      <w:szCs w:val="21"/>
                    </w:rPr>
                  </w:pPr>
                  <w:r>
                    <w:rPr>
                      <w:rFonts w:hint="eastAsia"/>
                      <w:bCs/>
                      <w:color w:val="0D0D0D"/>
                      <w:szCs w:val="21"/>
                    </w:rPr>
                    <w:t>水泵与格栅吊链</w:t>
                  </w:r>
                </w:p>
              </w:tc>
              <w:tc>
                <w:tcPr>
                  <w:tcW w:w="1417" w:type="dxa"/>
                  <w:tcBorders>
                    <w:tl2br w:val="nil"/>
                    <w:tr2bl w:val="nil"/>
                  </w:tcBorders>
                  <w:vAlign w:val="center"/>
                </w:tcPr>
                <w:p>
                  <w:pPr>
                    <w:pStyle w:val="NormalIndent"/>
                    <w:ind w:firstLine="0"/>
                    <w:jc w:val="left"/>
                    <w:rPr>
                      <w:bCs/>
                      <w:color w:val="0D0D0D"/>
                      <w:szCs w:val="21"/>
                    </w:rPr>
                  </w:pPr>
                  <w:r>
                    <w:rPr>
                      <w:rFonts w:hint="eastAsia"/>
                      <w:bCs/>
                      <w:color w:val="0D0D0D"/>
                      <w:szCs w:val="21"/>
                    </w:rPr>
                    <w:t>4</w:t>
                  </w:r>
                </w:p>
              </w:tc>
              <w:tc>
                <w:tcPr>
                  <w:tcW w:w="2682" w:type="dxa"/>
                  <w:tcBorders>
                    <w:tl2br w:val="nil"/>
                    <w:tr2bl w:val="nil"/>
                  </w:tcBorders>
                  <w:vAlign w:val="center"/>
                </w:tcPr>
                <w:p>
                  <w:pPr>
                    <w:pStyle w:val="NormalIndent"/>
                    <w:ind w:firstLine="0"/>
                    <w:jc w:val="left"/>
                    <w:rPr>
                      <w:bCs/>
                      <w:color w:val="0D0D0D"/>
                      <w:szCs w:val="21"/>
                    </w:rPr>
                  </w:pPr>
                  <w:r>
                    <w:rPr>
                      <w:rFonts w:hint="eastAsia"/>
                      <w:bCs/>
                      <w:color w:val="0D0D0D"/>
                      <w:szCs w:val="21"/>
                    </w:rPr>
                    <w:t>SUS 304</w:t>
                  </w:r>
                </w:p>
              </w:tc>
            </w:tr>
            <w:tr>
              <w:tblPrEx>
                <w:tblW w:w="8504" w:type="dxa"/>
                <w:jc w:val="center"/>
                <w:tblLayout w:type="fixed"/>
                <w:tblCellMar>
                  <w:top w:w="0" w:type="dxa"/>
                  <w:left w:w="108" w:type="dxa"/>
                  <w:bottom w:w="0" w:type="dxa"/>
                  <w:right w:w="108" w:type="dxa"/>
                </w:tblCellMar>
              </w:tblPrEx>
              <w:trPr>
                <w:jc w:val="center"/>
              </w:trPr>
              <w:tc>
                <w:tcPr>
                  <w:tcW w:w="846" w:type="dxa"/>
                  <w:tcBorders>
                    <w:tl2br w:val="nil"/>
                    <w:tr2bl w:val="nil"/>
                  </w:tcBorders>
                  <w:vAlign w:val="center"/>
                </w:tcPr>
                <w:p>
                  <w:pPr>
                    <w:pStyle w:val="NormalIndent"/>
                    <w:numPr>
                      <w:ilvl w:val="0"/>
                      <w:numId w:val="1"/>
                    </w:numPr>
                    <w:jc w:val="left"/>
                    <w:rPr>
                      <w:bCs/>
                      <w:color w:val="0D0D0D"/>
                      <w:szCs w:val="21"/>
                    </w:rPr>
                  </w:pPr>
                </w:p>
              </w:tc>
              <w:tc>
                <w:tcPr>
                  <w:tcW w:w="2833" w:type="dxa"/>
                  <w:tcBorders>
                    <w:tl2br w:val="nil"/>
                    <w:tr2bl w:val="nil"/>
                  </w:tcBorders>
                  <w:vAlign w:val="center"/>
                </w:tcPr>
                <w:p>
                  <w:pPr>
                    <w:pStyle w:val="NormalIndent"/>
                    <w:ind w:firstLine="0"/>
                    <w:jc w:val="left"/>
                    <w:rPr>
                      <w:bCs/>
                      <w:color w:val="0D0D0D"/>
                      <w:szCs w:val="21"/>
                    </w:rPr>
                  </w:pPr>
                  <w:r>
                    <w:rPr>
                      <w:rFonts w:hint="eastAsia"/>
                      <w:bCs/>
                      <w:color w:val="0D0D0D"/>
                      <w:szCs w:val="21"/>
                    </w:rPr>
                    <w:t>吊耳</w:t>
                  </w:r>
                </w:p>
              </w:tc>
              <w:tc>
                <w:tcPr>
                  <w:tcW w:w="1417" w:type="dxa"/>
                  <w:tcBorders>
                    <w:tl2br w:val="nil"/>
                    <w:tr2bl w:val="nil"/>
                  </w:tcBorders>
                  <w:vAlign w:val="center"/>
                </w:tcPr>
                <w:p>
                  <w:pPr>
                    <w:pStyle w:val="NormalIndent"/>
                    <w:ind w:firstLine="0"/>
                    <w:jc w:val="left"/>
                    <w:rPr>
                      <w:bCs/>
                      <w:color w:val="0D0D0D"/>
                      <w:szCs w:val="21"/>
                    </w:rPr>
                  </w:pPr>
                  <w:r>
                    <w:rPr>
                      <w:rFonts w:hint="eastAsia"/>
                      <w:bCs/>
                      <w:color w:val="0D0D0D"/>
                      <w:szCs w:val="21"/>
                    </w:rPr>
                    <w:t>4</w:t>
                  </w:r>
                </w:p>
              </w:tc>
              <w:tc>
                <w:tcPr>
                  <w:tcW w:w="2682" w:type="dxa"/>
                  <w:tcBorders>
                    <w:tl2br w:val="nil"/>
                    <w:tr2bl w:val="nil"/>
                  </w:tcBorders>
                  <w:vAlign w:val="center"/>
                </w:tcPr>
                <w:p>
                  <w:pPr>
                    <w:pStyle w:val="NormalIndent"/>
                    <w:ind w:firstLine="0"/>
                    <w:jc w:val="left"/>
                    <w:rPr>
                      <w:bCs/>
                      <w:color w:val="0D0D0D"/>
                      <w:szCs w:val="21"/>
                    </w:rPr>
                  </w:pPr>
                  <w:r>
                    <w:rPr>
                      <w:rFonts w:hint="eastAsia"/>
                      <w:bCs/>
                      <w:color w:val="0D0D0D"/>
                      <w:szCs w:val="21"/>
                    </w:rPr>
                    <w:t>Q235</w:t>
                  </w:r>
                </w:p>
              </w:tc>
            </w:tr>
            <w:tr>
              <w:tblPrEx>
                <w:tblW w:w="8504" w:type="dxa"/>
                <w:jc w:val="center"/>
                <w:tblLayout w:type="fixed"/>
                <w:tblCellMar>
                  <w:top w:w="0" w:type="dxa"/>
                  <w:left w:w="108" w:type="dxa"/>
                  <w:bottom w:w="0" w:type="dxa"/>
                  <w:right w:w="108" w:type="dxa"/>
                </w:tblCellMar>
              </w:tblPrEx>
              <w:trPr>
                <w:jc w:val="center"/>
              </w:trPr>
              <w:tc>
                <w:tcPr>
                  <w:tcW w:w="846" w:type="dxa"/>
                  <w:tcBorders>
                    <w:tl2br w:val="nil"/>
                    <w:tr2bl w:val="nil"/>
                  </w:tcBorders>
                  <w:vAlign w:val="center"/>
                </w:tcPr>
                <w:p>
                  <w:pPr>
                    <w:pStyle w:val="NormalIndent"/>
                    <w:numPr>
                      <w:ilvl w:val="0"/>
                      <w:numId w:val="1"/>
                    </w:numPr>
                    <w:jc w:val="left"/>
                    <w:rPr>
                      <w:bCs/>
                      <w:color w:val="0D0D0D"/>
                      <w:szCs w:val="21"/>
                    </w:rPr>
                  </w:pPr>
                </w:p>
              </w:tc>
              <w:tc>
                <w:tcPr>
                  <w:tcW w:w="2833" w:type="dxa"/>
                  <w:tcBorders>
                    <w:tl2br w:val="nil"/>
                    <w:tr2bl w:val="nil"/>
                  </w:tcBorders>
                  <w:vAlign w:val="center"/>
                </w:tcPr>
                <w:p>
                  <w:pPr>
                    <w:pStyle w:val="NormalIndent"/>
                    <w:ind w:firstLine="0"/>
                    <w:jc w:val="left"/>
                    <w:rPr>
                      <w:bCs/>
                      <w:color w:val="0D0D0D"/>
                      <w:szCs w:val="21"/>
                    </w:rPr>
                  </w:pPr>
                  <w:r>
                    <w:rPr>
                      <w:rFonts w:hint="eastAsia"/>
                      <w:bCs/>
                      <w:color w:val="0D0D0D"/>
                      <w:szCs w:val="21"/>
                    </w:rPr>
                    <w:t>压花井盖</w:t>
                  </w:r>
                </w:p>
              </w:tc>
              <w:tc>
                <w:tcPr>
                  <w:tcW w:w="1417" w:type="dxa"/>
                  <w:tcBorders>
                    <w:tl2br w:val="nil"/>
                    <w:tr2bl w:val="nil"/>
                  </w:tcBorders>
                  <w:vAlign w:val="center"/>
                </w:tcPr>
                <w:p>
                  <w:pPr>
                    <w:pStyle w:val="NormalIndent"/>
                    <w:ind w:firstLine="0"/>
                    <w:jc w:val="left"/>
                    <w:rPr>
                      <w:bCs/>
                      <w:color w:val="0D0D0D"/>
                      <w:szCs w:val="21"/>
                    </w:rPr>
                  </w:pPr>
                  <w:r>
                    <w:rPr>
                      <w:rFonts w:hint="eastAsia"/>
                      <w:bCs/>
                      <w:color w:val="0D0D0D"/>
                      <w:szCs w:val="21"/>
                    </w:rPr>
                    <w:t>2</w:t>
                  </w:r>
                </w:p>
              </w:tc>
              <w:tc>
                <w:tcPr>
                  <w:tcW w:w="2682" w:type="dxa"/>
                  <w:tcBorders>
                    <w:tl2br w:val="nil"/>
                    <w:tr2bl w:val="nil"/>
                  </w:tcBorders>
                  <w:vAlign w:val="center"/>
                </w:tcPr>
                <w:p>
                  <w:pPr>
                    <w:pStyle w:val="NormalIndent"/>
                    <w:ind w:firstLine="0"/>
                    <w:jc w:val="left"/>
                    <w:rPr>
                      <w:bCs/>
                      <w:color w:val="0D0D0D"/>
                      <w:szCs w:val="21"/>
                    </w:rPr>
                  </w:pPr>
                  <w:r>
                    <w:rPr>
                      <w:rFonts w:hint="eastAsia"/>
                      <w:bCs/>
                      <w:color w:val="0D0D0D"/>
                      <w:szCs w:val="21"/>
                    </w:rPr>
                    <w:t>铝合金</w:t>
                  </w:r>
                </w:p>
              </w:tc>
            </w:tr>
            <w:tr>
              <w:tblPrEx>
                <w:tblW w:w="8504" w:type="dxa"/>
                <w:jc w:val="center"/>
                <w:tblLayout w:type="fixed"/>
                <w:tblCellMar>
                  <w:top w:w="0" w:type="dxa"/>
                  <w:left w:w="108" w:type="dxa"/>
                  <w:bottom w:w="0" w:type="dxa"/>
                  <w:right w:w="108" w:type="dxa"/>
                </w:tblCellMar>
              </w:tblPrEx>
              <w:trPr>
                <w:jc w:val="center"/>
              </w:trPr>
              <w:tc>
                <w:tcPr>
                  <w:tcW w:w="846" w:type="dxa"/>
                  <w:tcBorders>
                    <w:tl2br w:val="nil"/>
                    <w:tr2bl w:val="nil"/>
                  </w:tcBorders>
                  <w:vAlign w:val="center"/>
                </w:tcPr>
                <w:p>
                  <w:pPr>
                    <w:pStyle w:val="NormalIndent"/>
                    <w:numPr>
                      <w:ilvl w:val="0"/>
                      <w:numId w:val="1"/>
                    </w:numPr>
                    <w:jc w:val="left"/>
                    <w:rPr>
                      <w:bCs/>
                      <w:color w:val="0D0D0D"/>
                      <w:szCs w:val="21"/>
                    </w:rPr>
                  </w:pPr>
                </w:p>
              </w:tc>
              <w:tc>
                <w:tcPr>
                  <w:tcW w:w="2833" w:type="dxa"/>
                  <w:tcBorders>
                    <w:tl2br w:val="nil"/>
                    <w:tr2bl w:val="nil"/>
                  </w:tcBorders>
                  <w:vAlign w:val="center"/>
                </w:tcPr>
                <w:p>
                  <w:pPr>
                    <w:pStyle w:val="NormalIndent"/>
                    <w:ind w:firstLine="0"/>
                    <w:jc w:val="left"/>
                    <w:rPr>
                      <w:bCs/>
                      <w:color w:val="0D0D0D"/>
                      <w:szCs w:val="21"/>
                    </w:rPr>
                  </w:pPr>
                  <w:r>
                    <w:rPr>
                      <w:bCs/>
                      <w:color w:val="0D0D0D"/>
                      <w:szCs w:val="21"/>
                    </w:rPr>
                    <w:t>安全格栅</w:t>
                  </w:r>
                </w:p>
              </w:tc>
              <w:tc>
                <w:tcPr>
                  <w:tcW w:w="1417" w:type="dxa"/>
                  <w:tcBorders>
                    <w:tl2br w:val="nil"/>
                    <w:tr2bl w:val="nil"/>
                  </w:tcBorders>
                  <w:vAlign w:val="center"/>
                </w:tcPr>
                <w:p>
                  <w:pPr>
                    <w:pStyle w:val="NormalIndent"/>
                    <w:ind w:firstLine="0"/>
                    <w:jc w:val="left"/>
                    <w:rPr>
                      <w:bCs/>
                      <w:color w:val="0D0D0D"/>
                      <w:szCs w:val="21"/>
                    </w:rPr>
                  </w:pPr>
                  <w:r>
                    <w:rPr>
                      <w:rFonts w:hint="eastAsia"/>
                      <w:bCs/>
                      <w:color w:val="0D0D0D"/>
                      <w:szCs w:val="21"/>
                    </w:rPr>
                    <w:t>2</w:t>
                  </w:r>
                </w:p>
              </w:tc>
              <w:tc>
                <w:tcPr>
                  <w:tcW w:w="2682" w:type="dxa"/>
                  <w:tcBorders>
                    <w:tl2br w:val="nil"/>
                    <w:tr2bl w:val="nil"/>
                  </w:tcBorders>
                  <w:vAlign w:val="center"/>
                </w:tcPr>
                <w:p>
                  <w:pPr>
                    <w:pStyle w:val="NormalIndent"/>
                    <w:ind w:firstLine="0"/>
                    <w:jc w:val="left"/>
                    <w:rPr>
                      <w:bCs/>
                      <w:color w:val="0D0D0D"/>
                      <w:szCs w:val="21"/>
                    </w:rPr>
                  </w:pPr>
                  <w:r>
                    <w:rPr>
                      <w:rFonts w:hint="eastAsia"/>
                      <w:bCs/>
                      <w:color w:val="0D0D0D"/>
                      <w:szCs w:val="21"/>
                    </w:rPr>
                    <w:t>玻璃钢</w:t>
                  </w:r>
                </w:p>
              </w:tc>
            </w:tr>
            <w:tr>
              <w:tblPrEx>
                <w:tblW w:w="8504" w:type="dxa"/>
                <w:jc w:val="center"/>
                <w:tblLayout w:type="fixed"/>
                <w:tblCellMar>
                  <w:top w:w="0" w:type="dxa"/>
                  <w:left w:w="108" w:type="dxa"/>
                  <w:bottom w:w="0" w:type="dxa"/>
                  <w:right w:w="108" w:type="dxa"/>
                </w:tblCellMar>
              </w:tblPrEx>
              <w:trPr>
                <w:jc w:val="center"/>
              </w:trPr>
              <w:tc>
                <w:tcPr>
                  <w:tcW w:w="846" w:type="dxa"/>
                  <w:tcBorders>
                    <w:tl2br w:val="nil"/>
                    <w:tr2bl w:val="nil"/>
                  </w:tcBorders>
                  <w:vAlign w:val="center"/>
                </w:tcPr>
                <w:p>
                  <w:pPr>
                    <w:pStyle w:val="NormalIndent"/>
                    <w:numPr>
                      <w:ilvl w:val="0"/>
                      <w:numId w:val="1"/>
                    </w:numPr>
                    <w:jc w:val="left"/>
                    <w:rPr>
                      <w:bCs/>
                      <w:color w:val="0D0D0D"/>
                      <w:szCs w:val="21"/>
                    </w:rPr>
                  </w:pPr>
                </w:p>
              </w:tc>
              <w:tc>
                <w:tcPr>
                  <w:tcW w:w="2833" w:type="dxa"/>
                  <w:tcBorders>
                    <w:tl2br w:val="nil"/>
                    <w:tr2bl w:val="nil"/>
                  </w:tcBorders>
                  <w:vAlign w:val="center"/>
                </w:tcPr>
                <w:p>
                  <w:pPr>
                    <w:pStyle w:val="NormalIndent"/>
                    <w:ind w:firstLine="0"/>
                    <w:jc w:val="left"/>
                    <w:rPr>
                      <w:bCs/>
                      <w:color w:val="0D0D0D"/>
                      <w:szCs w:val="21"/>
                    </w:rPr>
                  </w:pPr>
                  <w:r>
                    <w:rPr>
                      <w:rFonts w:hint="eastAsia"/>
                      <w:bCs/>
                      <w:color w:val="0D0D0D"/>
                      <w:szCs w:val="21"/>
                    </w:rPr>
                    <w:t>通风管</w:t>
                  </w:r>
                </w:p>
              </w:tc>
              <w:tc>
                <w:tcPr>
                  <w:tcW w:w="1417" w:type="dxa"/>
                  <w:tcBorders>
                    <w:tl2br w:val="nil"/>
                    <w:tr2bl w:val="nil"/>
                  </w:tcBorders>
                  <w:vAlign w:val="center"/>
                </w:tcPr>
                <w:p>
                  <w:pPr>
                    <w:pStyle w:val="NormalIndent"/>
                    <w:ind w:firstLine="0"/>
                    <w:jc w:val="left"/>
                    <w:rPr>
                      <w:bCs/>
                      <w:color w:val="0D0D0D"/>
                      <w:szCs w:val="21"/>
                    </w:rPr>
                  </w:pPr>
                  <w:r>
                    <w:rPr>
                      <w:rFonts w:hint="eastAsia"/>
                      <w:bCs/>
                      <w:color w:val="0D0D0D"/>
                      <w:szCs w:val="21"/>
                    </w:rPr>
                    <w:t>2</w:t>
                  </w:r>
                </w:p>
              </w:tc>
              <w:tc>
                <w:tcPr>
                  <w:tcW w:w="2682" w:type="dxa"/>
                  <w:tcBorders>
                    <w:tl2br w:val="nil"/>
                    <w:tr2bl w:val="nil"/>
                  </w:tcBorders>
                  <w:vAlign w:val="center"/>
                </w:tcPr>
                <w:p>
                  <w:pPr>
                    <w:pStyle w:val="NormalIndent"/>
                    <w:ind w:firstLine="0"/>
                    <w:jc w:val="left"/>
                    <w:rPr>
                      <w:bCs/>
                      <w:color w:val="0D0D0D"/>
                      <w:szCs w:val="21"/>
                    </w:rPr>
                  </w:pPr>
                  <w:r>
                    <w:rPr>
                      <w:rFonts w:hint="eastAsia"/>
                      <w:bCs/>
                      <w:color w:val="0D0D0D"/>
                      <w:szCs w:val="21"/>
                    </w:rPr>
                    <w:t>SUS 304</w:t>
                  </w:r>
                </w:p>
              </w:tc>
            </w:tr>
            <w:tr>
              <w:tblPrEx>
                <w:tblW w:w="8504" w:type="dxa"/>
                <w:jc w:val="center"/>
                <w:tblLayout w:type="fixed"/>
                <w:tblCellMar>
                  <w:top w:w="0" w:type="dxa"/>
                  <w:left w:w="108" w:type="dxa"/>
                  <w:bottom w:w="0" w:type="dxa"/>
                  <w:right w:w="108" w:type="dxa"/>
                </w:tblCellMar>
              </w:tblPrEx>
              <w:trPr>
                <w:jc w:val="center"/>
              </w:trPr>
              <w:tc>
                <w:tcPr>
                  <w:tcW w:w="846" w:type="dxa"/>
                  <w:tcBorders>
                    <w:tl2br w:val="nil"/>
                    <w:tr2bl w:val="nil"/>
                  </w:tcBorders>
                  <w:vAlign w:val="center"/>
                </w:tcPr>
                <w:p>
                  <w:pPr>
                    <w:pStyle w:val="NormalIndent"/>
                    <w:numPr>
                      <w:ilvl w:val="0"/>
                      <w:numId w:val="1"/>
                    </w:numPr>
                    <w:jc w:val="left"/>
                    <w:rPr>
                      <w:bCs/>
                      <w:color w:val="0D0D0D"/>
                      <w:szCs w:val="21"/>
                    </w:rPr>
                  </w:pPr>
                </w:p>
              </w:tc>
              <w:tc>
                <w:tcPr>
                  <w:tcW w:w="2833" w:type="dxa"/>
                  <w:tcBorders>
                    <w:tl2br w:val="nil"/>
                    <w:tr2bl w:val="nil"/>
                  </w:tcBorders>
                  <w:vAlign w:val="center"/>
                </w:tcPr>
                <w:p>
                  <w:pPr>
                    <w:pStyle w:val="NormalIndent"/>
                    <w:ind w:firstLine="0"/>
                    <w:jc w:val="left"/>
                    <w:rPr>
                      <w:bCs/>
                      <w:color w:val="0D0D0D"/>
                      <w:szCs w:val="21"/>
                    </w:rPr>
                  </w:pPr>
                  <w:r>
                    <w:rPr>
                      <w:rFonts w:hint="eastAsia"/>
                      <w:bCs/>
                      <w:color w:val="0D0D0D"/>
                      <w:szCs w:val="21"/>
                    </w:rPr>
                    <w:t>控制柜</w:t>
                  </w:r>
                </w:p>
              </w:tc>
              <w:tc>
                <w:tcPr>
                  <w:tcW w:w="1417" w:type="dxa"/>
                  <w:tcBorders>
                    <w:tl2br w:val="nil"/>
                    <w:tr2bl w:val="nil"/>
                  </w:tcBorders>
                  <w:vAlign w:val="center"/>
                </w:tcPr>
                <w:p>
                  <w:pPr>
                    <w:pStyle w:val="NormalIndent"/>
                    <w:ind w:firstLine="0"/>
                    <w:jc w:val="left"/>
                    <w:rPr>
                      <w:bCs/>
                      <w:color w:val="0D0D0D"/>
                      <w:szCs w:val="21"/>
                    </w:rPr>
                  </w:pPr>
                  <w:r>
                    <w:rPr>
                      <w:bCs/>
                      <w:color w:val="0D0D0D"/>
                      <w:szCs w:val="21"/>
                    </w:rPr>
                    <w:t>1</w:t>
                  </w:r>
                </w:p>
              </w:tc>
              <w:tc>
                <w:tcPr>
                  <w:tcW w:w="2682" w:type="dxa"/>
                  <w:tcBorders>
                    <w:tl2br w:val="nil"/>
                    <w:tr2bl w:val="nil"/>
                  </w:tcBorders>
                  <w:vAlign w:val="center"/>
                </w:tcPr>
                <w:p>
                  <w:pPr>
                    <w:pStyle w:val="NormalIndent"/>
                    <w:ind w:firstLine="0"/>
                    <w:jc w:val="left"/>
                    <w:rPr>
                      <w:bCs/>
                      <w:color w:val="0D0D0D"/>
                      <w:szCs w:val="21"/>
                    </w:rPr>
                  </w:pPr>
                  <w:r>
                    <w:rPr>
                      <w:rFonts w:hint="eastAsia"/>
                      <w:bCs/>
                      <w:color w:val="0D0D0D"/>
                      <w:szCs w:val="21"/>
                    </w:rPr>
                    <w:t>PLC、自动控制</w:t>
                  </w:r>
                </w:p>
              </w:tc>
            </w:tr>
            <w:tr>
              <w:tblPrEx>
                <w:tblW w:w="8504" w:type="dxa"/>
                <w:jc w:val="center"/>
                <w:tblLayout w:type="fixed"/>
                <w:tblCellMar>
                  <w:top w:w="0" w:type="dxa"/>
                  <w:left w:w="108" w:type="dxa"/>
                  <w:bottom w:w="0" w:type="dxa"/>
                  <w:right w:w="108" w:type="dxa"/>
                </w:tblCellMar>
              </w:tblPrEx>
              <w:trPr>
                <w:jc w:val="center"/>
              </w:trPr>
              <w:tc>
                <w:tcPr>
                  <w:tcW w:w="846" w:type="dxa"/>
                  <w:tcBorders>
                    <w:tl2br w:val="nil"/>
                    <w:tr2bl w:val="nil"/>
                  </w:tcBorders>
                  <w:vAlign w:val="center"/>
                </w:tcPr>
                <w:p>
                  <w:pPr>
                    <w:pStyle w:val="NormalIndent"/>
                    <w:numPr>
                      <w:ilvl w:val="0"/>
                      <w:numId w:val="1"/>
                    </w:numPr>
                    <w:jc w:val="left"/>
                    <w:rPr>
                      <w:bCs/>
                      <w:color w:val="0D0D0D"/>
                      <w:szCs w:val="21"/>
                    </w:rPr>
                  </w:pPr>
                </w:p>
              </w:tc>
              <w:tc>
                <w:tcPr>
                  <w:tcW w:w="2833" w:type="dxa"/>
                  <w:tcBorders>
                    <w:tl2br w:val="nil"/>
                    <w:tr2bl w:val="nil"/>
                  </w:tcBorders>
                  <w:vAlign w:val="center"/>
                </w:tcPr>
                <w:p>
                  <w:pPr>
                    <w:pStyle w:val="NormalIndent"/>
                    <w:ind w:firstLine="0"/>
                    <w:jc w:val="left"/>
                    <w:rPr>
                      <w:bCs/>
                      <w:color w:val="0D0D0D"/>
                      <w:szCs w:val="21"/>
                    </w:rPr>
                  </w:pPr>
                  <w:r>
                    <w:rPr>
                      <w:rFonts w:hint="eastAsia"/>
                      <w:bCs/>
                      <w:color w:val="0D0D0D"/>
                      <w:szCs w:val="21"/>
                    </w:rPr>
                    <w:t>出水管软接头</w:t>
                  </w:r>
                </w:p>
              </w:tc>
              <w:tc>
                <w:tcPr>
                  <w:tcW w:w="1417" w:type="dxa"/>
                  <w:tcBorders>
                    <w:tl2br w:val="nil"/>
                    <w:tr2bl w:val="nil"/>
                  </w:tcBorders>
                  <w:vAlign w:val="center"/>
                </w:tcPr>
                <w:p>
                  <w:pPr>
                    <w:pStyle w:val="NormalIndent"/>
                    <w:ind w:firstLine="0"/>
                    <w:jc w:val="left"/>
                    <w:rPr>
                      <w:bCs/>
                      <w:color w:val="0D0D0D"/>
                      <w:szCs w:val="21"/>
                    </w:rPr>
                  </w:pPr>
                  <w:r>
                    <w:rPr>
                      <w:rFonts w:hint="eastAsia"/>
                      <w:bCs/>
                      <w:color w:val="0D0D0D"/>
                      <w:szCs w:val="21"/>
                    </w:rPr>
                    <w:t>1</w:t>
                  </w:r>
                </w:p>
              </w:tc>
              <w:tc>
                <w:tcPr>
                  <w:tcW w:w="2682" w:type="dxa"/>
                  <w:tcBorders>
                    <w:tl2br w:val="nil"/>
                    <w:tr2bl w:val="nil"/>
                  </w:tcBorders>
                  <w:vAlign w:val="center"/>
                </w:tcPr>
                <w:p>
                  <w:pPr>
                    <w:pStyle w:val="NormalIndent"/>
                    <w:ind w:firstLine="0"/>
                    <w:jc w:val="left"/>
                    <w:rPr>
                      <w:bCs/>
                      <w:color w:val="0D0D0D"/>
                      <w:szCs w:val="21"/>
                    </w:rPr>
                  </w:pPr>
                  <w:r>
                    <w:rPr>
                      <w:rFonts w:hint="eastAsia"/>
                      <w:bCs/>
                      <w:color w:val="0D0D0D"/>
                      <w:szCs w:val="21"/>
                    </w:rPr>
                    <w:t>橡胶</w:t>
                  </w:r>
                </w:p>
              </w:tc>
            </w:tr>
          </w:tbl>
          <w:p/>
        </w:tc>
      </w:tr>
    </w:tbl>
    <w:p>
      <w:pPr>
        <w:sectPr>
          <w:headerReference w:type="default" r:id="rId12"/>
          <w:footerReference w:type="default" r:id="rId13"/>
          <w:type w:val="nextPage"/>
          <w:pgSz w:w="11907" w:h="16840"/>
          <w:pgMar w:top="1418" w:right="1418" w:bottom="1418" w:left="1418" w:header="851" w:footer="992" w:gutter="0"/>
          <w:pgBorders>
            <w:top w:val="none" w:sz="0" w:space="0" w:color="auto"/>
            <w:left w:val="none" w:sz="0" w:space="0" w:color="auto"/>
            <w:bottom w:val="none" w:sz="0" w:space="0" w:color="auto"/>
            <w:right w:val="none" w:sz="0" w:space="0" w:color="auto"/>
          </w:pgBorders>
          <w:pgNumType w:fmt="numberInDash" w:start="4"/>
          <w:cols w:num="1" w:space="720"/>
          <w:titlePg w:val="0"/>
          <w:docGrid w:linePitch="312" w:charSpace="0"/>
        </w:sectPr>
      </w:pP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top w:w="0" w:type="dxa"/>
          <w:left w:w="108" w:type="dxa"/>
          <w:bottom w:w="0" w:type="dxa"/>
          <w:right w:w="108" w:type="dxa"/>
        </w:tblCellMar>
      </w:tblPr>
      <w:tblGrid>
        <w:gridCol w:w="9287"/>
      </w:tblGrid>
      <w:tr>
        <w:tblPrEx>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top w:w="0" w:type="dxa"/>
            <w:left w:w="108" w:type="dxa"/>
            <w:bottom w:w="0" w:type="dxa"/>
            <w:right w:w="108" w:type="dxa"/>
          </w:tblCellMar>
        </w:tblPrEx>
        <w:trPr>
          <w:trHeight w:val="90"/>
          <w:jc w:val="center"/>
        </w:trPr>
        <w:tc>
          <w:tcPr>
            <w:tcW w:w="9287" w:type="dxa"/>
            <w:vAlign w:val="center"/>
          </w:tcPr>
          <w:tbl>
            <w:tblPr>
              <w:tblStyle w:val="TableNormal"/>
              <w:tblW w:w="850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926"/>
              <w:gridCol w:w="3097"/>
              <w:gridCol w:w="1549"/>
              <w:gridCol w:w="2932"/>
            </w:tblGrid>
            <w:tr>
              <w:tblPrEx>
                <w:tblW w:w="850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846" w:type="dxa"/>
                  <w:tcBorders>
                    <w:tl2br w:val="nil"/>
                    <w:tr2bl w:val="nil"/>
                  </w:tcBorders>
                  <w:vAlign w:val="center"/>
                </w:tcPr>
                <w:p>
                  <w:pPr>
                    <w:pStyle w:val="NormalIndent"/>
                    <w:numPr>
                      <w:ilvl w:val="0"/>
                      <w:numId w:val="1"/>
                    </w:numPr>
                    <w:jc w:val="left"/>
                    <w:rPr>
                      <w:bCs/>
                      <w:color w:val="0D0D0D"/>
                      <w:szCs w:val="21"/>
                    </w:rPr>
                  </w:pPr>
                </w:p>
              </w:tc>
              <w:tc>
                <w:tcPr>
                  <w:tcW w:w="2833" w:type="dxa"/>
                  <w:tcBorders>
                    <w:tl2br w:val="nil"/>
                    <w:tr2bl w:val="nil"/>
                  </w:tcBorders>
                  <w:vAlign w:val="center"/>
                </w:tcPr>
                <w:p>
                  <w:pPr>
                    <w:pStyle w:val="NormalIndent"/>
                    <w:ind w:firstLine="0"/>
                    <w:jc w:val="left"/>
                    <w:rPr>
                      <w:bCs/>
                      <w:color w:val="0D0D0D"/>
                      <w:szCs w:val="21"/>
                    </w:rPr>
                  </w:pPr>
                  <w:r>
                    <w:rPr>
                      <w:rFonts w:hint="eastAsia"/>
                      <w:bCs/>
                      <w:color w:val="0D0D0D"/>
                      <w:szCs w:val="21"/>
                    </w:rPr>
                    <w:t>出水管</w:t>
                  </w:r>
                </w:p>
              </w:tc>
              <w:tc>
                <w:tcPr>
                  <w:tcW w:w="1417" w:type="dxa"/>
                  <w:tcBorders>
                    <w:tl2br w:val="nil"/>
                    <w:tr2bl w:val="nil"/>
                  </w:tcBorders>
                  <w:vAlign w:val="center"/>
                </w:tcPr>
                <w:p>
                  <w:pPr>
                    <w:pStyle w:val="NormalIndent"/>
                    <w:ind w:firstLine="0"/>
                    <w:jc w:val="left"/>
                    <w:rPr>
                      <w:bCs/>
                      <w:color w:val="0D0D0D"/>
                      <w:szCs w:val="21"/>
                    </w:rPr>
                  </w:pPr>
                  <w:r>
                    <w:rPr>
                      <w:rFonts w:hint="eastAsia"/>
                      <w:bCs/>
                      <w:color w:val="0D0D0D"/>
                      <w:szCs w:val="21"/>
                    </w:rPr>
                    <w:t>1</w:t>
                  </w:r>
                </w:p>
              </w:tc>
              <w:tc>
                <w:tcPr>
                  <w:tcW w:w="2682" w:type="dxa"/>
                  <w:tcBorders>
                    <w:tl2br w:val="nil"/>
                    <w:tr2bl w:val="nil"/>
                  </w:tcBorders>
                  <w:vAlign w:val="center"/>
                </w:tcPr>
                <w:p>
                  <w:pPr>
                    <w:pStyle w:val="NormalIndent"/>
                    <w:ind w:firstLine="0"/>
                    <w:jc w:val="left"/>
                    <w:rPr>
                      <w:bCs/>
                      <w:color w:val="0D0D0D"/>
                      <w:szCs w:val="21"/>
                    </w:rPr>
                  </w:pPr>
                  <w:r>
                    <w:rPr>
                      <w:rFonts w:hint="eastAsia"/>
                      <w:bCs/>
                      <w:color w:val="0D0D0D"/>
                      <w:szCs w:val="21"/>
                    </w:rPr>
                    <w:t>SUS 304</w:t>
                  </w:r>
                </w:p>
              </w:tc>
            </w:tr>
            <w:tr>
              <w:tblPrEx>
                <w:tblW w:w="8504" w:type="dxa"/>
                <w:jc w:val="center"/>
                <w:tblLayout w:type="fixed"/>
                <w:tblCellMar>
                  <w:top w:w="0" w:type="dxa"/>
                  <w:left w:w="108" w:type="dxa"/>
                  <w:bottom w:w="0" w:type="dxa"/>
                  <w:right w:w="108" w:type="dxa"/>
                </w:tblCellMar>
              </w:tblPrEx>
              <w:trPr>
                <w:jc w:val="center"/>
              </w:trPr>
              <w:tc>
                <w:tcPr>
                  <w:tcW w:w="846" w:type="dxa"/>
                  <w:tcBorders>
                    <w:tl2br w:val="nil"/>
                    <w:tr2bl w:val="nil"/>
                  </w:tcBorders>
                  <w:vAlign w:val="center"/>
                </w:tcPr>
                <w:p>
                  <w:pPr>
                    <w:pStyle w:val="NormalIndent"/>
                    <w:numPr>
                      <w:ilvl w:val="0"/>
                      <w:numId w:val="1"/>
                    </w:numPr>
                    <w:jc w:val="left"/>
                    <w:rPr>
                      <w:bCs/>
                      <w:color w:val="0D0D0D"/>
                      <w:szCs w:val="21"/>
                    </w:rPr>
                  </w:pPr>
                </w:p>
              </w:tc>
              <w:tc>
                <w:tcPr>
                  <w:tcW w:w="2833" w:type="dxa"/>
                  <w:tcBorders>
                    <w:tl2br w:val="nil"/>
                    <w:tr2bl w:val="nil"/>
                  </w:tcBorders>
                  <w:vAlign w:val="center"/>
                </w:tcPr>
                <w:p>
                  <w:pPr>
                    <w:pStyle w:val="NormalIndent"/>
                    <w:ind w:firstLine="0"/>
                    <w:jc w:val="left"/>
                    <w:rPr>
                      <w:bCs/>
                      <w:color w:val="0D0D0D"/>
                      <w:szCs w:val="21"/>
                    </w:rPr>
                  </w:pPr>
                  <w:r>
                    <w:rPr>
                      <w:rFonts w:hint="eastAsia"/>
                      <w:bCs/>
                      <w:color w:val="0D0D0D"/>
                      <w:szCs w:val="21"/>
                    </w:rPr>
                    <w:t>闸阀</w:t>
                  </w:r>
                </w:p>
              </w:tc>
              <w:tc>
                <w:tcPr>
                  <w:tcW w:w="1417" w:type="dxa"/>
                  <w:tcBorders>
                    <w:tl2br w:val="nil"/>
                    <w:tr2bl w:val="nil"/>
                  </w:tcBorders>
                  <w:vAlign w:val="center"/>
                </w:tcPr>
                <w:p>
                  <w:pPr>
                    <w:pStyle w:val="NormalIndent"/>
                    <w:ind w:firstLine="0"/>
                    <w:jc w:val="left"/>
                    <w:rPr>
                      <w:bCs/>
                      <w:color w:val="0D0D0D"/>
                      <w:szCs w:val="21"/>
                    </w:rPr>
                  </w:pPr>
                  <w:r>
                    <w:rPr>
                      <w:rFonts w:hint="eastAsia"/>
                      <w:bCs/>
                      <w:color w:val="0D0D0D"/>
                      <w:szCs w:val="21"/>
                    </w:rPr>
                    <w:t>3</w:t>
                  </w:r>
                </w:p>
              </w:tc>
              <w:tc>
                <w:tcPr>
                  <w:tcW w:w="2682" w:type="dxa"/>
                  <w:tcBorders>
                    <w:tl2br w:val="nil"/>
                    <w:tr2bl w:val="nil"/>
                  </w:tcBorders>
                  <w:vAlign w:val="center"/>
                </w:tcPr>
                <w:p>
                  <w:pPr>
                    <w:pStyle w:val="NormalIndent"/>
                    <w:ind w:firstLine="0"/>
                    <w:jc w:val="left"/>
                    <w:rPr>
                      <w:bCs/>
                      <w:color w:val="0D0D0D"/>
                      <w:szCs w:val="21"/>
                    </w:rPr>
                  </w:pPr>
                  <w:r>
                    <w:rPr>
                      <w:bCs/>
                      <w:color w:val="0D0D0D"/>
                      <w:szCs w:val="21"/>
                    </w:rPr>
                    <w:t>DN</w:t>
                  </w:r>
                  <w:r>
                    <w:rPr>
                      <w:rFonts w:hint="eastAsia"/>
                      <w:bCs/>
                      <w:color w:val="0D0D0D"/>
                      <w:szCs w:val="21"/>
                    </w:rPr>
                    <w:t>200铸铁</w:t>
                  </w:r>
                </w:p>
              </w:tc>
            </w:tr>
            <w:tr>
              <w:tblPrEx>
                <w:tblW w:w="8504" w:type="dxa"/>
                <w:jc w:val="center"/>
                <w:tblLayout w:type="fixed"/>
                <w:tblCellMar>
                  <w:top w:w="0" w:type="dxa"/>
                  <w:left w:w="108" w:type="dxa"/>
                  <w:bottom w:w="0" w:type="dxa"/>
                  <w:right w:w="108" w:type="dxa"/>
                </w:tblCellMar>
              </w:tblPrEx>
              <w:trPr>
                <w:jc w:val="center"/>
              </w:trPr>
              <w:tc>
                <w:tcPr>
                  <w:tcW w:w="846" w:type="dxa"/>
                  <w:tcBorders>
                    <w:tl2br w:val="nil"/>
                    <w:tr2bl w:val="nil"/>
                  </w:tcBorders>
                  <w:vAlign w:val="center"/>
                </w:tcPr>
                <w:p>
                  <w:pPr>
                    <w:pStyle w:val="NormalIndent"/>
                    <w:numPr>
                      <w:ilvl w:val="0"/>
                      <w:numId w:val="1"/>
                    </w:numPr>
                    <w:jc w:val="left"/>
                    <w:rPr>
                      <w:bCs/>
                      <w:color w:val="0D0D0D"/>
                      <w:szCs w:val="21"/>
                    </w:rPr>
                  </w:pPr>
                </w:p>
              </w:tc>
              <w:tc>
                <w:tcPr>
                  <w:tcW w:w="2833" w:type="dxa"/>
                  <w:tcBorders>
                    <w:tl2br w:val="nil"/>
                    <w:tr2bl w:val="nil"/>
                  </w:tcBorders>
                  <w:vAlign w:val="center"/>
                </w:tcPr>
                <w:p>
                  <w:pPr>
                    <w:pStyle w:val="NormalIndent"/>
                    <w:ind w:firstLine="0"/>
                    <w:jc w:val="left"/>
                    <w:rPr>
                      <w:bCs/>
                      <w:color w:val="0D0D0D"/>
                      <w:szCs w:val="21"/>
                    </w:rPr>
                  </w:pPr>
                  <w:r>
                    <w:rPr>
                      <w:rFonts w:hint="eastAsia"/>
                      <w:bCs/>
                      <w:color w:val="0D0D0D"/>
                      <w:szCs w:val="21"/>
                    </w:rPr>
                    <w:t>止回阀</w:t>
                  </w:r>
                </w:p>
              </w:tc>
              <w:tc>
                <w:tcPr>
                  <w:tcW w:w="1417" w:type="dxa"/>
                  <w:tcBorders>
                    <w:tl2br w:val="nil"/>
                    <w:tr2bl w:val="nil"/>
                  </w:tcBorders>
                  <w:vAlign w:val="center"/>
                </w:tcPr>
                <w:p>
                  <w:pPr>
                    <w:pStyle w:val="NormalIndent"/>
                    <w:ind w:firstLine="0"/>
                    <w:jc w:val="left"/>
                    <w:rPr>
                      <w:bCs/>
                      <w:color w:val="0D0D0D"/>
                      <w:szCs w:val="21"/>
                    </w:rPr>
                  </w:pPr>
                  <w:r>
                    <w:rPr>
                      <w:rFonts w:hint="eastAsia"/>
                      <w:bCs/>
                      <w:color w:val="0D0D0D"/>
                      <w:szCs w:val="21"/>
                    </w:rPr>
                    <w:t>3</w:t>
                  </w:r>
                </w:p>
              </w:tc>
              <w:tc>
                <w:tcPr>
                  <w:tcW w:w="2682" w:type="dxa"/>
                  <w:tcBorders>
                    <w:tl2br w:val="nil"/>
                    <w:tr2bl w:val="nil"/>
                  </w:tcBorders>
                  <w:vAlign w:val="center"/>
                </w:tcPr>
                <w:p>
                  <w:pPr>
                    <w:pStyle w:val="NormalIndent"/>
                    <w:ind w:firstLine="0"/>
                    <w:jc w:val="left"/>
                    <w:rPr>
                      <w:bCs/>
                      <w:color w:val="0D0D0D"/>
                      <w:szCs w:val="21"/>
                    </w:rPr>
                  </w:pPr>
                  <w:r>
                    <w:rPr>
                      <w:bCs/>
                      <w:color w:val="0D0D0D"/>
                      <w:szCs w:val="21"/>
                    </w:rPr>
                    <w:t>DN</w:t>
                  </w:r>
                  <w:r>
                    <w:rPr>
                      <w:rFonts w:hint="eastAsia"/>
                      <w:bCs/>
                      <w:color w:val="0D0D0D"/>
                      <w:szCs w:val="21"/>
                    </w:rPr>
                    <w:t>200铸铁</w:t>
                  </w:r>
                </w:p>
              </w:tc>
            </w:tr>
            <w:tr>
              <w:tblPrEx>
                <w:tblW w:w="8504" w:type="dxa"/>
                <w:jc w:val="center"/>
                <w:tblLayout w:type="fixed"/>
                <w:tblCellMar>
                  <w:top w:w="0" w:type="dxa"/>
                  <w:left w:w="108" w:type="dxa"/>
                  <w:bottom w:w="0" w:type="dxa"/>
                  <w:right w:w="108" w:type="dxa"/>
                </w:tblCellMar>
              </w:tblPrEx>
              <w:trPr>
                <w:jc w:val="center"/>
              </w:trPr>
              <w:tc>
                <w:tcPr>
                  <w:tcW w:w="846" w:type="dxa"/>
                  <w:tcBorders>
                    <w:tl2br w:val="nil"/>
                    <w:tr2bl w:val="nil"/>
                  </w:tcBorders>
                  <w:vAlign w:val="center"/>
                </w:tcPr>
                <w:p>
                  <w:pPr>
                    <w:pStyle w:val="NormalIndent"/>
                    <w:numPr>
                      <w:ilvl w:val="0"/>
                      <w:numId w:val="1"/>
                    </w:numPr>
                    <w:jc w:val="left"/>
                    <w:rPr>
                      <w:bCs/>
                      <w:color w:val="0D0D0D"/>
                      <w:szCs w:val="21"/>
                    </w:rPr>
                  </w:pPr>
                </w:p>
              </w:tc>
              <w:tc>
                <w:tcPr>
                  <w:tcW w:w="2833" w:type="dxa"/>
                  <w:tcBorders>
                    <w:tl2br w:val="nil"/>
                    <w:tr2bl w:val="nil"/>
                  </w:tcBorders>
                  <w:vAlign w:val="center"/>
                </w:tcPr>
                <w:p>
                  <w:pPr>
                    <w:pStyle w:val="NormalIndent"/>
                    <w:ind w:firstLine="0"/>
                    <w:jc w:val="left"/>
                    <w:rPr>
                      <w:bCs/>
                      <w:color w:val="0D0D0D"/>
                      <w:szCs w:val="21"/>
                    </w:rPr>
                  </w:pPr>
                  <w:r>
                    <w:rPr>
                      <w:rFonts w:hint="eastAsia"/>
                      <w:bCs/>
                      <w:color w:val="0D0D0D"/>
                      <w:szCs w:val="21"/>
                    </w:rPr>
                    <w:t>检修平台</w:t>
                  </w:r>
                </w:p>
              </w:tc>
              <w:tc>
                <w:tcPr>
                  <w:tcW w:w="1417" w:type="dxa"/>
                  <w:tcBorders>
                    <w:tl2br w:val="nil"/>
                    <w:tr2bl w:val="nil"/>
                  </w:tcBorders>
                  <w:vAlign w:val="center"/>
                </w:tcPr>
                <w:p>
                  <w:pPr>
                    <w:pStyle w:val="NormalIndent"/>
                    <w:ind w:firstLine="0"/>
                    <w:jc w:val="left"/>
                    <w:rPr>
                      <w:bCs/>
                      <w:color w:val="0D0D0D"/>
                      <w:szCs w:val="21"/>
                    </w:rPr>
                  </w:pPr>
                  <w:r>
                    <w:rPr>
                      <w:rFonts w:hint="eastAsia"/>
                      <w:bCs/>
                      <w:color w:val="0D0D0D"/>
                      <w:szCs w:val="21"/>
                    </w:rPr>
                    <w:t>1</w:t>
                  </w:r>
                </w:p>
              </w:tc>
              <w:tc>
                <w:tcPr>
                  <w:tcW w:w="2682" w:type="dxa"/>
                  <w:tcBorders>
                    <w:tl2br w:val="nil"/>
                    <w:tr2bl w:val="nil"/>
                  </w:tcBorders>
                  <w:vAlign w:val="center"/>
                </w:tcPr>
                <w:p>
                  <w:pPr>
                    <w:pStyle w:val="NormalIndent"/>
                    <w:ind w:firstLine="0"/>
                    <w:jc w:val="left"/>
                    <w:rPr>
                      <w:bCs/>
                      <w:color w:val="0D0D0D"/>
                      <w:szCs w:val="21"/>
                    </w:rPr>
                  </w:pPr>
                  <w:r>
                    <w:rPr>
                      <w:rFonts w:hint="eastAsia"/>
                      <w:bCs/>
                      <w:color w:val="0D0D0D"/>
                      <w:szCs w:val="21"/>
                    </w:rPr>
                    <w:t>不锈钢骨架+玻璃钢格栅</w:t>
                  </w:r>
                </w:p>
              </w:tc>
            </w:tr>
            <w:tr>
              <w:tblPrEx>
                <w:tblW w:w="8504" w:type="dxa"/>
                <w:jc w:val="center"/>
                <w:tblLayout w:type="fixed"/>
                <w:tblCellMar>
                  <w:top w:w="0" w:type="dxa"/>
                  <w:left w:w="108" w:type="dxa"/>
                  <w:bottom w:w="0" w:type="dxa"/>
                  <w:right w:w="108" w:type="dxa"/>
                </w:tblCellMar>
              </w:tblPrEx>
              <w:trPr>
                <w:jc w:val="center"/>
              </w:trPr>
              <w:tc>
                <w:tcPr>
                  <w:tcW w:w="846" w:type="dxa"/>
                  <w:tcBorders>
                    <w:tl2br w:val="nil"/>
                    <w:tr2bl w:val="nil"/>
                  </w:tcBorders>
                  <w:vAlign w:val="center"/>
                </w:tcPr>
                <w:p>
                  <w:pPr>
                    <w:pStyle w:val="NormalIndent"/>
                    <w:numPr>
                      <w:ilvl w:val="0"/>
                      <w:numId w:val="1"/>
                    </w:numPr>
                    <w:jc w:val="left"/>
                    <w:rPr>
                      <w:bCs/>
                      <w:color w:val="0D0D0D"/>
                      <w:szCs w:val="21"/>
                    </w:rPr>
                  </w:pPr>
                </w:p>
              </w:tc>
              <w:tc>
                <w:tcPr>
                  <w:tcW w:w="2833" w:type="dxa"/>
                  <w:tcBorders>
                    <w:tl2br w:val="nil"/>
                    <w:tr2bl w:val="nil"/>
                  </w:tcBorders>
                  <w:vAlign w:val="center"/>
                </w:tcPr>
                <w:p>
                  <w:pPr>
                    <w:pStyle w:val="NormalIndent"/>
                    <w:ind w:firstLine="0"/>
                    <w:jc w:val="left"/>
                    <w:rPr>
                      <w:bCs/>
                      <w:color w:val="0D0D0D"/>
                      <w:szCs w:val="21"/>
                    </w:rPr>
                  </w:pPr>
                  <w:r>
                    <w:rPr>
                      <w:rFonts w:hint="eastAsia"/>
                      <w:bCs/>
                      <w:color w:val="0D0D0D"/>
                      <w:szCs w:val="21"/>
                    </w:rPr>
                    <w:t>压力管道</w:t>
                  </w:r>
                </w:p>
              </w:tc>
              <w:tc>
                <w:tcPr>
                  <w:tcW w:w="1417" w:type="dxa"/>
                  <w:tcBorders>
                    <w:tl2br w:val="nil"/>
                    <w:tr2bl w:val="nil"/>
                  </w:tcBorders>
                  <w:vAlign w:val="center"/>
                </w:tcPr>
                <w:p>
                  <w:pPr>
                    <w:pStyle w:val="NormalIndent"/>
                    <w:ind w:firstLine="0"/>
                    <w:jc w:val="left"/>
                    <w:rPr>
                      <w:bCs/>
                      <w:color w:val="0D0D0D"/>
                      <w:szCs w:val="21"/>
                    </w:rPr>
                  </w:pPr>
                  <w:r>
                    <w:rPr>
                      <w:rFonts w:hint="eastAsia"/>
                      <w:bCs/>
                      <w:color w:val="0D0D0D"/>
                      <w:szCs w:val="21"/>
                    </w:rPr>
                    <w:t>3</w:t>
                  </w:r>
                </w:p>
              </w:tc>
              <w:tc>
                <w:tcPr>
                  <w:tcW w:w="2682" w:type="dxa"/>
                  <w:tcBorders>
                    <w:tl2br w:val="nil"/>
                    <w:tr2bl w:val="nil"/>
                  </w:tcBorders>
                  <w:vAlign w:val="center"/>
                </w:tcPr>
                <w:p>
                  <w:pPr>
                    <w:pStyle w:val="NormalIndent"/>
                    <w:ind w:firstLine="0"/>
                    <w:jc w:val="left"/>
                    <w:rPr>
                      <w:bCs/>
                      <w:color w:val="0D0D0D"/>
                      <w:szCs w:val="21"/>
                    </w:rPr>
                  </w:pPr>
                  <w:r>
                    <w:rPr>
                      <w:rFonts w:hint="eastAsia"/>
                      <w:bCs/>
                      <w:color w:val="0D0D0D"/>
                      <w:szCs w:val="21"/>
                    </w:rPr>
                    <w:t>SUS 304</w:t>
                  </w:r>
                </w:p>
              </w:tc>
            </w:tr>
            <w:tr>
              <w:tblPrEx>
                <w:tblW w:w="8504" w:type="dxa"/>
                <w:jc w:val="center"/>
                <w:tblLayout w:type="fixed"/>
                <w:tblCellMar>
                  <w:top w:w="0" w:type="dxa"/>
                  <w:left w:w="108" w:type="dxa"/>
                  <w:bottom w:w="0" w:type="dxa"/>
                  <w:right w:w="108" w:type="dxa"/>
                </w:tblCellMar>
              </w:tblPrEx>
              <w:trPr>
                <w:jc w:val="center"/>
              </w:trPr>
              <w:tc>
                <w:tcPr>
                  <w:tcW w:w="846" w:type="dxa"/>
                  <w:tcBorders>
                    <w:tl2br w:val="nil"/>
                    <w:tr2bl w:val="nil"/>
                  </w:tcBorders>
                  <w:vAlign w:val="center"/>
                </w:tcPr>
                <w:p>
                  <w:pPr>
                    <w:pStyle w:val="NormalIndent"/>
                    <w:numPr>
                      <w:ilvl w:val="0"/>
                      <w:numId w:val="1"/>
                    </w:numPr>
                    <w:jc w:val="left"/>
                    <w:rPr>
                      <w:bCs/>
                      <w:color w:val="0D0D0D"/>
                      <w:szCs w:val="21"/>
                    </w:rPr>
                  </w:pPr>
                </w:p>
              </w:tc>
              <w:tc>
                <w:tcPr>
                  <w:tcW w:w="2833" w:type="dxa"/>
                  <w:tcBorders>
                    <w:tl2br w:val="nil"/>
                    <w:tr2bl w:val="nil"/>
                  </w:tcBorders>
                  <w:vAlign w:val="center"/>
                </w:tcPr>
                <w:p>
                  <w:pPr>
                    <w:pStyle w:val="NormalIndent"/>
                    <w:ind w:firstLine="0"/>
                    <w:jc w:val="left"/>
                    <w:rPr>
                      <w:bCs/>
                      <w:color w:val="0D0D0D"/>
                      <w:szCs w:val="21"/>
                    </w:rPr>
                  </w:pPr>
                  <w:r>
                    <w:rPr>
                      <w:rFonts w:hint="eastAsia"/>
                      <w:bCs/>
                      <w:color w:val="0D0D0D"/>
                      <w:szCs w:val="21"/>
                    </w:rPr>
                    <w:t>水泵导向杆</w:t>
                  </w:r>
                </w:p>
              </w:tc>
              <w:tc>
                <w:tcPr>
                  <w:tcW w:w="1417" w:type="dxa"/>
                  <w:tcBorders>
                    <w:tl2br w:val="nil"/>
                    <w:tr2bl w:val="nil"/>
                  </w:tcBorders>
                  <w:vAlign w:val="center"/>
                </w:tcPr>
                <w:p>
                  <w:pPr>
                    <w:pStyle w:val="NormalIndent"/>
                    <w:ind w:firstLine="0"/>
                    <w:jc w:val="left"/>
                    <w:rPr>
                      <w:bCs/>
                      <w:color w:val="0D0D0D"/>
                      <w:szCs w:val="21"/>
                    </w:rPr>
                  </w:pPr>
                  <w:r>
                    <w:rPr>
                      <w:rFonts w:hint="eastAsia"/>
                      <w:bCs/>
                      <w:color w:val="0D0D0D"/>
                      <w:szCs w:val="21"/>
                    </w:rPr>
                    <w:t>6</w:t>
                  </w:r>
                </w:p>
              </w:tc>
              <w:tc>
                <w:tcPr>
                  <w:tcW w:w="2682" w:type="dxa"/>
                  <w:tcBorders>
                    <w:tl2br w:val="nil"/>
                    <w:tr2bl w:val="nil"/>
                  </w:tcBorders>
                  <w:vAlign w:val="center"/>
                </w:tcPr>
                <w:p>
                  <w:pPr>
                    <w:pStyle w:val="NormalIndent"/>
                    <w:ind w:firstLine="0"/>
                    <w:jc w:val="left"/>
                    <w:rPr>
                      <w:bCs/>
                      <w:color w:val="0D0D0D"/>
                      <w:szCs w:val="21"/>
                    </w:rPr>
                  </w:pPr>
                  <w:r>
                    <w:rPr>
                      <w:rFonts w:hint="eastAsia"/>
                      <w:bCs/>
                      <w:color w:val="0D0D0D"/>
                      <w:szCs w:val="21"/>
                    </w:rPr>
                    <w:t>SUS 304</w:t>
                  </w:r>
                </w:p>
              </w:tc>
            </w:tr>
            <w:tr>
              <w:tblPrEx>
                <w:tblW w:w="8504" w:type="dxa"/>
                <w:jc w:val="center"/>
                <w:tblLayout w:type="fixed"/>
                <w:tblCellMar>
                  <w:top w:w="0" w:type="dxa"/>
                  <w:left w:w="108" w:type="dxa"/>
                  <w:bottom w:w="0" w:type="dxa"/>
                  <w:right w:w="108" w:type="dxa"/>
                </w:tblCellMar>
              </w:tblPrEx>
              <w:trPr>
                <w:jc w:val="center"/>
              </w:trPr>
              <w:tc>
                <w:tcPr>
                  <w:tcW w:w="846" w:type="dxa"/>
                  <w:tcBorders>
                    <w:tl2br w:val="nil"/>
                    <w:tr2bl w:val="nil"/>
                  </w:tcBorders>
                  <w:vAlign w:val="center"/>
                </w:tcPr>
                <w:p>
                  <w:pPr>
                    <w:pStyle w:val="NormalIndent"/>
                    <w:numPr>
                      <w:ilvl w:val="0"/>
                      <w:numId w:val="1"/>
                    </w:numPr>
                    <w:jc w:val="left"/>
                    <w:rPr>
                      <w:bCs/>
                      <w:color w:val="0D0D0D"/>
                      <w:szCs w:val="21"/>
                    </w:rPr>
                  </w:pPr>
                </w:p>
              </w:tc>
              <w:tc>
                <w:tcPr>
                  <w:tcW w:w="2833" w:type="dxa"/>
                  <w:tcBorders>
                    <w:tl2br w:val="nil"/>
                    <w:tr2bl w:val="nil"/>
                  </w:tcBorders>
                  <w:vAlign w:val="center"/>
                </w:tcPr>
                <w:p>
                  <w:pPr>
                    <w:pStyle w:val="NormalIndent"/>
                    <w:ind w:firstLine="0"/>
                    <w:jc w:val="left"/>
                    <w:rPr>
                      <w:bCs/>
                      <w:color w:val="0D0D0D"/>
                      <w:szCs w:val="21"/>
                    </w:rPr>
                  </w:pPr>
                  <w:r>
                    <w:rPr>
                      <w:rFonts w:hint="eastAsia"/>
                      <w:bCs/>
                      <w:color w:val="0D0D0D"/>
                      <w:szCs w:val="21"/>
                    </w:rPr>
                    <w:t>压力传感器及保护套管</w:t>
                  </w:r>
                </w:p>
              </w:tc>
              <w:tc>
                <w:tcPr>
                  <w:tcW w:w="1417" w:type="dxa"/>
                  <w:tcBorders>
                    <w:tl2br w:val="nil"/>
                    <w:tr2bl w:val="nil"/>
                  </w:tcBorders>
                  <w:vAlign w:val="center"/>
                </w:tcPr>
                <w:p>
                  <w:pPr>
                    <w:pStyle w:val="NormalIndent"/>
                    <w:ind w:firstLine="0"/>
                    <w:jc w:val="left"/>
                    <w:rPr>
                      <w:bCs/>
                      <w:color w:val="0D0D0D"/>
                      <w:szCs w:val="21"/>
                    </w:rPr>
                  </w:pPr>
                  <w:r>
                    <w:rPr>
                      <w:rFonts w:hint="eastAsia"/>
                      <w:bCs/>
                      <w:color w:val="0D0D0D"/>
                      <w:szCs w:val="21"/>
                    </w:rPr>
                    <w:t>1</w:t>
                  </w:r>
                </w:p>
              </w:tc>
              <w:tc>
                <w:tcPr>
                  <w:tcW w:w="2682" w:type="dxa"/>
                  <w:tcBorders>
                    <w:tl2br w:val="nil"/>
                    <w:tr2bl w:val="nil"/>
                  </w:tcBorders>
                  <w:vAlign w:val="center"/>
                </w:tcPr>
                <w:p>
                  <w:pPr>
                    <w:pStyle w:val="NormalIndent"/>
                    <w:ind w:firstLine="0"/>
                    <w:jc w:val="left"/>
                    <w:rPr>
                      <w:bCs/>
                      <w:color w:val="0D0D0D"/>
                      <w:szCs w:val="21"/>
                    </w:rPr>
                  </w:pPr>
                </w:p>
              </w:tc>
            </w:tr>
            <w:tr>
              <w:tblPrEx>
                <w:tblW w:w="8504" w:type="dxa"/>
                <w:jc w:val="center"/>
                <w:tblLayout w:type="fixed"/>
                <w:tblCellMar>
                  <w:top w:w="0" w:type="dxa"/>
                  <w:left w:w="108" w:type="dxa"/>
                  <w:bottom w:w="0" w:type="dxa"/>
                  <w:right w:w="108" w:type="dxa"/>
                </w:tblCellMar>
              </w:tblPrEx>
              <w:trPr>
                <w:jc w:val="center"/>
              </w:trPr>
              <w:tc>
                <w:tcPr>
                  <w:tcW w:w="846" w:type="dxa"/>
                  <w:tcBorders>
                    <w:tl2br w:val="nil"/>
                    <w:tr2bl w:val="nil"/>
                  </w:tcBorders>
                  <w:vAlign w:val="center"/>
                </w:tcPr>
                <w:p>
                  <w:pPr>
                    <w:pStyle w:val="NormalIndent"/>
                    <w:numPr>
                      <w:ilvl w:val="0"/>
                      <w:numId w:val="1"/>
                    </w:numPr>
                    <w:jc w:val="left"/>
                    <w:rPr>
                      <w:bCs/>
                      <w:color w:val="0D0D0D"/>
                      <w:szCs w:val="21"/>
                    </w:rPr>
                  </w:pPr>
                </w:p>
              </w:tc>
              <w:tc>
                <w:tcPr>
                  <w:tcW w:w="2833" w:type="dxa"/>
                  <w:tcBorders>
                    <w:tl2br w:val="nil"/>
                    <w:tr2bl w:val="nil"/>
                  </w:tcBorders>
                  <w:vAlign w:val="center"/>
                </w:tcPr>
                <w:p>
                  <w:pPr>
                    <w:pStyle w:val="NormalIndent"/>
                    <w:ind w:firstLine="0"/>
                    <w:jc w:val="left"/>
                    <w:rPr>
                      <w:bCs/>
                      <w:color w:val="0D0D0D"/>
                      <w:szCs w:val="21"/>
                    </w:rPr>
                  </w:pPr>
                  <w:r>
                    <w:rPr>
                      <w:rFonts w:hint="eastAsia"/>
                      <w:bCs/>
                      <w:color w:val="0D0D0D"/>
                      <w:szCs w:val="21"/>
                    </w:rPr>
                    <w:t>连接软接头</w:t>
                  </w:r>
                </w:p>
              </w:tc>
              <w:tc>
                <w:tcPr>
                  <w:tcW w:w="1417" w:type="dxa"/>
                  <w:tcBorders>
                    <w:tl2br w:val="nil"/>
                    <w:tr2bl w:val="nil"/>
                  </w:tcBorders>
                  <w:vAlign w:val="center"/>
                </w:tcPr>
                <w:p>
                  <w:pPr>
                    <w:pStyle w:val="NormalIndent"/>
                    <w:ind w:firstLine="0"/>
                    <w:jc w:val="left"/>
                    <w:rPr>
                      <w:bCs/>
                      <w:color w:val="0D0D0D"/>
                      <w:szCs w:val="21"/>
                    </w:rPr>
                  </w:pPr>
                  <w:r>
                    <w:rPr>
                      <w:rFonts w:hint="eastAsia"/>
                      <w:bCs/>
                      <w:color w:val="0D0D0D"/>
                      <w:szCs w:val="21"/>
                    </w:rPr>
                    <w:t>3</w:t>
                  </w:r>
                </w:p>
              </w:tc>
              <w:tc>
                <w:tcPr>
                  <w:tcW w:w="2682" w:type="dxa"/>
                  <w:tcBorders>
                    <w:tl2br w:val="nil"/>
                    <w:tr2bl w:val="nil"/>
                  </w:tcBorders>
                  <w:vAlign w:val="center"/>
                </w:tcPr>
                <w:p>
                  <w:pPr>
                    <w:pStyle w:val="NormalIndent"/>
                    <w:ind w:firstLine="0"/>
                    <w:jc w:val="left"/>
                    <w:rPr>
                      <w:bCs/>
                      <w:color w:val="0D0D0D"/>
                      <w:szCs w:val="21"/>
                    </w:rPr>
                  </w:pPr>
                  <w:r>
                    <w:rPr>
                      <w:rFonts w:hint="eastAsia"/>
                      <w:bCs/>
                      <w:color w:val="0D0D0D"/>
                      <w:szCs w:val="21"/>
                    </w:rPr>
                    <w:t>橡胶</w:t>
                  </w:r>
                </w:p>
              </w:tc>
            </w:tr>
            <w:tr>
              <w:tblPrEx>
                <w:tblW w:w="8504" w:type="dxa"/>
                <w:jc w:val="center"/>
                <w:tblLayout w:type="fixed"/>
                <w:tblCellMar>
                  <w:top w:w="0" w:type="dxa"/>
                  <w:left w:w="108" w:type="dxa"/>
                  <w:bottom w:w="0" w:type="dxa"/>
                  <w:right w:w="108" w:type="dxa"/>
                </w:tblCellMar>
              </w:tblPrEx>
              <w:trPr>
                <w:jc w:val="center"/>
              </w:trPr>
              <w:tc>
                <w:tcPr>
                  <w:tcW w:w="846" w:type="dxa"/>
                  <w:tcBorders>
                    <w:tl2br w:val="nil"/>
                    <w:tr2bl w:val="nil"/>
                  </w:tcBorders>
                  <w:vAlign w:val="center"/>
                </w:tcPr>
                <w:p>
                  <w:pPr>
                    <w:pStyle w:val="NormalIndent"/>
                    <w:numPr>
                      <w:ilvl w:val="0"/>
                      <w:numId w:val="1"/>
                    </w:numPr>
                    <w:jc w:val="left"/>
                    <w:rPr>
                      <w:bCs/>
                      <w:color w:val="0D0D0D"/>
                      <w:szCs w:val="21"/>
                    </w:rPr>
                  </w:pPr>
                </w:p>
              </w:tc>
              <w:tc>
                <w:tcPr>
                  <w:tcW w:w="2833" w:type="dxa"/>
                  <w:tcBorders>
                    <w:tl2br w:val="nil"/>
                    <w:tr2bl w:val="nil"/>
                  </w:tcBorders>
                  <w:vAlign w:val="center"/>
                </w:tcPr>
                <w:p>
                  <w:pPr>
                    <w:pStyle w:val="NormalIndent"/>
                    <w:ind w:firstLine="0"/>
                    <w:jc w:val="left"/>
                    <w:rPr>
                      <w:bCs/>
                      <w:color w:val="0D0D0D"/>
                      <w:szCs w:val="21"/>
                    </w:rPr>
                  </w:pPr>
                  <w:r>
                    <w:rPr>
                      <w:bCs/>
                      <w:color w:val="0D0D0D"/>
                      <w:szCs w:val="21"/>
                    </w:rPr>
                    <w:t>离子除臭仪</w:t>
                  </w:r>
                </w:p>
              </w:tc>
              <w:tc>
                <w:tcPr>
                  <w:tcW w:w="1417" w:type="dxa"/>
                  <w:tcBorders>
                    <w:tl2br w:val="nil"/>
                    <w:tr2bl w:val="nil"/>
                  </w:tcBorders>
                  <w:vAlign w:val="center"/>
                </w:tcPr>
                <w:p>
                  <w:pPr>
                    <w:pStyle w:val="NormalIndent"/>
                    <w:ind w:firstLine="0"/>
                    <w:jc w:val="left"/>
                    <w:rPr>
                      <w:bCs/>
                      <w:color w:val="0D0D0D"/>
                      <w:szCs w:val="21"/>
                    </w:rPr>
                  </w:pPr>
                  <w:r>
                    <w:rPr>
                      <w:bCs/>
                      <w:color w:val="0D0D0D"/>
                      <w:szCs w:val="21"/>
                    </w:rPr>
                    <w:t>1</w:t>
                  </w:r>
                </w:p>
              </w:tc>
              <w:tc>
                <w:tcPr>
                  <w:tcW w:w="2682" w:type="dxa"/>
                  <w:tcBorders>
                    <w:tl2br w:val="nil"/>
                    <w:tr2bl w:val="nil"/>
                  </w:tcBorders>
                  <w:vAlign w:val="center"/>
                </w:tcPr>
                <w:p>
                  <w:pPr>
                    <w:pStyle w:val="NormalIndent"/>
                    <w:ind w:firstLine="0"/>
                    <w:jc w:val="left"/>
                    <w:rPr>
                      <w:bCs/>
                      <w:color w:val="0D0D0D"/>
                      <w:szCs w:val="21"/>
                    </w:rPr>
                  </w:pPr>
                  <w:r>
                    <w:rPr>
                      <w:rFonts w:hint="eastAsia"/>
                      <w:bCs/>
                      <w:color w:val="0D0D0D"/>
                      <w:szCs w:val="21"/>
                    </w:rPr>
                    <w:t>1.5KW</w:t>
                  </w:r>
                </w:p>
              </w:tc>
            </w:tr>
          </w:tbl>
          <w:p>
            <w:pPr>
              <w:pStyle w:val="NormalIndent"/>
              <w:adjustRightInd w:val="0"/>
              <w:snapToGrid w:val="0"/>
              <w:spacing w:line="540" w:lineRule="exact"/>
              <w:ind w:firstLine="480" w:firstLineChars="200"/>
              <w:rPr>
                <w:b/>
                <w:bCs/>
                <w:sz w:val="24"/>
              </w:rPr>
            </w:pPr>
            <w:r>
              <w:rPr>
                <w:rFonts w:hint="eastAsia"/>
                <w:b/>
                <w:bCs/>
                <w:sz w:val="24"/>
              </w:rPr>
              <w:t>六、</w:t>
            </w:r>
            <w:r>
              <w:rPr>
                <w:b/>
                <w:bCs/>
                <w:sz w:val="24"/>
              </w:rPr>
              <w:t>项目施工设计方案</w:t>
            </w:r>
          </w:p>
          <w:p>
            <w:pPr>
              <w:pStyle w:val="NormalIndent"/>
              <w:adjustRightInd w:val="0"/>
              <w:snapToGrid w:val="0"/>
              <w:spacing w:line="540" w:lineRule="exact"/>
              <w:ind w:firstLine="480" w:firstLineChars="200"/>
              <w:rPr>
                <w:b/>
                <w:sz w:val="24"/>
              </w:rPr>
            </w:pPr>
            <w:r>
              <w:rPr>
                <w:rFonts w:hint="eastAsia"/>
                <w:b/>
                <w:sz w:val="24"/>
              </w:rPr>
              <w:t>1、沟槽支护</w:t>
            </w:r>
          </w:p>
          <w:p>
            <w:pPr>
              <w:pStyle w:val="NormalIndent"/>
              <w:adjustRightInd w:val="0"/>
              <w:snapToGrid w:val="0"/>
              <w:spacing w:line="540" w:lineRule="exact"/>
              <w:ind w:firstLine="480" w:firstLineChars="200"/>
              <w:rPr>
                <w:bCs/>
                <w:sz w:val="24"/>
              </w:rPr>
            </w:pPr>
            <w:bookmarkStart w:id="1" w:name="_Toc14231"/>
            <w:r>
              <w:rPr>
                <w:rFonts w:hint="eastAsia"/>
                <w:sz w:val="24"/>
              </w:rPr>
              <w:t>沟槽开挖深度范围2.5m＜H≤4m，采用SP-Ⅲ型拉森钢板桩加内支撑支护结构（桩长6m）。</w:t>
            </w:r>
            <w:bookmarkEnd w:id="1"/>
          </w:p>
          <w:p>
            <w:pPr>
              <w:pStyle w:val="NormalIndent"/>
              <w:numPr>
                <w:ilvl w:val="12"/>
                <w:numId w:val="0"/>
              </w:numPr>
              <w:adjustRightInd w:val="0"/>
              <w:snapToGrid w:val="0"/>
              <w:spacing w:line="540" w:lineRule="exact"/>
              <w:ind w:firstLine="480" w:firstLineChars="200"/>
              <w:rPr>
                <w:b/>
                <w:sz w:val="24"/>
              </w:rPr>
            </w:pPr>
            <w:r>
              <w:rPr>
                <w:rFonts w:hint="eastAsia"/>
                <w:b/>
                <w:sz w:val="24"/>
              </w:rPr>
              <w:t>2、沟槽开挖</w:t>
            </w:r>
          </w:p>
          <w:p>
            <w:pPr>
              <w:pStyle w:val="NormalIndent"/>
              <w:adjustRightInd w:val="0"/>
              <w:snapToGrid w:val="0"/>
              <w:spacing w:line="540" w:lineRule="exact"/>
              <w:ind w:firstLine="480" w:firstLineChars="200"/>
              <w:rPr>
                <w:color w:val="000000"/>
                <w:sz w:val="24"/>
              </w:rPr>
            </w:pPr>
            <w:r>
              <w:rPr>
                <w:color w:val="000000"/>
                <w:sz w:val="24"/>
              </w:rPr>
              <w:t>采用开挖方式施工，并排敷设的污水压力管采用同槽开挖方式。本设计管道沟槽开挖具体如下：</w:t>
            </w:r>
          </w:p>
          <w:p>
            <w:pPr>
              <w:pStyle w:val="NormalIndent"/>
              <w:adjustRightInd w:val="0"/>
              <w:snapToGrid w:val="0"/>
              <w:spacing w:line="540" w:lineRule="exact"/>
              <w:ind w:firstLine="480" w:firstLineChars="200"/>
              <w:rPr>
                <w:color w:val="000000"/>
                <w:sz w:val="24"/>
              </w:rPr>
            </w:pPr>
            <w:r>
              <w:rPr>
                <w:color w:val="000000"/>
                <w:sz w:val="24"/>
              </w:rPr>
              <w:t>（1）管道沟槽挖深小于2米，建议放坡开挖，坡比1:0.75；</w:t>
            </w:r>
          </w:p>
          <w:p>
            <w:pPr>
              <w:pStyle w:val="NormalIndent"/>
              <w:adjustRightInd w:val="0"/>
              <w:snapToGrid w:val="0"/>
              <w:spacing w:line="540" w:lineRule="exact"/>
              <w:ind w:firstLine="480" w:firstLineChars="200"/>
              <w:rPr>
                <w:color w:val="000000"/>
                <w:sz w:val="24"/>
              </w:rPr>
            </w:pPr>
            <w:r>
              <w:rPr>
                <w:color w:val="000000"/>
                <w:sz w:val="24"/>
              </w:rPr>
              <w:t>（2）管道沟槽挖深大于等于2米小于3米，建议采用槽钢桩的支护形式，桩长6米；</w:t>
            </w:r>
          </w:p>
          <w:p>
            <w:pPr>
              <w:pStyle w:val="NormalIndent"/>
              <w:adjustRightInd w:val="0"/>
              <w:snapToGrid w:val="0"/>
              <w:spacing w:line="540" w:lineRule="exact"/>
              <w:ind w:firstLine="480" w:firstLineChars="200"/>
              <w:rPr>
                <w:b/>
                <w:color w:val="000000"/>
                <w:sz w:val="24"/>
              </w:rPr>
            </w:pPr>
            <w:r>
              <w:rPr>
                <w:color w:val="000000"/>
                <w:sz w:val="24"/>
              </w:rPr>
              <w:t>（3）管道沟槽挖深大于等于3米小于5米，建议采用拉森钢板桩支护形式，桩长9米。</w:t>
            </w:r>
          </w:p>
          <w:p>
            <w:pPr>
              <w:pStyle w:val="NormalIndent"/>
              <w:numPr>
                <w:ilvl w:val="12"/>
                <w:numId w:val="0"/>
              </w:numPr>
              <w:adjustRightInd w:val="0"/>
              <w:snapToGrid w:val="0"/>
              <w:spacing w:line="540" w:lineRule="exact"/>
              <w:ind w:firstLine="480" w:firstLineChars="200"/>
              <w:rPr>
                <w:b/>
                <w:sz w:val="24"/>
              </w:rPr>
            </w:pPr>
            <w:r>
              <w:rPr>
                <w:rFonts w:hint="eastAsia"/>
                <w:b/>
                <w:sz w:val="24"/>
              </w:rPr>
              <w:t>3、高速桥底路段管道施工方式</w:t>
            </w:r>
          </w:p>
          <w:p>
            <w:pPr>
              <w:pStyle w:val="NormalIndent"/>
              <w:adjustRightInd w:val="0"/>
              <w:snapToGrid w:val="0"/>
              <w:spacing w:line="540" w:lineRule="exact"/>
              <w:ind w:firstLine="480" w:firstLineChars="200"/>
              <w:rPr>
                <w:sz w:val="24"/>
              </w:rPr>
            </w:pPr>
            <w:r>
              <w:rPr>
                <w:sz w:val="24"/>
              </w:rPr>
              <w:t>采用拖拉管施工方式，</w:t>
            </w:r>
            <w:r>
              <w:rPr>
                <w:rFonts w:hint="eastAsia"/>
                <w:sz w:val="24"/>
              </w:rPr>
              <w:t>在高速桥外区域</w:t>
            </w:r>
            <w:r>
              <w:rPr>
                <w:sz w:val="24"/>
              </w:rPr>
              <w:t>开槽放入管道，然后钻孔在另一边用拖拉机械将管道拖拉过来，一般都是一次管道焊接成型后施工。</w:t>
            </w:r>
          </w:p>
          <w:p>
            <w:pPr>
              <w:pStyle w:val="NormalIndent"/>
              <w:numPr>
                <w:ilvl w:val="12"/>
                <w:numId w:val="0"/>
              </w:numPr>
              <w:adjustRightInd w:val="0"/>
              <w:snapToGrid w:val="0"/>
              <w:spacing w:line="540" w:lineRule="exact"/>
              <w:ind w:firstLine="480" w:firstLineChars="200"/>
              <w:rPr>
                <w:b/>
                <w:sz w:val="24"/>
              </w:rPr>
            </w:pPr>
            <w:r>
              <w:rPr>
                <w:rFonts w:hint="eastAsia"/>
                <w:b/>
                <w:sz w:val="24"/>
              </w:rPr>
              <w:t>4、沟槽回填</w:t>
            </w:r>
          </w:p>
          <w:p>
            <w:pPr>
              <w:pStyle w:val="NormalIndent"/>
              <w:adjustRightInd w:val="0"/>
              <w:snapToGrid w:val="0"/>
              <w:spacing w:line="540" w:lineRule="exact"/>
              <w:ind w:firstLine="480" w:firstLineChars="200"/>
              <w:rPr>
                <w:sz w:val="24"/>
              </w:rPr>
            </w:pPr>
            <w:r>
              <w:rPr>
                <w:rFonts w:hint="eastAsia"/>
                <w:sz w:val="24"/>
              </w:rPr>
              <w:t>回填先从管底与基础结合部位开始，沿管胸腔两侧同时对称分层回填并夯实，每层回填高度不超过20cm，直至管顶以上50cm。回填材料质量应符合设计要求。若采用推土机或碾压机械碾压，管顶以上的复土厚度不应小于70cm。</w:t>
            </w:r>
          </w:p>
          <w:p>
            <w:pPr>
              <w:pStyle w:val="NormalIndent"/>
              <w:adjustRightInd w:val="0"/>
              <w:snapToGrid w:val="0"/>
              <w:spacing w:line="540" w:lineRule="exact"/>
              <w:ind w:firstLine="480" w:firstLineChars="200"/>
              <w:rPr>
                <w:b/>
                <w:bCs/>
                <w:sz w:val="24"/>
              </w:rPr>
            </w:pPr>
            <w:r>
              <w:rPr>
                <w:rFonts w:hint="eastAsia"/>
                <w:b/>
                <w:bCs/>
                <w:sz w:val="24"/>
              </w:rPr>
              <w:t>5</w:t>
            </w:r>
            <w:r>
              <w:rPr>
                <w:b/>
                <w:bCs/>
                <w:sz w:val="24"/>
              </w:rPr>
              <w:t>、污水检查井</w:t>
            </w:r>
          </w:p>
          <w:p>
            <w:pPr>
              <w:pStyle w:val="NormalIndent"/>
              <w:adjustRightInd w:val="0"/>
              <w:snapToGrid w:val="0"/>
              <w:spacing w:after="0" w:line="540" w:lineRule="exact"/>
              <w:ind w:firstLine="480" w:firstLineChars="200"/>
              <w:rPr>
                <w:sz w:val="24"/>
              </w:rPr>
            </w:pPr>
          </w:p>
        </w:tc>
      </w:tr>
    </w:tbl>
    <w:p>
      <w:pPr>
        <w:sectPr>
          <w:headerReference w:type="default" r:id="rId14"/>
          <w:footerReference w:type="default" r:id="rId15"/>
          <w:type w:val="nextPage"/>
          <w:pgSz w:w="11907" w:h="16840"/>
          <w:pgMar w:top="1418" w:right="1418" w:bottom="1418" w:left="1418" w:header="851" w:footer="992" w:gutter="0"/>
          <w:pgBorders>
            <w:top w:val="none" w:sz="0" w:space="0" w:color="auto"/>
            <w:left w:val="none" w:sz="0" w:space="0" w:color="auto"/>
            <w:bottom w:val="none" w:sz="0" w:space="0" w:color="auto"/>
            <w:right w:val="none" w:sz="0" w:space="0" w:color="auto"/>
          </w:pgBorders>
          <w:pgNumType w:fmt="numberInDash" w:start="5"/>
          <w:cols w:num="1" w:space="720"/>
          <w:titlePg w:val="0"/>
          <w:docGrid w:linePitch="312" w:charSpace="0"/>
        </w:sectPr>
      </w:pP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top w:w="0" w:type="dxa"/>
          <w:left w:w="108" w:type="dxa"/>
          <w:bottom w:w="0" w:type="dxa"/>
          <w:right w:w="108" w:type="dxa"/>
        </w:tblCellMar>
      </w:tblPr>
      <w:tblGrid>
        <w:gridCol w:w="9287"/>
      </w:tblGrid>
      <w:tr>
        <w:tblPrEx>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top w:w="0" w:type="dxa"/>
            <w:left w:w="108" w:type="dxa"/>
            <w:bottom w:w="0" w:type="dxa"/>
            <w:right w:w="108" w:type="dxa"/>
          </w:tblCellMar>
        </w:tblPrEx>
        <w:trPr>
          <w:trHeight w:val="90"/>
          <w:jc w:val="center"/>
        </w:trPr>
        <w:tc>
          <w:tcPr>
            <w:tcW w:w="9287" w:type="dxa"/>
            <w:vAlign w:val="center"/>
          </w:tcPr>
          <w:p>
            <w:pPr>
              <w:pStyle w:val="NormalIndent"/>
              <w:adjustRightInd w:val="0"/>
              <w:snapToGrid w:val="0"/>
              <w:spacing w:before="0" w:line="540" w:lineRule="exact"/>
              <w:ind w:firstLine="480" w:firstLineChars="200"/>
              <w:rPr>
                <w:sz w:val="24"/>
              </w:rPr>
            </w:pPr>
            <w:r>
              <w:rPr>
                <w:rFonts w:hint="eastAsia"/>
                <w:sz w:val="24"/>
              </w:rPr>
              <w:t>本项目中污水检查井均采用混凝土检查井。检查井位机动车道时，井盖井座采用重型球墨铸铁防盗井盖井座（国标防跳防响，弹簧锁闭，D400）。检查井位于非机动车道、人行道或者绿化分隔带时，井盖井座采用轻型球墨铸铁防盗井盖井座（弹簧锁闭，B125）。井座及井盖的荷载等级按《检查井盖》(GB23858-2009)执行。检查井盖标示有“污水”字样。</w:t>
            </w:r>
          </w:p>
          <w:p>
            <w:pPr>
              <w:pStyle w:val="NormalIndent"/>
              <w:adjustRightInd w:val="0"/>
              <w:snapToGrid w:val="0"/>
              <w:spacing w:line="540" w:lineRule="exact"/>
              <w:ind w:firstLine="480" w:firstLineChars="200"/>
              <w:rPr>
                <w:b/>
                <w:bCs/>
                <w:sz w:val="24"/>
              </w:rPr>
            </w:pPr>
            <w:r>
              <w:rPr>
                <w:rFonts w:hint="eastAsia"/>
                <w:b/>
                <w:bCs/>
                <w:sz w:val="24"/>
              </w:rPr>
              <w:t>6、防坠网</w:t>
            </w:r>
          </w:p>
          <w:p>
            <w:pPr>
              <w:pStyle w:val="NormalIndent"/>
              <w:adjustRightInd w:val="0"/>
              <w:snapToGrid w:val="0"/>
              <w:spacing w:line="540" w:lineRule="exact"/>
              <w:ind w:firstLine="480" w:firstLineChars="200"/>
              <w:rPr>
                <w:sz w:val="24"/>
              </w:rPr>
            </w:pPr>
            <w:r>
              <w:rPr>
                <w:rFonts w:hint="eastAsia"/>
                <w:sz w:val="24"/>
              </w:rPr>
              <w:t>检查井均在盖板下设置尼龙防坠网，防坠网安装在距井盖 30cm 处，在井筒壁沿圆周平均分布 8 个螺栓。防坠落装置牢固可靠，承重能力≥150Kg，具备较大的过水能力。</w:t>
            </w:r>
          </w:p>
          <w:p>
            <w:pPr>
              <w:pStyle w:val="NormalIndent"/>
              <w:adjustRightInd w:val="0"/>
              <w:snapToGrid w:val="0"/>
              <w:spacing w:line="540" w:lineRule="exact"/>
              <w:ind w:firstLine="480" w:firstLineChars="200"/>
              <w:rPr>
                <w:b/>
                <w:bCs/>
                <w:sz w:val="24"/>
              </w:rPr>
            </w:pPr>
            <w:r>
              <w:rPr>
                <w:rFonts w:hint="eastAsia"/>
                <w:b/>
                <w:bCs/>
                <w:sz w:val="24"/>
              </w:rPr>
              <w:t xml:space="preserve">7、闭水试验 </w:t>
            </w:r>
          </w:p>
          <w:p>
            <w:pPr>
              <w:pStyle w:val="NormalIndent"/>
              <w:adjustRightInd w:val="0"/>
              <w:snapToGrid w:val="0"/>
              <w:spacing w:line="540" w:lineRule="exact"/>
              <w:ind w:firstLine="480" w:firstLineChars="200"/>
              <w:rPr>
                <w:sz w:val="24"/>
              </w:rPr>
            </w:pPr>
            <w:r>
              <w:rPr>
                <w:rFonts w:hint="eastAsia"/>
                <w:sz w:val="24"/>
              </w:rPr>
              <w:t>管道施工完毕后 ，应严格按照《给水排水管道工程施工及验收规范》（GB50268-2008）对管道进行闭水试验及严密性水压试验。</w:t>
            </w:r>
          </w:p>
          <w:p>
            <w:pPr>
              <w:pStyle w:val="NormalIndent"/>
              <w:adjustRightInd w:val="0"/>
              <w:snapToGrid w:val="0"/>
              <w:spacing w:line="540" w:lineRule="exact"/>
              <w:ind w:firstLine="480" w:firstLineChars="200"/>
              <w:rPr>
                <w:b/>
                <w:bCs/>
                <w:sz w:val="24"/>
              </w:rPr>
            </w:pPr>
            <w:r>
              <w:rPr>
                <w:rFonts w:hint="eastAsia"/>
                <w:b/>
                <w:bCs/>
                <w:sz w:val="24"/>
              </w:rPr>
              <w:t>七</w:t>
            </w:r>
            <w:r>
              <w:rPr>
                <w:b/>
                <w:bCs/>
                <w:sz w:val="24"/>
              </w:rPr>
              <w:t>、拆除及恢复路面</w:t>
            </w:r>
            <w:r>
              <w:rPr>
                <w:rFonts w:hint="eastAsia"/>
                <w:b/>
                <w:bCs/>
                <w:sz w:val="24"/>
              </w:rPr>
              <w:t>工程</w:t>
            </w:r>
          </w:p>
          <w:p>
            <w:pPr>
              <w:pStyle w:val="NormalIndent"/>
              <w:adjustRightInd w:val="0"/>
              <w:snapToGrid w:val="0"/>
              <w:spacing w:line="540" w:lineRule="exact"/>
              <w:ind w:firstLine="480" w:firstLineChars="200"/>
              <w:rPr>
                <w:color w:val="0D0D0D"/>
                <w:sz w:val="24"/>
              </w:rPr>
            </w:pPr>
            <w:r>
              <w:rPr>
                <w:color w:val="0D0D0D"/>
                <w:sz w:val="24"/>
              </w:rPr>
              <w:t>本工程在现状道路上实施的雨污水管道工程，需破除现状水泥路面及人行道，管沟回填后需对开挖面进行原状恢复</w:t>
            </w:r>
            <w:r>
              <w:rPr>
                <w:rFonts w:hint="eastAsia"/>
                <w:color w:val="0D0D0D"/>
                <w:sz w:val="24"/>
              </w:rPr>
              <w:t>，</w:t>
            </w:r>
            <w:r>
              <w:rPr>
                <w:rFonts w:hint="eastAsia"/>
                <w:sz w:val="24"/>
              </w:rPr>
              <w:t>路面破除及恢复面积约为2255m</w:t>
            </w:r>
            <w:r>
              <w:rPr>
                <w:rFonts w:hint="eastAsia"/>
                <w:sz w:val="24"/>
                <w:vertAlign w:val="superscript"/>
              </w:rPr>
              <w:t>2</w:t>
            </w:r>
            <w:r>
              <w:rPr>
                <w:color w:val="0D0D0D"/>
                <w:sz w:val="24"/>
              </w:rPr>
              <w:t>。路面设计根据道路等级及使用要求，合理选材并满足使用要求。</w:t>
            </w:r>
          </w:p>
          <w:p>
            <w:pPr>
              <w:pStyle w:val="NormalIndent"/>
              <w:adjustRightInd w:val="0"/>
              <w:snapToGrid w:val="0"/>
              <w:spacing w:line="540" w:lineRule="exact"/>
              <w:ind w:firstLine="480" w:firstLineChars="200"/>
              <w:rPr>
                <w:bCs/>
                <w:color w:val="0D0D0D"/>
                <w:sz w:val="24"/>
              </w:rPr>
            </w:pPr>
            <w:r>
              <w:rPr>
                <w:rFonts w:hint="eastAsia"/>
                <w:bCs/>
                <w:color w:val="0D0D0D"/>
                <w:sz w:val="24"/>
              </w:rPr>
              <w:t>原车行道沥青混凝土结构层：4cm细粒式改性沥青混凝土+8cm粗粒式沥青混凝土+32cm 5％水泥稳定碎石+18cm 4％水泥稳定砂砾+15cm未筛分碎石。</w:t>
            </w:r>
          </w:p>
          <w:p>
            <w:pPr>
              <w:pStyle w:val="NormalIndent"/>
              <w:adjustRightInd w:val="0"/>
              <w:snapToGrid w:val="0"/>
              <w:spacing w:line="540" w:lineRule="exact"/>
              <w:ind w:firstLine="480" w:firstLineChars="200"/>
            </w:pPr>
            <w:r>
              <w:rPr>
                <w:rFonts w:hint="eastAsia"/>
                <w:bCs/>
                <w:color w:val="0D0D0D"/>
                <w:sz w:val="24"/>
              </w:rPr>
              <w:t>原水泥混凝土结构层：22cm C35水泥混凝土+20cm C25素混凝土+15cm级配碎石。</w:t>
            </w:r>
          </w:p>
          <w:p>
            <w:pPr>
              <w:pStyle w:val="NormalIndent"/>
              <w:adjustRightInd w:val="0"/>
              <w:snapToGrid w:val="0"/>
              <w:spacing w:line="540" w:lineRule="exact"/>
              <w:ind w:firstLine="480" w:firstLineChars="200"/>
              <w:rPr>
                <w:b/>
                <w:sz w:val="24"/>
              </w:rPr>
            </w:pPr>
            <w:r>
              <w:rPr>
                <w:rFonts w:hint="eastAsia"/>
                <w:b/>
                <w:sz w:val="24"/>
              </w:rPr>
              <w:t>八</w:t>
            </w:r>
            <w:r>
              <w:rPr>
                <w:b/>
                <w:sz w:val="24"/>
              </w:rPr>
              <w:t>、施工组织及施工时间</w:t>
            </w:r>
          </w:p>
          <w:p>
            <w:pPr>
              <w:pStyle w:val="NormalIndent"/>
              <w:adjustRightInd w:val="0"/>
              <w:snapToGrid w:val="0"/>
              <w:spacing w:line="540" w:lineRule="exact"/>
              <w:ind w:firstLine="480" w:firstLineChars="200"/>
              <w:rPr>
                <w:sz w:val="24"/>
              </w:rPr>
            </w:pPr>
            <w:r>
              <w:rPr>
                <w:rFonts w:hint="eastAsia"/>
                <w:sz w:val="24"/>
              </w:rPr>
              <w:t>项目高峰期施工人员约14人。目前，项目已于2020年4月开工建设，预计2020年9月竣工，建设周期为5个月。</w:t>
            </w:r>
          </w:p>
          <w:p>
            <w:pPr>
              <w:pStyle w:val="NormalIndent"/>
              <w:adjustRightInd w:val="0"/>
              <w:snapToGrid w:val="0"/>
              <w:spacing w:line="540" w:lineRule="exact"/>
              <w:ind w:firstLine="480" w:firstLineChars="200"/>
              <w:rPr>
                <w:sz w:val="24"/>
                <w:szCs w:val="28"/>
              </w:rPr>
            </w:pPr>
            <w:r>
              <w:rPr>
                <w:rFonts w:hint="eastAsia"/>
                <w:b/>
                <w:sz w:val="24"/>
                <w:szCs w:val="28"/>
              </w:rPr>
              <w:t>九</w:t>
            </w:r>
            <w:r>
              <w:rPr>
                <w:b/>
                <w:sz w:val="24"/>
                <w:szCs w:val="28"/>
              </w:rPr>
              <w:t>、项目产业政策相符性</w:t>
            </w:r>
          </w:p>
          <w:p>
            <w:pPr>
              <w:pStyle w:val="NormalIndent"/>
              <w:adjustRightInd w:val="0"/>
              <w:snapToGrid w:val="0"/>
              <w:spacing w:line="540" w:lineRule="exact"/>
              <w:ind w:firstLine="480" w:firstLineChars="200"/>
              <w:rPr>
                <w:sz w:val="24"/>
              </w:rPr>
            </w:pPr>
            <w:r>
              <w:rPr>
                <w:rFonts w:hint="eastAsia"/>
                <w:sz w:val="24"/>
              </w:rPr>
              <w:t>本项目属于城市市政基础设施建设项目。根据《产业结构调整指导目录（2019年）》，该项目属于“鼓励类二十二条城市基础设施第</w:t>
            </w:r>
            <w:r>
              <w:rPr>
                <w:sz w:val="24"/>
              </w:rPr>
              <w:t>9</w:t>
            </w:r>
            <w:r>
              <w:rPr>
                <w:rFonts w:hint="eastAsia"/>
                <w:sz w:val="24"/>
              </w:rPr>
              <w:t>项</w:t>
            </w:r>
            <w:r>
              <w:rPr>
                <w:sz w:val="24"/>
              </w:rPr>
              <w:t>——</w:t>
            </w:r>
            <w:r>
              <w:rPr>
                <w:rFonts w:hint="eastAsia"/>
                <w:sz w:val="24"/>
              </w:rPr>
              <w:t>城镇供水排水管网工程”，为鼓励类项目，且不属于《海南省产业准入禁止</w:t>
            </w:r>
            <w:r>
              <w:rPr>
                <w:rFonts w:hint="eastAsia"/>
                <w:sz w:val="24"/>
                <w:lang w:val="en-US" w:eastAsia="zh-CN"/>
              </w:rPr>
              <w:t>限制</w:t>
            </w:r>
            <w:r>
              <w:rPr>
                <w:rFonts w:hint="eastAsia"/>
                <w:sz w:val="24"/>
              </w:rPr>
              <w:t>目录（</w:t>
            </w:r>
            <w:r>
              <w:rPr>
                <w:sz w:val="24"/>
              </w:rPr>
              <w:t>2019</w:t>
            </w:r>
            <w:r>
              <w:rPr>
                <w:rFonts w:hint="eastAsia"/>
                <w:sz w:val="24"/>
              </w:rPr>
              <w:t>年版）》中禁止类及限制类项目。因此，该项目的建设和国家的政策是相容的。</w:t>
            </w:r>
          </w:p>
        </w:tc>
      </w:tr>
    </w:tbl>
    <w:p>
      <w:pPr>
        <w:sectPr>
          <w:headerReference w:type="default" r:id="rId16"/>
          <w:footerReference w:type="default" r:id="rId17"/>
          <w:type w:val="nextPage"/>
          <w:pgSz w:w="11907" w:h="16840"/>
          <w:pgMar w:top="1418" w:right="1418" w:bottom="1418" w:left="1418" w:header="851" w:footer="992" w:gutter="0"/>
          <w:pgBorders>
            <w:top w:val="none" w:sz="0" w:space="0" w:color="auto"/>
            <w:left w:val="none" w:sz="0" w:space="0" w:color="auto"/>
            <w:bottom w:val="none" w:sz="0" w:space="0" w:color="auto"/>
            <w:right w:val="none" w:sz="0" w:space="0" w:color="auto"/>
          </w:pgBorders>
          <w:pgNumType w:fmt="numberInDash" w:start="6"/>
          <w:cols w:num="1" w:space="720"/>
          <w:titlePg w:val="0"/>
          <w:docGrid w:linePitch="312" w:charSpace="0"/>
        </w:sectPr>
      </w:pP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top w:w="0" w:type="dxa"/>
          <w:left w:w="108" w:type="dxa"/>
          <w:bottom w:w="0" w:type="dxa"/>
          <w:right w:w="108" w:type="dxa"/>
        </w:tblCellMar>
      </w:tblPr>
      <w:tblGrid>
        <w:gridCol w:w="9287"/>
      </w:tblGrid>
      <w:tr>
        <w:tblPrEx>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top w:w="0" w:type="dxa"/>
            <w:left w:w="108" w:type="dxa"/>
            <w:bottom w:w="0" w:type="dxa"/>
            <w:right w:w="108" w:type="dxa"/>
          </w:tblCellMar>
        </w:tblPrEx>
        <w:trPr>
          <w:trHeight w:val="90"/>
          <w:jc w:val="center"/>
        </w:trPr>
        <w:tc>
          <w:tcPr>
            <w:tcW w:w="9287" w:type="dxa"/>
            <w:vAlign w:val="center"/>
          </w:tcPr>
          <w:p>
            <w:pPr>
              <w:pStyle w:val="NormalIndent"/>
              <w:adjustRightInd w:val="0"/>
              <w:snapToGrid w:val="0"/>
              <w:spacing w:line="540" w:lineRule="exact"/>
              <w:ind w:firstLine="480" w:firstLineChars="200"/>
              <w:rPr>
                <w:b/>
                <w:sz w:val="24"/>
                <w:szCs w:val="28"/>
              </w:rPr>
            </w:pPr>
            <w:r>
              <w:rPr>
                <w:rFonts w:hint="eastAsia"/>
                <w:b/>
                <w:sz w:val="24"/>
                <w:szCs w:val="28"/>
              </w:rPr>
              <w:t>十</w:t>
            </w:r>
            <w:r>
              <w:rPr>
                <w:b/>
                <w:sz w:val="24"/>
                <w:szCs w:val="28"/>
              </w:rPr>
              <w:t>、</w:t>
            </w:r>
            <w:r>
              <w:rPr>
                <w:b/>
                <w:bCs/>
                <w:sz w:val="24"/>
                <w:szCs w:val="28"/>
              </w:rPr>
              <w:t>规划符合性分析</w:t>
            </w:r>
            <w:r>
              <w:rPr>
                <w:rFonts w:hint="eastAsia"/>
                <w:b/>
                <w:bCs/>
                <w:sz w:val="24"/>
                <w:szCs w:val="28"/>
              </w:rPr>
              <w:t>与选址可行性分析</w:t>
            </w:r>
          </w:p>
          <w:p>
            <w:pPr>
              <w:pStyle w:val="NormalIndent"/>
              <w:adjustRightInd w:val="0"/>
              <w:snapToGrid w:val="0"/>
              <w:spacing w:line="540" w:lineRule="exact"/>
              <w:ind w:firstLine="480" w:firstLineChars="200"/>
              <w:rPr>
                <w:b/>
                <w:bCs/>
                <w:sz w:val="24"/>
              </w:rPr>
            </w:pPr>
            <w:r>
              <w:rPr>
                <w:rFonts w:hint="eastAsia"/>
                <w:b/>
                <w:bCs/>
                <w:sz w:val="24"/>
              </w:rPr>
              <w:t>（1）规划相符性</w:t>
            </w:r>
          </w:p>
          <w:p>
            <w:pPr>
              <w:widowControl/>
              <w:spacing w:line="540" w:lineRule="exact"/>
              <w:ind w:firstLine="480" w:firstLineChars="200"/>
              <w:jc w:val="left"/>
              <w:rPr>
                <w:rFonts w:hint="eastAsia"/>
                <w:sz w:val="24"/>
              </w:rPr>
            </w:pPr>
            <w:r>
              <w:rPr>
                <w:rFonts w:hint="eastAsia"/>
                <w:sz w:val="24"/>
              </w:rPr>
              <w:t>本项目属于市政管网基础设施建设项目，</w:t>
            </w:r>
            <w:r>
              <w:rPr>
                <w:rFonts w:hint="eastAsia"/>
                <w:sz w:val="24"/>
                <w:lang w:val="en-US" w:eastAsia="zh-CN"/>
              </w:rPr>
              <w:t>根据</w:t>
            </w:r>
            <w:r>
              <w:rPr>
                <w:rFonts w:hint="eastAsia"/>
                <w:sz w:val="24"/>
              </w:rPr>
              <w:t>《多规合一图》（见附图6），项目管网走线与规划不相符合，但根据《关于同心家园11期污水连通工程项目规划意见的复函》（三自然资规[2019]385号）（见附件2）中“因同心家园 11 期项目交房在即，为加快推进项目建设，解决周边污水排放等问题，建议贵中心先按临时应急管网实施，估算投资规模，避免造成资金浪费。远期建议待该片区控规编制完成后，按控规要求组织实施。”本项目污水管道沿现有道路进行建设敷设，临时应急解决周边排水问题，远期待该片区控规调整后再随规划要求进行完善建设，故此项目建设是可行的；</w:t>
            </w:r>
            <w:r>
              <w:rPr>
                <w:rFonts w:hint="eastAsia"/>
                <w:sz w:val="24"/>
                <w:lang w:val="en-US" w:eastAsia="zh-CN"/>
              </w:rPr>
              <w:t>根据</w:t>
            </w:r>
            <w:r>
              <w:rPr>
                <w:rFonts w:hint="eastAsia"/>
                <w:sz w:val="24"/>
              </w:rPr>
              <w:t>《多规合一图》（见附图6），本项目污水提升泵站建用地性质为Ⅳ保护林地。但根据《关于同心家园11期污水连通工程项目规划意见的复函》（三自然资规[2019]385号）中“经核查《三亚城市总体规划（空间类2015-2030）》（动态维护调整），拟建污水提升泵站及附属设施位于规划中的城镇建设用地，贵中心应明确该泵站及附属设施建设规模及建设方式，再报我局审查并办理相关规划审批程序后才能开工建设”。因此，本项目污水提升泵站规划属于城镇建设用地，在规划调整最终发布之前业主应及时办理相关规划审批程序，项目施工过程中应合理进行施工布置管理，施工结束后及时清运地表弃土，尽可能减少对施工区和处置点的生态环境影响范围和影响程度。</w:t>
            </w:r>
          </w:p>
          <w:p>
            <w:pPr>
              <w:pStyle w:val="NormalIndent"/>
              <w:adjustRightInd w:val="0"/>
              <w:snapToGrid w:val="0"/>
              <w:spacing w:line="540" w:lineRule="exact"/>
              <w:ind w:firstLine="480" w:firstLineChars="200"/>
              <w:rPr>
                <w:b/>
                <w:bCs/>
                <w:sz w:val="24"/>
              </w:rPr>
            </w:pPr>
            <w:r>
              <w:rPr>
                <w:b/>
                <w:bCs/>
                <w:sz w:val="24"/>
              </w:rPr>
              <w:t>（2）与《海南省生态保护红线管理规定》相符性</w:t>
            </w:r>
          </w:p>
          <w:p>
            <w:pPr>
              <w:pStyle w:val="NormalIndent"/>
              <w:adjustRightInd w:val="0"/>
              <w:snapToGrid w:val="0"/>
              <w:spacing w:line="540" w:lineRule="exact"/>
              <w:ind w:firstLine="480" w:firstLineChars="200"/>
              <w:rPr>
                <w:color w:val="0D0D0D"/>
                <w:sz w:val="24"/>
              </w:rPr>
            </w:pPr>
            <w:r>
              <w:rPr>
                <w:sz w:val="24"/>
              </w:rPr>
              <w:t>根据</w:t>
            </w:r>
            <w:r>
              <w:rPr>
                <w:rFonts w:hint="eastAsia"/>
                <w:sz w:val="24"/>
                <w:lang w:val="en-US" w:eastAsia="zh-CN"/>
              </w:rPr>
              <w:t>海南省自然资源和规划厅的</w:t>
            </w:r>
            <w:r>
              <w:rPr>
                <w:sz w:val="24"/>
              </w:rPr>
              <w:t xml:space="preserve">海南省生态保护红线发布系统，本项目所在位置不占用Ⅰ类红线区、Ⅱ类红线区，本项目距离Ⅰ类红线区约1.68km，因此，本项目与海南省生态保护红线是相符的（详见附图4）。 </w:t>
            </w:r>
          </w:p>
        </w:tc>
      </w:tr>
      <w:tr>
        <w:tblPrEx>
          <w:tblW w:w="0" w:type="auto"/>
          <w:jc w:val="center"/>
          <w:tblLayout w:type="fixed"/>
          <w:tblCellMar>
            <w:top w:w="0" w:type="dxa"/>
            <w:left w:w="108" w:type="dxa"/>
            <w:bottom w:w="0" w:type="dxa"/>
            <w:right w:w="108" w:type="dxa"/>
          </w:tblCellMar>
        </w:tblPrEx>
        <w:trPr>
          <w:trHeight w:val="1461"/>
          <w:jc w:val="center"/>
        </w:trPr>
        <w:tc>
          <w:tcPr>
            <w:tcW w:w="9287" w:type="dxa"/>
            <w:tcBorders>
              <w:bottom w:val="single" w:sz="4" w:space="0" w:color="auto"/>
            </w:tcBorders>
            <w:vAlign w:val="center"/>
          </w:tcPr>
          <w:p>
            <w:pPr>
              <w:widowControl/>
              <w:adjustRightInd w:val="0"/>
              <w:snapToGrid w:val="0"/>
              <w:spacing w:line="540" w:lineRule="exact"/>
              <w:jc w:val="left"/>
              <w:rPr>
                <w:b/>
                <w:bCs/>
                <w:sz w:val="28"/>
                <w:szCs w:val="28"/>
              </w:rPr>
            </w:pPr>
            <w:r>
              <w:rPr>
                <w:b/>
                <w:bCs/>
                <w:sz w:val="28"/>
                <w:szCs w:val="28"/>
              </w:rPr>
              <w:t>与本项目有关的原有污染情况及主要环境问题：</w:t>
            </w:r>
          </w:p>
          <w:p>
            <w:pPr>
              <w:pStyle w:val="NormalIndent"/>
              <w:adjustRightInd w:val="0"/>
              <w:snapToGrid w:val="0"/>
              <w:spacing w:line="540" w:lineRule="exact"/>
              <w:ind w:firstLine="480" w:firstLineChars="200"/>
              <w:rPr>
                <w:b/>
                <w:bCs/>
                <w:sz w:val="24"/>
              </w:rPr>
            </w:pPr>
            <w:r>
              <w:rPr>
                <w:b/>
                <w:bCs/>
                <w:sz w:val="24"/>
              </w:rPr>
              <w:t>一、现状排查</w:t>
            </w:r>
          </w:p>
          <w:p>
            <w:pPr>
              <w:pStyle w:val="NormalIndent"/>
              <w:adjustRightInd w:val="0"/>
              <w:snapToGrid w:val="0"/>
              <w:spacing w:line="540" w:lineRule="exact"/>
              <w:ind w:firstLine="480" w:firstLineChars="200"/>
              <w:rPr>
                <w:sz w:val="24"/>
              </w:rPr>
            </w:pPr>
            <w:r>
              <w:rPr>
                <w:sz w:val="24"/>
              </w:rPr>
              <w:t>项目为新建</w:t>
            </w:r>
            <w:r>
              <w:rPr>
                <w:rFonts w:hint="eastAsia"/>
                <w:sz w:val="24"/>
              </w:rPr>
              <w:t>管道工程</w:t>
            </w:r>
            <w:r>
              <w:rPr>
                <w:sz w:val="24"/>
              </w:rPr>
              <w:t>，现状为</w:t>
            </w:r>
            <w:r>
              <w:rPr>
                <w:rFonts w:hint="eastAsia"/>
                <w:sz w:val="24"/>
              </w:rPr>
              <w:t>商品混凝土路</w:t>
            </w:r>
            <w:r>
              <w:rPr>
                <w:sz w:val="24"/>
              </w:rPr>
              <w:t>，经现场调查，</w:t>
            </w:r>
            <w:r>
              <w:rPr>
                <w:rFonts w:hint="eastAsia"/>
                <w:sz w:val="24"/>
              </w:rPr>
              <w:t>项目已于2020年4月进入施工期，部分路面已被破除。</w:t>
            </w:r>
            <w:r>
              <w:rPr>
                <w:sz w:val="24"/>
              </w:rPr>
              <w:t>现状存在问题主要来源于以下方面。</w:t>
            </w:r>
          </w:p>
          <w:p>
            <w:pPr>
              <w:pStyle w:val="Heading1"/>
              <w:snapToGrid w:val="0"/>
              <w:rPr>
                <w:rFonts w:ascii="宋体" w:eastAsia="宋体" w:hAnsi="宋体" w:cs="宋体" w:hint="default"/>
                <w:b/>
                <w:bCs/>
                <w:sz w:val="24"/>
                <w:szCs w:val="24"/>
              </w:rPr>
            </w:pPr>
            <w:r>
              <w:rPr>
                <w:rFonts w:ascii="宋体" w:eastAsia="宋体" w:hAnsi="宋体" w:cs="宋体"/>
                <w:b/>
                <w:bCs/>
                <w:sz w:val="24"/>
                <w:szCs w:val="24"/>
              </w:rPr>
              <w:t>表3  现有环保措施排查及要求的整改措施一览表</w:t>
            </w:r>
          </w:p>
        </w:tc>
      </w:tr>
    </w:tbl>
    <w:p>
      <w:pPr>
        <w:sectPr>
          <w:headerReference w:type="default" r:id="rId18"/>
          <w:footerReference w:type="default" r:id="rId19"/>
          <w:type w:val="nextPage"/>
          <w:pgSz w:w="11907" w:h="16840"/>
          <w:pgMar w:top="1418" w:right="1418" w:bottom="1418" w:left="1418" w:header="851" w:footer="992" w:gutter="0"/>
          <w:pgBorders>
            <w:top w:val="none" w:sz="0" w:space="0" w:color="auto"/>
            <w:left w:val="none" w:sz="0" w:space="0" w:color="auto"/>
            <w:bottom w:val="none" w:sz="0" w:space="0" w:color="auto"/>
            <w:right w:val="none" w:sz="0" w:space="0" w:color="auto"/>
          </w:pgBorders>
          <w:pgNumType w:fmt="numberInDash" w:start="7"/>
          <w:cols w:num="1" w:space="720"/>
          <w:titlePg w:val="0"/>
          <w:docGrid w:linePitch="312" w:charSpace="0"/>
        </w:sectPr>
      </w:pP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top w:w="0" w:type="dxa"/>
          <w:left w:w="108" w:type="dxa"/>
          <w:bottom w:w="0" w:type="dxa"/>
          <w:right w:w="108" w:type="dxa"/>
        </w:tblCellMar>
      </w:tblPr>
      <w:tblGrid>
        <w:gridCol w:w="9287"/>
      </w:tblGrid>
      <w:tr>
        <w:tblPrEx>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top w:w="0" w:type="dxa"/>
            <w:left w:w="108" w:type="dxa"/>
            <w:bottom w:w="0" w:type="dxa"/>
            <w:right w:w="108" w:type="dxa"/>
          </w:tblCellMar>
        </w:tblPrEx>
        <w:trPr>
          <w:trHeight w:val="1461"/>
          <w:jc w:val="center"/>
        </w:trPr>
        <w:tc>
          <w:tcPr>
            <w:tcW w:w="9287" w:type="dxa"/>
            <w:tcBorders>
              <w:bottom w:val="single" w:sz="4" w:space="0" w:color="auto"/>
            </w:tcBorders>
            <w:vAlign w:val="center"/>
          </w:tcPr>
          <w:tbl>
            <w:tblPr>
              <w:tblStyle w:val="TableNormal"/>
              <w:tblW w:w="907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355"/>
              <w:gridCol w:w="647"/>
              <w:gridCol w:w="1215"/>
              <w:gridCol w:w="1900"/>
              <w:gridCol w:w="938"/>
              <w:gridCol w:w="1550"/>
              <w:gridCol w:w="2466"/>
            </w:tblGrid>
            <w:tr>
              <w:tblPrEx>
                <w:tblW w:w="907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90"/>
                <w:jc w:val="center"/>
              </w:trPr>
              <w:tc>
                <w:tcPr>
                  <w:tcW w:w="355" w:type="dxa"/>
                  <w:tcBorders>
                    <w:tl2br w:val="nil"/>
                    <w:tr2bl w:val="nil"/>
                  </w:tcBorders>
                  <w:vAlign w:val="center"/>
                </w:tcPr>
                <w:p>
                  <w:pPr>
                    <w:adjustRightInd w:val="0"/>
                    <w:snapToGrid w:val="0"/>
                    <w:jc w:val="center"/>
                    <w:rPr>
                      <w:b/>
                      <w:bCs/>
                      <w:szCs w:val="21"/>
                    </w:rPr>
                  </w:pPr>
                  <w:r>
                    <w:rPr>
                      <w:b/>
                      <w:bCs/>
                      <w:szCs w:val="21"/>
                    </w:rPr>
                    <w:t>序号</w:t>
                  </w:r>
                </w:p>
              </w:tc>
              <w:tc>
                <w:tcPr>
                  <w:tcW w:w="647" w:type="dxa"/>
                  <w:tcBorders>
                    <w:tl2br w:val="nil"/>
                    <w:tr2bl w:val="nil"/>
                  </w:tcBorders>
                  <w:vAlign w:val="center"/>
                </w:tcPr>
                <w:p>
                  <w:pPr>
                    <w:adjustRightInd w:val="0"/>
                    <w:snapToGrid w:val="0"/>
                    <w:jc w:val="center"/>
                    <w:rPr>
                      <w:b/>
                      <w:bCs/>
                      <w:szCs w:val="21"/>
                    </w:rPr>
                  </w:pPr>
                  <w:r>
                    <w:rPr>
                      <w:b/>
                      <w:bCs/>
                      <w:szCs w:val="21"/>
                    </w:rPr>
                    <w:t>类别</w:t>
                  </w:r>
                </w:p>
              </w:tc>
              <w:tc>
                <w:tcPr>
                  <w:tcW w:w="1215" w:type="dxa"/>
                  <w:tcBorders>
                    <w:tl2br w:val="nil"/>
                    <w:tr2bl w:val="nil"/>
                  </w:tcBorders>
                  <w:vAlign w:val="center"/>
                </w:tcPr>
                <w:p>
                  <w:pPr>
                    <w:adjustRightInd w:val="0"/>
                    <w:snapToGrid w:val="0"/>
                    <w:jc w:val="center"/>
                    <w:rPr>
                      <w:b/>
                      <w:bCs/>
                      <w:szCs w:val="21"/>
                    </w:rPr>
                  </w:pPr>
                  <w:r>
                    <w:rPr>
                      <w:b/>
                      <w:bCs/>
                      <w:szCs w:val="21"/>
                    </w:rPr>
                    <w:t>污染源</w:t>
                  </w:r>
                </w:p>
              </w:tc>
              <w:tc>
                <w:tcPr>
                  <w:tcW w:w="1900" w:type="dxa"/>
                  <w:tcBorders>
                    <w:tl2br w:val="nil"/>
                    <w:tr2bl w:val="nil"/>
                  </w:tcBorders>
                  <w:vAlign w:val="center"/>
                </w:tcPr>
                <w:p>
                  <w:pPr>
                    <w:adjustRightInd w:val="0"/>
                    <w:snapToGrid w:val="0"/>
                    <w:jc w:val="center"/>
                    <w:rPr>
                      <w:b/>
                      <w:bCs/>
                      <w:szCs w:val="21"/>
                    </w:rPr>
                  </w:pPr>
                  <w:r>
                    <w:rPr>
                      <w:b/>
                      <w:bCs/>
                      <w:szCs w:val="21"/>
                    </w:rPr>
                    <w:t>采取的措施</w:t>
                  </w:r>
                </w:p>
              </w:tc>
              <w:tc>
                <w:tcPr>
                  <w:tcW w:w="938" w:type="dxa"/>
                  <w:tcBorders>
                    <w:tl2br w:val="nil"/>
                    <w:tr2bl w:val="nil"/>
                  </w:tcBorders>
                  <w:vAlign w:val="center"/>
                </w:tcPr>
                <w:p>
                  <w:pPr>
                    <w:adjustRightInd w:val="0"/>
                    <w:snapToGrid w:val="0"/>
                    <w:jc w:val="center"/>
                    <w:rPr>
                      <w:b/>
                      <w:bCs/>
                      <w:szCs w:val="21"/>
                    </w:rPr>
                  </w:pPr>
                  <w:r>
                    <w:rPr>
                      <w:b/>
                      <w:bCs/>
                      <w:szCs w:val="21"/>
                    </w:rPr>
                    <w:t>是否满足要求</w:t>
                  </w:r>
                </w:p>
              </w:tc>
              <w:tc>
                <w:tcPr>
                  <w:tcW w:w="1550" w:type="dxa"/>
                  <w:tcBorders>
                    <w:tl2br w:val="nil"/>
                    <w:tr2bl w:val="nil"/>
                  </w:tcBorders>
                  <w:vAlign w:val="center"/>
                </w:tcPr>
                <w:p>
                  <w:pPr>
                    <w:adjustRightInd w:val="0"/>
                    <w:snapToGrid w:val="0"/>
                    <w:jc w:val="center"/>
                    <w:rPr>
                      <w:b/>
                      <w:bCs/>
                      <w:szCs w:val="21"/>
                    </w:rPr>
                  </w:pPr>
                  <w:r>
                    <w:rPr>
                      <w:b/>
                      <w:bCs/>
                      <w:szCs w:val="21"/>
                    </w:rPr>
                    <w:t>存在问题</w:t>
                  </w:r>
                </w:p>
              </w:tc>
              <w:tc>
                <w:tcPr>
                  <w:tcW w:w="2466" w:type="dxa"/>
                  <w:tcBorders>
                    <w:tl2br w:val="nil"/>
                    <w:tr2bl w:val="nil"/>
                  </w:tcBorders>
                  <w:vAlign w:val="center"/>
                </w:tcPr>
                <w:p>
                  <w:pPr>
                    <w:adjustRightInd w:val="0"/>
                    <w:snapToGrid w:val="0"/>
                    <w:jc w:val="center"/>
                    <w:rPr>
                      <w:b/>
                      <w:bCs/>
                      <w:szCs w:val="21"/>
                    </w:rPr>
                  </w:pPr>
                  <w:r>
                    <w:rPr>
                      <w:b/>
                      <w:bCs/>
                      <w:szCs w:val="21"/>
                    </w:rPr>
                    <w:t>本次环评提出的整改方案</w:t>
                  </w:r>
                </w:p>
              </w:tc>
            </w:tr>
            <w:tr>
              <w:tblPrEx>
                <w:tblW w:w="9071" w:type="dxa"/>
                <w:jc w:val="center"/>
                <w:tblLayout w:type="fixed"/>
                <w:tblCellMar>
                  <w:top w:w="0" w:type="dxa"/>
                  <w:left w:w="108" w:type="dxa"/>
                  <w:bottom w:w="0" w:type="dxa"/>
                  <w:right w:w="108" w:type="dxa"/>
                </w:tblCellMar>
              </w:tblPrEx>
              <w:trPr>
                <w:trHeight w:val="945"/>
                <w:jc w:val="center"/>
              </w:trPr>
              <w:tc>
                <w:tcPr>
                  <w:tcW w:w="355" w:type="dxa"/>
                  <w:vMerge w:val="restart"/>
                  <w:tcBorders>
                    <w:tl2br w:val="nil"/>
                    <w:tr2bl w:val="nil"/>
                  </w:tcBorders>
                  <w:vAlign w:val="center"/>
                </w:tcPr>
                <w:p>
                  <w:pPr>
                    <w:adjustRightInd w:val="0"/>
                    <w:snapToGrid w:val="0"/>
                    <w:jc w:val="center"/>
                    <w:rPr>
                      <w:szCs w:val="21"/>
                    </w:rPr>
                  </w:pPr>
                  <w:r>
                    <w:rPr>
                      <w:szCs w:val="21"/>
                    </w:rPr>
                    <w:t>1</w:t>
                  </w:r>
                </w:p>
              </w:tc>
              <w:tc>
                <w:tcPr>
                  <w:tcW w:w="647" w:type="dxa"/>
                  <w:vMerge w:val="restart"/>
                  <w:tcBorders>
                    <w:tl2br w:val="nil"/>
                    <w:tr2bl w:val="nil"/>
                  </w:tcBorders>
                  <w:vAlign w:val="center"/>
                </w:tcPr>
                <w:p>
                  <w:pPr>
                    <w:adjustRightInd w:val="0"/>
                    <w:snapToGrid w:val="0"/>
                    <w:jc w:val="center"/>
                    <w:rPr>
                      <w:szCs w:val="21"/>
                    </w:rPr>
                  </w:pPr>
                  <w:r>
                    <w:rPr>
                      <w:szCs w:val="21"/>
                    </w:rPr>
                    <w:t>废水</w:t>
                  </w:r>
                </w:p>
              </w:tc>
              <w:tc>
                <w:tcPr>
                  <w:tcW w:w="1215" w:type="dxa"/>
                  <w:tcBorders>
                    <w:tl2br w:val="nil"/>
                    <w:tr2bl w:val="nil"/>
                  </w:tcBorders>
                  <w:vAlign w:val="center"/>
                </w:tcPr>
                <w:p>
                  <w:pPr>
                    <w:adjustRightInd w:val="0"/>
                    <w:snapToGrid w:val="0"/>
                    <w:jc w:val="center"/>
                    <w:rPr>
                      <w:szCs w:val="21"/>
                    </w:rPr>
                  </w:pPr>
                  <w:r>
                    <w:rPr>
                      <w:szCs w:val="21"/>
                    </w:rPr>
                    <w:t>施工人员生活</w:t>
                  </w:r>
                  <w:r>
                    <w:rPr>
                      <w:rFonts w:hint="eastAsia"/>
                      <w:szCs w:val="21"/>
                    </w:rPr>
                    <w:t>污水</w:t>
                  </w:r>
                </w:p>
              </w:tc>
              <w:tc>
                <w:tcPr>
                  <w:tcW w:w="1900" w:type="dxa"/>
                  <w:tcBorders>
                    <w:tl2br w:val="nil"/>
                    <w:tr2bl w:val="nil"/>
                  </w:tcBorders>
                  <w:vAlign w:val="center"/>
                </w:tcPr>
                <w:p>
                  <w:pPr>
                    <w:adjustRightInd w:val="0"/>
                    <w:snapToGrid w:val="0"/>
                    <w:jc w:val="center"/>
                    <w:rPr>
                      <w:szCs w:val="21"/>
                    </w:rPr>
                  </w:pPr>
                  <w:r>
                    <w:rPr>
                      <w:rFonts w:hint="eastAsia"/>
                      <w:bCs/>
                      <w:szCs w:val="21"/>
                    </w:rPr>
                    <w:t>施工人员租住周边民房，现场无生活污水</w:t>
                  </w:r>
                </w:p>
              </w:tc>
              <w:tc>
                <w:tcPr>
                  <w:tcW w:w="938" w:type="dxa"/>
                  <w:tcBorders>
                    <w:tl2br w:val="nil"/>
                    <w:tr2bl w:val="nil"/>
                  </w:tcBorders>
                  <w:vAlign w:val="center"/>
                </w:tcPr>
                <w:p>
                  <w:pPr>
                    <w:adjustRightInd w:val="0"/>
                    <w:snapToGrid w:val="0"/>
                    <w:jc w:val="center"/>
                    <w:rPr>
                      <w:szCs w:val="21"/>
                    </w:rPr>
                  </w:pPr>
                  <w:r>
                    <w:rPr>
                      <w:rFonts w:hint="eastAsia"/>
                      <w:szCs w:val="21"/>
                    </w:rPr>
                    <w:t>是</w:t>
                  </w:r>
                </w:p>
              </w:tc>
              <w:tc>
                <w:tcPr>
                  <w:tcW w:w="1550" w:type="dxa"/>
                  <w:tcBorders>
                    <w:tl2br w:val="nil"/>
                    <w:tr2bl w:val="nil"/>
                  </w:tcBorders>
                  <w:vAlign w:val="center"/>
                </w:tcPr>
                <w:p>
                  <w:pPr>
                    <w:adjustRightInd w:val="0"/>
                    <w:snapToGrid w:val="0"/>
                    <w:jc w:val="center"/>
                    <w:rPr>
                      <w:szCs w:val="21"/>
                    </w:rPr>
                  </w:pPr>
                  <w:r>
                    <w:rPr>
                      <w:rFonts w:hint="eastAsia"/>
                      <w:szCs w:val="21"/>
                    </w:rPr>
                    <w:t>无</w:t>
                  </w:r>
                </w:p>
              </w:tc>
              <w:tc>
                <w:tcPr>
                  <w:tcW w:w="2466" w:type="dxa"/>
                  <w:tcBorders>
                    <w:tl2br w:val="nil"/>
                    <w:tr2bl w:val="nil"/>
                  </w:tcBorders>
                  <w:vAlign w:val="center"/>
                </w:tcPr>
                <w:p>
                  <w:pPr>
                    <w:adjustRightInd w:val="0"/>
                    <w:snapToGrid w:val="0"/>
                    <w:jc w:val="center"/>
                    <w:rPr>
                      <w:szCs w:val="21"/>
                    </w:rPr>
                  </w:pPr>
                  <w:r>
                    <w:rPr>
                      <w:rFonts w:hint="eastAsia"/>
                      <w:szCs w:val="21"/>
                    </w:rPr>
                    <w:t>无</w:t>
                  </w:r>
                </w:p>
              </w:tc>
            </w:tr>
            <w:tr>
              <w:tblPrEx>
                <w:tblW w:w="9071" w:type="dxa"/>
                <w:jc w:val="center"/>
                <w:tblLayout w:type="fixed"/>
                <w:tblCellMar>
                  <w:top w:w="0" w:type="dxa"/>
                  <w:left w:w="108" w:type="dxa"/>
                  <w:bottom w:w="0" w:type="dxa"/>
                  <w:right w:w="108" w:type="dxa"/>
                </w:tblCellMar>
              </w:tblPrEx>
              <w:trPr>
                <w:trHeight w:val="945"/>
                <w:jc w:val="center"/>
              </w:trPr>
              <w:tc>
                <w:tcPr>
                  <w:tcW w:w="355" w:type="dxa"/>
                  <w:vMerge/>
                  <w:tcBorders>
                    <w:tl2br w:val="nil"/>
                    <w:tr2bl w:val="nil"/>
                  </w:tcBorders>
                  <w:vAlign w:val="center"/>
                </w:tcPr>
                <w:p>
                  <w:pPr>
                    <w:adjustRightInd w:val="0"/>
                    <w:snapToGrid w:val="0"/>
                    <w:jc w:val="center"/>
                    <w:rPr>
                      <w:szCs w:val="21"/>
                    </w:rPr>
                  </w:pPr>
                </w:p>
              </w:tc>
              <w:tc>
                <w:tcPr>
                  <w:tcW w:w="647" w:type="dxa"/>
                  <w:vMerge/>
                  <w:tcBorders>
                    <w:tl2br w:val="nil"/>
                    <w:tr2bl w:val="nil"/>
                  </w:tcBorders>
                  <w:vAlign w:val="center"/>
                </w:tcPr>
                <w:p>
                  <w:pPr>
                    <w:adjustRightInd w:val="0"/>
                    <w:snapToGrid w:val="0"/>
                    <w:jc w:val="center"/>
                    <w:rPr>
                      <w:szCs w:val="21"/>
                    </w:rPr>
                  </w:pPr>
                </w:p>
              </w:tc>
              <w:tc>
                <w:tcPr>
                  <w:tcW w:w="1215" w:type="dxa"/>
                  <w:tcBorders>
                    <w:tl2br w:val="nil"/>
                    <w:tr2bl w:val="nil"/>
                  </w:tcBorders>
                  <w:vAlign w:val="center"/>
                </w:tcPr>
                <w:p>
                  <w:pPr>
                    <w:adjustRightInd w:val="0"/>
                    <w:snapToGrid w:val="0"/>
                    <w:jc w:val="center"/>
                    <w:rPr>
                      <w:szCs w:val="21"/>
                    </w:rPr>
                  </w:pPr>
                  <w:r>
                    <w:rPr>
                      <w:rFonts w:hint="eastAsia"/>
                      <w:szCs w:val="21"/>
                    </w:rPr>
                    <w:t>喷洒路面、土方产生的废水</w:t>
                  </w:r>
                </w:p>
              </w:tc>
              <w:tc>
                <w:tcPr>
                  <w:tcW w:w="1900" w:type="dxa"/>
                  <w:tcBorders>
                    <w:tl2br w:val="nil"/>
                    <w:tr2bl w:val="nil"/>
                  </w:tcBorders>
                  <w:vAlign w:val="center"/>
                </w:tcPr>
                <w:p>
                  <w:pPr>
                    <w:adjustRightInd w:val="0"/>
                    <w:snapToGrid w:val="0"/>
                    <w:jc w:val="center"/>
                    <w:rPr>
                      <w:szCs w:val="21"/>
                    </w:rPr>
                  </w:pPr>
                  <w:r>
                    <w:rPr>
                      <w:rFonts w:hint="eastAsia"/>
                      <w:szCs w:val="21"/>
                    </w:rPr>
                    <w:t>无</w:t>
                  </w:r>
                </w:p>
              </w:tc>
              <w:tc>
                <w:tcPr>
                  <w:tcW w:w="938" w:type="dxa"/>
                  <w:tcBorders>
                    <w:tl2br w:val="nil"/>
                    <w:tr2bl w:val="nil"/>
                  </w:tcBorders>
                  <w:vAlign w:val="center"/>
                </w:tcPr>
                <w:p>
                  <w:pPr>
                    <w:adjustRightInd w:val="0"/>
                    <w:snapToGrid w:val="0"/>
                    <w:jc w:val="center"/>
                    <w:rPr>
                      <w:szCs w:val="21"/>
                    </w:rPr>
                  </w:pPr>
                  <w:r>
                    <w:rPr>
                      <w:rFonts w:hint="eastAsia"/>
                      <w:szCs w:val="21"/>
                    </w:rPr>
                    <w:t>否</w:t>
                  </w:r>
                </w:p>
              </w:tc>
              <w:tc>
                <w:tcPr>
                  <w:tcW w:w="1550" w:type="dxa"/>
                  <w:tcBorders>
                    <w:tl2br w:val="nil"/>
                    <w:tr2bl w:val="nil"/>
                  </w:tcBorders>
                  <w:vAlign w:val="center"/>
                </w:tcPr>
                <w:p>
                  <w:pPr>
                    <w:adjustRightInd w:val="0"/>
                    <w:snapToGrid w:val="0"/>
                    <w:jc w:val="center"/>
                    <w:rPr>
                      <w:szCs w:val="21"/>
                    </w:rPr>
                  </w:pPr>
                  <w:r>
                    <w:rPr>
                      <w:rFonts w:hint="eastAsia"/>
                      <w:szCs w:val="21"/>
                    </w:rPr>
                    <w:t>无设置临时沉淀池</w:t>
                  </w:r>
                </w:p>
              </w:tc>
              <w:tc>
                <w:tcPr>
                  <w:tcW w:w="2466" w:type="dxa"/>
                  <w:tcBorders>
                    <w:tl2br w:val="nil"/>
                    <w:tr2bl w:val="nil"/>
                  </w:tcBorders>
                  <w:vAlign w:val="center"/>
                </w:tcPr>
                <w:p>
                  <w:pPr>
                    <w:adjustRightInd w:val="0"/>
                    <w:snapToGrid w:val="0"/>
                    <w:jc w:val="center"/>
                    <w:rPr>
                      <w:szCs w:val="21"/>
                    </w:rPr>
                  </w:pPr>
                  <w:r>
                    <w:rPr>
                      <w:szCs w:val="21"/>
                    </w:rPr>
                    <w:t>在施工场地设置</w:t>
                  </w:r>
                  <w:r>
                    <w:rPr>
                      <w:rFonts w:hint="eastAsia"/>
                      <w:szCs w:val="21"/>
                    </w:rPr>
                    <w:t>临时</w:t>
                  </w:r>
                  <w:r>
                    <w:rPr>
                      <w:szCs w:val="21"/>
                    </w:rPr>
                    <w:t>沉淀池</w:t>
                  </w:r>
                </w:p>
              </w:tc>
            </w:tr>
            <w:tr>
              <w:tblPrEx>
                <w:tblW w:w="9071" w:type="dxa"/>
                <w:jc w:val="center"/>
                <w:tblLayout w:type="fixed"/>
                <w:tblCellMar>
                  <w:top w:w="0" w:type="dxa"/>
                  <w:left w:w="108" w:type="dxa"/>
                  <w:bottom w:w="0" w:type="dxa"/>
                  <w:right w:w="108" w:type="dxa"/>
                </w:tblCellMar>
              </w:tblPrEx>
              <w:trPr>
                <w:jc w:val="center"/>
              </w:trPr>
              <w:tc>
                <w:tcPr>
                  <w:tcW w:w="355" w:type="dxa"/>
                  <w:tcBorders>
                    <w:tl2br w:val="nil"/>
                    <w:tr2bl w:val="nil"/>
                  </w:tcBorders>
                  <w:vAlign w:val="center"/>
                </w:tcPr>
                <w:p>
                  <w:pPr>
                    <w:adjustRightInd w:val="0"/>
                    <w:snapToGrid w:val="0"/>
                    <w:jc w:val="center"/>
                    <w:rPr>
                      <w:szCs w:val="21"/>
                    </w:rPr>
                  </w:pPr>
                  <w:r>
                    <w:rPr>
                      <w:szCs w:val="21"/>
                    </w:rPr>
                    <w:t>2</w:t>
                  </w:r>
                </w:p>
              </w:tc>
              <w:tc>
                <w:tcPr>
                  <w:tcW w:w="647" w:type="dxa"/>
                  <w:tcBorders>
                    <w:tl2br w:val="nil"/>
                    <w:tr2bl w:val="nil"/>
                  </w:tcBorders>
                  <w:vAlign w:val="center"/>
                </w:tcPr>
                <w:p>
                  <w:pPr>
                    <w:adjustRightInd w:val="0"/>
                    <w:snapToGrid w:val="0"/>
                    <w:jc w:val="center"/>
                    <w:rPr>
                      <w:szCs w:val="21"/>
                    </w:rPr>
                  </w:pPr>
                  <w:r>
                    <w:rPr>
                      <w:szCs w:val="21"/>
                    </w:rPr>
                    <w:t>废气</w:t>
                  </w:r>
                </w:p>
              </w:tc>
              <w:tc>
                <w:tcPr>
                  <w:tcW w:w="1215" w:type="dxa"/>
                  <w:tcBorders>
                    <w:tl2br w:val="nil"/>
                    <w:tr2bl w:val="nil"/>
                  </w:tcBorders>
                  <w:vAlign w:val="center"/>
                </w:tcPr>
                <w:p>
                  <w:pPr>
                    <w:adjustRightInd w:val="0"/>
                    <w:snapToGrid w:val="0"/>
                    <w:jc w:val="center"/>
                    <w:rPr>
                      <w:szCs w:val="21"/>
                    </w:rPr>
                  </w:pPr>
                  <w:r>
                    <w:rPr>
                      <w:rFonts w:hint="eastAsia"/>
                      <w:szCs w:val="21"/>
                    </w:rPr>
                    <w:t>运输、堆放过程</w:t>
                  </w:r>
                  <w:r>
                    <w:rPr>
                      <w:szCs w:val="21"/>
                    </w:rPr>
                    <w:t>可能产生扬尘</w:t>
                  </w:r>
                </w:p>
              </w:tc>
              <w:tc>
                <w:tcPr>
                  <w:tcW w:w="1900" w:type="dxa"/>
                  <w:tcBorders>
                    <w:tl2br w:val="nil"/>
                    <w:tr2bl w:val="nil"/>
                  </w:tcBorders>
                  <w:vAlign w:val="center"/>
                </w:tcPr>
                <w:p>
                  <w:pPr>
                    <w:adjustRightInd w:val="0"/>
                    <w:snapToGrid w:val="0"/>
                    <w:jc w:val="center"/>
                    <w:rPr>
                      <w:szCs w:val="21"/>
                    </w:rPr>
                  </w:pPr>
                  <w:r>
                    <w:rPr>
                      <w:rFonts w:hint="eastAsia"/>
                      <w:szCs w:val="21"/>
                    </w:rPr>
                    <w:t>由洒水车定时喷洒路面</w:t>
                  </w:r>
                </w:p>
              </w:tc>
              <w:tc>
                <w:tcPr>
                  <w:tcW w:w="938" w:type="dxa"/>
                  <w:tcBorders>
                    <w:tl2br w:val="nil"/>
                    <w:tr2bl w:val="nil"/>
                  </w:tcBorders>
                  <w:vAlign w:val="center"/>
                </w:tcPr>
                <w:p>
                  <w:pPr>
                    <w:adjustRightInd w:val="0"/>
                    <w:snapToGrid w:val="0"/>
                    <w:jc w:val="center"/>
                    <w:rPr>
                      <w:szCs w:val="21"/>
                    </w:rPr>
                  </w:pPr>
                  <w:r>
                    <w:rPr>
                      <w:rFonts w:hint="eastAsia"/>
                      <w:szCs w:val="21"/>
                    </w:rPr>
                    <w:t>是</w:t>
                  </w:r>
                </w:p>
              </w:tc>
              <w:tc>
                <w:tcPr>
                  <w:tcW w:w="1550" w:type="dxa"/>
                  <w:tcBorders>
                    <w:tl2br w:val="nil"/>
                    <w:tr2bl w:val="nil"/>
                  </w:tcBorders>
                  <w:vAlign w:val="center"/>
                </w:tcPr>
                <w:p>
                  <w:pPr>
                    <w:adjustRightInd w:val="0"/>
                    <w:snapToGrid w:val="0"/>
                    <w:jc w:val="center"/>
                    <w:rPr>
                      <w:szCs w:val="21"/>
                    </w:rPr>
                  </w:pPr>
                  <w:r>
                    <w:rPr>
                      <w:rFonts w:hint="eastAsia"/>
                      <w:szCs w:val="21"/>
                    </w:rPr>
                    <w:t>无</w:t>
                  </w:r>
                </w:p>
              </w:tc>
              <w:tc>
                <w:tcPr>
                  <w:tcW w:w="2466" w:type="dxa"/>
                  <w:tcBorders>
                    <w:tl2br w:val="nil"/>
                    <w:tr2bl w:val="nil"/>
                  </w:tcBorders>
                  <w:vAlign w:val="center"/>
                </w:tcPr>
                <w:p>
                  <w:pPr>
                    <w:adjustRightInd w:val="0"/>
                    <w:snapToGrid w:val="0"/>
                    <w:jc w:val="center"/>
                    <w:rPr>
                      <w:szCs w:val="21"/>
                    </w:rPr>
                  </w:pPr>
                  <w:r>
                    <w:rPr>
                      <w:rFonts w:hint="eastAsia"/>
                      <w:szCs w:val="21"/>
                    </w:rPr>
                    <w:t>无</w:t>
                  </w:r>
                </w:p>
              </w:tc>
            </w:tr>
            <w:tr>
              <w:tblPrEx>
                <w:tblW w:w="9071" w:type="dxa"/>
                <w:jc w:val="center"/>
                <w:tblLayout w:type="fixed"/>
                <w:tblCellMar>
                  <w:top w:w="0" w:type="dxa"/>
                  <w:left w:w="108" w:type="dxa"/>
                  <w:bottom w:w="0" w:type="dxa"/>
                  <w:right w:w="108" w:type="dxa"/>
                </w:tblCellMar>
              </w:tblPrEx>
              <w:trPr>
                <w:jc w:val="center"/>
              </w:trPr>
              <w:tc>
                <w:tcPr>
                  <w:tcW w:w="355" w:type="dxa"/>
                  <w:vMerge w:val="restart"/>
                  <w:tcBorders>
                    <w:tl2br w:val="nil"/>
                    <w:tr2bl w:val="nil"/>
                  </w:tcBorders>
                  <w:vAlign w:val="center"/>
                </w:tcPr>
                <w:p>
                  <w:pPr>
                    <w:adjustRightInd w:val="0"/>
                    <w:snapToGrid w:val="0"/>
                    <w:jc w:val="center"/>
                    <w:rPr>
                      <w:szCs w:val="21"/>
                    </w:rPr>
                  </w:pPr>
                  <w:r>
                    <w:rPr>
                      <w:szCs w:val="21"/>
                    </w:rPr>
                    <w:t>3</w:t>
                  </w:r>
                </w:p>
              </w:tc>
              <w:tc>
                <w:tcPr>
                  <w:tcW w:w="647" w:type="dxa"/>
                  <w:vMerge w:val="restart"/>
                  <w:tcBorders>
                    <w:tl2br w:val="nil"/>
                    <w:tr2bl w:val="nil"/>
                  </w:tcBorders>
                  <w:vAlign w:val="center"/>
                </w:tcPr>
                <w:p>
                  <w:pPr>
                    <w:adjustRightInd w:val="0"/>
                    <w:snapToGrid w:val="0"/>
                    <w:jc w:val="center"/>
                    <w:rPr>
                      <w:szCs w:val="21"/>
                    </w:rPr>
                  </w:pPr>
                  <w:r>
                    <w:rPr>
                      <w:szCs w:val="21"/>
                    </w:rPr>
                    <w:t>固废</w:t>
                  </w:r>
                </w:p>
              </w:tc>
              <w:tc>
                <w:tcPr>
                  <w:tcW w:w="1215" w:type="dxa"/>
                  <w:tcBorders>
                    <w:tl2br w:val="nil"/>
                    <w:tr2bl w:val="nil"/>
                  </w:tcBorders>
                  <w:vAlign w:val="center"/>
                </w:tcPr>
                <w:p>
                  <w:pPr>
                    <w:adjustRightInd w:val="0"/>
                    <w:snapToGrid w:val="0"/>
                    <w:jc w:val="center"/>
                    <w:rPr>
                      <w:szCs w:val="21"/>
                    </w:rPr>
                  </w:pPr>
                  <w:r>
                    <w:rPr>
                      <w:rFonts w:hint="eastAsia"/>
                      <w:szCs w:val="21"/>
                    </w:rPr>
                    <w:t>施工人员生活垃圾</w:t>
                  </w:r>
                </w:p>
              </w:tc>
              <w:tc>
                <w:tcPr>
                  <w:tcW w:w="1900" w:type="dxa"/>
                  <w:tcBorders>
                    <w:tl2br w:val="nil"/>
                    <w:tr2bl w:val="nil"/>
                  </w:tcBorders>
                  <w:vAlign w:val="center"/>
                </w:tcPr>
                <w:p>
                  <w:pPr>
                    <w:adjustRightInd w:val="0"/>
                    <w:snapToGrid w:val="0"/>
                    <w:jc w:val="center"/>
                    <w:rPr>
                      <w:szCs w:val="21"/>
                    </w:rPr>
                  </w:pPr>
                  <w:r>
                    <w:rPr>
                      <w:rFonts w:hint="eastAsia"/>
                      <w:szCs w:val="21"/>
                    </w:rPr>
                    <w:t>投放于沿路垃圾桶内，由环卫部门定时清运处理</w:t>
                  </w:r>
                </w:p>
              </w:tc>
              <w:tc>
                <w:tcPr>
                  <w:tcW w:w="938" w:type="dxa"/>
                  <w:tcBorders>
                    <w:tl2br w:val="nil"/>
                    <w:tr2bl w:val="nil"/>
                  </w:tcBorders>
                  <w:vAlign w:val="center"/>
                </w:tcPr>
                <w:p>
                  <w:pPr>
                    <w:adjustRightInd w:val="0"/>
                    <w:snapToGrid w:val="0"/>
                    <w:jc w:val="center"/>
                    <w:rPr>
                      <w:szCs w:val="21"/>
                    </w:rPr>
                  </w:pPr>
                  <w:r>
                    <w:rPr>
                      <w:rFonts w:hint="eastAsia"/>
                      <w:szCs w:val="21"/>
                    </w:rPr>
                    <w:t>是</w:t>
                  </w:r>
                </w:p>
              </w:tc>
              <w:tc>
                <w:tcPr>
                  <w:tcW w:w="1550" w:type="dxa"/>
                  <w:tcBorders>
                    <w:tl2br w:val="nil"/>
                    <w:tr2bl w:val="nil"/>
                  </w:tcBorders>
                  <w:vAlign w:val="center"/>
                </w:tcPr>
                <w:p>
                  <w:pPr>
                    <w:adjustRightInd w:val="0"/>
                    <w:snapToGrid w:val="0"/>
                    <w:jc w:val="center"/>
                    <w:rPr>
                      <w:szCs w:val="21"/>
                    </w:rPr>
                  </w:pPr>
                  <w:r>
                    <w:rPr>
                      <w:rFonts w:hint="eastAsia"/>
                      <w:szCs w:val="21"/>
                    </w:rPr>
                    <w:t>无</w:t>
                  </w:r>
                </w:p>
              </w:tc>
              <w:tc>
                <w:tcPr>
                  <w:tcW w:w="2466" w:type="dxa"/>
                  <w:tcBorders>
                    <w:tl2br w:val="nil"/>
                    <w:tr2bl w:val="nil"/>
                  </w:tcBorders>
                  <w:vAlign w:val="center"/>
                </w:tcPr>
                <w:p>
                  <w:pPr>
                    <w:adjustRightInd w:val="0"/>
                    <w:snapToGrid w:val="0"/>
                    <w:jc w:val="center"/>
                    <w:rPr>
                      <w:szCs w:val="21"/>
                    </w:rPr>
                  </w:pPr>
                  <w:r>
                    <w:rPr>
                      <w:rFonts w:hint="eastAsia"/>
                      <w:szCs w:val="21"/>
                    </w:rPr>
                    <w:t>无</w:t>
                  </w:r>
                </w:p>
              </w:tc>
            </w:tr>
            <w:tr>
              <w:tblPrEx>
                <w:tblW w:w="9071" w:type="dxa"/>
                <w:jc w:val="center"/>
                <w:tblLayout w:type="fixed"/>
                <w:tblCellMar>
                  <w:top w:w="0" w:type="dxa"/>
                  <w:left w:w="108" w:type="dxa"/>
                  <w:bottom w:w="0" w:type="dxa"/>
                  <w:right w:w="108" w:type="dxa"/>
                </w:tblCellMar>
              </w:tblPrEx>
              <w:trPr>
                <w:jc w:val="center"/>
              </w:trPr>
              <w:tc>
                <w:tcPr>
                  <w:tcW w:w="355" w:type="dxa"/>
                  <w:vMerge/>
                  <w:tcBorders>
                    <w:tl2br w:val="nil"/>
                    <w:tr2bl w:val="nil"/>
                  </w:tcBorders>
                  <w:vAlign w:val="center"/>
                </w:tcPr>
                <w:p>
                  <w:pPr>
                    <w:adjustRightInd w:val="0"/>
                    <w:snapToGrid w:val="0"/>
                    <w:jc w:val="center"/>
                    <w:rPr>
                      <w:szCs w:val="21"/>
                    </w:rPr>
                  </w:pPr>
                </w:p>
              </w:tc>
              <w:tc>
                <w:tcPr>
                  <w:tcW w:w="647" w:type="dxa"/>
                  <w:vMerge/>
                  <w:tcBorders>
                    <w:tl2br w:val="nil"/>
                    <w:tr2bl w:val="nil"/>
                  </w:tcBorders>
                  <w:vAlign w:val="center"/>
                </w:tcPr>
                <w:p>
                  <w:pPr>
                    <w:adjustRightInd w:val="0"/>
                    <w:snapToGrid w:val="0"/>
                    <w:jc w:val="center"/>
                    <w:rPr>
                      <w:szCs w:val="21"/>
                    </w:rPr>
                  </w:pPr>
                </w:p>
              </w:tc>
              <w:tc>
                <w:tcPr>
                  <w:tcW w:w="1215" w:type="dxa"/>
                  <w:tcBorders>
                    <w:tl2br w:val="nil"/>
                    <w:tr2bl w:val="nil"/>
                  </w:tcBorders>
                  <w:vAlign w:val="center"/>
                </w:tcPr>
                <w:p>
                  <w:pPr>
                    <w:adjustRightInd w:val="0"/>
                    <w:snapToGrid w:val="0"/>
                    <w:jc w:val="center"/>
                    <w:rPr>
                      <w:szCs w:val="21"/>
                    </w:rPr>
                  </w:pPr>
                  <w:r>
                    <w:rPr>
                      <w:szCs w:val="21"/>
                    </w:rPr>
                    <w:t>土方</w:t>
                  </w:r>
                </w:p>
              </w:tc>
              <w:tc>
                <w:tcPr>
                  <w:tcW w:w="1900" w:type="dxa"/>
                  <w:tcBorders>
                    <w:tl2br w:val="nil"/>
                    <w:tr2bl w:val="nil"/>
                  </w:tcBorders>
                  <w:vAlign w:val="center"/>
                </w:tcPr>
                <w:p>
                  <w:pPr>
                    <w:adjustRightInd w:val="0"/>
                    <w:snapToGrid w:val="0"/>
                    <w:jc w:val="center"/>
                    <w:rPr>
                      <w:szCs w:val="21"/>
                    </w:rPr>
                  </w:pPr>
                  <w:r>
                    <w:rPr>
                      <w:rFonts w:hint="eastAsia"/>
                      <w:szCs w:val="21"/>
                    </w:rPr>
                    <w:t>开挖的土方及时回填</w:t>
                  </w:r>
                </w:p>
              </w:tc>
              <w:tc>
                <w:tcPr>
                  <w:tcW w:w="938" w:type="dxa"/>
                  <w:tcBorders>
                    <w:tl2br w:val="nil"/>
                    <w:tr2bl w:val="nil"/>
                  </w:tcBorders>
                  <w:vAlign w:val="center"/>
                </w:tcPr>
                <w:p>
                  <w:pPr>
                    <w:adjustRightInd w:val="0"/>
                    <w:snapToGrid w:val="0"/>
                    <w:jc w:val="center"/>
                    <w:rPr>
                      <w:szCs w:val="21"/>
                    </w:rPr>
                  </w:pPr>
                  <w:r>
                    <w:rPr>
                      <w:rFonts w:hint="eastAsia"/>
                      <w:szCs w:val="21"/>
                    </w:rPr>
                    <w:t>是</w:t>
                  </w:r>
                </w:p>
              </w:tc>
              <w:tc>
                <w:tcPr>
                  <w:tcW w:w="1550" w:type="dxa"/>
                  <w:tcBorders>
                    <w:tl2br w:val="nil"/>
                    <w:tr2bl w:val="nil"/>
                  </w:tcBorders>
                  <w:vAlign w:val="center"/>
                </w:tcPr>
                <w:p>
                  <w:pPr>
                    <w:adjustRightInd w:val="0"/>
                    <w:snapToGrid w:val="0"/>
                    <w:jc w:val="center"/>
                    <w:rPr>
                      <w:szCs w:val="21"/>
                    </w:rPr>
                  </w:pPr>
                  <w:r>
                    <w:rPr>
                      <w:rFonts w:hint="eastAsia"/>
                      <w:szCs w:val="21"/>
                    </w:rPr>
                    <w:t>无</w:t>
                  </w:r>
                </w:p>
              </w:tc>
              <w:tc>
                <w:tcPr>
                  <w:tcW w:w="2466" w:type="dxa"/>
                  <w:tcBorders>
                    <w:tl2br w:val="nil"/>
                    <w:tr2bl w:val="nil"/>
                  </w:tcBorders>
                  <w:vAlign w:val="center"/>
                </w:tcPr>
                <w:p>
                  <w:pPr>
                    <w:adjustRightInd w:val="0"/>
                    <w:snapToGrid w:val="0"/>
                    <w:jc w:val="center"/>
                    <w:rPr>
                      <w:szCs w:val="21"/>
                    </w:rPr>
                  </w:pPr>
                  <w:r>
                    <w:rPr>
                      <w:rFonts w:hint="eastAsia"/>
                      <w:szCs w:val="21"/>
                    </w:rPr>
                    <w:t>无</w:t>
                  </w:r>
                </w:p>
              </w:tc>
            </w:tr>
            <w:tr>
              <w:tblPrEx>
                <w:tblW w:w="9071" w:type="dxa"/>
                <w:jc w:val="center"/>
                <w:tblLayout w:type="fixed"/>
                <w:tblCellMar>
                  <w:top w:w="0" w:type="dxa"/>
                  <w:left w:w="108" w:type="dxa"/>
                  <w:bottom w:w="0" w:type="dxa"/>
                  <w:right w:w="108" w:type="dxa"/>
                </w:tblCellMar>
              </w:tblPrEx>
              <w:trPr>
                <w:trHeight w:val="90"/>
                <w:jc w:val="center"/>
              </w:trPr>
              <w:tc>
                <w:tcPr>
                  <w:tcW w:w="355" w:type="dxa"/>
                  <w:tcBorders>
                    <w:tl2br w:val="nil"/>
                    <w:tr2bl w:val="nil"/>
                  </w:tcBorders>
                  <w:vAlign w:val="center"/>
                </w:tcPr>
                <w:p>
                  <w:pPr>
                    <w:adjustRightInd w:val="0"/>
                    <w:snapToGrid w:val="0"/>
                    <w:jc w:val="center"/>
                    <w:rPr>
                      <w:szCs w:val="21"/>
                    </w:rPr>
                  </w:pPr>
                  <w:r>
                    <w:rPr>
                      <w:szCs w:val="21"/>
                    </w:rPr>
                    <w:t>4</w:t>
                  </w:r>
                </w:p>
              </w:tc>
              <w:tc>
                <w:tcPr>
                  <w:tcW w:w="647" w:type="dxa"/>
                  <w:tcBorders>
                    <w:tl2br w:val="nil"/>
                    <w:tr2bl w:val="nil"/>
                  </w:tcBorders>
                  <w:vAlign w:val="center"/>
                </w:tcPr>
                <w:p>
                  <w:pPr>
                    <w:adjustRightInd w:val="0"/>
                    <w:snapToGrid w:val="0"/>
                    <w:jc w:val="center"/>
                    <w:rPr>
                      <w:szCs w:val="21"/>
                    </w:rPr>
                  </w:pPr>
                  <w:r>
                    <w:rPr>
                      <w:szCs w:val="21"/>
                    </w:rPr>
                    <w:t>噪声</w:t>
                  </w:r>
                </w:p>
              </w:tc>
              <w:tc>
                <w:tcPr>
                  <w:tcW w:w="1215" w:type="dxa"/>
                  <w:tcBorders>
                    <w:tl2br w:val="nil"/>
                    <w:tr2bl w:val="nil"/>
                  </w:tcBorders>
                  <w:vAlign w:val="center"/>
                </w:tcPr>
                <w:p>
                  <w:pPr>
                    <w:adjustRightInd w:val="0"/>
                    <w:snapToGrid w:val="0"/>
                    <w:jc w:val="center"/>
                    <w:rPr>
                      <w:szCs w:val="21"/>
                    </w:rPr>
                  </w:pPr>
                  <w:r>
                    <w:rPr>
                      <w:szCs w:val="21"/>
                    </w:rPr>
                    <w:t>施工噪声</w:t>
                  </w:r>
                </w:p>
              </w:tc>
              <w:tc>
                <w:tcPr>
                  <w:tcW w:w="1900" w:type="dxa"/>
                  <w:tcBorders>
                    <w:tl2br w:val="nil"/>
                    <w:tr2bl w:val="nil"/>
                  </w:tcBorders>
                  <w:vAlign w:val="center"/>
                </w:tcPr>
                <w:p>
                  <w:pPr>
                    <w:adjustRightInd w:val="0"/>
                    <w:snapToGrid w:val="0"/>
                    <w:jc w:val="center"/>
                    <w:rPr>
                      <w:szCs w:val="21"/>
                    </w:rPr>
                  </w:pPr>
                  <w:r>
                    <w:rPr>
                      <w:szCs w:val="21"/>
                    </w:rPr>
                    <w:t>夜间不施工</w:t>
                  </w:r>
                  <w:r>
                    <w:rPr>
                      <w:rFonts w:hint="eastAsia"/>
                      <w:szCs w:val="21"/>
                    </w:rPr>
                    <w:t>、使用低噪声机械设备</w:t>
                  </w:r>
                </w:p>
              </w:tc>
              <w:tc>
                <w:tcPr>
                  <w:tcW w:w="938" w:type="dxa"/>
                  <w:tcBorders>
                    <w:tl2br w:val="nil"/>
                    <w:tr2bl w:val="nil"/>
                  </w:tcBorders>
                  <w:vAlign w:val="center"/>
                </w:tcPr>
                <w:p>
                  <w:pPr>
                    <w:adjustRightInd w:val="0"/>
                    <w:snapToGrid w:val="0"/>
                    <w:jc w:val="center"/>
                    <w:rPr>
                      <w:szCs w:val="21"/>
                    </w:rPr>
                  </w:pPr>
                  <w:r>
                    <w:rPr>
                      <w:szCs w:val="21"/>
                    </w:rPr>
                    <w:t>是</w:t>
                  </w:r>
                </w:p>
              </w:tc>
              <w:tc>
                <w:tcPr>
                  <w:tcW w:w="1550" w:type="dxa"/>
                  <w:tcBorders>
                    <w:tl2br w:val="nil"/>
                    <w:tr2bl w:val="nil"/>
                  </w:tcBorders>
                  <w:vAlign w:val="center"/>
                </w:tcPr>
                <w:p>
                  <w:pPr>
                    <w:adjustRightInd w:val="0"/>
                    <w:snapToGrid w:val="0"/>
                    <w:jc w:val="center"/>
                    <w:rPr>
                      <w:szCs w:val="21"/>
                    </w:rPr>
                  </w:pPr>
                  <w:r>
                    <w:rPr>
                      <w:szCs w:val="21"/>
                    </w:rPr>
                    <w:t>无</w:t>
                  </w:r>
                </w:p>
              </w:tc>
              <w:tc>
                <w:tcPr>
                  <w:tcW w:w="2466" w:type="dxa"/>
                  <w:tcBorders>
                    <w:tl2br w:val="nil"/>
                    <w:tr2bl w:val="nil"/>
                  </w:tcBorders>
                  <w:vAlign w:val="center"/>
                </w:tcPr>
                <w:p>
                  <w:pPr>
                    <w:adjustRightInd w:val="0"/>
                    <w:snapToGrid w:val="0"/>
                    <w:jc w:val="center"/>
                    <w:rPr>
                      <w:szCs w:val="21"/>
                    </w:rPr>
                  </w:pPr>
                  <w:r>
                    <w:rPr>
                      <w:szCs w:val="21"/>
                    </w:rPr>
                    <w:t>无</w:t>
                  </w:r>
                </w:p>
              </w:tc>
            </w:tr>
          </w:tbl>
          <w:p/>
        </w:tc>
      </w:tr>
    </w:tbl>
    <w:p>
      <w:pPr>
        <w:sectPr>
          <w:headerReference w:type="default" r:id="rId20"/>
          <w:footerReference w:type="default" r:id="rId21"/>
          <w:type w:val="nextPage"/>
          <w:pgSz w:w="11907" w:h="16840"/>
          <w:pgMar w:top="1418" w:right="1418" w:bottom="1418" w:left="1418" w:header="851" w:footer="992" w:gutter="0"/>
          <w:pgBorders>
            <w:top w:val="none" w:sz="0" w:space="0" w:color="auto"/>
            <w:left w:val="none" w:sz="0" w:space="0" w:color="auto"/>
            <w:bottom w:val="none" w:sz="0" w:space="0" w:color="auto"/>
            <w:right w:val="none" w:sz="0" w:space="0" w:color="auto"/>
          </w:pgBorders>
          <w:pgNumType w:fmt="numberInDash" w:start="8"/>
          <w:cols w:num="1" w:space="720"/>
          <w:titlePg w:val="0"/>
          <w:docGrid w:linePitch="312" w:charSpace="0"/>
        </w:sectPr>
      </w:pPr>
    </w:p>
    <w:p>
      <w:pPr>
        <w:pStyle w:val="Heading1"/>
        <w:jc w:val="both"/>
        <w:rPr>
          <w:rFonts w:ascii="Times New Roman" w:eastAsia="宋体" w:hint="default"/>
          <w:b/>
          <w:color w:val="0D0D0D"/>
          <w:sz w:val="28"/>
          <w:szCs w:val="28"/>
        </w:rPr>
      </w:pPr>
      <w:r>
        <w:rPr>
          <w:rFonts w:ascii="Times New Roman" w:eastAsia="宋体" w:hint="default"/>
          <w:b/>
          <w:color w:val="0D0D0D"/>
          <w:sz w:val="28"/>
          <w:szCs w:val="28"/>
        </w:rPr>
        <w:t>建设项目所在地自然环境</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12" w:space="0" w:color="auto"/>
        </w:tblBorders>
        <w:tblLayout w:type="fixed"/>
        <w:tblCellMar>
          <w:top w:w="0" w:type="dxa"/>
          <w:left w:w="108" w:type="dxa"/>
          <w:bottom w:w="0" w:type="dxa"/>
          <w:right w:w="108" w:type="dxa"/>
        </w:tblCellMar>
      </w:tblPr>
      <w:tblGrid>
        <w:gridCol w:w="9287"/>
      </w:tblGrid>
      <w:tr>
        <w:tblPrEx>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12" w:space="0" w:color="auto"/>
          </w:tblBorders>
          <w:tblLayout w:type="fixed"/>
          <w:tblCellMar>
            <w:top w:w="0" w:type="dxa"/>
            <w:left w:w="108" w:type="dxa"/>
            <w:bottom w:w="0" w:type="dxa"/>
            <w:right w:w="108" w:type="dxa"/>
          </w:tblCellMar>
        </w:tblPrEx>
        <w:trPr>
          <w:trHeight w:val="13011"/>
          <w:jc w:val="center"/>
        </w:trPr>
        <w:tc>
          <w:tcPr>
            <w:tcW w:w="9287" w:type="dxa"/>
          </w:tcPr>
          <w:p>
            <w:pPr>
              <w:spacing w:line="360" w:lineRule="auto"/>
              <w:jc w:val="left"/>
              <w:rPr>
                <w:b/>
                <w:color w:val="0D0D0D"/>
                <w:sz w:val="24"/>
              </w:rPr>
            </w:pPr>
            <w:r>
              <w:rPr>
                <w:b/>
                <w:color w:val="0D0D0D"/>
                <w:sz w:val="28"/>
                <w:szCs w:val="28"/>
              </w:rPr>
              <w:t>自然环境简况（地形、地貌、地质、气候、气象、水文、植被、生物多样性等）</w:t>
            </w:r>
          </w:p>
          <w:p>
            <w:pPr>
              <w:adjustRightInd w:val="0"/>
              <w:snapToGrid w:val="0"/>
              <w:spacing w:line="540" w:lineRule="exact"/>
              <w:ind w:firstLine="480" w:firstLineChars="200"/>
              <w:rPr>
                <w:color w:val="0D0D0D"/>
                <w:spacing w:val="8"/>
                <w:sz w:val="24"/>
              </w:rPr>
            </w:pPr>
            <w:r>
              <w:rPr>
                <w:b/>
                <w:color w:val="0D0D0D"/>
                <w:sz w:val="24"/>
              </w:rPr>
              <w:t>1、地理位置</w:t>
            </w:r>
          </w:p>
          <w:p>
            <w:pPr>
              <w:pStyle w:val="NormalIndent"/>
              <w:adjustRightInd w:val="0"/>
              <w:snapToGrid w:val="0"/>
              <w:spacing w:line="540" w:lineRule="exact"/>
              <w:ind w:firstLine="480" w:firstLineChars="200"/>
              <w:rPr>
                <w:color w:val="auto"/>
                <w:sz w:val="24"/>
              </w:rPr>
            </w:pPr>
            <w:r>
              <w:rPr>
                <w:rFonts w:hint="eastAsia"/>
                <w:sz w:val="24"/>
                <w:lang w:val="en-US" w:eastAsia="zh-CN"/>
              </w:rPr>
              <w:t>本项目所属区域为天涯区、吉阳区，其中从三亚丰磊石材（</w:t>
            </w:r>
            <w:r>
              <w:rPr>
                <w:rFonts w:hint="eastAsia"/>
                <w:color w:val="auto"/>
                <w:sz w:val="24"/>
              </w:rPr>
              <w:t>E：109°29'40.31"，N：18°18'55.66"</w:t>
            </w:r>
            <w:r>
              <w:rPr>
                <w:rFonts w:hint="eastAsia"/>
                <w:sz w:val="24"/>
                <w:lang w:val="en-US" w:eastAsia="zh-CN"/>
              </w:rPr>
              <w:t>）至三亚坤泰建材（</w:t>
            </w:r>
            <w:r>
              <w:rPr>
                <w:rFonts w:hint="eastAsia"/>
                <w:color w:val="auto"/>
                <w:sz w:val="24"/>
              </w:rPr>
              <w:t>E：109°29'44.34"，N：18°18'51.02"</w:t>
            </w:r>
            <w:r>
              <w:rPr>
                <w:rFonts w:hint="eastAsia"/>
                <w:sz w:val="24"/>
                <w:lang w:val="en-US" w:eastAsia="zh-CN"/>
              </w:rPr>
              <w:t>）段属于吉阳区，详见附图8、附图9。</w:t>
            </w:r>
            <w:r>
              <w:rPr>
                <w:rFonts w:hint="eastAsia"/>
                <w:sz w:val="24"/>
              </w:rPr>
              <w:t>本项目起点</w:t>
            </w:r>
            <w:r>
              <w:rPr>
                <w:rFonts w:hint="eastAsia"/>
                <w:color w:val="auto"/>
                <w:sz w:val="24"/>
              </w:rPr>
              <w:t>坐标为E：109°29'33.48"，N：18°19'32.73"；终点坐标为E：109°29'43.57"，N：18°18'45.35"项目地理位置图见附图1。</w:t>
            </w:r>
          </w:p>
          <w:p>
            <w:pPr>
              <w:adjustRightInd w:val="0"/>
              <w:snapToGrid w:val="0"/>
              <w:spacing w:line="540" w:lineRule="exact"/>
              <w:ind w:firstLine="480" w:firstLineChars="200"/>
              <w:rPr>
                <w:color w:val="auto"/>
                <w:sz w:val="24"/>
              </w:rPr>
            </w:pPr>
            <w:r>
              <w:rPr>
                <w:b/>
                <w:color w:val="auto"/>
                <w:sz w:val="24"/>
              </w:rPr>
              <w:t>2、地形地貌</w:t>
            </w:r>
          </w:p>
          <w:p>
            <w:pPr>
              <w:pStyle w:val="NormalIndent"/>
              <w:adjustRightInd w:val="0"/>
              <w:snapToGrid w:val="0"/>
              <w:spacing w:line="540" w:lineRule="exact"/>
              <w:ind w:firstLine="480" w:firstLineChars="200"/>
              <w:rPr>
                <w:sz w:val="24"/>
              </w:rPr>
            </w:pPr>
            <w:r>
              <w:rPr>
                <w:sz w:val="24"/>
              </w:rPr>
              <w:t>三亚市，其地形呈北高南低之势，北部山高岭峻，峰峦连绵，南部平原海岸东西分布，大部分地区海拔几十米至300米之间，最高海拔611.5米。东部、西部与北部为中低山环绕，中部为东北向冲积平原，地势较为平坦，南部以低丘为主，有山间小盆地。</w:t>
            </w:r>
          </w:p>
          <w:p>
            <w:pPr>
              <w:adjustRightInd w:val="0"/>
              <w:snapToGrid w:val="0"/>
              <w:spacing w:line="540" w:lineRule="exact"/>
              <w:ind w:firstLine="480" w:firstLineChars="200"/>
              <w:rPr>
                <w:b/>
                <w:sz w:val="24"/>
              </w:rPr>
            </w:pPr>
            <w:r>
              <w:rPr>
                <w:b/>
                <w:sz w:val="24"/>
              </w:rPr>
              <w:t>3、气候、气象条件</w:t>
            </w:r>
          </w:p>
          <w:p>
            <w:pPr>
              <w:adjustRightInd w:val="0"/>
              <w:snapToGrid w:val="0"/>
              <w:spacing w:line="540" w:lineRule="exact"/>
              <w:ind w:firstLine="480" w:firstLineChars="200"/>
              <w:rPr>
                <w:rFonts w:hint="eastAsia"/>
                <w:sz w:val="24"/>
              </w:rPr>
            </w:pPr>
            <w:bookmarkStart w:id="2" w:name="_Toc416880926"/>
            <w:r>
              <w:rPr>
                <w:rFonts w:hint="eastAsia"/>
                <w:sz w:val="24"/>
              </w:rPr>
              <w:t>三亚市位于海南岛最南端，地处北回归线以南的热带北缘，受海洋性气候影响较大，属于热带海洋性季风气候。全年以东、东北偏东、东北风为最多。年平均气温25.5℃，</w:t>
            </w:r>
            <w:r>
              <w:rPr>
                <w:sz w:val="24"/>
              </w:rPr>
              <w:t>6</w:t>
            </w:r>
            <w:r>
              <w:rPr>
                <w:rFonts w:hint="eastAsia"/>
                <w:sz w:val="24"/>
              </w:rPr>
              <w:t>月份平均气温最高，达</w:t>
            </w:r>
            <w:r>
              <w:rPr>
                <w:sz w:val="24"/>
              </w:rPr>
              <w:t>2</w:t>
            </w:r>
            <w:r>
              <w:rPr>
                <w:rFonts w:hint="eastAsia"/>
                <w:sz w:val="24"/>
              </w:rPr>
              <w:t>8.5℃，</w:t>
            </w:r>
            <w:r>
              <w:rPr>
                <w:sz w:val="24"/>
              </w:rPr>
              <w:t>1</w:t>
            </w:r>
            <w:r>
              <w:rPr>
                <w:rFonts w:hint="eastAsia"/>
                <w:sz w:val="24"/>
              </w:rPr>
              <w:t>月份平均气温最低，为20.9℃，年极端最高气温为37.5℃，年极端最低气温为5.1℃。三亚市全年雨量充沛，多年平均降雨量</w:t>
            </w:r>
            <w:r>
              <w:rPr>
                <w:sz w:val="24"/>
              </w:rPr>
              <w:t>1417mm</w:t>
            </w:r>
            <w:r>
              <w:rPr>
                <w:rFonts w:hint="eastAsia"/>
                <w:sz w:val="24"/>
              </w:rPr>
              <w:t>，最大年降雨量</w:t>
            </w:r>
            <w:r>
              <w:rPr>
                <w:sz w:val="24"/>
              </w:rPr>
              <w:t>1871mm</w:t>
            </w:r>
            <w:r>
              <w:rPr>
                <w:rFonts w:hint="eastAsia"/>
                <w:sz w:val="24"/>
              </w:rPr>
              <w:t>，最小年降雨量</w:t>
            </w:r>
            <w:r>
              <w:rPr>
                <w:sz w:val="24"/>
              </w:rPr>
              <w:t>747mm</w:t>
            </w:r>
            <w:r>
              <w:rPr>
                <w:rFonts w:hint="eastAsia"/>
                <w:sz w:val="24"/>
              </w:rPr>
              <w:t>。干湿季明显，每年的</w:t>
            </w:r>
            <w:r>
              <w:rPr>
                <w:sz w:val="24"/>
              </w:rPr>
              <w:t>5—10</w:t>
            </w:r>
            <w:r>
              <w:rPr>
                <w:rFonts w:hint="eastAsia"/>
                <w:sz w:val="24"/>
              </w:rPr>
              <w:t>月为雨季，降雨量占全年总降雨量的</w:t>
            </w:r>
            <w:r>
              <w:rPr>
                <w:sz w:val="24"/>
              </w:rPr>
              <w:t>91.7%</w:t>
            </w:r>
            <w:r>
              <w:rPr>
                <w:rFonts w:hint="eastAsia"/>
                <w:sz w:val="24"/>
              </w:rPr>
              <w:t>；</w:t>
            </w:r>
            <w:r>
              <w:rPr>
                <w:sz w:val="24"/>
              </w:rPr>
              <w:t>11</w:t>
            </w:r>
            <w:r>
              <w:rPr>
                <w:rFonts w:hint="eastAsia"/>
                <w:sz w:val="24"/>
              </w:rPr>
              <w:t>月至翌年</w:t>
            </w:r>
            <w:r>
              <w:rPr>
                <w:sz w:val="24"/>
              </w:rPr>
              <w:t>4</w:t>
            </w:r>
            <w:r>
              <w:rPr>
                <w:rFonts w:hint="eastAsia"/>
                <w:sz w:val="24"/>
              </w:rPr>
              <w:t>月为旱季，降雨量为全年的</w:t>
            </w:r>
            <w:r>
              <w:rPr>
                <w:sz w:val="24"/>
              </w:rPr>
              <w:t>8.3%</w:t>
            </w:r>
            <w:r>
              <w:rPr>
                <w:rFonts w:hint="eastAsia"/>
                <w:sz w:val="24"/>
              </w:rPr>
              <w:t>。</w:t>
            </w:r>
            <w:bookmarkEnd w:id="2"/>
          </w:p>
          <w:p>
            <w:pPr>
              <w:adjustRightInd w:val="0"/>
              <w:snapToGrid w:val="0"/>
              <w:spacing w:line="540" w:lineRule="exact"/>
              <w:ind w:firstLine="480" w:firstLineChars="200"/>
              <w:rPr>
                <w:b/>
                <w:sz w:val="24"/>
              </w:rPr>
            </w:pPr>
            <w:r>
              <w:rPr>
                <w:b/>
                <w:sz w:val="24"/>
              </w:rPr>
              <w:t>4、水文特征</w:t>
            </w:r>
          </w:p>
          <w:p>
            <w:pPr>
              <w:pStyle w:val="NormalIndent"/>
              <w:adjustRightInd w:val="0"/>
              <w:snapToGrid w:val="0"/>
              <w:spacing w:line="540" w:lineRule="exact"/>
              <w:ind w:firstLine="480" w:firstLineChars="200"/>
              <w:rPr>
                <w:sz w:val="24"/>
              </w:rPr>
            </w:pPr>
            <w:r>
              <w:rPr>
                <w:rFonts w:hint="eastAsia"/>
                <w:sz w:val="24"/>
              </w:rPr>
              <w:t>三亚河是流经三亚市区的主要河流，由六罗河、汤他水、半岭水三条支流组成。三亚河全长31.3km，集雨面积337km</w:t>
            </w:r>
            <w:r>
              <w:rPr>
                <w:rFonts w:hint="eastAsia"/>
                <w:sz w:val="24"/>
                <w:vertAlign w:val="superscript"/>
              </w:rPr>
              <w:t>2</w:t>
            </w:r>
            <w:r>
              <w:rPr>
                <w:rFonts w:hint="eastAsia"/>
                <w:sz w:val="24"/>
              </w:rPr>
              <w:t>，多年平均迳流量2.11亿m</w:t>
            </w:r>
            <w:r>
              <w:rPr>
                <w:rFonts w:hint="eastAsia"/>
                <w:sz w:val="24"/>
                <w:vertAlign w:val="superscript"/>
              </w:rPr>
              <w:t>3</w:t>
            </w:r>
            <w:r>
              <w:rPr>
                <w:rFonts w:hint="eastAsia"/>
                <w:sz w:val="24"/>
              </w:rPr>
              <w:t>。三亚河历史最高潮位为2.64m，平均高潮位1.80m。平均低潮位0.204m，平均潮差1m，20年、50年、100年一遇潮水位分别为2.25m、2.46m、2.55m。</w:t>
            </w:r>
          </w:p>
          <w:p>
            <w:pPr>
              <w:adjustRightInd w:val="0"/>
              <w:snapToGrid w:val="0"/>
              <w:spacing w:line="540" w:lineRule="exact"/>
              <w:ind w:firstLine="480" w:firstLineChars="200"/>
              <w:rPr>
                <w:b/>
                <w:sz w:val="24"/>
              </w:rPr>
            </w:pPr>
            <w:r>
              <w:rPr>
                <w:b/>
                <w:sz w:val="24"/>
              </w:rPr>
              <w:t>5、植被现状及生物多样性</w:t>
            </w:r>
          </w:p>
          <w:p>
            <w:pPr>
              <w:pStyle w:val="NormalIndent"/>
              <w:adjustRightInd w:val="0"/>
              <w:snapToGrid w:val="0"/>
              <w:spacing w:after="0" w:line="540" w:lineRule="exact"/>
              <w:ind w:firstLine="480" w:firstLineChars="200"/>
              <w:rPr>
                <w:sz w:val="24"/>
              </w:rPr>
            </w:pPr>
          </w:p>
        </w:tc>
      </w:tr>
    </w:tbl>
    <w:p>
      <w:pPr>
        <w:sectPr>
          <w:headerReference w:type="default" r:id="rId22"/>
          <w:footerReference w:type="default" r:id="rId23"/>
          <w:type w:val="nextPage"/>
          <w:pgSz w:w="11907" w:h="16840"/>
          <w:pgMar w:top="1418" w:right="1418" w:bottom="1418" w:left="1418" w:header="851" w:footer="992" w:gutter="0"/>
          <w:pgBorders>
            <w:top w:val="none" w:sz="0" w:space="0" w:color="auto"/>
            <w:left w:val="none" w:sz="0" w:space="0" w:color="auto"/>
            <w:bottom w:val="none" w:sz="0" w:space="0" w:color="auto"/>
            <w:right w:val="none" w:sz="0" w:space="0" w:color="auto"/>
          </w:pgBorders>
          <w:pgNumType w:fmt="numberInDash" w:start="9"/>
          <w:cols w:num="1" w:space="720"/>
          <w:titlePg w:val="0"/>
          <w:docGrid w:linePitch="312" w:charSpace="0"/>
        </w:sectPr>
      </w:pP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12" w:space="0" w:color="auto"/>
        </w:tblBorders>
        <w:tblLayout w:type="fixed"/>
        <w:tblCellMar>
          <w:top w:w="0" w:type="dxa"/>
          <w:left w:w="108" w:type="dxa"/>
          <w:bottom w:w="0" w:type="dxa"/>
          <w:right w:w="108" w:type="dxa"/>
        </w:tblCellMar>
      </w:tblPr>
      <w:tblGrid>
        <w:gridCol w:w="9287"/>
      </w:tblGrid>
      <w:tr>
        <w:tblPrEx>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12" w:space="0" w:color="auto"/>
          </w:tblBorders>
          <w:tblLayout w:type="fixed"/>
          <w:tblCellMar>
            <w:top w:w="0" w:type="dxa"/>
            <w:left w:w="108" w:type="dxa"/>
            <w:bottom w:w="0" w:type="dxa"/>
            <w:right w:w="108" w:type="dxa"/>
          </w:tblCellMar>
        </w:tblPrEx>
        <w:trPr>
          <w:trHeight w:val="13011"/>
          <w:jc w:val="center"/>
        </w:trPr>
        <w:tc>
          <w:tcPr>
            <w:tcW w:w="9287" w:type="dxa"/>
          </w:tcPr>
          <w:p>
            <w:pPr>
              <w:pStyle w:val="NormalIndent"/>
              <w:adjustRightInd w:val="0"/>
              <w:snapToGrid w:val="0"/>
              <w:spacing w:before="0" w:line="540" w:lineRule="exact"/>
              <w:ind w:firstLine="480" w:firstLineChars="200"/>
              <w:rPr>
                <w:sz w:val="24"/>
              </w:rPr>
            </w:pPr>
            <w:r>
              <w:rPr>
                <w:sz w:val="24"/>
              </w:rPr>
              <w:t>三亚市现有森林面积（含热作林）10.39万公顷，森林覆盖率达60%，其中封山育林、护林6.2万公顷，森林蓄积量为385万立方米，有热带雨林1000多种，经济价值较高有坡垒、铁棱、子京、花梨、陆均松、荔枝木等500多种。北部山区属于雨林群落，森林资源较丰富，森林副产品资源有：红白藤、毛竹、麻竹、山竹等；三亚山区是岭南药物的宝库，岭南药用植物有：砂乍、冗香、益智、青天葵等；主要热带经济作物有：橡胶、椰子、槟榔等。三亚市动物资源也较丰富，大片的热带雨林中栖息着300多种珍禽异兽，其中兽类50多种，鸟类300多种，珍稀野生动物38种，如坡鹿、猕猴、穿山岬、莽蛇等，坡鹿是其中被列为家国一类保护野生动物。</w:t>
            </w:r>
          </w:p>
          <w:p>
            <w:pPr>
              <w:pStyle w:val="NormalIndent"/>
              <w:adjustRightInd w:val="0"/>
              <w:snapToGrid w:val="0"/>
              <w:spacing w:line="540" w:lineRule="exact"/>
              <w:ind w:firstLine="480" w:firstLineChars="200"/>
              <w:rPr>
                <w:sz w:val="24"/>
              </w:rPr>
            </w:pPr>
            <w:r>
              <w:rPr>
                <w:sz w:val="24"/>
              </w:rPr>
              <w:t>根据现场调查</w:t>
            </w:r>
            <w:r>
              <w:rPr>
                <w:rFonts w:hint="eastAsia"/>
                <w:sz w:val="24"/>
              </w:rPr>
              <w:t>，项目所处位置主要以城市生态环境为主，植被类型较简单，主要为人工种植常见绿化植物，主要包括小叶榕、芒果树、椰子树等，生物多样性较简单。</w:t>
            </w:r>
          </w:p>
          <w:p>
            <w:pPr>
              <w:adjustRightInd w:val="0"/>
              <w:spacing w:line="360" w:lineRule="auto"/>
              <w:ind w:firstLine="480" w:firstLineChars="200"/>
              <w:rPr>
                <w:color w:val="0D0D0D"/>
                <w:sz w:val="24"/>
                <w:szCs w:val="20"/>
              </w:rPr>
            </w:pPr>
          </w:p>
        </w:tc>
      </w:tr>
    </w:tbl>
    <w:p>
      <w:pPr>
        <w:pStyle w:val="Heading1"/>
        <w:jc w:val="both"/>
        <w:rPr>
          <w:rFonts w:ascii="Times New Roman" w:eastAsia="宋体" w:hint="default"/>
          <w:b/>
          <w:color w:val="0D0D0D"/>
        </w:rPr>
        <w:sectPr>
          <w:headerReference w:type="default" r:id="rId24"/>
          <w:footerReference w:type="default" r:id="rId25"/>
          <w:type w:val="nextPage"/>
          <w:pgSz w:w="11907" w:h="16840"/>
          <w:pgMar w:top="1418" w:right="1418" w:bottom="1418" w:left="1418" w:header="851" w:footer="992" w:gutter="0"/>
          <w:pgBorders>
            <w:top w:val="none" w:sz="0" w:space="0" w:color="auto"/>
            <w:left w:val="none" w:sz="0" w:space="0" w:color="auto"/>
            <w:bottom w:val="none" w:sz="0" w:space="0" w:color="auto"/>
            <w:right w:val="none" w:sz="0" w:space="0" w:color="auto"/>
          </w:pgBorders>
          <w:pgNumType w:fmt="numberInDash" w:start="10"/>
          <w:cols w:num="1" w:space="720"/>
          <w:titlePg w:val="0"/>
          <w:docGrid w:linePitch="312" w:charSpace="0"/>
        </w:sectPr>
      </w:pPr>
    </w:p>
    <w:p>
      <w:pPr>
        <w:pStyle w:val="Heading1"/>
        <w:jc w:val="both"/>
        <w:rPr>
          <w:rFonts w:ascii="Times New Roman" w:eastAsia="宋体" w:hint="default"/>
          <w:b/>
          <w:color w:val="0D0D0D"/>
          <w:sz w:val="28"/>
          <w:szCs w:val="28"/>
        </w:rPr>
      </w:pPr>
      <w:r>
        <w:rPr>
          <w:rFonts w:ascii="Times New Roman" w:eastAsia="宋体" w:hint="default"/>
          <w:b/>
          <w:color w:val="0D0D0D"/>
          <w:sz w:val="28"/>
          <w:szCs w:val="28"/>
        </w:rPr>
        <w:t>环境质量状况</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12" w:space="0" w:color="auto"/>
        </w:tblBorders>
        <w:tblLayout w:type="fixed"/>
        <w:tblCellMar>
          <w:top w:w="0" w:type="dxa"/>
          <w:left w:w="0" w:type="dxa"/>
          <w:bottom w:w="0" w:type="dxa"/>
          <w:right w:w="0" w:type="dxa"/>
        </w:tblCellMar>
      </w:tblPr>
      <w:tblGrid>
        <w:gridCol w:w="9101"/>
      </w:tblGrid>
      <w:tr>
        <w:tblPrEx>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12" w:space="0" w:color="auto"/>
          </w:tblBorders>
          <w:tblLayout w:type="fixed"/>
          <w:tblCellMar>
            <w:top w:w="0" w:type="dxa"/>
            <w:left w:w="0" w:type="dxa"/>
            <w:bottom w:w="0" w:type="dxa"/>
            <w:right w:w="0" w:type="dxa"/>
          </w:tblCellMar>
        </w:tblPrEx>
        <w:trPr>
          <w:trHeight w:val="6882"/>
          <w:jc w:val="center"/>
        </w:trPr>
        <w:tc>
          <w:tcPr>
            <w:tcW w:w="9101" w:type="dxa"/>
            <w:tcBorders>
              <w:bottom w:val="single" w:sz="4" w:space="0" w:color="auto"/>
            </w:tcBorders>
          </w:tcPr>
          <w:p>
            <w:pPr>
              <w:jc w:val="left"/>
              <w:rPr>
                <w:b/>
                <w:color w:val="0D0D0D"/>
                <w:sz w:val="28"/>
                <w:szCs w:val="28"/>
              </w:rPr>
            </w:pPr>
            <w:r>
              <w:rPr>
                <w:b/>
                <w:color w:val="0D0D0D"/>
                <w:sz w:val="28"/>
                <w:szCs w:val="28"/>
              </w:rPr>
              <w:t>建设项目所在地区域环境质量现状及主要环境问题（环境空气、地面水、地下水、声环境、生态环境等）</w:t>
            </w:r>
          </w:p>
          <w:p>
            <w:pPr>
              <w:pStyle w:val="Heading3"/>
              <w:adjustRightInd w:val="0"/>
              <w:snapToGrid w:val="0"/>
              <w:spacing w:before="0" w:after="0" w:line="540" w:lineRule="exact"/>
              <w:ind w:firstLine="480" w:firstLineChars="200"/>
              <w:rPr>
                <w:color w:val="0D0D0D"/>
                <w:sz w:val="24"/>
                <w:szCs w:val="24"/>
              </w:rPr>
            </w:pPr>
            <w:r>
              <w:rPr>
                <w:color w:val="0D0D0D"/>
                <w:sz w:val="24"/>
                <w:szCs w:val="24"/>
              </w:rPr>
              <w:t>1、环境空气质量现状与评价</w:t>
            </w:r>
          </w:p>
          <w:p>
            <w:pPr>
              <w:pStyle w:val="NormalIndent"/>
              <w:adjustRightInd w:val="0"/>
              <w:snapToGrid w:val="0"/>
              <w:spacing w:line="540" w:lineRule="exact"/>
              <w:ind w:firstLine="480" w:firstLineChars="200"/>
              <w:rPr>
                <w:sz w:val="24"/>
              </w:rPr>
            </w:pPr>
            <w:r>
              <w:rPr>
                <w:rFonts w:hint="eastAsia"/>
                <w:sz w:val="24"/>
              </w:rPr>
              <w:t>根据《环境影响评价技术导则 大气环境》（HJ2.2-2018）中“6.2.1.1项目所在区域达标判定，优先采用国家或地方生态环境主管部门公开发布的评价基准年环境质量公告或环境质量报告中的数据或结论”。 因此，本项目区域大气环境质量现状引用三亚市生态环境局2020年公布的《</w:t>
            </w:r>
            <w:r>
              <w:rPr>
                <w:sz w:val="24"/>
              </w:rPr>
              <w:t>2019</w:t>
            </w:r>
            <w:r>
              <w:rPr>
                <w:sz w:val="24"/>
                <w:lang w:val="en"/>
              </w:rPr>
              <w:t>年三亚市环境质量年报</w:t>
            </w:r>
            <w:r>
              <w:rPr>
                <w:rFonts w:hint="eastAsia"/>
                <w:sz w:val="24"/>
              </w:rPr>
              <w:t>》中的数据。</w:t>
            </w:r>
            <w:r>
              <w:rPr>
                <w:rFonts w:hint="eastAsia"/>
                <w:sz w:val="24"/>
              </w:rPr>
              <w:br/>
            </w:r>
            <w:r>
              <w:rPr>
                <w:rFonts w:hint="eastAsia"/>
                <w:sz w:val="24"/>
              </w:rPr>
              <w:t xml:space="preserve">    三亚市2019年SO</w:t>
            </w:r>
            <w:r>
              <w:rPr>
                <w:rFonts w:hint="eastAsia"/>
                <w:sz w:val="24"/>
                <w:vertAlign w:val="subscript"/>
              </w:rPr>
              <w:t>2</w:t>
            </w:r>
            <w:r>
              <w:rPr>
                <w:rFonts w:hint="eastAsia"/>
                <w:sz w:val="24"/>
              </w:rPr>
              <w:t>、NO</w:t>
            </w:r>
            <w:r>
              <w:rPr>
                <w:rFonts w:hint="eastAsia"/>
                <w:sz w:val="24"/>
                <w:vertAlign w:val="subscript"/>
              </w:rPr>
              <w:t>2</w:t>
            </w:r>
            <w:r>
              <w:rPr>
                <w:rFonts w:hint="eastAsia"/>
                <w:sz w:val="24"/>
              </w:rPr>
              <w:t>、PM</w:t>
            </w:r>
            <w:r>
              <w:rPr>
                <w:rFonts w:hint="eastAsia"/>
                <w:sz w:val="24"/>
                <w:vertAlign w:val="subscript"/>
              </w:rPr>
              <w:t>10</w:t>
            </w:r>
            <w:r>
              <w:rPr>
                <w:rFonts w:hint="eastAsia"/>
                <w:sz w:val="24"/>
              </w:rPr>
              <w:t>、PM</w:t>
            </w:r>
            <w:r>
              <w:rPr>
                <w:rFonts w:hint="eastAsia"/>
                <w:sz w:val="24"/>
                <w:vertAlign w:val="subscript"/>
              </w:rPr>
              <w:t>2.5</w:t>
            </w:r>
            <w:r>
              <w:rPr>
                <w:rFonts w:hint="eastAsia"/>
                <w:sz w:val="24"/>
              </w:rPr>
              <w:t>年均浓度分别为4ug/m</w:t>
            </w:r>
            <w:r>
              <w:rPr>
                <w:rFonts w:hint="eastAsia"/>
                <w:sz w:val="24"/>
                <w:vertAlign w:val="superscript"/>
              </w:rPr>
              <w:t>3</w:t>
            </w:r>
            <w:r>
              <w:rPr>
                <w:rFonts w:hint="eastAsia"/>
                <w:sz w:val="24"/>
              </w:rPr>
              <w:t>、9ug/m</w:t>
            </w:r>
            <w:r>
              <w:rPr>
                <w:rFonts w:hint="eastAsia"/>
                <w:sz w:val="24"/>
                <w:vertAlign w:val="superscript"/>
              </w:rPr>
              <w:t>3</w:t>
            </w:r>
            <w:r>
              <w:rPr>
                <w:rFonts w:hint="eastAsia"/>
                <w:sz w:val="24"/>
              </w:rPr>
              <w:t>、27ug/m</w:t>
            </w:r>
            <w:r>
              <w:rPr>
                <w:rFonts w:hint="eastAsia"/>
                <w:sz w:val="24"/>
                <w:vertAlign w:val="superscript"/>
              </w:rPr>
              <w:t>3</w:t>
            </w:r>
            <w:r>
              <w:rPr>
                <w:rFonts w:hint="eastAsia"/>
                <w:sz w:val="24"/>
              </w:rPr>
              <w:t>、14 ug/m</w:t>
            </w:r>
            <w:r>
              <w:rPr>
                <w:rFonts w:hint="eastAsia"/>
                <w:sz w:val="24"/>
                <w:vertAlign w:val="superscript"/>
              </w:rPr>
              <w:t>3</w:t>
            </w:r>
            <w:r>
              <w:rPr>
                <w:rFonts w:hint="eastAsia"/>
                <w:sz w:val="24"/>
              </w:rPr>
              <w:t>；CO 24小时平均第95百分位数为0.7mg/m</w:t>
            </w:r>
            <w:r>
              <w:rPr>
                <w:rFonts w:hint="eastAsia"/>
                <w:sz w:val="24"/>
                <w:vertAlign w:val="superscript"/>
              </w:rPr>
              <w:t>3</w:t>
            </w:r>
            <w:r>
              <w:rPr>
                <w:rFonts w:hint="eastAsia"/>
                <w:sz w:val="24"/>
              </w:rPr>
              <w:t>，O</w:t>
            </w:r>
            <w:r>
              <w:rPr>
                <w:rFonts w:hint="eastAsia"/>
                <w:sz w:val="24"/>
                <w:vertAlign w:val="subscript"/>
              </w:rPr>
              <w:t>3</w:t>
            </w:r>
            <w:r>
              <w:rPr>
                <w:rFonts w:hint="eastAsia"/>
                <w:sz w:val="24"/>
              </w:rPr>
              <w:t>日最大8小时平均第90百分位数为118 ug/m</w:t>
            </w:r>
            <w:r>
              <w:rPr>
                <w:rFonts w:hint="eastAsia"/>
                <w:sz w:val="24"/>
                <w:vertAlign w:val="superscript"/>
              </w:rPr>
              <w:t>3</w:t>
            </w:r>
            <w:r>
              <w:rPr>
                <w:rFonts w:hint="eastAsia"/>
                <w:sz w:val="24"/>
              </w:rPr>
              <w:t>。</w:t>
            </w:r>
          </w:p>
          <w:p>
            <w:pPr>
              <w:pStyle w:val="Heading3"/>
              <w:spacing w:before="0" w:after="0" w:line="240" w:lineRule="auto"/>
              <w:jc w:val="center"/>
              <w:rPr>
                <w:color w:val="000000"/>
                <w:sz w:val="24"/>
                <w:szCs w:val="24"/>
              </w:rPr>
            </w:pPr>
            <w:r>
              <w:rPr>
                <w:color w:val="000000"/>
                <w:sz w:val="24"/>
                <w:szCs w:val="24"/>
              </w:rPr>
              <w:t>表</w:t>
            </w:r>
            <w:r>
              <w:rPr>
                <w:rFonts w:hint="eastAsia"/>
                <w:color w:val="000000"/>
                <w:sz w:val="24"/>
                <w:szCs w:val="24"/>
              </w:rPr>
              <w:t>4</w:t>
            </w:r>
            <w:r>
              <w:rPr>
                <w:color w:val="000000"/>
                <w:sz w:val="24"/>
                <w:szCs w:val="24"/>
              </w:rPr>
              <w:t>项目区域空气质量现状评价表</w:t>
            </w:r>
          </w:p>
          <w:tbl>
            <w:tblPr>
              <w:tblStyle w:val="TableNormal"/>
              <w:tblW w:w="850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1067"/>
              <w:gridCol w:w="2959"/>
              <w:gridCol w:w="1437"/>
              <w:gridCol w:w="1195"/>
              <w:gridCol w:w="1083"/>
              <w:gridCol w:w="763"/>
            </w:tblGrid>
            <w:tr>
              <w:tblPrEx>
                <w:tblW w:w="850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628"/>
                <w:jc w:val="center"/>
              </w:trPr>
              <w:tc>
                <w:tcPr>
                  <w:tcW w:w="1000" w:type="dxa"/>
                  <w:tcBorders>
                    <w:tl2br w:val="nil"/>
                    <w:tr2bl w:val="nil"/>
                  </w:tcBorders>
                  <w:vAlign w:val="center"/>
                </w:tcPr>
                <w:p>
                  <w:pPr>
                    <w:jc w:val="center"/>
                    <w:rPr>
                      <w:b/>
                      <w:bCs/>
                      <w:color w:val="000000"/>
                      <w:szCs w:val="21"/>
                    </w:rPr>
                  </w:pPr>
                  <w:r>
                    <w:rPr>
                      <w:b/>
                      <w:bCs/>
                      <w:color w:val="000000"/>
                      <w:szCs w:val="21"/>
                    </w:rPr>
                    <w:t>污染物</w:t>
                  </w:r>
                </w:p>
              </w:tc>
              <w:tc>
                <w:tcPr>
                  <w:tcW w:w="2776" w:type="dxa"/>
                  <w:tcBorders>
                    <w:tl2br w:val="nil"/>
                    <w:tr2bl w:val="nil"/>
                  </w:tcBorders>
                  <w:vAlign w:val="center"/>
                </w:tcPr>
                <w:p>
                  <w:pPr>
                    <w:jc w:val="center"/>
                    <w:rPr>
                      <w:b/>
                      <w:bCs/>
                      <w:color w:val="000000"/>
                      <w:szCs w:val="21"/>
                    </w:rPr>
                  </w:pPr>
                  <w:r>
                    <w:rPr>
                      <w:b/>
                      <w:bCs/>
                      <w:color w:val="000000"/>
                      <w:szCs w:val="21"/>
                    </w:rPr>
                    <w:t>年评价指标</w:t>
                  </w:r>
                </w:p>
              </w:tc>
              <w:tc>
                <w:tcPr>
                  <w:tcW w:w="1348" w:type="dxa"/>
                  <w:tcBorders>
                    <w:tl2br w:val="nil"/>
                    <w:tr2bl w:val="nil"/>
                  </w:tcBorders>
                  <w:vAlign w:val="center"/>
                </w:tcPr>
                <w:p>
                  <w:pPr>
                    <w:jc w:val="center"/>
                    <w:rPr>
                      <w:b/>
                      <w:bCs/>
                      <w:color w:val="000000"/>
                      <w:szCs w:val="21"/>
                    </w:rPr>
                  </w:pPr>
                  <w:r>
                    <w:rPr>
                      <w:b/>
                      <w:bCs/>
                      <w:color w:val="000000"/>
                      <w:szCs w:val="21"/>
                    </w:rPr>
                    <w:t>现状浓度/（</w:t>
                  </w:r>
                  <w:r>
                    <w:rPr>
                      <w:b/>
                      <w:bCs/>
                      <w:color w:val="000000"/>
                      <w:szCs w:val="21"/>
                      <w:lang w:bidi="ar"/>
                    </w:rPr>
                    <w:t>ug/m</w:t>
                  </w:r>
                  <w:r>
                    <w:rPr>
                      <w:b/>
                      <w:bCs/>
                      <w:color w:val="000000"/>
                      <w:szCs w:val="21"/>
                      <w:vertAlign w:val="superscript"/>
                      <w:lang w:bidi="ar"/>
                    </w:rPr>
                    <w:t>3</w:t>
                  </w:r>
                  <w:r>
                    <w:rPr>
                      <w:b/>
                      <w:bCs/>
                      <w:color w:val="000000"/>
                      <w:szCs w:val="21"/>
                    </w:rPr>
                    <w:t>）</w:t>
                  </w:r>
                </w:p>
              </w:tc>
              <w:tc>
                <w:tcPr>
                  <w:tcW w:w="1121" w:type="dxa"/>
                  <w:tcBorders>
                    <w:tl2br w:val="nil"/>
                    <w:tr2bl w:val="nil"/>
                  </w:tcBorders>
                  <w:vAlign w:val="center"/>
                </w:tcPr>
                <w:p>
                  <w:pPr>
                    <w:jc w:val="center"/>
                    <w:rPr>
                      <w:b/>
                      <w:bCs/>
                      <w:color w:val="000000"/>
                      <w:szCs w:val="21"/>
                    </w:rPr>
                  </w:pPr>
                  <w:r>
                    <w:rPr>
                      <w:b/>
                      <w:bCs/>
                      <w:color w:val="000000"/>
                      <w:szCs w:val="21"/>
                    </w:rPr>
                    <w:t>标准值（</w:t>
                  </w:r>
                  <w:r>
                    <w:rPr>
                      <w:b/>
                      <w:bCs/>
                      <w:color w:val="000000"/>
                      <w:szCs w:val="21"/>
                      <w:lang w:bidi="ar"/>
                    </w:rPr>
                    <w:t>ug/m</w:t>
                  </w:r>
                  <w:r>
                    <w:rPr>
                      <w:b/>
                      <w:bCs/>
                      <w:color w:val="000000"/>
                      <w:szCs w:val="21"/>
                      <w:vertAlign w:val="superscript"/>
                      <w:lang w:bidi="ar"/>
                    </w:rPr>
                    <w:t>3</w:t>
                  </w:r>
                  <w:r>
                    <w:rPr>
                      <w:b/>
                      <w:bCs/>
                      <w:color w:val="000000"/>
                      <w:szCs w:val="21"/>
                    </w:rPr>
                    <w:t>）</w:t>
                  </w:r>
                </w:p>
              </w:tc>
              <w:tc>
                <w:tcPr>
                  <w:tcW w:w="1016" w:type="dxa"/>
                  <w:tcBorders>
                    <w:tl2br w:val="nil"/>
                    <w:tr2bl w:val="nil"/>
                  </w:tcBorders>
                  <w:vAlign w:val="center"/>
                </w:tcPr>
                <w:p>
                  <w:pPr>
                    <w:jc w:val="center"/>
                    <w:rPr>
                      <w:b/>
                      <w:bCs/>
                      <w:color w:val="000000"/>
                      <w:szCs w:val="21"/>
                    </w:rPr>
                  </w:pPr>
                  <w:r>
                    <w:rPr>
                      <w:b/>
                      <w:bCs/>
                      <w:color w:val="000000"/>
                      <w:szCs w:val="21"/>
                    </w:rPr>
                    <w:t>占标率/%</w:t>
                  </w:r>
                </w:p>
              </w:tc>
              <w:tc>
                <w:tcPr>
                  <w:tcW w:w="716" w:type="dxa"/>
                  <w:tcBorders>
                    <w:tl2br w:val="nil"/>
                    <w:tr2bl w:val="nil"/>
                  </w:tcBorders>
                  <w:vAlign w:val="center"/>
                </w:tcPr>
                <w:p>
                  <w:pPr>
                    <w:jc w:val="center"/>
                    <w:rPr>
                      <w:b/>
                      <w:bCs/>
                      <w:color w:val="000000"/>
                      <w:szCs w:val="21"/>
                    </w:rPr>
                  </w:pPr>
                  <w:r>
                    <w:rPr>
                      <w:b/>
                      <w:bCs/>
                      <w:color w:val="000000"/>
                      <w:szCs w:val="21"/>
                    </w:rPr>
                    <w:t>达标情况</w:t>
                  </w:r>
                </w:p>
              </w:tc>
            </w:tr>
            <w:tr>
              <w:tblPrEx>
                <w:tblW w:w="8504" w:type="dxa"/>
                <w:jc w:val="center"/>
                <w:tblLayout w:type="fixed"/>
                <w:tblCellMar>
                  <w:top w:w="0" w:type="dxa"/>
                  <w:left w:w="108" w:type="dxa"/>
                  <w:bottom w:w="0" w:type="dxa"/>
                  <w:right w:w="108" w:type="dxa"/>
                </w:tblCellMar>
              </w:tblPrEx>
              <w:trPr>
                <w:trHeight w:val="239"/>
                <w:jc w:val="center"/>
              </w:trPr>
              <w:tc>
                <w:tcPr>
                  <w:tcW w:w="1000" w:type="dxa"/>
                  <w:tcBorders>
                    <w:tl2br w:val="nil"/>
                    <w:tr2bl w:val="nil"/>
                  </w:tcBorders>
                  <w:vAlign w:val="center"/>
                </w:tcPr>
                <w:p>
                  <w:pPr>
                    <w:jc w:val="center"/>
                    <w:rPr>
                      <w:color w:val="000000"/>
                      <w:szCs w:val="21"/>
                    </w:rPr>
                  </w:pPr>
                  <w:r>
                    <w:rPr>
                      <w:bCs/>
                      <w:color w:val="000000"/>
                      <w:szCs w:val="21"/>
                      <w:lang w:bidi="ar"/>
                    </w:rPr>
                    <w:t>SO</w:t>
                  </w:r>
                  <w:r>
                    <w:rPr>
                      <w:bCs/>
                      <w:color w:val="000000"/>
                      <w:szCs w:val="21"/>
                      <w:vertAlign w:val="subscript"/>
                      <w:lang w:bidi="ar"/>
                    </w:rPr>
                    <w:t>2</w:t>
                  </w:r>
                </w:p>
              </w:tc>
              <w:tc>
                <w:tcPr>
                  <w:tcW w:w="2776" w:type="dxa"/>
                  <w:tcBorders>
                    <w:tl2br w:val="nil"/>
                    <w:tr2bl w:val="nil"/>
                  </w:tcBorders>
                  <w:vAlign w:val="center"/>
                </w:tcPr>
                <w:p>
                  <w:pPr>
                    <w:jc w:val="center"/>
                    <w:rPr>
                      <w:color w:val="000000"/>
                      <w:szCs w:val="21"/>
                    </w:rPr>
                  </w:pPr>
                  <w:r>
                    <w:rPr>
                      <w:color w:val="000000"/>
                      <w:szCs w:val="21"/>
                    </w:rPr>
                    <w:t>年平均质量浓度</w:t>
                  </w:r>
                </w:p>
              </w:tc>
              <w:tc>
                <w:tcPr>
                  <w:tcW w:w="1348" w:type="dxa"/>
                  <w:tcBorders>
                    <w:tl2br w:val="nil"/>
                    <w:tr2bl w:val="nil"/>
                  </w:tcBorders>
                  <w:vAlign w:val="center"/>
                </w:tcPr>
                <w:p>
                  <w:pPr>
                    <w:jc w:val="center"/>
                    <w:rPr>
                      <w:color w:val="000000"/>
                      <w:szCs w:val="21"/>
                    </w:rPr>
                  </w:pPr>
                  <w:r>
                    <w:rPr>
                      <w:rFonts w:hint="eastAsia"/>
                      <w:color w:val="000000"/>
                      <w:szCs w:val="21"/>
                    </w:rPr>
                    <w:t>4</w:t>
                  </w:r>
                </w:p>
              </w:tc>
              <w:tc>
                <w:tcPr>
                  <w:tcW w:w="1121" w:type="dxa"/>
                  <w:tcBorders>
                    <w:tl2br w:val="nil"/>
                    <w:tr2bl w:val="nil"/>
                  </w:tcBorders>
                  <w:vAlign w:val="center"/>
                </w:tcPr>
                <w:p>
                  <w:pPr>
                    <w:jc w:val="center"/>
                    <w:rPr>
                      <w:color w:val="000000"/>
                      <w:szCs w:val="21"/>
                    </w:rPr>
                  </w:pPr>
                  <w:r>
                    <w:rPr>
                      <w:color w:val="000000"/>
                      <w:szCs w:val="21"/>
                    </w:rPr>
                    <w:t>60</w:t>
                  </w:r>
                </w:p>
              </w:tc>
              <w:tc>
                <w:tcPr>
                  <w:tcW w:w="1016" w:type="dxa"/>
                  <w:tcBorders>
                    <w:tl2br w:val="nil"/>
                    <w:tr2bl w:val="nil"/>
                  </w:tcBorders>
                  <w:vAlign w:val="center"/>
                </w:tcPr>
                <w:p>
                  <w:pPr>
                    <w:widowControl/>
                    <w:jc w:val="center"/>
                    <w:textAlignment w:val="center"/>
                    <w:rPr>
                      <w:color w:val="000000"/>
                      <w:szCs w:val="21"/>
                    </w:rPr>
                  </w:pPr>
                  <w:r>
                    <w:rPr>
                      <w:color w:val="000000"/>
                      <w:kern w:val="0"/>
                      <w:szCs w:val="21"/>
                      <w:lang w:bidi="ar"/>
                    </w:rPr>
                    <w:t>6.67</w:t>
                  </w:r>
                </w:p>
              </w:tc>
              <w:tc>
                <w:tcPr>
                  <w:tcW w:w="716" w:type="dxa"/>
                  <w:vMerge w:val="restart"/>
                  <w:tcBorders>
                    <w:tl2br w:val="nil"/>
                    <w:tr2bl w:val="nil"/>
                  </w:tcBorders>
                  <w:vAlign w:val="center"/>
                </w:tcPr>
                <w:p>
                  <w:pPr>
                    <w:jc w:val="center"/>
                    <w:rPr>
                      <w:color w:val="000000"/>
                      <w:szCs w:val="21"/>
                    </w:rPr>
                  </w:pPr>
                  <w:r>
                    <w:rPr>
                      <w:color w:val="000000"/>
                      <w:szCs w:val="21"/>
                    </w:rPr>
                    <w:t>达标</w:t>
                  </w:r>
                </w:p>
              </w:tc>
            </w:tr>
            <w:tr>
              <w:tblPrEx>
                <w:tblW w:w="8504" w:type="dxa"/>
                <w:jc w:val="center"/>
                <w:tblLayout w:type="fixed"/>
                <w:tblCellMar>
                  <w:top w:w="0" w:type="dxa"/>
                  <w:left w:w="108" w:type="dxa"/>
                  <w:bottom w:w="0" w:type="dxa"/>
                  <w:right w:w="108" w:type="dxa"/>
                </w:tblCellMar>
              </w:tblPrEx>
              <w:trPr>
                <w:trHeight w:val="90"/>
                <w:jc w:val="center"/>
              </w:trPr>
              <w:tc>
                <w:tcPr>
                  <w:tcW w:w="1000" w:type="dxa"/>
                  <w:tcBorders>
                    <w:tl2br w:val="nil"/>
                    <w:tr2bl w:val="nil"/>
                  </w:tcBorders>
                  <w:vAlign w:val="center"/>
                </w:tcPr>
                <w:p>
                  <w:pPr>
                    <w:jc w:val="center"/>
                    <w:rPr>
                      <w:color w:val="000000"/>
                      <w:szCs w:val="21"/>
                    </w:rPr>
                  </w:pPr>
                  <w:r>
                    <w:rPr>
                      <w:bCs/>
                      <w:color w:val="000000"/>
                      <w:szCs w:val="21"/>
                      <w:lang w:bidi="ar"/>
                    </w:rPr>
                    <w:t>NO</w:t>
                  </w:r>
                  <w:r>
                    <w:rPr>
                      <w:bCs/>
                      <w:color w:val="000000"/>
                      <w:szCs w:val="21"/>
                      <w:vertAlign w:val="subscript"/>
                      <w:lang w:bidi="ar"/>
                    </w:rPr>
                    <w:t>2</w:t>
                  </w:r>
                </w:p>
              </w:tc>
              <w:tc>
                <w:tcPr>
                  <w:tcW w:w="2776" w:type="dxa"/>
                  <w:tcBorders>
                    <w:tl2br w:val="nil"/>
                    <w:tr2bl w:val="nil"/>
                  </w:tcBorders>
                  <w:vAlign w:val="center"/>
                </w:tcPr>
                <w:p>
                  <w:pPr>
                    <w:jc w:val="center"/>
                    <w:rPr>
                      <w:color w:val="000000"/>
                      <w:szCs w:val="21"/>
                    </w:rPr>
                  </w:pPr>
                  <w:r>
                    <w:rPr>
                      <w:color w:val="000000"/>
                      <w:szCs w:val="21"/>
                    </w:rPr>
                    <w:t>年平均质量浓度</w:t>
                  </w:r>
                </w:p>
              </w:tc>
              <w:tc>
                <w:tcPr>
                  <w:tcW w:w="1348" w:type="dxa"/>
                  <w:tcBorders>
                    <w:tl2br w:val="nil"/>
                    <w:tr2bl w:val="nil"/>
                  </w:tcBorders>
                  <w:vAlign w:val="center"/>
                </w:tcPr>
                <w:p>
                  <w:pPr>
                    <w:jc w:val="center"/>
                    <w:rPr>
                      <w:color w:val="000000"/>
                      <w:szCs w:val="21"/>
                    </w:rPr>
                  </w:pPr>
                  <w:r>
                    <w:rPr>
                      <w:rFonts w:hint="eastAsia"/>
                      <w:color w:val="000000"/>
                      <w:szCs w:val="21"/>
                    </w:rPr>
                    <w:t>9</w:t>
                  </w:r>
                </w:p>
              </w:tc>
              <w:tc>
                <w:tcPr>
                  <w:tcW w:w="1121" w:type="dxa"/>
                  <w:tcBorders>
                    <w:tl2br w:val="nil"/>
                    <w:tr2bl w:val="nil"/>
                  </w:tcBorders>
                  <w:vAlign w:val="center"/>
                </w:tcPr>
                <w:p>
                  <w:pPr>
                    <w:jc w:val="center"/>
                    <w:rPr>
                      <w:color w:val="000000"/>
                      <w:szCs w:val="21"/>
                    </w:rPr>
                  </w:pPr>
                  <w:r>
                    <w:rPr>
                      <w:color w:val="000000"/>
                      <w:szCs w:val="21"/>
                    </w:rPr>
                    <w:t>40</w:t>
                  </w:r>
                </w:p>
              </w:tc>
              <w:tc>
                <w:tcPr>
                  <w:tcW w:w="1016" w:type="dxa"/>
                  <w:tcBorders>
                    <w:tl2br w:val="nil"/>
                    <w:tr2bl w:val="nil"/>
                  </w:tcBorders>
                  <w:vAlign w:val="center"/>
                </w:tcPr>
                <w:p>
                  <w:pPr>
                    <w:widowControl/>
                    <w:jc w:val="center"/>
                    <w:textAlignment w:val="center"/>
                    <w:rPr>
                      <w:color w:val="000000"/>
                      <w:szCs w:val="21"/>
                    </w:rPr>
                  </w:pPr>
                  <w:r>
                    <w:rPr>
                      <w:color w:val="000000"/>
                      <w:kern w:val="0"/>
                      <w:szCs w:val="21"/>
                      <w:lang w:bidi="ar"/>
                    </w:rPr>
                    <w:t>22.50</w:t>
                  </w:r>
                </w:p>
              </w:tc>
              <w:tc>
                <w:tcPr>
                  <w:tcW w:w="716" w:type="dxa"/>
                  <w:vMerge/>
                  <w:tcBorders>
                    <w:tl2br w:val="nil"/>
                    <w:tr2bl w:val="nil"/>
                  </w:tcBorders>
                  <w:vAlign w:val="center"/>
                </w:tcPr>
                <w:p>
                  <w:pPr>
                    <w:jc w:val="center"/>
                    <w:rPr>
                      <w:color w:val="000000"/>
                      <w:szCs w:val="21"/>
                    </w:rPr>
                  </w:pPr>
                </w:p>
              </w:tc>
            </w:tr>
            <w:tr>
              <w:tblPrEx>
                <w:tblW w:w="8504" w:type="dxa"/>
                <w:jc w:val="center"/>
                <w:tblLayout w:type="fixed"/>
                <w:tblCellMar>
                  <w:top w:w="0" w:type="dxa"/>
                  <w:left w:w="108" w:type="dxa"/>
                  <w:bottom w:w="0" w:type="dxa"/>
                  <w:right w:w="108" w:type="dxa"/>
                </w:tblCellMar>
              </w:tblPrEx>
              <w:trPr>
                <w:trHeight w:val="90"/>
                <w:jc w:val="center"/>
              </w:trPr>
              <w:tc>
                <w:tcPr>
                  <w:tcW w:w="1000" w:type="dxa"/>
                  <w:tcBorders>
                    <w:tl2br w:val="nil"/>
                    <w:tr2bl w:val="nil"/>
                  </w:tcBorders>
                  <w:vAlign w:val="center"/>
                </w:tcPr>
                <w:p>
                  <w:pPr>
                    <w:jc w:val="center"/>
                    <w:rPr>
                      <w:color w:val="000000"/>
                      <w:szCs w:val="21"/>
                    </w:rPr>
                  </w:pPr>
                  <w:r>
                    <w:rPr>
                      <w:bCs/>
                      <w:color w:val="000000"/>
                      <w:szCs w:val="21"/>
                      <w:lang w:bidi="ar"/>
                    </w:rPr>
                    <w:t>PM</w:t>
                  </w:r>
                  <w:r>
                    <w:rPr>
                      <w:bCs/>
                      <w:color w:val="000000"/>
                      <w:szCs w:val="21"/>
                      <w:vertAlign w:val="subscript"/>
                      <w:lang w:bidi="ar"/>
                    </w:rPr>
                    <w:t>10</w:t>
                  </w:r>
                </w:p>
              </w:tc>
              <w:tc>
                <w:tcPr>
                  <w:tcW w:w="2776" w:type="dxa"/>
                  <w:tcBorders>
                    <w:tl2br w:val="nil"/>
                    <w:tr2bl w:val="nil"/>
                  </w:tcBorders>
                  <w:vAlign w:val="center"/>
                </w:tcPr>
                <w:p>
                  <w:pPr>
                    <w:jc w:val="center"/>
                    <w:rPr>
                      <w:color w:val="000000"/>
                      <w:szCs w:val="21"/>
                    </w:rPr>
                  </w:pPr>
                  <w:r>
                    <w:rPr>
                      <w:color w:val="000000"/>
                      <w:szCs w:val="21"/>
                    </w:rPr>
                    <w:t>年平均质量浓度</w:t>
                  </w:r>
                </w:p>
              </w:tc>
              <w:tc>
                <w:tcPr>
                  <w:tcW w:w="1348" w:type="dxa"/>
                  <w:tcBorders>
                    <w:tl2br w:val="nil"/>
                    <w:tr2bl w:val="nil"/>
                  </w:tcBorders>
                  <w:vAlign w:val="center"/>
                </w:tcPr>
                <w:p>
                  <w:pPr>
                    <w:jc w:val="center"/>
                    <w:rPr>
                      <w:color w:val="000000"/>
                      <w:szCs w:val="21"/>
                    </w:rPr>
                  </w:pPr>
                  <w:r>
                    <w:rPr>
                      <w:rFonts w:hint="eastAsia"/>
                      <w:color w:val="000000"/>
                      <w:szCs w:val="21"/>
                    </w:rPr>
                    <w:t>27</w:t>
                  </w:r>
                </w:p>
              </w:tc>
              <w:tc>
                <w:tcPr>
                  <w:tcW w:w="1121" w:type="dxa"/>
                  <w:tcBorders>
                    <w:tl2br w:val="nil"/>
                    <w:tr2bl w:val="nil"/>
                  </w:tcBorders>
                  <w:vAlign w:val="center"/>
                </w:tcPr>
                <w:p>
                  <w:pPr>
                    <w:jc w:val="center"/>
                    <w:rPr>
                      <w:color w:val="000000"/>
                      <w:szCs w:val="21"/>
                    </w:rPr>
                  </w:pPr>
                  <w:r>
                    <w:rPr>
                      <w:color w:val="000000"/>
                      <w:szCs w:val="21"/>
                    </w:rPr>
                    <w:t>70</w:t>
                  </w:r>
                </w:p>
              </w:tc>
              <w:tc>
                <w:tcPr>
                  <w:tcW w:w="1016" w:type="dxa"/>
                  <w:tcBorders>
                    <w:tl2br w:val="nil"/>
                    <w:tr2bl w:val="nil"/>
                  </w:tcBorders>
                  <w:vAlign w:val="center"/>
                </w:tcPr>
                <w:p>
                  <w:pPr>
                    <w:widowControl/>
                    <w:jc w:val="center"/>
                    <w:textAlignment w:val="center"/>
                    <w:rPr>
                      <w:color w:val="000000"/>
                      <w:szCs w:val="21"/>
                    </w:rPr>
                  </w:pPr>
                  <w:r>
                    <w:rPr>
                      <w:color w:val="000000"/>
                      <w:kern w:val="0"/>
                      <w:szCs w:val="21"/>
                      <w:lang w:bidi="ar"/>
                    </w:rPr>
                    <w:t>38.57</w:t>
                  </w:r>
                </w:p>
              </w:tc>
              <w:tc>
                <w:tcPr>
                  <w:tcW w:w="716" w:type="dxa"/>
                  <w:vMerge/>
                  <w:tcBorders>
                    <w:tl2br w:val="nil"/>
                    <w:tr2bl w:val="nil"/>
                  </w:tcBorders>
                  <w:vAlign w:val="center"/>
                </w:tcPr>
                <w:p>
                  <w:pPr>
                    <w:jc w:val="center"/>
                    <w:rPr>
                      <w:color w:val="000000"/>
                      <w:szCs w:val="21"/>
                    </w:rPr>
                  </w:pPr>
                </w:p>
              </w:tc>
            </w:tr>
            <w:tr>
              <w:tblPrEx>
                <w:tblW w:w="8504" w:type="dxa"/>
                <w:jc w:val="center"/>
                <w:tblLayout w:type="fixed"/>
                <w:tblCellMar>
                  <w:top w:w="0" w:type="dxa"/>
                  <w:left w:w="108" w:type="dxa"/>
                  <w:bottom w:w="0" w:type="dxa"/>
                  <w:right w:w="108" w:type="dxa"/>
                </w:tblCellMar>
              </w:tblPrEx>
              <w:trPr>
                <w:trHeight w:val="90"/>
                <w:jc w:val="center"/>
              </w:trPr>
              <w:tc>
                <w:tcPr>
                  <w:tcW w:w="1000" w:type="dxa"/>
                  <w:tcBorders>
                    <w:tl2br w:val="nil"/>
                    <w:tr2bl w:val="nil"/>
                  </w:tcBorders>
                  <w:vAlign w:val="center"/>
                </w:tcPr>
                <w:p>
                  <w:pPr>
                    <w:jc w:val="center"/>
                    <w:rPr>
                      <w:color w:val="000000"/>
                      <w:szCs w:val="21"/>
                    </w:rPr>
                  </w:pPr>
                  <w:r>
                    <w:rPr>
                      <w:bCs/>
                      <w:color w:val="000000"/>
                      <w:szCs w:val="21"/>
                      <w:lang w:bidi="ar"/>
                    </w:rPr>
                    <w:t>PM</w:t>
                  </w:r>
                  <w:r>
                    <w:rPr>
                      <w:bCs/>
                      <w:color w:val="000000"/>
                      <w:szCs w:val="21"/>
                      <w:vertAlign w:val="subscript"/>
                      <w:lang w:bidi="ar"/>
                    </w:rPr>
                    <w:t>2.5</w:t>
                  </w:r>
                </w:p>
              </w:tc>
              <w:tc>
                <w:tcPr>
                  <w:tcW w:w="2776" w:type="dxa"/>
                  <w:tcBorders>
                    <w:tl2br w:val="nil"/>
                    <w:tr2bl w:val="nil"/>
                  </w:tcBorders>
                  <w:vAlign w:val="center"/>
                </w:tcPr>
                <w:p>
                  <w:pPr>
                    <w:jc w:val="center"/>
                    <w:rPr>
                      <w:color w:val="000000"/>
                      <w:szCs w:val="21"/>
                    </w:rPr>
                  </w:pPr>
                  <w:r>
                    <w:rPr>
                      <w:color w:val="000000"/>
                      <w:szCs w:val="21"/>
                    </w:rPr>
                    <w:t>年平均质量浓度</w:t>
                  </w:r>
                </w:p>
              </w:tc>
              <w:tc>
                <w:tcPr>
                  <w:tcW w:w="1348" w:type="dxa"/>
                  <w:tcBorders>
                    <w:tl2br w:val="nil"/>
                    <w:tr2bl w:val="nil"/>
                  </w:tcBorders>
                  <w:vAlign w:val="center"/>
                </w:tcPr>
                <w:p>
                  <w:pPr>
                    <w:jc w:val="center"/>
                    <w:rPr>
                      <w:color w:val="000000"/>
                      <w:szCs w:val="21"/>
                    </w:rPr>
                  </w:pPr>
                  <w:r>
                    <w:rPr>
                      <w:rFonts w:hint="eastAsia"/>
                      <w:color w:val="000000"/>
                      <w:szCs w:val="21"/>
                    </w:rPr>
                    <w:t>14</w:t>
                  </w:r>
                </w:p>
              </w:tc>
              <w:tc>
                <w:tcPr>
                  <w:tcW w:w="1121" w:type="dxa"/>
                  <w:tcBorders>
                    <w:tl2br w:val="nil"/>
                    <w:tr2bl w:val="nil"/>
                  </w:tcBorders>
                  <w:vAlign w:val="center"/>
                </w:tcPr>
                <w:p>
                  <w:pPr>
                    <w:jc w:val="center"/>
                    <w:rPr>
                      <w:color w:val="000000"/>
                      <w:szCs w:val="21"/>
                    </w:rPr>
                  </w:pPr>
                  <w:r>
                    <w:rPr>
                      <w:color w:val="000000"/>
                      <w:szCs w:val="21"/>
                    </w:rPr>
                    <w:t>35</w:t>
                  </w:r>
                </w:p>
              </w:tc>
              <w:tc>
                <w:tcPr>
                  <w:tcW w:w="1016" w:type="dxa"/>
                  <w:tcBorders>
                    <w:tl2br w:val="nil"/>
                    <w:tr2bl w:val="nil"/>
                  </w:tcBorders>
                  <w:vAlign w:val="center"/>
                </w:tcPr>
                <w:p>
                  <w:pPr>
                    <w:widowControl/>
                    <w:jc w:val="center"/>
                    <w:textAlignment w:val="center"/>
                    <w:rPr>
                      <w:color w:val="000000"/>
                      <w:szCs w:val="21"/>
                    </w:rPr>
                  </w:pPr>
                  <w:r>
                    <w:rPr>
                      <w:color w:val="000000"/>
                      <w:kern w:val="0"/>
                      <w:szCs w:val="21"/>
                      <w:lang w:bidi="ar"/>
                    </w:rPr>
                    <w:t>40.00</w:t>
                  </w:r>
                </w:p>
              </w:tc>
              <w:tc>
                <w:tcPr>
                  <w:tcW w:w="716" w:type="dxa"/>
                  <w:vMerge/>
                  <w:tcBorders>
                    <w:tl2br w:val="nil"/>
                    <w:tr2bl w:val="nil"/>
                  </w:tcBorders>
                  <w:vAlign w:val="center"/>
                </w:tcPr>
                <w:p>
                  <w:pPr>
                    <w:jc w:val="center"/>
                    <w:rPr>
                      <w:color w:val="000000"/>
                      <w:szCs w:val="21"/>
                    </w:rPr>
                  </w:pPr>
                </w:p>
              </w:tc>
            </w:tr>
            <w:tr>
              <w:tblPrEx>
                <w:tblW w:w="8504" w:type="dxa"/>
                <w:jc w:val="center"/>
                <w:tblLayout w:type="fixed"/>
                <w:tblCellMar>
                  <w:top w:w="0" w:type="dxa"/>
                  <w:left w:w="108" w:type="dxa"/>
                  <w:bottom w:w="0" w:type="dxa"/>
                  <w:right w:w="108" w:type="dxa"/>
                </w:tblCellMar>
              </w:tblPrEx>
              <w:trPr>
                <w:trHeight w:val="90"/>
                <w:jc w:val="center"/>
              </w:trPr>
              <w:tc>
                <w:tcPr>
                  <w:tcW w:w="1000" w:type="dxa"/>
                  <w:tcBorders>
                    <w:tl2br w:val="nil"/>
                    <w:tr2bl w:val="nil"/>
                  </w:tcBorders>
                  <w:vAlign w:val="center"/>
                </w:tcPr>
                <w:p>
                  <w:pPr>
                    <w:jc w:val="center"/>
                    <w:rPr>
                      <w:color w:val="000000"/>
                      <w:szCs w:val="21"/>
                    </w:rPr>
                  </w:pPr>
                  <w:r>
                    <w:rPr>
                      <w:bCs/>
                      <w:color w:val="000000"/>
                      <w:szCs w:val="21"/>
                      <w:lang w:bidi="ar"/>
                    </w:rPr>
                    <w:t>CO</w:t>
                  </w:r>
                </w:p>
              </w:tc>
              <w:tc>
                <w:tcPr>
                  <w:tcW w:w="2776" w:type="dxa"/>
                  <w:tcBorders>
                    <w:tl2br w:val="nil"/>
                    <w:tr2bl w:val="nil"/>
                  </w:tcBorders>
                  <w:vAlign w:val="center"/>
                </w:tcPr>
                <w:p>
                  <w:pPr>
                    <w:jc w:val="center"/>
                    <w:rPr>
                      <w:color w:val="000000"/>
                      <w:szCs w:val="21"/>
                    </w:rPr>
                  </w:pPr>
                  <w:r>
                    <w:rPr>
                      <w:bCs/>
                      <w:color w:val="000000"/>
                      <w:szCs w:val="21"/>
                      <w:lang w:bidi="ar"/>
                    </w:rPr>
                    <w:t>24小时平均第95百分位数</w:t>
                  </w:r>
                </w:p>
              </w:tc>
              <w:tc>
                <w:tcPr>
                  <w:tcW w:w="1348" w:type="dxa"/>
                  <w:tcBorders>
                    <w:tl2br w:val="nil"/>
                    <w:tr2bl w:val="nil"/>
                  </w:tcBorders>
                  <w:vAlign w:val="center"/>
                </w:tcPr>
                <w:p>
                  <w:pPr>
                    <w:jc w:val="center"/>
                    <w:rPr>
                      <w:color w:val="000000"/>
                      <w:szCs w:val="21"/>
                    </w:rPr>
                  </w:pPr>
                  <w:r>
                    <w:rPr>
                      <w:rFonts w:hint="eastAsia"/>
                      <w:bCs/>
                      <w:color w:val="000000"/>
                      <w:szCs w:val="21"/>
                      <w:lang w:bidi="ar"/>
                    </w:rPr>
                    <w:t>700</w:t>
                  </w:r>
                </w:p>
              </w:tc>
              <w:tc>
                <w:tcPr>
                  <w:tcW w:w="1121" w:type="dxa"/>
                  <w:tcBorders>
                    <w:tl2br w:val="nil"/>
                    <w:tr2bl w:val="nil"/>
                  </w:tcBorders>
                  <w:vAlign w:val="center"/>
                </w:tcPr>
                <w:p>
                  <w:pPr>
                    <w:jc w:val="center"/>
                    <w:rPr>
                      <w:color w:val="000000"/>
                      <w:szCs w:val="21"/>
                    </w:rPr>
                  </w:pPr>
                  <w:r>
                    <w:rPr>
                      <w:rFonts w:hint="eastAsia"/>
                      <w:bCs/>
                      <w:color w:val="000000"/>
                      <w:szCs w:val="21"/>
                      <w:lang w:bidi="ar"/>
                    </w:rPr>
                    <w:t>4000</w:t>
                  </w:r>
                </w:p>
              </w:tc>
              <w:tc>
                <w:tcPr>
                  <w:tcW w:w="1016" w:type="dxa"/>
                  <w:tcBorders>
                    <w:tl2br w:val="nil"/>
                    <w:tr2bl w:val="nil"/>
                  </w:tcBorders>
                  <w:vAlign w:val="center"/>
                </w:tcPr>
                <w:p>
                  <w:pPr>
                    <w:widowControl/>
                    <w:jc w:val="center"/>
                    <w:textAlignment w:val="center"/>
                    <w:rPr>
                      <w:color w:val="000000"/>
                      <w:szCs w:val="21"/>
                    </w:rPr>
                  </w:pPr>
                  <w:r>
                    <w:rPr>
                      <w:color w:val="000000"/>
                      <w:kern w:val="0"/>
                      <w:szCs w:val="21"/>
                      <w:lang w:bidi="ar"/>
                    </w:rPr>
                    <w:t>17.50</w:t>
                  </w:r>
                </w:p>
              </w:tc>
              <w:tc>
                <w:tcPr>
                  <w:tcW w:w="716" w:type="dxa"/>
                  <w:vMerge/>
                  <w:tcBorders>
                    <w:tl2br w:val="nil"/>
                    <w:tr2bl w:val="nil"/>
                  </w:tcBorders>
                  <w:vAlign w:val="center"/>
                </w:tcPr>
                <w:p>
                  <w:pPr>
                    <w:jc w:val="center"/>
                    <w:rPr>
                      <w:color w:val="000000"/>
                      <w:szCs w:val="21"/>
                    </w:rPr>
                  </w:pPr>
                </w:p>
              </w:tc>
            </w:tr>
            <w:tr>
              <w:tblPrEx>
                <w:tblW w:w="8504" w:type="dxa"/>
                <w:jc w:val="center"/>
                <w:tblLayout w:type="fixed"/>
                <w:tblCellMar>
                  <w:top w:w="0" w:type="dxa"/>
                  <w:left w:w="108" w:type="dxa"/>
                  <w:bottom w:w="0" w:type="dxa"/>
                  <w:right w:w="108" w:type="dxa"/>
                </w:tblCellMar>
              </w:tblPrEx>
              <w:trPr>
                <w:trHeight w:val="90"/>
                <w:jc w:val="center"/>
              </w:trPr>
              <w:tc>
                <w:tcPr>
                  <w:tcW w:w="1000" w:type="dxa"/>
                  <w:tcBorders>
                    <w:tl2br w:val="nil"/>
                    <w:tr2bl w:val="nil"/>
                  </w:tcBorders>
                  <w:vAlign w:val="center"/>
                </w:tcPr>
                <w:p>
                  <w:pPr>
                    <w:jc w:val="center"/>
                    <w:rPr>
                      <w:color w:val="000000"/>
                      <w:szCs w:val="21"/>
                    </w:rPr>
                  </w:pPr>
                  <w:r>
                    <w:rPr>
                      <w:bCs/>
                      <w:color w:val="000000"/>
                      <w:szCs w:val="21"/>
                      <w:lang w:bidi="ar"/>
                    </w:rPr>
                    <w:t>O</w:t>
                  </w:r>
                  <w:r>
                    <w:rPr>
                      <w:bCs/>
                      <w:color w:val="000000"/>
                      <w:szCs w:val="21"/>
                      <w:vertAlign w:val="subscript"/>
                      <w:lang w:bidi="ar"/>
                    </w:rPr>
                    <w:t>3</w:t>
                  </w:r>
                </w:p>
              </w:tc>
              <w:tc>
                <w:tcPr>
                  <w:tcW w:w="2776" w:type="dxa"/>
                  <w:tcBorders>
                    <w:tl2br w:val="nil"/>
                    <w:tr2bl w:val="nil"/>
                  </w:tcBorders>
                  <w:vAlign w:val="center"/>
                </w:tcPr>
                <w:p>
                  <w:pPr>
                    <w:jc w:val="center"/>
                    <w:rPr>
                      <w:color w:val="000000"/>
                      <w:szCs w:val="21"/>
                    </w:rPr>
                  </w:pPr>
                  <w:r>
                    <w:rPr>
                      <w:bCs/>
                      <w:color w:val="000000"/>
                      <w:szCs w:val="21"/>
                      <w:lang w:bidi="ar"/>
                    </w:rPr>
                    <w:t>8小时平均第90百分位数</w:t>
                  </w:r>
                </w:p>
              </w:tc>
              <w:tc>
                <w:tcPr>
                  <w:tcW w:w="1348" w:type="dxa"/>
                  <w:tcBorders>
                    <w:tl2br w:val="nil"/>
                    <w:tr2bl w:val="nil"/>
                  </w:tcBorders>
                  <w:vAlign w:val="center"/>
                </w:tcPr>
                <w:p>
                  <w:pPr>
                    <w:jc w:val="center"/>
                    <w:rPr>
                      <w:color w:val="000000"/>
                      <w:szCs w:val="21"/>
                    </w:rPr>
                  </w:pPr>
                  <w:r>
                    <w:rPr>
                      <w:rFonts w:hint="eastAsia"/>
                      <w:color w:val="000000"/>
                      <w:szCs w:val="21"/>
                    </w:rPr>
                    <w:t>118</w:t>
                  </w:r>
                </w:p>
              </w:tc>
              <w:tc>
                <w:tcPr>
                  <w:tcW w:w="1121" w:type="dxa"/>
                  <w:tcBorders>
                    <w:tl2br w:val="nil"/>
                    <w:tr2bl w:val="nil"/>
                  </w:tcBorders>
                  <w:vAlign w:val="center"/>
                </w:tcPr>
                <w:p>
                  <w:pPr>
                    <w:jc w:val="center"/>
                    <w:rPr>
                      <w:color w:val="000000"/>
                      <w:szCs w:val="21"/>
                    </w:rPr>
                  </w:pPr>
                  <w:r>
                    <w:rPr>
                      <w:color w:val="000000"/>
                      <w:szCs w:val="21"/>
                    </w:rPr>
                    <w:t>160</w:t>
                  </w:r>
                </w:p>
              </w:tc>
              <w:tc>
                <w:tcPr>
                  <w:tcW w:w="1016" w:type="dxa"/>
                  <w:tcBorders>
                    <w:tl2br w:val="nil"/>
                    <w:tr2bl w:val="nil"/>
                  </w:tcBorders>
                  <w:vAlign w:val="center"/>
                </w:tcPr>
                <w:p>
                  <w:pPr>
                    <w:widowControl/>
                    <w:jc w:val="center"/>
                    <w:textAlignment w:val="center"/>
                    <w:rPr>
                      <w:color w:val="000000"/>
                      <w:szCs w:val="21"/>
                    </w:rPr>
                  </w:pPr>
                  <w:r>
                    <w:rPr>
                      <w:color w:val="000000"/>
                      <w:kern w:val="0"/>
                      <w:szCs w:val="21"/>
                      <w:lang w:bidi="ar"/>
                    </w:rPr>
                    <w:t>73.75</w:t>
                  </w:r>
                </w:p>
              </w:tc>
              <w:tc>
                <w:tcPr>
                  <w:tcW w:w="716" w:type="dxa"/>
                  <w:vMerge/>
                  <w:tcBorders>
                    <w:tl2br w:val="nil"/>
                    <w:tr2bl w:val="nil"/>
                  </w:tcBorders>
                  <w:vAlign w:val="center"/>
                </w:tcPr>
                <w:p>
                  <w:pPr>
                    <w:jc w:val="center"/>
                    <w:rPr>
                      <w:color w:val="000000"/>
                      <w:szCs w:val="21"/>
                    </w:rPr>
                  </w:pPr>
                </w:p>
              </w:tc>
            </w:tr>
          </w:tbl>
          <w:p>
            <w:pPr>
              <w:pStyle w:val="NormalIndent"/>
              <w:adjustRightInd w:val="0"/>
              <w:snapToGrid w:val="0"/>
              <w:spacing w:line="540" w:lineRule="exact"/>
              <w:ind w:firstLine="480" w:firstLineChars="200"/>
              <w:rPr>
                <w:sz w:val="24"/>
              </w:rPr>
            </w:pPr>
            <w:r>
              <w:rPr>
                <w:rFonts w:hint="eastAsia"/>
                <w:sz w:val="24"/>
              </w:rPr>
              <w:t>根据以上数据，项目所在区域空气环境质量达到《环境空气质量标准》（GB3095-2012）及修改单中二级标准。</w:t>
            </w:r>
          </w:p>
          <w:p>
            <w:pPr>
              <w:pStyle w:val="NormalIndent"/>
              <w:adjustRightInd w:val="0"/>
              <w:snapToGrid w:val="0"/>
              <w:spacing w:line="540" w:lineRule="exact"/>
              <w:ind w:firstLine="480" w:firstLineChars="200"/>
              <w:rPr>
                <w:sz w:val="24"/>
              </w:rPr>
            </w:pPr>
            <w:r>
              <w:rPr>
                <w:rFonts w:hint="eastAsia"/>
                <w:sz w:val="24"/>
              </w:rPr>
              <w:t>依据《环境影响评价技术导则大气环境》（HJ2.2-2018）要求城市环境空气质量达标情况评价指标为SO</w:t>
            </w:r>
            <w:r>
              <w:rPr>
                <w:rFonts w:hint="eastAsia"/>
                <w:sz w:val="24"/>
                <w:vertAlign w:val="subscript"/>
              </w:rPr>
              <w:t>2</w:t>
            </w:r>
            <w:r>
              <w:rPr>
                <w:rFonts w:hint="eastAsia"/>
                <w:sz w:val="24"/>
              </w:rPr>
              <w:t>、NO</w:t>
            </w:r>
            <w:r>
              <w:rPr>
                <w:rFonts w:hint="eastAsia"/>
                <w:sz w:val="24"/>
                <w:vertAlign w:val="subscript"/>
              </w:rPr>
              <w:t>2</w:t>
            </w:r>
            <w:r>
              <w:rPr>
                <w:rFonts w:hint="eastAsia"/>
                <w:sz w:val="24"/>
              </w:rPr>
              <w:t>、PM</w:t>
            </w:r>
            <w:r>
              <w:rPr>
                <w:rFonts w:hint="eastAsia"/>
                <w:sz w:val="24"/>
                <w:vertAlign w:val="subscript"/>
              </w:rPr>
              <w:t>10</w:t>
            </w:r>
            <w:r>
              <w:rPr>
                <w:rFonts w:hint="eastAsia"/>
                <w:sz w:val="24"/>
              </w:rPr>
              <w:t>、PM</w:t>
            </w:r>
            <w:r>
              <w:rPr>
                <w:rFonts w:hint="eastAsia"/>
                <w:sz w:val="24"/>
                <w:vertAlign w:val="subscript"/>
              </w:rPr>
              <w:t>2.5</w:t>
            </w:r>
            <w:r>
              <w:rPr>
                <w:rFonts w:hint="eastAsia"/>
                <w:sz w:val="24"/>
              </w:rPr>
              <w:t>、CO和O</w:t>
            </w:r>
            <w:r>
              <w:rPr>
                <w:rFonts w:hint="eastAsia"/>
                <w:sz w:val="24"/>
                <w:vertAlign w:val="subscript"/>
              </w:rPr>
              <w:t>3</w:t>
            </w:r>
            <w:r>
              <w:rPr>
                <w:rFonts w:hint="eastAsia"/>
                <w:sz w:val="24"/>
              </w:rPr>
              <w:t>六项污染物，全部达标即为城市环境空气质量达标，因此该区域属于达标区域。评价区域内大气环境质量现状良好。</w:t>
            </w:r>
          </w:p>
          <w:p>
            <w:pPr>
              <w:pStyle w:val="Heading3"/>
              <w:adjustRightInd w:val="0"/>
              <w:snapToGrid w:val="0"/>
              <w:spacing w:before="0" w:after="0" w:line="540" w:lineRule="exact"/>
              <w:ind w:firstLine="480" w:firstLineChars="200"/>
              <w:rPr>
                <w:color w:val="0D0D0D"/>
                <w:sz w:val="24"/>
                <w:szCs w:val="24"/>
              </w:rPr>
            </w:pPr>
            <w:r>
              <w:rPr>
                <w:color w:val="0D0D0D"/>
                <w:sz w:val="24"/>
                <w:szCs w:val="24"/>
              </w:rPr>
              <w:t>2、声环境质量现状与评价</w:t>
            </w:r>
          </w:p>
          <w:p>
            <w:pPr>
              <w:pStyle w:val="NormalIndent"/>
              <w:spacing w:line="540" w:lineRule="exact"/>
              <w:ind w:firstLine="480" w:firstLineChars="200"/>
              <w:rPr>
                <w:sz w:val="24"/>
              </w:rPr>
            </w:pPr>
            <w:r>
              <w:rPr>
                <w:rFonts w:hint="eastAsia"/>
                <w:sz w:val="24"/>
              </w:rPr>
              <w:t>为了解现状环境噪声情况，建设单位委托海南中科环境检测有限公司对项目周边地块声环境质量现状进行监测。监测点位布置图、监测报告见附件3，监测结果见表5。</w:t>
            </w:r>
          </w:p>
          <w:p>
            <w:pPr>
              <w:ind w:firstLine="470" w:firstLineChars="196"/>
              <w:jc w:val="center"/>
              <w:rPr>
                <w:b/>
                <w:sz w:val="24"/>
              </w:rPr>
            </w:pPr>
            <w:r>
              <w:rPr>
                <w:b/>
                <w:sz w:val="24"/>
              </w:rPr>
              <w:t xml:space="preserve">             表</w:t>
            </w:r>
            <w:r>
              <w:rPr>
                <w:rFonts w:hint="eastAsia"/>
                <w:b/>
                <w:sz w:val="24"/>
              </w:rPr>
              <w:t>5</w:t>
            </w:r>
            <w:r>
              <w:rPr>
                <w:b/>
                <w:sz w:val="24"/>
              </w:rPr>
              <w:t xml:space="preserve"> 项目区域声环境监测结果</w:t>
            </w:r>
            <w:r>
              <w:t xml:space="preserve">          </w:t>
            </w:r>
            <w:r>
              <w:rPr>
                <w:b/>
                <w:sz w:val="24"/>
              </w:rPr>
              <w:t>单位：L</w:t>
            </w:r>
            <w:r>
              <w:rPr>
                <w:b/>
                <w:sz w:val="24"/>
                <w:vertAlign w:val="subscript"/>
              </w:rPr>
              <w:t>Aeq</w:t>
            </w:r>
            <w:r>
              <w:rPr>
                <w:b/>
                <w:sz w:val="24"/>
              </w:rPr>
              <w:t>：dB(A)</w:t>
            </w:r>
          </w:p>
          <w:tbl>
            <w:tblPr>
              <w:tblStyle w:val="TableNormal"/>
              <w:tblW w:w="850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2378"/>
              <w:gridCol w:w="1425"/>
              <w:gridCol w:w="1425"/>
              <w:gridCol w:w="1506"/>
              <w:gridCol w:w="1770"/>
            </w:tblGrid>
            <w:tr>
              <w:tblPrEx>
                <w:tblW w:w="850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340"/>
                <w:tblHeader/>
                <w:jc w:val="center"/>
              </w:trPr>
              <w:tc>
                <w:tcPr>
                  <w:tcW w:w="2378" w:type="dxa"/>
                  <w:vMerge w:val="restart"/>
                  <w:tcBorders>
                    <w:tl2br w:val="nil"/>
                    <w:tr2bl w:val="nil"/>
                  </w:tcBorders>
                  <w:vAlign w:val="center"/>
                </w:tcPr>
                <w:p>
                  <w:pPr>
                    <w:adjustRightInd w:val="0"/>
                    <w:snapToGrid w:val="0"/>
                    <w:ind w:right="-109" w:rightChars="-52"/>
                    <w:jc w:val="center"/>
                    <w:rPr>
                      <w:b/>
                      <w:bCs/>
                      <w:szCs w:val="21"/>
                    </w:rPr>
                  </w:pPr>
                  <w:r>
                    <w:rPr>
                      <w:b/>
                      <w:bCs/>
                      <w:szCs w:val="21"/>
                    </w:rPr>
                    <w:t>检测点/位置</w:t>
                  </w:r>
                </w:p>
              </w:tc>
              <w:tc>
                <w:tcPr>
                  <w:tcW w:w="6126" w:type="dxa"/>
                  <w:gridSpan w:val="4"/>
                  <w:tcBorders>
                    <w:tl2br w:val="nil"/>
                    <w:tr2bl w:val="nil"/>
                  </w:tcBorders>
                  <w:vAlign w:val="center"/>
                </w:tcPr>
                <w:p>
                  <w:pPr>
                    <w:adjustRightInd w:val="0"/>
                    <w:snapToGrid w:val="0"/>
                    <w:ind w:right="-109" w:rightChars="-52"/>
                    <w:jc w:val="center"/>
                    <w:rPr>
                      <w:b/>
                      <w:bCs/>
                      <w:szCs w:val="21"/>
                    </w:rPr>
                  </w:pPr>
                  <w:r>
                    <w:rPr>
                      <w:b/>
                      <w:bCs/>
                      <w:szCs w:val="21"/>
                    </w:rPr>
                    <w:t>检 测 日 期 及 结 果</w:t>
                  </w:r>
                </w:p>
              </w:tc>
            </w:tr>
            <w:tr>
              <w:tblPrEx>
                <w:tblW w:w="8504" w:type="dxa"/>
                <w:jc w:val="center"/>
                <w:tblLayout w:type="fixed"/>
                <w:tblCellMar>
                  <w:top w:w="0" w:type="dxa"/>
                  <w:left w:w="108" w:type="dxa"/>
                  <w:bottom w:w="0" w:type="dxa"/>
                  <w:right w:w="108" w:type="dxa"/>
                </w:tblCellMar>
              </w:tblPrEx>
              <w:trPr>
                <w:trHeight w:val="340"/>
                <w:tblHeader/>
                <w:jc w:val="center"/>
              </w:trPr>
              <w:tc>
                <w:tcPr>
                  <w:tcW w:w="2378" w:type="dxa"/>
                  <w:vMerge/>
                  <w:tcBorders>
                    <w:tl2br w:val="nil"/>
                    <w:tr2bl w:val="nil"/>
                  </w:tcBorders>
                  <w:vAlign w:val="center"/>
                </w:tcPr>
                <w:p>
                  <w:pPr>
                    <w:adjustRightInd w:val="0"/>
                    <w:snapToGrid w:val="0"/>
                    <w:ind w:right="-109" w:rightChars="-52"/>
                    <w:jc w:val="center"/>
                    <w:rPr>
                      <w:szCs w:val="21"/>
                    </w:rPr>
                  </w:pPr>
                </w:p>
              </w:tc>
              <w:tc>
                <w:tcPr>
                  <w:tcW w:w="2850" w:type="dxa"/>
                  <w:gridSpan w:val="2"/>
                  <w:tcBorders>
                    <w:tl2br w:val="nil"/>
                    <w:tr2bl w:val="nil"/>
                  </w:tcBorders>
                  <w:vAlign w:val="center"/>
                </w:tcPr>
                <w:p>
                  <w:pPr>
                    <w:adjustRightInd w:val="0"/>
                    <w:snapToGrid w:val="0"/>
                    <w:ind w:right="-109" w:rightChars="-52"/>
                    <w:jc w:val="center"/>
                    <w:rPr>
                      <w:szCs w:val="21"/>
                    </w:rPr>
                  </w:pPr>
                  <w:r>
                    <w:rPr>
                      <w:rFonts w:hint="eastAsia"/>
                      <w:szCs w:val="21"/>
                    </w:rPr>
                    <w:t>4月20日</w:t>
                  </w:r>
                </w:p>
              </w:tc>
              <w:tc>
                <w:tcPr>
                  <w:tcW w:w="3276" w:type="dxa"/>
                  <w:gridSpan w:val="2"/>
                  <w:tcBorders>
                    <w:tl2br w:val="nil"/>
                    <w:tr2bl w:val="nil"/>
                  </w:tcBorders>
                  <w:vAlign w:val="center"/>
                </w:tcPr>
                <w:p>
                  <w:pPr>
                    <w:adjustRightInd w:val="0"/>
                    <w:snapToGrid w:val="0"/>
                    <w:ind w:right="-109" w:rightChars="-52"/>
                    <w:jc w:val="center"/>
                    <w:rPr>
                      <w:szCs w:val="21"/>
                    </w:rPr>
                  </w:pPr>
                  <w:r>
                    <w:rPr>
                      <w:rFonts w:hint="eastAsia"/>
                      <w:szCs w:val="21"/>
                    </w:rPr>
                    <w:t>4月21日</w:t>
                  </w:r>
                </w:p>
              </w:tc>
            </w:tr>
            <w:tr>
              <w:tblPrEx>
                <w:tblW w:w="8504" w:type="dxa"/>
                <w:jc w:val="center"/>
                <w:tblLayout w:type="fixed"/>
                <w:tblCellMar>
                  <w:top w:w="0" w:type="dxa"/>
                  <w:left w:w="108" w:type="dxa"/>
                  <w:bottom w:w="0" w:type="dxa"/>
                  <w:right w:w="108" w:type="dxa"/>
                </w:tblCellMar>
              </w:tblPrEx>
              <w:trPr>
                <w:trHeight w:val="340"/>
                <w:tblHeader/>
                <w:jc w:val="center"/>
              </w:trPr>
              <w:tc>
                <w:tcPr>
                  <w:tcW w:w="2378" w:type="dxa"/>
                  <w:vMerge/>
                  <w:tcBorders>
                    <w:tl2br w:val="nil"/>
                    <w:tr2bl w:val="nil"/>
                  </w:tcBorders>
                  <w:vAlign w:val="center"/>
                </w:tcPr>
                <w:p>
                  <w:pPr>
                    <w:adjustRightInd w:val="0"/>
                    <w:snapToGrid w:val="0"/>
                    <w:ind w:right="-109" w:rightChars="-52"/>
                    <w:jc w:val="center"/>
                    <w:rPr>
                      <w:szCs w:val="21"/>
                    </w:rPr>
                  </w:pPr>
                </w:p>
              </w:tc>
              <w:tc>
                <w:tcPr>
                  <w:tcW w:w="1425" w:type="dxa"/>
                  <w:tcBorders>
                    <w:tl2br w:val="nil"/>
                    <w:tr2bl w:val="nil"/>
                  </w:tcBorders>
                  <w:vAlign w:val="center"/>
                </w:tcPr>
                <w:p>
                  <w:pPr>
                    <w:adjustRightInd w:val="0"/>
                    <w:snapToGrid w:val="0"/>
                    <w:ind w:right="-109" w:rightChars="-52"/>
                    <w:jc w:val="center"/>
                    <w:rPr>
                      <w:szCs w:val="21"/>
                    </w:rPr>
                  </w:pPr>
                  <w:r>
                    <w:rPr>
                      <w:szCs w:val="21"/>
                    </w:rPr>
                    <w:t>昼间</w:t>
                  </w:r>
                </w:p>
              </w:tc>
              <w:tc>
                <w:tcPr>
                  <w:tcW w:w="1425" w:type="dxa"/>
                  <w:tcBorders>
                    <w:tl2br w:val="nil"/>
                    <w:tr2bl w:val="nil"/>
                  </w:tcBorders>
                  <w:vAlign w:val="center"/>
                </w:tcPr>
                <w:p>
                  <w:pPr>
                    <w:adjustRightInd w:val="0"/>
                    <w:snapToGrid w:val="0"/>
                    <w:ind w:right="-109" w:rightChars="-52"/>
                    <w:jc w:val="center"/>
                    <w:rPr>
                      <w:szCs w:val="21"/>
                    </w:rPr>
                  </w:pPr>
                  <w:r>
                    <w:rPr>
                      <w:szCs w:val="21"/>
                    </w:rPr>
                    <w:t>夜间</w:t>
                  </w:r>
                </w:p>
              </w:tc>
              <w:tc>
                <w:tcPr>
                  <w:tcW w:w="1506" w:type="dxa"/>
                  <w:tcBorders>
                    <w:tl2br w:val="nil"/>
                    <w:tr2bl w:val="nil"/>
                  </w:tcBorders>
                  <w:vAlign w:val="center"/>
                </w:tcPr>
                <w:p>
                  <w:pPr>
                    <w:adjustRightInd w:val="0"/>
                    <w:snapToGrid w:val="0"/>
                    <w:ind w:right="-109" w:rightChars="-52"/>
                    <w:jc w:val="center"/>
                    <w:rPr>
                      <w:szCs w:val="21"/>
                    </w:rPr>
                  </w:pPr>
                  <w:r>
                    <w:rPr>
                      <w:szCs w:val="21"/>
                    </w:rPr>
                    <w:t>昼间</w:t>
                  </w:r>
                </w:p>
              </w:tc>
              <w:tc>
                <w:tcPr>
                  <w:tcW w:w="1770" w:type="dxa"/>
                  <w:tcBorders>
                    <w:tl2br w:val="nil"/>
                    <w:tr2bl w:val="nil"/>
                  </w:tcBorders>
                  <w:vAlign w:val="center"/>
                </w:tcPr>
                <w:p>
                  <w:pPr>
                    <w:adjustRightInd w:val="0"/>
                    <w:snapToGrid w:val="0"/>
                    <w:ind w:right="-109" w:rightChars="-52"/>
                    <w:jc w:val="center"/>
                    <w:rPr>
                      <w:szCs w:val="21"/>
                    </w:rPr>
                  </w:pPr>
                  <w:r>
                    <w:rPr>
                      <w:szCs w:val="21"/>
                    </w:rPr>
                    <w:t>夜间</w:t>
                  </w:r>
                </w:p>
              </w:tc>
            </w:tr>
          </w:tbl>
          <w:p/>
        </w:tc>
      </w:tr>
    </w:tbl>
    <w:p>
      <w:pPr>
        <w:sectPr>
          <w:headerReference w:type="default" r:id="rId26"/>
          <w:footerReference w:type="default" r:id="rId27"/>
          <w:pgSz w:w="11907" w:h="16840"/>
          <w:pgMar w:top="1418" w:right="1418" w:bottom="1418" w:left="1418" w:header="851" w:footer="850" w:gutter="0"/>
          <w:pgBorders>
            <w:top w:val="none" w:sz="0" w:space="0" w:color="auto"/>
            <w:left w:val="none" w:sz="0" w:space="0" w:color="auto"/>
            <w:bottom w:val="none" w:sz="0" w:space="0" w:color="auto"/>
            <w:right w:val="none" w:sz="0" w:space="0" w:color="auto"/>
          </w:pgBorders>
          <w:pgNumType w:fmt="numberInDash" w:start="11"/>
          <w:cols w:num="1" w:space="720"/>
          <w:docGrid w:linePitch="312" w:charSpace="0"/>
        </w:sectPr>
      </w:pP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12" w:space="0" w:color="auto"/>
        </w:tblBorders>
        <w:tblLayout w:type="fixed"/>
        <w:tblCellMar>
          <w:top w:w="0" w:type="dxa"/>
          <w:left w:w="0" w:type="dxa"/>
          <w:bottom w:w="0" w:type="dxa"/>
          <w:right w:w="0" w:type="dxa"/>
        </w:tblCellMar>
      </w:tblPr>
      <w:tblGrid>
        <w:gridCol w:w="9101"/>
      </w:tblGrid>
      <w:tr>
        <w:tblPrEx>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12" w:space="0" w:color="auto"/>
          </w:tblBorders>
          <w:tblLayout w:type="fixed"/>
          <w:tblCellMar>
            <w:top w:w="0" w:type="dxa"/>
            <w:left w:w="0" w:type="dxa"/>
            <w:bottom w:w="0" w:type="dxa"/>
            <w:right w:w="0" w:type="dxa"/>
          </w:tblCellMar>
        </w:tblPrEx>
        <w:trPr>
          <w:trHeight w:val="6882"/>
          <w:jc w:val="center"/>
        </w:trPr>
        <w:tc>
          <w:tcPr>
            <w:tcW w:w="9101" w:type="dxa"/>
            <w:tcBorders>
              <w:bottom w:val="single" w:sz="4" w:space="0" w:color="auto"/>
            </w:tcBorders>
          </w:tcPr>
          <w:tbl>
            <w:tblPr>
              <w:tblStyle w:val="TableNormal"/>
              <w:tblW w:w="850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2378"/>
              <w:gridCol w:w="1425"/>
              <w:gridCol w:w="1425"/>
              <w:gridCol w:w="1506"/>
              <w:gridCol w:w="1770"/>
            </w:tblGrid>
            <w:tr>
              <w:tblPrEx>
                <w:tblW w:w="850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340"/>
                <w:jc w:val="center"/>
              </w:trPr>
              <w:tc>
                <w:tcPr>
                  <w:tcW w:w="2378" w:type="dxa"/>
                  <w:tcBorders>
                    <w:tl2br w:val="nil"/>
                    <w:tr2bl w:val="nil"/>
                  </w:tcBorders>
                  <w:vAlign w:val="center"/>
                </w:tcPr>
                <w:p>
                  <w:pPr>
                    <w:adjustRightInd w:val="0"/>
                    <w:snapToGrid w:val="0"/>
                    <w:jc w:val="center"/>
                    <w:rPr>
                      <w:szCs w:val="21"/>
                    </w:rPr>
                  </w:pPr>
                  <w:r>
                    <w:rPr>
                      <w:szCs w:val="21"/>
                    </w:rPr>
                    <w:t>1#三亚梦幻水上乐园</w:t>
                  </w:r>
                </w:p>
              </w:tc>
              <w:tc>
                <w:tcPr>
                  <w:tcW w:w="1425" w:type="dxa"/>
                  <w:tcBorders>
                    <w:tl2br w:val="nil"/>
                    <w:tr2bl w:val="nil"/>
                  </w:tcBorders>
                  <w:vAlign w:val="center"/>
                </w:tcPr>
                <w:p>
                  <w:pPr>
                    <w:adjustRightInd w:val="0"/>
                    <w:snapToGrid w:val="0"/>
                    <w:jc w:val="center"/>
                    <w:rPr>
                      <w:szCs w:val="21"/>
                    </w:rPr>
                  </w:pPr>
                  <w:r>
                    <w:rPr>
                      <w:rFonts w:hint="eastAsia"/>
                      <w:szCs w:val="21"/>
                    </w:rPr>
                    <w:t>51</w:t>
                  </w:r>
                </w:p>
              </w:tc>
              <w:tc>
                <w:tcPr>
                  <w:tcW w:w="1425" w:type="dxa"/>
                  <w:tcBorders>
                    <w:tl2br w:val="nil"/>
                    <w:tr2bl w:val="nil"/>
                  </w:tcBorders>
                  <w:vAlign w:val="center"/>
                </w:tcPr>
                <w:p>
                  <w:pPr>
                    <w:adjustRightInd w:val="0"/>
                    <w:snapToGrid w:val="0"/>
                    <w:jc w:val="center"/>
                    <w:rPr>
                      <w:szCs w:val="21"/>
                    </w:rPr>
                  </w:pPr>
                  <w:r>
                    <w:rPr>
                      <w:rFonts w:hint="eastAsia"/>
                      <w:szCs w:val="21"/>
                    </w:rPr>
                    <w:t>44</w:t>
                  </w:r>
                </w:p>
              </w:tc>
              <w:tc>
                <w:tcPr>
                  <w:tcW w:w="1506" w:type="dxa"/>
                  <w:tcBorders>
                    <w:tl2br w:val="nil"/>
                    <w:tr2bl w:val="nil"/>
                  </w:tcBorders>
                  <w:vAlign w:val="center"/>
                </w:tcPr>
                <w:p>
                  <w:pPr>
                    <w:adjustRightInd w:val="0"/>
                    <w:snapToGrid w:val="0"/>
                    <w:jc w:val="center"/>
                    <w:rPr>
                      <w:szCs w:val="21"/>
                    </w:rPr>
                  </w:pPr>
                  <w:r>
                    <w:rPr>
                      <w:rFonts w:hint="eastAsia"/>
                      <w:szCs w:val="21"/>
                    </w:rPr>
                    <w:t>50</w:t>
                  </w:r>
                </w:p>
              </w:tc>
              <w:tc>
                <w:tcPr>
                  <w:tcW w:w="1770" w:type="dxa"/>
                  <w:tcBorders>
                    <w:tl2br w:val="nil"/>
                    <w:tr2bl w:val="nil"/>
                  </w:tcBorders>
                  <w:vAlign w:val="center"/>
                </w:tcPr>
                <w:p>
                  <w:pPr>
                    <w:adjustRightInd w:val="0"/>
                    <w:snapToGrid w:val="0"/>
                    <w:jc w:val="center"/>
                    <w:rPr>
                      <w:szCs w:val="21"/>
                    </w:rPr>
                  </w:pPr>
                  <w:r>
                    <w:rPr>
                      <w:rFonts w:hint="eastAsia"/>
                      <w:szCs w:val="21"/>
                    </w:rPr>
                    <w:t>43</w:t>
                  </w:r>
                </w:p>
              </w:tc>
            </w:tr>
            <w:tr>
              <w:tblPrEx>
                <w:tblW w:w="8504" w:type="dxa"/>
                <w:jc w:val="center"/>
                <w:tblLayout w:type="fixed"/>
                <w:tblCellMar>
                  <w:top w:w="0" w:type="dxa"/>
                  <w:left w:w="108" w:type="dxa"/>
                  <w:bottom w:w="0" w:type="dxa"/>
                  <w:right w:w="108" w:type="dxa"/>
                </w:tblCellMar>
              </w:tblPrEx>
              <w:trPr>
                <w:trHeight w:val="340"/>
                <w:jc w:val="center"/>
              </w:trPr>
              <w:tc>
                <w:tcPr>
                  <w:tcW w:w="2378" w:type="dxa"/>
                  <w:tcBorders>
                    <w:tl2br w:val="nil"/>
                    <w:tr2bl w:val="nil"/>
                  </w:tcBorders>
                  <w:vAlign w:val="center"/>
                </w:tcPr>
                <w:p>
                  <w:pPr>
                    <w:adjustRightInd w:val="0"/>
                    <w:snapToGrid w:val="0"/>
                    <w:jc w:val="center"/>
                    <w:rPr>
                      <w:rFonts w:hint="eastAsia"/>
                      <w:szCs w:val="21"/>
                    </w:rPr>
                  </w:pPr>
                  <w:r>
                    <w:rPr>
                      <w:sz w:val="21"/>
                      <w:szCs w:val="21"/>
                    </w:rPr>
                    <w:t>2#</w:t>
                  </w:r>
                  <w:r>
                    <w:rPr>
                      <w:rFonts w:hint="eastAsia"/>
                      <w:sz w:val="21"/>
                      <w:szCs w:val="21"/>
                    </w:rPr>
                    <w:t>居民点</w:t>
                  </w:r>
                </w:p>
              </w:tc>
              <w:tc>
                <w:tcPr>
                  <w:tcW w:w="1425" w:type="dxa"/>
                  <w:tcBorders>
                    <w:tl2br w:val="nil"/>
                    <w:tr2bl w:val="nil"/>
                  </w:tcBorders>
                  <w:vAlign w:val="center"/>
                </w:tcPr>
                <w:p>
                  <w:pPr>
                    <w:adjustRightInd w:val="0"/>
                    <w:snapToGrid w:val="0"/>
                    <w:jc w:val="center"/>
                    <w:rPr>
                      <w:szCs w:val="21"/>
                    </w:rPr>
                  </w:pPr>
                  <w:r>
                    <w:rPr>
                      <w:rFonts w:hint="eastAsia"/>
                      <w:szCs w:val="21"/>
                    </w:rPr>
                    <w:t>50</w:t>
                  </w:r>
                </w:p>
              </w:tc>
              <w:tc>
                <w:tcPr>
                  <w:tcW w:w="1425" w:type="dxa"/>
                  <w:tcBorders>
                    <w:tl2br w:val="nil"/>
                    <w:tr2bl w:val="nil"/>
                  </w:tcBorders>
                  <w:vAlign w:val="center"/>
                </w:tcPr>
                <w:p>
                  <w:pPr>
                    <w:adjustRightInd w:val="0"/>
                    <w:snapToGrid w:val="0"/>
                    <w:jc w:val="center"/>
                    <w:rPr>
                      <w:szCs w:val="21"/>
                    </w:rPr>
                  </w:pPr>
                  <w:r>
                    <w:rPr>
                      <w:rFonts w:hint="eastAsia"/>
                      <w:szCs w:val="21"/>
                    </w:rPr>
                    <w:t>43</w:t>
                  </w:r>
                </w:p>
              </w:tc>
              <w:tc>
                <w:tcPr>
                  <w:tcW w:w="1506" w:type="dxa"/>
                  <w:tcBorders>
                    <w:tl2br w:val="nil"/>
                    <w:tr2bl w:val="nil"/>
                  </w:tcBorders>
                  <w:vAlign w:val="center"/>
                </w:tcPr>
                <w:p>
                  <w:pPr>
                    <w:adjustRightInd w:val="0"/>
                    <w:snapToGrid w:val="0"/>
                    <w:jc w:val="center"/>
                    <w:rPr>
                      <w:szCs w:val="21"/>
                    </w:rPr>
                  </w:pPr>
                  <w:r>
                    <w:rPr>
                      <w:rFonts w:hint="eastAsia"/>
                      <w:szCs w:val="21"/>
                    </w:rPr>
                    <w:t>49</w:t>
                  </w:r>
                </w:p>
              </w:tc>
              <w:tc>
                <w:tcPr>
                  <w:tcW w:w="1770" w:type="dxa"/>
                  <w:tcBorders>
                    <w:tl2br w:val="nil"/>
                    <w:tr2bl w:val="nil"/>
                  </w:tcBorders>
                  <w:vAlign w:val="center"/>
                </w:tcPr>
                <w:p>
                  <w:pPr>
                    <w:adjustRightInd w:val="0"/>
                    <w:snapToGrid w:val="0"/>
                    <w:jc w:val="center"/>
                    <w:rPr>
                      <w:szCs w:val="21"/>
                    </w:rPr>
                  </w:pPr>
                  <w:r>
                    <w:rPr>
                      <w:rFonts w:hint="eastAsia"/>
                      <w:szCs w:val="21"/>
                    </w:rPr>
                    <w:t>42</w:t>
                  </w:r>
                </w:p>
              </w:tc>
            </w:tr>
            <w:tr>
              <w:tblPrEx>
                <w:tblW w:w="8504" w:type="dxa"/>
                <w:jc w:val="center"/>
                <w:tblLayout w:type="fixed"/>
                <w:tblCellMar>
                  <w:top w:w="0" w:type="dxa"/>
                  <w:left w:w="108" w:type="dxa"/>
                  <w:bottom w:w="0" w:type="dxa"/>
                  <w:right w:w="108" w:type="dxa"/>
                </w:tblCellMar>
              </w:tblPrEx>
              <w:trPr>
                <w:trHeight w:val="340"/>
                <w:jc w:val="center"/>
              </w:trPr>
              <w:tc>
                <w:tcPr>
                  <w:tcW w:w="2378" w:type="dxa"/>
                  <w:tcBorders>
                    <w:tl2br w:val="nil"/>
                    <w:tr2bl w:val="nil"/>
                  </w:tcBorders>
                  <w:vAlign w:val="center"/>
                </w:tcPr>
                <w:p>
                  <w:pPr>
                    <w:adjustRightInd w:val="0"/>
                    <w:snapToGrid w:val="0"/>
                    <w:jc w:val="center"/>
                    <w:rPr>
                      <w:szCs w:val="21"/>
                    </w:rPr>
                  </w:pPr>
                  <w:r>
                    <w:rPr>
                      <w:szCs w:val="21"/>
                    </w:rPr>
                    <w:t>3#南新农场十五队</w:t>
                  </w:r>
                </w:p>
              </w:tc>
              <w:tc>
                <w:tcPr>
                  <w:tcW w:w="1425" w:type="dxa"/>
                  <w:tcBorders>
                    <w:tl2br w:val="nil"/>
                    <w:tr2bl w:val="nil"/>
                  </w:tcBorders>
                  <w:vAlign w:val="center"/>
                </w:tcPr>
                <w:p>
                  <w:pPr>
                    <w:adjustRightInd w:val="0"/>
                    <w:snapToGrid w:val="0"/>
                    <w:jc w:val="center"/>
                    <w:rPr>
                      <w:szCs w:val="21"/>
                    </w:rPr>
                  </w:pPr>
                  <w:r>
                    <w:rPr>
                      <w:rFonts w:hint="eastAsia"/>
                      <w:szCs w:val="21"/>
                    </w:rPr>
                    <w:t>50</w:t>
                  </w:r>
                </w:p>
              </w:tc>
              <w:tc>
                <w:tcPr>
                  <w:tcW w:w="1425" w:type="dxa"/>
                  <w:tcBorders>
                    <w:tl2br w:val="nil"/>
                    <w:tr2bl w:val="nil"/>
                  </w:tcBorders>
                  <w:vAlign w:val="center"/>
                </w:tcPr>
                <w:p>
                  <w:pPr>
                    <w:adjustRightInd w:val="0"/>
                    <w:snapToGrid w:val="0"/>
                    <w:jc w:val="center"/>
                    <w:rPr>
                      <w:szCs w:val="21"/>
                    </w:rPr>
                  </w:pPr>
                  <w:r>
                    <w:rPr>
                      <w:rFonts w:hint="eastAsia"/>
                      <w:szCs w:val="21"/>
                    </w:rPr>
                    <w:t>43</w:t>
                  </w:r>
                </w:p>
              </w:tc>
              <w:tc>
                <w:tcPr>
                  <w:tcW w:w="1506" w:type="dxa"/>
                  <w:tcBorders>
                    <w:tl2br w:val="nil"/>
                    <w:tr2bl w:val="nil"/>
                  </w:tcBorders>
                  <w:vAlign w:val="center"/>
                </w:tcPr>
                <w:p>
                  <w:pPr>
                    <w:adjustRightInd w:val="0"/>
                    <w:snapToGrid w:val="0"/>
                    <w:jc w:val="center"/>
                    <w:rPr>
                      <w:szCs w:val="21"/>
                    </w:rPr>
                  </w:pPr>
                  <w:r>
                    <w:rPr>
                      <w:rFonts w:hint="eastAsia"/>
                      <w:szCs w:val="21"/>
                    </w:rPr>
                    <w:t>49</w:t>
                  </w:r>
                </w:p>
              </w:tc>
              <w:tc>
                <w:tcPr>
                  <w:tcW w:w="1770" w:type="dxa"/>
                  <w:tcBorders>
                    <w:tl2br w:val="nil"/>
                    <w:tr2bl w:val="nil"/>
                  </w:tcBorders>
                  <w:vAlign w:val="center"/>
                </w:tcPr>
                <w:p>
                  <w:pPr>
                    <w:adjustRightInd w:val="0"/>
                    <w:snapToGrid w:val="0"/>
                    <w:jc w:val="center"/>
                    <w:rPr>
                      <w:szCs w:val="21"/>
                    </w:rPr>
                  </w:pPr>
                  <w:r>
                    <w:rPr>
                      <w:rFonts w:hint="eastAsia"/>
                      <w:szCs w:val="21"/>
                    </w:rPr>
                    <w:t>42</w:t>
                  </w:r>
                </w:p>
              </w:tc>
            </w:tr>
            <w:tr>
              <w:tblPrEx>
                <w:tblW w:w="8504" w:type="dxa"/>
                <w:jc w:val="center"/>
                <w:tblLayout w:type="fixed"/>
                <w:tblCellMar>
                  <w:top w:w="0" w:type="dxa"/>
                  <w:left w:w="108" w:type="dxa"/>
                  <w:bottom w:w="0" w:type="dxa"/>
                  <w:right w:w="108" w:type="dxa"/>
                </w:tblCellMar>
              </w:tblPrEx>
              <w:trPr>
                <w:trHeight w:val="340"/>
                <w:jc w:val="center"/>
              </w:trPr>
              <w:tc>
                <w:tcPr>
                  <w:tcW w:w="2378" w:type="dxa"/>
                  <w:tcBorders>
                    <w:tl2br w:val="nil"/>
                    <w:tr2bl w:val="nil"/>
                  </w:tcBorders>
                  <w:vAlign w:val="center"/>
                </w:tcPr>
                <w:p>
                  <w:pPr>
                    <w:pStyle w:val="10"/>
                    <w:adjustRightInd w:val="0"/>
                    <w:snapToGrid w:val="0"/>
                    <w:ind w:firstLine="0" w:firstLineChars="0"/>
                    <w:jc w:val="center"/>
                    <w:rPr>
                      <w:sz w:val="21"/>
                      <w:szCs w:val="21"/>
                    </w:rPr>
                  </w:pPr>
                  <w:r>
                    <w:rPr>
                      <w:sz w:val="21"/>
                      <w:szCs w:val="21"/>
                    </w:rPr>
                    <w:t>4#海润路路口</w:t>
                  </w:r>
                </w:p>
                <w:p>
                  <w:pPr>
                    <w:adjustRightInd w:val="0"/>
                    <w:snapToGrid w:val="0"/>
                    <w:jc w:val="center"/>
                    <w:rPr>
                      <w:szCs w:val="21"/>
                    </w:rPr>
                  </w:pPr>
                </w:p>
              </w:tc>
              <w:tc>
                <w:tcPr>
                  <w:tcW w:w="1425" w:type="dxa"/>
                  <w:tcBorders>
                    <w:tl2br w:val="nil"/>
                    <w:tr2bl w:val="nil"/>
                  </w:tcBorders>
                  <w:vAlign w:val="center"/>
                </w:tcPr>
                <w:p>
                  <w:pPr>
                    <w:adjustRightInd w:val="0"/>
                    <w:snapToGrid w:val="0"/>
                    <w:jc w:val="center"/>
                    <w:rPr>
                      <w:szCs w:val="21"/>
                    </w:rPr>
                  </w:pPr>
                  <w:r>
                    <w:rPr>
                      <w:rFonts w:hint="eastAsia"/>
                      <w:szCs w:val="21"/>
                    </w:rPr>
                    <w:t>53</w:t>
                  </w:r>
                </w:p>
              </w:tc>
              <w:tc>
                <w:tcPr>
                  <w:tcW w:w="1425" w:type="dxa"/>
                  <w:tcBorders>
                    <w:tl2br w:val="nil"/>
                    <w:tr2bl w:val="nil"/>
                  </w:tcBorders>
                  <w:vAlign w:val="center"/>
                </w:tcPr>
                <w:p>
                  <w:pPr>
                    <w:adjustRightInd w:val="0"/>
                    <w:snapToGrid w:val="0"/>
                    <w:jc w:val="center"/>
                    <w:rPr>
                      <w:szCs w:val="21"/>
                    </w:rPr>
                  </w:pPr>
                  <w:r>
                    <w:rPr>
                      <w:rFonts w:hint="eastAsia"/>
                      <w:szCs w:val="21"/>
                    </w:rPr>
                    <w:t>45</w:t>
                  </w:r>
                </w:p>
              </w:tc>
              <w:tc>
                <w:tcPr>
                  <w:tcW w:w="1506" w:type="dxa"/>
                  <w:tcBorders>
                    <w:tl2br w:val="nil"/>
                    <w:tr2bl w:val="nil"/>
                  </w:tcBorders>
                  <w:vAlign w:val="center"/>
                </w:tcPr>
                <w:p>
                  <w:pPr>
                    <w:adjustRightInd w:val="0"/>
                    <w:snapToGrid w:val="0"/>
                    <w:jc w:val="center"/>
                    <w:rPr>
                      <w:szCs w:val="21"/>
                    </w:rPr>
                  </w:pPr>
                  <w:r>
                    <w:rPr>
                      <w:rFonts w:hint="eastAsia"/>
                      <w:szCs w:val="21"/>
                    </w:rPr>
                    <w:t>52</w:t>
                  </w:r>
                </w:p>
              </w:tc>
              <w:tc>
                <w:tcPr>
                  <w:tcW w:w="1770" w:type="dxa"/>
                  <w:tcBorders>
                    <w:tl2br w:val="nil"/>
                    <w:tr2bl w:val="nil"/>
                  </w:tcBorders>
                  <w:vAlign w:val="center"/>
                </w:tcPr>
                <w:p>
                  <w:pPr>
                    <w:adjustRightInd w:val="0"/>
                    <w:snapToGrid w:val="0"/>
                    <w:jc w:val="center"/>
                    <w:rPr>
                      <w:szCs w:val="21"/>
                    </w:rPr>
                  </w:pPr>
                  <w:r>
                    <w:rPr>
                      <w:rFonts w:hint="eastAsia"/>
                      <w:szCs w:val="21"/>
                    </w:rPr>
                    <w:t>44</w:t>
                  </w:r>
                </w:p>
              </w:tc>
            </w:tr>
            <w:tr>
              <w:tblPrEx>
                <w:tblW w:w="8504" w:type="dxa"/>
                <w:jc w:val="center"/>
                <w:tblLayout w:type="fixed"/>
                <w:tblCellMar>
                  <w:top w:w="0" w:type="dxa"/>
                  <w:left w:w="108" w:type="dxa"/>
                  <w:bottom w:w="0" w:type="dxa"/>
                  <w:right w:w="108" w:type="dxa"/>
                </w:tblCellMar>
              </w:tblPrEx>
              <w:trPr>
                <w:trHeight w:val="340"/>
                <w:jc w:val="center"/>
              </w:trPr>
              <w:tc>
                <w:tcPr>
                  <w:tcW w:w="2378" w:type="dxa"/>
                  <w:tcBorders>
                    <w:tl2br w:val="nil"/>
                    <w:tr2bl w:val="nil"/>
                  </w:tcBorders>
                  <w:vAlign w:val="center"/>
                </w:tcPr>
                <w:p>
                  <w:pPr>
                    <w:pStyle w:val="10"/>
                    <w:adjustRightInd w:val="0"/>
                    <w:snapToGrid w:val="0"/>
                    <w:ind w:firstLine="0" w:firstLineChars="0"/>
                    <w:rPr>
                      <w:sz w:val="21"/>
                      <w:szCs w:val="21"/>
                    </w:rPr>
                  </w:pPr>
                  <w:r>
                    <w:rPr>
                      <w:sz w:val="21"/>
                      <w:szCs w:val="21"/>
                    </w:rPr>
                    <w:t>5#同心家园11期内泵站</w:t>
                  </w:r>
                </w:p>
                <w:p>
                  <w:pPr>
                    <w:adjustRightInd w:val="0"/>
                    <w:snapToGrid w:val="0"/>
                    <w:jc w:val="center"/>
                    <w:rPr>
                      <w:szCs w:val="21"/>
                    </w:rPr>
                  </w:pPr>
                </w:p>
              </w:tc>
              <w:tc>
                <w:tcPr>
                  <w:tcW w:w="1425" w:type="dxa"/>
                  <w:tcBorders>
                    <w:tl2br w:val="nil"/>
                    <w:tr2bl w:val="nil"/>
                  </w:tcBorders>
                  <w:vAlign w:val="center"/>
                </w:tcPr>
                <w:p>
                  <w:pPr>
                    <w:adjustRightInd w:val="0"/>
                    <w:snapToGrid w:val="0"/>
                    <w:jc w:val="center"/>
                    <w:rPr>
                      <w:szCs w:val="21"/>
                    </w:rPr>
                  </w:pPr>
                  <w:r>
                    <w:rPr>
                      <w:rFonts w:hint="eastAsia"/>
                      <w:szCs w:val="21"/>
                    </w:rPr>
                    <w:t>54</w:t>
                  </w:r>
                </w:p>
              </w:tc>
              <w:tc>
                <w:tcPr>
                  <w:tcW w:w="1425" w:type="dxa"/>
                  <w:tcBorders>
                    <w:tl2br w:val="nil"/>
                    <w:tr2bl w:val="nil"/>
                  </w:tcBorders>
                  <w:vAlign w:val="center"/>
                </w:tcPr>
                <w:p>
                  <w:pPr>
                    <w:adjustRightInd w:val="0"/>
                    <w:snapToGrid w:val="0"/>
                    <w:jc w:val="center"/>
                    <w:rPr>
                      <w:szCs w:val="21"/>
                    </w:rPr>
                  </w:pPr>
                  <w:r>
                    <w:rPr>
                      <w:rFonts w:hint="eastAsia"/>
                      <w:szCs w:val="21"/>
                    </w:rPr>
                    <w:t>46</w:t>
                  </w:r>
                </w:p>
              </w:tc>
              <w:tc>
                <w:tcPr>
                  <w:tcW w:w="1506" w:type="dxa"/>
                  <w:tcBorders>
                    <w:tl2br w:val="nil"/>
                    <w:tr2bl w:val="nil"/>
                  </w:tcBorders>
                  <w:vAlign w:val="center"/>
                </w:tcPr>
                <w:p>
                  <w:pPr>
                    <w:adjustRightInd w:val="0"/>
                    <w:snapToGrid w:val="0"/>
                    <w:jc w:val="center"/>
                    <w:rPr>
                      <w:szCs w:val="21"/>
                    </w:rPr>
                  </w:pPr>
                  <w:r>
                    <w:rPr>
                      <w:rFonts w:hint="eastAsia"/>
                      <w:szCs w:val="21"/>
                    </w:rPr>
                    <w:t>53</w:t>
                  </w:r>
                </w:p>
              </w:tc>
              <w:tc>
                <w:tcPr>
                  <w:tcW w:w="1770" w:type="dxa"/>
                  <w:tcBorders>
                    <w:tl2br w:val="nil"/>
                    <w:tr2bl w:val="nil"/>
                  </w:tcBorders>
                  <w:vAlign w:val="center"/>
                </w:tcPr>
                <w:p>
                  <w:pPr>
                    <w:adjustRightInd w:val="0"/>
                    <w:snapToGrid w:val="0"/>
                    <w:jc w:val="center"/>
                    <w:rPr>
                      <w:szCs w:val="21"/>
                    </w:rPr>
                  </w:pPr>
                  <w:r>
                    <w:rPr>
                      <w:rFonts w:hint="eastAsia"/>
                      <w:szCs w:val="21"/>
                    </w:rPr>
                    <w:t>45</w:t>
                  </w:r>
                </w:p>
              </w:tc>
            </w:tr>
          </w:tbl>
          <w:p>
            <w:pPr>
              <w:pStyle w:val="NormalIndent"/>
              <w:spacing w:line="540" w:lineRule="exact"/>
              <w:ind w:firstLine="480" w:firstLineChars="200"/>
              <w:rPr>
                <w:sz w:val="24"/>
              </w:rPr>
            </w:pPr>
            <w:r>
              <w:rPr>
                <w:sz w:val="24"/>
              </w:rPr>
              <w:t>根据表</w:t>
            </w:r>
            <w:r>
              <w:rPr>
                <w:rFonts w:hint="eastAsia"/>
                <w:sz w:val="24"/>
              </w:rPr>
              <w:t>5</w:t>
            </w:r>
            <w:r>
              <w:rPr>
                <w:sz w:val="24"/>
              </w:rPr>
              <w:t>，</w:t>
            </w:r>
            <w:r>
              <w:rPr>
                <w:rFonts w:hint="eastAsia"/>
                <w:sz w:val="24"/>
                <w:lang w:val="en-US" w:eastAsia="zh-CN"/>
              </w:rPr>
              <w:t>项目周边</w:t>
            </w:r>
            <w:r>
              <w:rPr>
                <w:sz w:val="24"/>
              </w:rPr>
              <w:t>临近敏感点噪声监测值均满足《声环境质量标准》（GB3096-2008）</w:t>
            </w:r>
            <w:r>
              <w:rPr>
                <w:rFonts w:hint="eastAsia"/>
                <w:sz w:val="24"/>
                <w:lang w:val="en-US" w:eastAsia="zh-CN"/>
              </w:rPr>
              <w:t>2</w:t>
            </w:r>
            <w:r>
              <w:rPr>
                <w:sz w:val="24"/>
              </w:rPr>
              <w:t>类标准</w:t>
            </w:r>
            <w:r>
              <w:rPr>
                <w:rFonts w:hint="eastAsia"/>
                <w:sz w:val="24"/>
              </w:rPr>
              <w:t>，即昼间</w:t>
            </w:r>
            <w:r>
              <w:rPr>
                <w:rFonts w:hint="eastAsia"/>
                <w:sz w:val="24"/>
                <w:lang w:val="en-US" w:eastAsia="zh-CN"/>
              </w:rPr>
              <w:t>60</w:t>
            </w:r>
            <w:r>
              <w:rPr>
                <w:sz w:val="24"/>
              </w:rPr>
              <w:t>dB(A)</w:t>
            </w:r>
            <w:r>
              <w:rPr>
                <w:rFonts w:hint="eastAsia"/>
                <w:sz w:val="24"/>
              </w:rPr>
              <w:t>，夜间</w:t>
            </w:r>
            <w:r>
              <w:rPr>
                <w:rFonts w:hint="eastAsia"/>
                <w:sz w:val="24"/>
                <w:lang w:val="en-US" w:eastAsia="zh-CN"/>
              </w:rPr>
              <w:t>50</w:t>
            </w:r>
            <w:r>
              <w:rPr>
                <w:sz w:val="24"/>
              </w:rPr>
              <w:t>dB(A)。</w:t>
            </w:r>
          </w:p>
          <w:p>
            <w:pPr>
              <w:adjustRightInd w:val="0"/>
              <w:snapToGrid w:val="0"/>
              <w:spacing w:line="540" w:lineRule="exact"/>
              <w:ind w:firstLine="480" w:firstLineChars="200"/>
              <w:rPr>
                <w:b/>
                <w:color w:val="0D0D0D"/>
                <w:sz w:val="24"/>
              </w:rPr>
            </w:pPr>
            <w:r>
              <w:rPr>
                <w:rFonts w:hint="eastAsia"/>
                <w:b/>
                <w:color w:val="0D0D0D"/>
                <w:sz w:val="24"/>
              </w:rPr>
              <w:t>3</w:t>
            </w:r>
            <w:r>
              <w:rPr>
                <w:b/>
                <w:color w:val="0D0D0D"/>
                <w:sz w:val="24"/>
              </w:rPr>
              <w:t>、生态环境现状</w:t>
            </w:r>
          </w:p>
          <w:p>
            <w:pPr>
              <w:pStyle w:val="NormalIndent"/>
              <w:adjustRightInd w:val="0"/>
              <w:snapToGrid w:val="0"/>
              <w:spacing w:line="540" w:lineRule="exact"/>
              <w:ind w:firstLine="480" w:firstLineChars="200"/>
              <w:rPr>
                <w:sz w:val="24"/>
              </w:rPr>
            </w:pPr>
            <w:r>
              <w:rPr>
                <w:sz w:val="24"/>
              </w:rPr>
              <w:t>根据现场调查，项目管线沿线主要以城市人工生态环境为主，植被类型较简单，主要为人工种植常见绿化植物，主要包括</w:t>
            </w:r>
            <w:r>
              <w:rPr>
                <w:rFonts w:hint="eastAsia"/>
                <w:sz w:val="24"/>
              </w:rPr>
              <w:t>印度紫檀、</w:t>
            </w:r>
            <w:r>
              <w:rPr>
                <w:sz w:val="24"/>
              </w:rPr>
              <w:t>小叶榕、芒果树、椰子树、槟榔树等，生物多样性较简单，拟建设管道沿现状道路铺设，用地不涉及基本农田。项目区域范围内无保护、珍稀野生动植物。</w:t>
            </w:r>
          </w:p>
          <w:p>
            <w:pPr>
              <w:pStyle w:val="Default"/>
              <w:rPr>
                <w:rFonts w:ascii="Times New Roman" w:cs="Times New Roman"/>
                <w:color w:val="0D0D0D"/>
                <w:szCs w:val="21"/>
              </w:rPr>
            </w:pPr>
          </w:p>
          <w:p>
            <w:pPr>
              <w:pStyle w:val="Default"/>
              <w:rPr>
                <w:rFonts w:ascii="Times New Roman" w:cs="Times New Roman"/>
                <w:color w:val="0D0D0D"/>
                <w:szCs w:val="21"/>
              </w:rPr>
            </w:pPr>
          </w:p>
          <w:p>
            <w:pPr>
              <w:pStyle w:val="Default"/>
              <w:rPr>
                <w:rFonts w:ascii="Times New Roman" w:cs="Times New Roman"/>
                <w:color w:val="0D0D0D"/>
                <w:szCs w:val="21"/>
              </w:rPr>
            </w:pPr>
          </w:p>
          <w:p>
            <w:pPr>
              <w:pStyle w:val="Default"/>
              <w:rPr>
                <w:rFonts w:ascii="Times New Roman" w:cs="Times New Roman"/>
                <w:color w:val="0D0D0D"/>
                <w:szCs w:val="21"/>
              </w:rPr>
            </w:pPr>
          </w:p>
          <w:p>
            <w:pPr>
              <w:pStyle w:val="Default"/>
              <w:rPr>
                <w:rFonts w:ascii="Times New Roman" w:cs="Times New Roman"/>
                <w:color w:val="0D0D0D"/>
                <w:szCs w:val="21"/>
              </w:rPr>
            </w:pPr>
          </w:p>
          <w:p>
            <w:pPr>
              <w:pStyle w:val="Default"/>
              <w:rPr>
                <w:rFonts w:ascii="Times New Roman" w:cs="Times New Roman"/>
                <w:color w:val="0D0D0D"/>
                <w:szCs w:val="21"/>
              </w:rPr>
            </w:pPr>
          </w:p>
          <w:p>
            <w:pPr>
              <w:pStyle w:val="Default"/>
              <w:rPr>
                <w:rFonts w:ascii="Times New Roman" w:cs="Times New Roman"/>
                <w:color w:val="0D0D0D"/>
                <w:szCs w:val="21"/>
              </w:rPr>
            </w:pPr>
          </w:p>
          <w:p>
            <w:pPr>
              <w:pStyle w:val="Default"/>
              <w:rPr>
                <w:rFonts w:ascii="Times New Roman" w:cs="Times New Roman"/>
                <w:color w:val="0D0D0D"/>
                <w:szCs w:val="21"/>
              </w:rPr>
            </w:pPr>
          </w:p>
          <w:p>
            <w:pPr>
              <w:pStyle w:val="Default"/>
              <w:rPr>
                <w:rFonts w:ascii="Times New Roman" w:cs="Times New Roman"/>
                <w:color w:val="0D0D0D"/>
                <w:szCs w:val="21"/>
              </w:rPr>
            </w:pPr>
          </w:p>
          <w:p>
            <w:pPr>
              <w:pStyle w:val="Default"/>
              <w:rPr>
                <w:rFonts w:ascii="Times New Roman" w:cs="Times New Roman"/>
                <w:color w:val="0D0D0D"/>
                <w:szCs w:val="21"/>
              </w:rPr>
            </w:pPr>
          </w:p>
          <w:p>
            <w:pPr>
              <w:pStyle w:val="Default"/>
              <w:rPr>
                <w:rFonts w:ascii="Times New Roman" w:cs="Times New Roman"/>
                <w:color w:val="0D0D0D"/>
                <w:szCs w:val="21"/>
              </w:rPr>
            </w:pPr>
          </w:p>
          <w:p>
            <w:pPr>
              <w:pStyle w:val="Default"/>
              <w:rPr>
                <w:rFonts w:ascii="Times New Roman" w:cs="Times New Roman"/>
                <w:color w:val="0D0D0D"/>
                <w:szCs w:val="21"/>
              </w:rPr>
            </w:pPr>
          </w:p>
          <w:p>
            <w:pPr>
              <w:pStyle w:val="Default"/>
              <w:rPr>
                <w:rFonts w:ascii="Times New Roman" w:cs="Times New Roman"/>
                <w:color w:val="0D0D0D"/>
                <w:szCs w:val="21"/>
              </w:rPr>
            </w:pPr>
          </w:p>
        </w:tc>
      </w:tr>
    </w:tbl>
    <w:p>
      <w:pPr>
        <w:sectPr>
          <w:headerReference w:type="default" r:id="rId28"/>
          <w:footerReference w:type="default" r:id="rId29"/>
          <w:type w:val="nextPage"/>
          <w:pgSz w:w="11907" w:h="16840"/>
          <w:pgMar w:top="1418" w:right="1418" w:bottom="1418" w:left="1418" w:header="851" w:footer="850" w:gutter="0"/>
          <w:pgBorders>
            <w:top w:val="none" w:sz="0" w:space="0" w:color="auto"/>
            <w:left w:val="none" w:sz="0" w:space="0" w:color="auto"/>
            <w:bottom w:val="none" w:sz="0" w:space="0" w:color="auto"/>
            <w:right w:val="none" w:sz="0" w:space="0" w:color="auto"/>
          </w:pgBorders>
          <w:pgNumType w:fmt="numberInDash" w:start="12"/>
          <w:cols w:num="1" w:space="720"/>
          <w:titlePg w:val="0"/>
          <w:docGrid w:linePitch="312" w:charSpace="0"/>
        </w:sectPr>
      </w:pP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12" w:space="0" w:color="auto"/>
        </w:tblBorders>
        <w:tblLayout w:type="fixed"/>
        <w:tblCellMar>
          <w:top w:w="0" w:type="dxa"/>
          <w:left w:w="0" w:type="dxa"/>
          <w:bottom w:w="0" w:type="dxa"/>
          <w:right w:w="0" w:type="dxa"/>
        </w:tblCellMar>
      </w:tblPr>
      <w:tblGrid>
        <w:gridCol w:w="9101"/>
      </w:tblGrid>
      <w:tr>
        <w:tblPrEx>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12" w:space="0" w:color="auto"/>
          </w:tblBorders>
          <w:tblLayout w:type="fixed"/>
          <w:tblCellMar>
            <w:top w:w="0" w:type="dxa"/>
            <w:left w:w="0" w:type="dxa"/>
            <w:bottom w:w="0" w:type="dxa"/>
            <w:right w:w="0" w:type="dxa"/>
          </w:tblCellMar>
        </w:tblPrEx>
        <w:trPr>
          <w:trHeight w:val="13462"/>
          <w:jc w:val="center"/>
        </w:trPr>
        <w:tc>
          <w:tcPr>
            <w:tcW w:w="9101" w:type="dxa"/>
            <w:tcBorders>
              <w:top w:val="single" w:sz="4" w:space="0" w:color="auto"/>
              <w:left w:val="single" w:sz="4" w:space="0" w:color="auto"/>
              <w:bottom w:val="single" w:sz="4" w:space="0" w:color="auto"/>
              <w:right w:val="single" w:sz="4" w:space="0" w:color="auto"/>
            </w:tcBorders>
          </w:tcPr>
          <w:p>
            <w:pPr>
              <w:spacing w:line="360" w:lineRule="auto"/>
              <w:jc w:val="left"/>
              <w:rPr>
                <w:b/>
                <w:color w:val="0D0D0D"/>
                <w:sz w:val="28"/>
                <w:szCs w:val="28"/>
              </w:rPr>
            </w:pPr>
            <w:r>
              <w:rPr>
                <w:b/>
                <w:color w:val="0D0D0D"/>
                <w:sz w:val="28"/>
                <w:szCs w:val="28"/>
              </w:rPr>
              <w:t>主要环境保护目标（列出名单及保护级别）：</w:t>
            </w:r>
          </w:p>
          <w:p>
            <w:pPr>
              <w:pStyle w:val="NormalIndent"/>
              <w:adjustRightInd w:val="0"/>
              <w:snapToGrid w:val="0"/>
              <w:spacing w:line="540" w:lineRule="exact"/>
              <w:ind w:firstLine="480" w:firstLineChars="200"/>
              <w:rPr>
                <w:sz w:val="24"/>
              </w:rPr>
            </w:pPr>
            <w:r>
              <w:rPr>
                <w:rFonts w:hint="eastAsia"/>
                <w:sz w:val="24"/>
              </w:rPr>
              <w:t>本项目起点位于三亚绕城高速与师部农场路交叉口沿师部农场路至终点海润路现状主管处。项目所在的区域没有重要的名胜古迹、文化遗迹及特殊保护的动植物等。其周边环境保护目标见表6、表7。</w:t>
            </w:r>
          </w:p>
          <w:p>
            <w:pPr>
              <w:ind w:firstLine="480" w:firstLineChars="200"/>
              <w:jc w:val="center"/>
              <w:rPr>
                <w:sz w:val="24"/>
              </w:rPr>
            </w:pPr>
            <w:r>
              <w:rPr>
                <w:b/>
                <w:bCs/>
                <w:sz w:val="24"/>
              </w:rPr>
              <w:t>表</w:t>
            </w:r>
            <w:r>
              <w:rPr>
                <w:rFonts w:hint="eastAsia"/>
                <w:b/>
                <w:bCs/>
                <w:sz w:val="24"/>
              </w:rPr>
              <w:t>6</w:t>
            </w:r>
            <w:r>
              <w:rPr>
                <w:b/>
                <w:bCs/>
                <w:sz w:val="24"/>
              </w:rPr>
              <w:t xml:space="preserve">  </w:t>
            </w:r>
            <w:r>
              <w:rPr>
                <w:rFonts w:hint="eastAsia"/>
                <w:b/>
                <w:bCs/>
                <w:sz w:val="24"/>
              </w:rPr>
              <w:t>环境空气</w:t>
            </w:r>
            <w:r>
              <w:rPr>
                <w:b/>
                <w:bCs/>
                <w:sz w:val="24"/>
              </w:rPr>
              <w:t>保护目标</w:t>
            </w:r>
          </w:p>
          <w:tbl>
            <w:tblPr>
              <w:tblStyle w:val="TableGrid0"/>
              <w:tblW w:w="850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390"/>
              <w:gridCol w:w="1614"/>
              <w:gridCol w:w="1054"/>
              <w:gridCol w:w="1090"/>
              <w:gridCol w:w="395"/>
              <w:gridCol w:w="821"/>
              <w:gridCol w:w="1380"/>
              <w:gridCol w:w="879"/>
              <w:gridCol w:w="881"/>
            </w:tblGrid>
            <w:tr>
              <w:tblPrEx>
                <w:tblW w:w="850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301"/>
                <w:jc w:val="center"/>
              </w:trPr>
              <w:tc>
                <w:tcPr>
                  <w:tcW w:w="390" w:type="dxa"/>
                  <w:vMerge w:val="restart"/>
                  <w:tcBorders>
                    <w:tl2br w:val="nil"/>
                    <w:tr2bl w:val="nil"/>
                  </w:tcBorders>
                  <w:vAlign w:val="top"/>
                </w:tcPr>
                <w:p>
                  <w:pPr>
                    <w:spacing w:line="240" w:lineRule="exact"/>
                    <w:jc w:val="center"/>
                    <w:rPr>
                      <w:rFonts w:hint="eastAsia"/>
                      <w:b/>
                      <w:bCs/>
                      <w:spacing w:val="10"/>
                      <w:szCs w:val="21"/>
                    </w:rPr>
                  </w:pPr>
                </w:p>
                <w:p>
                  <w:pPr>
                    <w:spacing w:line="240" w:lineRule="exact"/>
                    <w:jc w:val="center"/>
                    <w:rPr>
                      <w:rFonts w:hint="eastAsia"/>
                      <w:b/>
                      <w:bCs/>
                      <w:spacing w:val="10"/>
                      <w:szCs w:val="21"/>
                    </w:rPr>
                  </w:pPr>
                </w:p>
                <w:p>
                  <w:pPr>
                    <w:spacing w:line="240" w:lineRule="exact"/>
                    <w:jc w:val="center"/>
                    <w:rPr>
                      <w:rFonts w:hint="eastAsia"/>
                      <w:b/>
                      <w:bCs/>
                      <w:spacing w:val="10"/>
                      <w:szCs w:val="21"/>
                    </w:rPr>
                  </w:pPr>
                </w:p>
                <w:p>
                  <w:pPr>
                    <w:spacing w:line="240" w:lineRule="exact"/>
                    <w:jc w:val="center"/>
                    <w:rPr>
                      <w:rFonts w:hint="eastAsia"/>
                      <w:b/>
                      <w:bCs/>
                      <w:spacing w:val="10"/>
                      <w:szCs w:val="21"/>
                    </w:rPr>
                  </w:pPr>
                </w:p>
                <w:p>
                  <w:pPr>
                    <w:spacing w:line="240" w:lineRule="exact"/>
                    <w:jc w:val="center"/>
                    <w:rPr>
                      <w:rFonts w:hint="eastAsia"/>
                      <w:b/>
                      <w:bCs/>
                      <w:spacing w:val="10"/>
                      <w:szCs w:val="21"/>
                    </w:rPr>
                  </w:pPr>
                </w:p>
                <w:p>
                  <w:pPr>
                    <w:spacing w:line="240" w:lineRule="exact"/>
                    <w:jc w:val="center"/>
                    <w:rPr>
                      <w:rFonts w:hint="eastAsia"/>
                      <w:b/>
                      <w:bCs/>
                      <w:spacing w:val="10"/>
                      <w:szCs w:val="21"/>
                    </w:rPr>
                  </w:pPr>
                </w:p>
                <w:p>
                  <w:pPr>
                    <w:spacing w:line="240" w:lineRule="exact"/>
                    <w:jc w:val="center"/>
                    <w:rPr>
                      <w:rFonts w:hint="eastAsia"/>
                      <w:b/>
                      <w:bCs/>
                      <w:spacing w:val="10"/>
                      <w:szCs w:val="21"/>
                    </w:rPr>
                  </w:pPr>
                  <w:r>
                    <w:rPr>
                      <w:rFonts w:hint="eastAsia"/>
                      <w:b/>
                      <w:bCs/>
                      <w:spacing w:val="10"/>
                      <w:szCs w:val="21"/>
                      <w:lang w:val="en-US" w:eastAsia="zh-CN"/>
                    </w:rPr>
                    <w:t>管</w:t>
                  </w:r>
                </w:p>
                <w:p>
                  <w:pPr>
                    <w:spacing w:line="240" w:lineRule="exact"/>
                    <w:jc w:val="center"/>
                    <w:rPr>
                      <w:rFonts w:hint="eastAsia"/>
                      <w:b/>
                      <w:bCs/>
                      <w:spacing w:val="10"/>
                      <w:szCs w:val="21"/>
                    </w:rPr>
                  </w:pPr>
                </w:p>
                <w:p>
                  <w:pPr>
                    <w:spacing w:line="240" w:lineRule="exact"/>
                    <w:jc w:val="center"/>
                    <w:rPr>
                      <w:rFonts w:hint="eastAsia"/>
                      <w:b/>
                      <w:bCs/>
                      <w:spacing w:val="10"/>
                      <w:szCs w:val="21"/>
                    </w:rPr>
                  </w:pPr>
                </w:p>
                <w:p>
                  <w:pPr>
                    <w:spacing w:line="240" w:lineRule="exact"/>
                    <w:jc w:val="center"/>
                    <w:rPr>
                      <w:rFonts w:hint="eastAsia"/>
                      <w:b/>
                      <w:bCs/>
                      <w:spacing w:val="10"/>
                      <w:szCs w:val="21"/>
                    </w:rPr>
                  </w:pPr>
                  <w:r>
                    <w:rPr>
                      <w:rFonts w:hint="eastAsia"/>
                      <w:b/>
                      <w:bCs/>
                      <w:spacing w:val="10"/>
                      <w:szCs w:val="21"/>
                      <w:lang w:val="en-US" w:eastAsia="zh-CN"/>
                    </w:rPr>
                    <w:t>线</w:t>
                  </w:r>
                </w:p>
              </w:tc>
              <w:tc>
                <w:tcPr>
                  <w:tcW w:w="1614" w:type="dxa"/>
                  <w:vMerge w:val="restart"/>
                  <w:tcBorders>
                    <w:tl2br w:val="nil"/>
                    <w:tr2bl w:val="nil"/>
                  </w:tcBorders>
                  <w:vAlign w:val="top"/>
                </w:tcPr>
                <w:p>
                  <w:pPr>
                    <w:spacing w:line="240" w:lineRule="exact"/>
                    <w:jc w:val="center"/>
                    <w:rPr>
                      <w:b/>
                      <w:bCs/>
                      <w:spacing w:val="10"/>
                      <w:szCs w:val="21"/>
                    </w:rPr>
                  </w:pPr>
                </w:p>
                <w:p>
                  <w:pPr>
                    <w:spacing w:line="240" w:lineRule="exact"/>
                    <w:jc w:val="center"/>
                    <w:rPr>
                      <w:b/>
                      <w:bCs/>
                      <w:spacing w:val="10"/>
                      <w:szCs w:val="21"/>
                    </w:rPr>
                  </w:pPr>
                  <w:r>
                    <w:rPr>
                      <w:rFonts w:hint="eastAsia"/>
                      <w:b/>
                      <w:bCs/>
                      <w:spacing w:val="10"/>
                      <w:szCs w:val="21"/>
                    </w:rPr>
                    <w:t>名称</w:t>
                  </w:r>
                </w:p>
              </w:tc>
              <w:tc>
                <w:tcPr>
                  <w:tcW w:w="2144" w:type="dxa"/>
                  <w:gridSpan w:val="2"/>
                  <w:tcBorders>
                    <w:tl2br w:val="nil"/>
                    <w:tr2bl w:val="nil"/>
                  </w:tcBorders>
                  <w:vAlign w:val="top"/>
                </w:tcPr>
                <w:p>
                  <w:pPr>
                    <w:spacing w:line="240" w:lineRule="exact"/>
                    <w:jc w:val="center"/>
                    <w:rPr>
                      <w:b/>
                      <w:bCs/>
                      <w:spacing w:val="10"/>
                      <w:szCs w:val="21"/>
                    </w:rPr>
                  </w:pPr>
                  <w:r>
                    <w:rPr>
                      <w:rFonts w:hint="eastAsia"/>
                      <w:b/>
                      <w:bCs/>
                      <w:spacing w:val="10"/>
                      <w:szCs w:val="21"/>
                    </w:rPr>
                    <w:t>坐标</w:t>
                  </w:r>
                </w:p>
              </w:tc>
              <w:tc>
                <w:tcPr>
                  <w:tcW w:w="395" w:type="dxa"/>
                  <w:vMerge w:val="restart"/>
                  <w:tcBorders>
                    <w:tl2br w:val="nil"/>
                    <w:tr2bl w:val="nil"/>
                  </w:tcBorders>
                  <w:vAlign w:val="top"/>
                </w:tcPr>
                <w:p>
                  <w:pPr>
                    <w:spacing w:line="240" w:lineRule="exact"/>
                    <w:jc w:val="center"/>
                    <w:rPr>
                      <w:b/>
                      <w:bCs/>
                      <w:spacing w:val="10"/>
                      <w:szCs w:val="21"/>
                    </w:rPr>
                  </w:pPr>
                  <w:r>
                    <w:rPr>
                      <w:rFonts w:hint="eastAsia"/>
                      <w:b/>
                      <w:bCs/>
                      <w:spacing w:val="10"/>
                      <w:szCs w:val="21"/>
                    </w:rPr>
                    <w:t>保护</w:t>
                  </w:r>
                </w:p>
                <w:p>
                  <w:pPr>
                    <w:spacing w:line="240" w:lineRule="exact"/>
                    <w:jc w:val="center"/>
                    <w:rPr>
                      <w:b/>
                      <w:bCs/>
                      <w:spacing w:val="10"/>
                      <w:szCs w:val="21"/>
                    </w:rPr>
                  </w:pPr>
                  <w:r>
                    <w:rPr>
                      <w:rFonts w:hint="eastAsia"/>
                      <w:b/>
                      <w:bCs/>
                      <w:spacing w:val="10"/>
                      <w:szCs w:val="21"/>
                    </w:rPr>
                    <w:t>对象</w:t>
                  </w:r>
                </w:p>
              </w:tc>
              <w:tc>
                <w:tcPr>
                  <w:tcW w:w="821" w:type="dxa"/>
                  <w:vMerge w:val="restart"/>
                  <w:tcBorders>
                    <w:tl2br w:val="nil"/>
                    <w:tr2bl w:val="nil"/>
                  </w:tcBorders>
                  <w:vAlign w:val="top"/>
                </w:tcPr>
                <w:p>
                  <w:pPr>
                    <w:spacing w:line="240" w:lineRule="exact"/>
                    <w:jc w:val="center"/>
                    <w:rPr>
                      <w:b/>
                      <w:bCs/>
                      <w:spacing w:val="10"/>
                      <w:szCs w:val="21"/>
                    </w:rPr>
                  </w:pPr>
                </w:p>
                <w:p>
                  <w:pPr>
                    <w:spacing w:line="240" w:lineRule="exact"/>
                    <w:jc w:val="center"/>
                    <w:rPr>
                      <w:b/>
                      <w:bCs/>
                      <w:spacing w:val="10"/>
                      <w:szCs w:val="21"/>
                    </w:rPr>
                  </w:pPr>
                  <w:r>
                    <w:rPr>
                      <w:rFonts w:hint="eastAsia"/>
                      <w:b/>
                      <w:bCs/>
                      <w:spacing w:val="10"/>
                      <w:szCs w:val="21"/>
                    </w:rPr>
                    <w:t>保护内容</w:t>
                  </w:r>
                </w:p>
              </w:tc>
              <w:tc>
                <w:tcPr>
                  <w:tcW w:w="1380" w:type="dxa"/>
                  <w:vMerge w:val="restart"/>
                  <w:tcBorders>
                    <w:tl2br w:val="nil"/>
                    <w:tr2bl w:val="nil"/>
                  </w:tcBorders>
                  <w:vAlign w:val="top"/>
                </w:tcPr>
                <w:p>
                  <w:pPr>
                    <w:spacing w:line="240" w:lineRule="exact"/>
                    <w:jc w:val="center"/>
                    <w:rPr>
                      <w:b/>
                      <w:bCs/>
                      <w:spacing w:val="10"/>
                      <w:szCs w:val="21"/>
                    </w:rPr>
                  </w:pPr>
                </w:p>
                <w:p>
                  <w:pPr>
                    <w:spacing w:line="240" w:lineRule="exact"/>
                    <w:jc w:val="center"/>
                    <w:rPr>
                      <w:b/>
                      <w:bCs/>
                      <w:spacing w:val="10"/>
                      <w:szCs w:val="21"/>
                    </w:rPr>
                  </w:pPr>
                  <w:r>
                    <w:rPr>
                      <w:rFonts w:hint="eastAsia"/>
                      <w:b/>
                      <w:bCs/>
                      <w:spacing w:val="10"/>
                      <w:szCs w:val="21"/>
                    </w:rPr>
                    <w:t>环境功能区</w:t>
                  </w:r>
                </w:p>
              </w:tc>
              <w:tc>
                <w:tcPr>
                  <w:tcW w:w="879" w:type="dxa"/>
                  <w:vMerge w:val="restart"/>
                  <w:tcBorders>
                    <w:tl2br w:val="nil"/>
                    <w:tr2bl w:val="nil"/>
                  </w:tcBorders>
                  <w:vAlign w:val="top"/>
                </w:tcPr>
                <w:p>
                  <w:pPr>
                    <w:spacing w:line="240" w:lineRule="exact"/>
                    <w:jc w:val="center"/>
                    <w:rPr>
                      <w:b/>
                      <w:bCs/>
                      <w:spacing w:val="10"/>
                      <w:szCs w:val="21"/>
                    </w:rPr>
                  </w:pPr>
                </w:p>
                <w:p>
                  <w:pPr>
                    <w:spacing w:line="240" w:lineRule="exact"/>
                    <w:jc w:val="center"/>
                    <w:rPr>
                      <w:b/>
                      <w:bCs/>
                      <w:spacing w:val="10"/>
                      <w:szCs w:val="21"/>
                    </w:rPr>
                  </w:pPr>
                  <w:r>
                    <w:rPr>
                      <w:rFonts w:hint="eastAsia"/>
                      <w:b/>
                      <w:bCs/>
                      <w:spacing w:val="10"/>
                      <w:szCs w:val="21"/>
                    </w:rPr>
                    <w:t>相对项目方位</w:t>
                  </w:r>
                </w:p>
              </w:tc>
              <w:tc>
                <w:tcPr>
                  <w:tcW w:w="881" w:type="dxa"/>
                  <w:vMerge w:val="restart"/>
                  <w:tcBorders>
                    <w:tl2br w:val="nil"/>
                    <w:tr2bl w:val="nil"/>
                  </w:tcBorders>
                  <w:vAlign w:val="top"/>
                </w:tcPr>
                <w:p>
                  <w:pPr>
                    <w:spacing w:line="240" w:lineRule="exact"/>
                    <w:jc w:val="center"/>
                    <w:rPr>
                      <w:b/>
                      <w:bCs/>
                      <w:spacing w:val="10"/>
                      <w:szCs w:val="21"/>
                    </w:rPr>
                  </w:pPr>
                </w:p>
                <w:p>
                  <w:pPr>
                    <w:spacing w:line="240" w:lineRule="exact"/>
                    <w:jc w:val="center"/>
                    <w:rPr>
                      <w:b/>
                      <w:bCs/>
                      <w:spacing w:val="10"/>
                      <w:szCs w:val="21"/>
                    </w:rPr>
                  </w:pPr>
                  <w:r>
                    <w:rPr>
                      <w:rFonts w:hint="eastAsia"/>
                      <w:b/>
                      <w:bCs/>
                      <w:spacing w:val="10"/>
                      <w:szCs w:val="21"/>
                    </w:rPr>
                    <w:t>相对项目距离</w:t>
                  </w:r>
                </w:p>
              </w:tc>
            </w:tr>
            <w:tr>
              <w:tblPrEx>
                <w:tblW w:w="8504" w:type="dxa"/>
                <w:jc w:val="center"/>
                <w:tblLayout w:type="fixed"/>
                <w:tblCellMar>
                  <w:top w:w="0" w:type="dxa"/>
                  <w:left w:w="108" w:type="dxa"/>
                  <w:bottom w:w="0" w:type="dxa"/>
                  <w:right w:w="108" w:type="dxa"/>
                </w:tblCellMar>
              </w:tblPrEx>
              <w:trPr>
                <w:trHeight w:val="299"/>
                <w:jc w:val="center"/>
              </w:trPr>
              <w:tc>
                <w:tcPr>
                  <w:tcW w:w="390" w:type="dxa"/>
                  <w:vMerge/>
                  <w:tcBorders>
                    <w:tl2br w:val="nil"/>
                    <w:tr2bl w:val="nil"/>
                  </w:tcBorders>
                  <w:vAlign w:val="top"/>
                </w:tcPr>
                <w:p>
                  <w:pPr>
                    <w:spacing w:line="240" w:lineRule="exact"/>
                    <w:jc w:val="center"/>
                    <w:rPr>
                      <w:b/>
                      <w:bCs/>
                      <w:szCs w:val="21"/>
                    </w:rPr>
                  </w:pPr>
                </w:p>
              </w:tc>
              <w:tc>
                <w:tcPr>
                  <w:tcW w:w="1614" w:type="dxa"/>
                  <w:vMerge/>
                  <w:tcBorders>
                    <w:tl2br w:val="nil"/>
                    <w:tr2bl w:val="nil"/>
                  </w:tcBorders>
                  <w:vAlign w:val="top"/>
                </w:tcPr>
                <w:p>
                  <w:pPr>
                    <w:spacing w:line="240" w:lineRule="exact"/>
                    <w:jc w:val="center"/>
                    <w:rPr>
                      <w:szCs w:val="21"/>
                    </w:rPr>
                  </w:pPr>
                </w:p>
              </w:tc>
              <w:tc>
                <w:tcPr>
                  <w:tcW w:w="1054" w:type="dxa"/>
                  <w:tcBorders>
                    <w:tl2br w:val="nil"/>
                    <w:tr2bl w:val="nil"/>
                  </w:tcBorders>
                  <w:vAlign w:val="top"/>
                </w:tcPr>
                <w:p>
                  <w:pPr>
                    <w:spacing w:line="240" w:lineRule="exact"/>
                    <w:jc w:val="center"/>
                    <w:rPr>
                      <w:b/>
                      <w:bCs/>
                      <w:spacing w:val="10"/>
                      <w:szCs w:val="21"/>
                    </w:rPr>
                  </w:pPr>
                </w:p>
                <w:p>
                  <w:pPr>
                    <w:spacing w:line="240" w:lineRule="exact"/>
                    <w:jc w:val="center"/>
                    <w:rPr>
                      <w:b/>
                      <w:bCs/>
                      <w:spacing w:val="10"/>
                      <w:szCs w:val="21"/>
                    </w:rPr>
                  </w:pPr>
                  <w:r>
                    <w:rPr>
                      <w:rFonts w:hint="eastAsia"/>
                      <w:b/>
                      <w:bCs/>
                      <w:spacing w:val="10"/>
                      <w:szCs w:val="21"/>
                    </w:rPr>
                    <w:t>经度</w:t>
                  </w:r>
                </w:p>
              </w:tc>
              <w:tc>
                <w:tcPr>
                  <w:tcW w:w="1090" w:type="dxa"/>
                  <w:tcBorders>
                    <w:tl2br w:val="nil"/>
                    <w:tr2bl w:val="nil"/>
                  </w:tcBorders>
                  <w:vAlign w:val="top"/>
                </w:tcPr>
                <w:p>
                  <w:pPr>
                    <w:spacing w:line="240" w:lineRule="exact"/>
                    <w:jc w:val="center"/>
                    <w:rPr>
                      <w:b/>
                      <w:bCs/>
                      <w:spacing w:val="10"/>
                      <w:szCs w:val="21"/>
                    </w:rPr>
                  </w:pPr>
                </w:p>
                <w:p>
                  <w:pPr>
                    <w:spacing w:line="240" w:lineRule="exact"/>
                    <w:jc w:val="center"/>
                    <w:rPr>
                      <w:b/>
                      <w:bCs/>
                      <w:spacing w:val="10"/>
                      <w:szCs w:val="21"/>
                    </w:rPr>
                  </w:pPr>
                  <w:r>
                    <w:rPr>
                      <w:rFonts w:hint="eastAsia"/>
                      <w:b/>
                      <w:bCs/>
                      <w:spacing w:val="10"/>
                      <w:szCs w:val="21"/>
                    </w:rPr>
                    <w:t>纬度</w:t>
                  </w:r>
                </w:p>
              </w:tc>
              <w:tc>
                <w:tcPr>
                  <w:tcW w:w="395" w:type="dxa"/>
                  <w:vMerge/>
                  <w:tcBorders>
                    <w:tl2br w:val="nil"/>
                    <w:tr2bl w:val="nil"/>
                  </w:tcBorders>
                  <w:vAlign w:val="top"/>
                </w:tcPr>
                <w:p>
                  <w:pPr>
                    <w:spacing w:line="240" w:lineRule="exact"/>
                    <w:jc w:val="center"/>
                    <w:rPr>
                      <w:b/>
                      <w:bCs/>
                      <w:spacing w:val="10"/>
                      <w:szCs w:val="21"/>
                    </w:rPr>
                  </w:pPr>
                </w:p>
              </w:tc>
              <w:tc>
                <w:tcPr>
                  <w:tcW w:w="821" w:type="dxa"/>
                  <w:vMerge/>
                  <w:tcBorders>
                    <w:tl2br w:val="nil"/>
                    <w:tr2bl w:val="nil"/>
                  </w:tcBorders>
                  <w:vAlign w:val="top"/>
                </w:tcPr>
                <w:p>
                  <w:pPr>
                    <w:spacing w:line="240" w:lineRule="exact"/>
                    <w:jc w:val="center"/>
                    <w:rPr>
                      <w:b/>
                      <w:bCs/>
                      <w:spacing w:val="10"/>
                      <w:szCs w:val="21"/>
                    </w:rPr>
                  </w:pPr>
                </w:p>
              </w:tc>
              <w:tc>
                <w:tcPr>
                  <w:tcW w:w="1380" w:type="dxa"/>
                  <w:vMerge/>
                  <w:tcBorders>
                    <w:tl2br w:val="nil"/>
                    <w:tr2bl w:val="nil"/>
                  </w:tcBorders>
                  <w:vAlign w:val="top"/>
                </w:tcPr>
                <w:p>
                  <w:pPr>
                    <w:spacing w:line="240" w:lineRule="exact"/>
                    <w:jc w:val="center"/>
                    <w:rPr>
                      <w:b/>
                      <w:bCs/>
                      <w:spacing w:val="10"/>
                      <w:szCs w:val="21"/>
                    </w:rPr>
                  </w:pPr>
                </w:p>
              </w:tc>
              <w:tc>
                <w:tcPr>
                  <w:tcW w:w="879" w:type="dxa"/>
                  <w:vMerge/>
                  <w:tcBorders>
                    <w:tl2br w:val="nil"/>
                    <w:tr2bl w:val="nil"/>
                  </w:tcBorders>
                  <w:vAlign w:val="top"/>
                </w:tcPr>
                <w:p>
                  <w:pPr>
                    <w:spacing w:line="240" w:lineRule="exact"/>
                    <w:jc w:val="center"/>
                    <w:rPr>
                      <w:b/>
                      <w:bCs/>
                      <w:spacing w:val="10"/>
                      <w:szCs w:val="21"/>
                    </w:rPr>
                  </w:pPr>
                </w:p>
              </w:tc>
              <w:tc>
                <w:tcPr>
                  <w:tcW w:w="881" w:type="dxa"/>
                  <w:vMerge/>
                  <w:tcBorders>
                    <w:tl2br w:val="nil"/>
                    <w:tr2bl w:val="nil"/>
                  </w:tcBorders>
                  <w:vAlign w:val="top"/>
                </w:tcPr>
                <w:p>
                  <w:pPr>
                    <w:spacing w:line="240" w:lineRule="exact"/>
                    <w:jc w:val="center"/>
                    <w:rPr>
                      <w:b/>
                      <w:bCs/>
                      <w:spacing w:val="10"/>
                      <w:szCs w:val="21"/>
                    </w:rPr>
                  </w:pPr>
                </w:p>
              </w:tc>
            </w:tr>
            <w:tr>
              <w:tblPrEx>
                <w:tblW w:w="8504" w:type="dxa"/>
                <w:jc w:val="center"/>
                <w:tblLayout w:type="fixed"/>
                <w:tblCellMar>
                  <w:top w:w="0" w:type="dxa"/>
                  <w:left w:w="108" w:type="dxa"/>
                  <w:bottom w:w="0" w:type="dxa"/>
                  <w:right w:w="108" w:type="dxa"/>
                </w:tblCellMar>
              </w:tblPrEx>
              <w:trPr>
                <w:trHeight w:val="514"/>
                <w:jc w:val="center"/>
              </w:trPr>
              <w:tc>
                <w:tcPr>
                  <w:tcW w:w="390" w:type="dxa"/>
                  <w:vMerge/>
                  <w:tcBorders>
                    <w:tl2br w:val="nil"/>
                    <w:tr2bl w:val="nil"/>
                  </w:tcBorders>
                  <w:vAlign w:val="top"/>
                </w:tcPr>
                <w:p>
                  <w:pPr>
                    <w:spacing w:line="240" w:lineRule="exact"/>
                    <w:jc w:val="center"/>
                    <w:rPr>
                      <w:b/>
                      <w:bCs/>
                      <w:szCs w:val="21"/>
                    </w:rPr>
                  </w:pPr>
                </w:p>
              </w:tc>
              <w:tc>
                <w:tcPr>
                  <w:tcW w:w="1614" w:type="dxa"/>
                  <w:tcBorders>
                    <w:tl2br w:val="nil"/>
                    <w:tr2bl w:val="nil"/>
                  </w:tcBorders>
                  <w:vAlign w:val="top"/>
                </w:tcPr>
                <w:p>
                  <w:pPr>
                    <w:spacing w:line="240" w:lineRule="exact"/>
                    <w:jc w:val="center"/>
                    <w:rPr>
                      <w:rFonts w:hint="eastAsia"/>
                      <w:szCs w:val="21"/>
                    </w:rPr>
                  </w:pPr>
                  <w:r>
                    <w:rPr>
                      <w:rFonts w:ascii="Times New Roman" w:hAnsi="Times New Roman" w:cs="Times New Roman" w:hint="eastAsia"/>
                      <w:szCs w:val="21"/>
                      <w:lang w:val="en-US" w:eastAsia="zh-CN"/>
                    </w:rPr>
                    <w:t>三亚梦幻水上乐园</w:t>
                  </w:r>
                </w:p>
              </w:tc>
              <w:tc>
                <w:tcPr>
                  <w:tcW w:w="1054" w:type="dxa"/>
                  <w:tcBorders>
                    <w:tl2br w:val="nil"/>
                    <w:tr2bl w:val="nil"/>
                  </w:tcBorders>
                  <w:vAlign w:val="top"/>
                </w:tcPr>
                <w:p>
                  <w:pPr>
                    <w:spacing w:line="240" w:lineRule="exact"/>
                    <w:jc w:val="center"/>
                    <w:rPr>
                      <w:rFonts w:hint="eastAsia"/>
                      <w:b w:val="0"/>
                      <w:bCs w:val="0"/>
                      <w:spacing w:val="0"/>
                      <w:szCs w:val="21"/>
                    </w:rPr>
                  </w:pPr>
                  <w:r>
                    <w:rPr>
                      <w:rFonts w:ascii="Times New Roman" w:hAnsi="Times New Roman" w:cs="Times New Roman" w:hint="eastAsia"/>
                      <w:b w:val="0"/>
                      <w:bCs w:val="0"/>
                      <w:spacing w:val="0"/>
                      <w:szCs w:val="21"/>
                    </w:rPr>
                    <w:t>109°29'35.94"</w:t>
                  </w:r>
                </w:p>
              </w:tc>
              <w:tc>
                <w:tcPr>
                  <w:tcW w:w="1090" w:type="dxa"/>
                  <w:tcBorders>
                    <w:tl2br w:val="nil"/>
                    <w:tr2bl w:val="nil"/>
                  </w:tcBorders>
                  <w:vAlign w:val="top"/>
                </w:tcPr>
                <w:p>
                  <w:pPr>
                    <w:spacing w:line="240" w:lineRule="exact"/>
                    <w:jc w:val="center"/>
                    <w:rPr>
                      <w:rFonts w:hint="eastAsia"/>
                      <w:b w:val="0"/>
                      <w:bCs w:val="0"/>
                      <w:spacing w:val="0"/>
                      <w:szCs w:val="21"/>
                    </w:rPr>
                  </w:pPr>
                  <w:r>
                    <w:rPr>
                      <w:rFonts w:ascii="Times New Roman" w:hAnsi="Times New Roman" w:cs="Times New Roman" w:hint="eastAsia"/>
                      <w:b w:val="0"/>
                      <w:bCs w:val="0"/>
                      <w:spacing w:val="0"/>
                      <w:szCs w:val="21"/>
                    </w:rPr>
                    <w:t>18°19'33.61"</w:t>
                  </w:r>
                </w:p>
              </w:tc>
              <w:tc>
                <w:tcPr>
                  <w:tcW w:w="395" w:type="dxa"/>
                  <w:tcBorders>
                    <w:tl2br w:val="nil"/>
                    <w:tr2bl w:val="nil"/>
                  </w:tcBorders>
                  <w:vAlign w:val="top"/>
                </w:tcPr>
                <w:p>
                  <w:pPr>
                    <w:spacing w:line="240" w:lineRule="exact"/>
                    <w:jc w:val="center"/>
                    <w:rPr>
                      <w:rFonts w:hint="eastAsia"/>
                      <w:b w:val="0"/>
                      <w:bCs w:val="0"/>
                      <w:spacing w:val="0"/>
                      <w:szCs w:val="21"/>
                    </w:rPr>
                  </w:pPr>
                  <w:r>
                    <w:rPr>
                      <w:rFonts w:hint="eastAsia"/>
                      <w:spacing w:val="10"/>
                      <w:szCs w:val="21"/>
                      <w:lang w:val="en-US" w:eastAsia="zh-CN"/>
                    </w:rPr>
                    <w:t>居民</w:t>
                  </w:r>
                </w:p>
              </w:tc>
              <w:tc>
                <w:tcPr>
                  <w:tcW w:w="821" w:type="dxa"/>
                  <w:vMerge w:val="restart"/>
                  <w:tcBorders>
                    <w:tl2br w:val="nil"/>
                    <w:tr2bl w:val="nil"/>
                  </w:tcBorders>
                  <w:vAlign w:val="top"/>
                </w:tcPr>
                <w:p>
                  <w:pPr>
                    <w:spacing w:line="240" w:lineRule="exact"/>
                    <w:jc w:val="center"/>
                    <w:rPr>
                      <w:rFonts w:hint="eastAsia"/>
                      <w:spacing w:val="0"/>
                      <w:szCs w:val="21"/>
                    </w:rPr>
                  </w:pPr>
                </w:p>
                <w:p>
                  <w:pPr>
                    <w:spacing w:line="240" w:lineRule="exact"/>
                    <w:jc w:val="center"/>
                    <w:rPr>
                      <w:rFonts w:hint="eastAsia"/>
                      <w:spacing w:val="0"/>
                      <w:szCs w:val="21"/>
                    </w:rPr>
                  </w:pPr>
                </w:p>
                <w:p>
                  <w:pPr>
                    <w:spacing w:line="240" w:lineRule="exact"/>
                    <w:jc w:val="center"/>
                    <w:rPr>
                      <w:rFonts w:hint="eastAsia"/>
                      <w:spacing w:val="0"/>
                      <w:szCs w:val="21"/>
                    </w:rPr>
                  </w:pPr>
                </w:p>
                <w:p>
                  <w:pPr>
                    <w:spacing w:line="240" w:lineRule="exact"/>
                    <w:jc w:val="center"/>
                    <w:rPr>
                      <w:rFonts w:hint="eastAsia"/>
                      <w:spacing w:val="0"/>
                      <w:szCs w:val="21"/>
                    </w:rPr>
                  </w:pPr>
                </w:p>
                <w:p>
                  <w:pPr>
                    <w:spacing w:line="240" w:lineRule="exact"/>
                    <w:jc w:val="center"/>
                    <w:rPr>
                      <w:rFonts w:hint="eastAsia"/>
                      <w:spacing w:val="0"/>
                      <w:szCs w:val="21"/>
                    </w:rPr>
                  </w:pPr>
                  <w:r>
                    <w:rPr>
                      <w:rFonts w:ascii="Times New Roman" w:hAnsi="Times New Roman" w:cs="Times New Roman" w:hint="eastAsia"/>
                      <w:spacing w:val="0"/>
                      <w:szCs w:val="21"/>
                    </w:rPr>
                    <w:t>不改变其功能区</w:t>
                  </w:r>
                </w:p>
              </w:tc>
              <w:tc>
                <w:tcPr>
                  <w:tcW w:w="1380" w:type="dxa"/>
                  <w:vMerge w:val="restart"/>
                  <w:tcBorders>
                    <w:tl2br w:val="nil"/>
                    <w:tr2bl w:val="nil"/>
                  </w:tcBorders>
                  <w:vAlign w:val="top"/>
                </w:tcPr>
                <w:p>
                  <w:pPr>
                    <w:spacing w:line="240" w:lineRule="exact"/>
                    <w:jc w:val="center"/>
                    <w:rPr>
                      <w:rFonts w:hint="eastAsia"/>
                      <w:szCs w:val="21"/>
                    </w:rPr>
                  </w:pPr>
                </w:p>
                <w:p>
                  <w:pPr>
                    <w:spacing w:line="240" w:lineRule="exact"/>
                    <w:jc w:val="center"/>
                    <w:rPr>
                      <w:rFonts w:hint="eastAsia"/>
                      <w:szCs w:val="21"/>
                    </w:rPr>
                  </w:pPr>
                </w:p>
                <w:p>
                  <w:pPr>
                    <w:spacing w:line="240" w:lineRule="exact"/>
                    <w:jc w:val="center"/>
                    <w:rPr>
                      <w:rFonts w:hint="eastAsia"/>
                      <w:szCs w:val="21"/>
                    </w:rPr>
                  </w:pPr>
                </w:p>
                <w:p>
                  <w:pPr>
                    <w:spacing w:line="240" w:lineRule="exact"/>
                    <w:jc w:val="center"/>
                    <w:rPr>
                      <w:rFonts w:hint="eastAsia"/>
                      <w:szCs w:val="21"/>
                    </w:rPr>
                  </w:pPr>
                  <w:r>
                    <w:rPr>
                      <w:rFonts w:ascii="Times New Roman" w:hAnsi="Times New Roman" w:cs="Times New Roman" w:hint="eastAsia"/>
                      <w:szCs w:val="21"/>
                    </w:rPr>
                    <w:t>《环境空气质量标准》（GB3095-2012及2018年修改单）中二级标准；</w:t>
                  </w:r>
                </w:p>
                <w:p>
                  <w:pPr>
                    <w:spacing w:line="240" w:lineRule="exact"/>
                    <w:jc w:val="center"/>
                    <w:rPr>
                      <w:rFonts w:hint="eastAsia"/>
                      <w:spacing w:val="0"/>
                      <w:szCs w:val="21"/>
                    </w:rPr>
                  </w:pPr>
                </w:p>
              </w:tc>
              <w:tc>
                <w:tcPr>
                  <w:tcW w:w="879" w:type="dxa"/>
                  <w:tcBorders>
                    <w:tl2br w:val="nil"/>
                    <w:tr2bl w:val="nil"/>
                  </w:tcBorders>
                  <w:vAlign w:val="top"/>
                </w:tcPr>
                <w:p>
                  <w:pPr>
                    <w:spacing w:line="240" w:lineRule="exact"/>
                    <w:jc w:val="center"/>
                    <w:rPr>
                      <w:rFonts w:hint="eastAsia"/>
                      <w:spacing w:val="0"/>
                      <w:szCs w:val="21"/>
                    </w:rPr>
                  </w:pPr>
                </w:p>
                <w:p>
                  <w:pPr>
                    <w:spacing w:line="240" w:lineRule="exact"/>
                    <w:jc w:val="center"/>
                    <w:rPr>
                      <w:rFonts w:hint="eastAsia"/>
                      <w:b w:val="0"/>
                      <w:bCs w:val="0"/>
                      <w:spacing w:val="0"/>
                      <w:szCs w:val="21"/>
                    </w:rPr>
                  </w:pPr>
                  <w:r>
                    <w:rPr>
                      <w:rFonts w:ascii="Times New Roman" w:hAnsi="Times New Roman" w:cs="Times New Roman" w:hint="eastAsia"/>
                      <w:spacing w:val="0"/>
                      <w:szCs w:val="21"/>
                    </w:rPr>
                    <w:t>东侧</w:t>
                  </w:r>
                </w:p>
              </w:tc>
              <w:tc>
                <w:tcPr>
                  <w:tcW w:w="881" w:type="dxa"/>
                  <w:tcBorders>
                    <w:tl2br w:val="nil"/>
                    <w:tr2bl w:val="nil"/>
                  </w:tcBorders>
                  <w:vAlign w:val="top"/>
                </w:tcPr>
                <w:p>
                  <w:pPr>
                    <w:spacing w:line="240" w:lineRule="exact"/>
                    <w:jc w:val="center"/>
                    <w:rPr>
                      <w:rFonts w:hint="eastAsia"/>
                      <w:spacing w:val="0"/>
                      <w:szCs w:val="21"/>
                    </w:rPr>
                  </w:pPr>
                </w:p>
                <w:p>
                  <w:pPr>
                    <w:spacing w:line="240" w:lineRule="exact"/>
                    <w:jc w:val="center"/>
                    <w:rPr>
                      <w:rFonts w:hint="eastAsia"/>
                      <w:b w:val="0"/>
                      <w:bCs w:val="0"/>
                      <w:spacing w:val="0"/>
                      <w:szCs w:val="21"/>
                    </w:rPr>
                  </w:pPr>
                  <w:r>
                    <w:rPr>
                      <w:rFonts w:ascii="Times New Roman" w:hAnsi="Times New Roman" w:cs="Times New Roman" w:hint="eastAsia"/>
                      <w:spacing w:val="0"/>
                      <w:szCs w:val="21"/>
                    </w:rPr>
                    <w:t>2</w:t>
                  </w:r>
                  <w:r>
                    <w:rPr>
                      <w:rFonts w:ascii="Times New Roman" w:hAnsi="Times New Roman" w:cs="Times New Roman" w:hint="eastAsia"/>
                      <w:spacing w:val="0"/>
                      <w:szCs w:val="21"/>
                      <w:lang w:val="en-US" w:eastAsia="zh-CN"/>
                    </w:rPr>
                    <w:t>5</w:t>
                  </w:r>
                  <w:r>
                    <w:rPr>
                      <w:rFonts w:ascii="Times New Roman" w:hAnsi="Times New Roman" w:cs="Times New Roman" w:hint="eastAsia"/>
                      <w:spacing w:val="0"/>
                      <w:szCs w:val="21"/>
                    </w:rPr>
                    <w:t>m</w:t>
                  </w:r>
                </w:p>
              </w:tc>
            </w:tr>
            <w:tr>
              <w:tblPrEx>
                <w:tblW w:w="8504" w:type="dxa"/>
                <w:jc w:val="center"/>
                <w:tblLayout w:type="fixed"/>
                <w:tblCellMar>
                  <w:top w:w="0" w:type="dxa"/>
                  <w:left w:w="108" w:type="dxa"/>
                  <w:bottom w:w="0" w:type="dxa"/>
                  <w:right w:w="108" w:type="dxa"/>
                </w:tblCellMar>
              </w:tblPrEx>
              <w:trPr>
                <w:trHeight w:val="440"/>
                <w:jc w:val="center"/>
              </w:trPr>
              <w:tc>
                <w:tcPr>
                  <w:tcW w:w="390" w:type="dxa"/>
                  <w:vMerge/>
                  <w:tcBorders>
                    <w:tl2br w:val="nil"/>
                    <w:tr2bl w:val="nil"/>
                  </w:tcBorders>
                  <w:vAlign w:val="top"/>
                </w:tcPr>
                <w:p>
                  <w:pPr>
                    <w:spacing w:line="240" w:lineRule="exact"/>
                    <w:jc w:val="center"/>
                    <w:rPr>
                      <w:rFonts w:hint="eastAsia"/>
                      <w:b/>
                      <w:bCs/>
                      <w:spacing w:val="10"/>
                      <w:szCs w:val="21"/>
                    </w:rPr>
                  </w:pPr>
                </w:p>
              </w:tc>
              <w:tc>
                <w:tcPr>
                  <w:tcW w:w="1614" w:type="dxa"/>
                  <w:tcBorders>
                    <w:tl2br w:val="nil"/>
                    <w:tr2bl w:val="nil"/>
                  </w:tcBorders>
                  <w:vAlign w:val="top"/>
                </w:tcPr>
                <w:p>
                  <w:pPr>
                    <w:spacing w:line="240" w:lineRule="exact"/>
                    <w:jc w:val="center"/>
                    <w:rPr>
                      <w:spacing w:val="10"/>
                      <w:szCs w:val="21"/>
                    </w:rPr>
                  </w:pPr>
                  <w:r>
                    <w:rPr>
                      <w:rFonts w:hint="eastAsia"/>
                      <w:spacing w:val="10"/>
                      <w:szCs w:val="21"/>
                    </w:rPr>
                    <w:t>居民点</w:t>
                  </w:r>
                </w:p>
              </w:tc>
              <w:tc>
                <w:tcPr>
                  <w:tcW w:w="1054" w:type="dxa"/>
                  <w:tcBorders>
                    <w:tl2br w:val="nil"/>
                    <w:tr2bl w:val="nil"/>
                  </w:tcBorders>
                  <w:vAlign w:val="top"/>
                </w:tcPr>
                <w:p>
                  <w:pPr>
                    <w:spacing w:line="240" w:lineRule="exact"/>
                    <w:jc w:val="center"/>
                    <w:rPr>
                      <w:spacing w:val="10"/>
                      <w:szCs w:val="21"/>
                    </w:rPr>
                  </w:pPr>
                  <w:r>
                    <w:rPr>
                      <w:rFonts w:hint="eastAsia"/>
                      <w:szCs w:val="21"/>
                    </w:rPr>
                    <w:t>109°29'37.01"</w:t>
                  </w:r>
                </w:p>
              </w:tc>
              <w:tc>
                <w:tcPr>
                  <w:tcW w:w="1090" w:type="dxa"/>
                  <w:tcBorders>
                    <w:tl2br w:val="nil"/>
                    <w:tr2bl w:val="nil"/>
                  </w:tcBorders>
                  <w:vAlign w:val="top"/>
                </w:tcPr>
                <w:p>
                  <w:pPr>
                    <w:spacing w:line="240" w:lineRule="exact"/>
                    <w:jc w:val="center"/>
                    <w:rPr>
                      <w:spacing w:val="10"/>
                      <w:szCs w:val="21"/>
                    </w:rPr>
                  </w:pPr>
                  <w:r>
                    <w:rPr>
                      <w:rFonts w:hint="eastAsia"/>
                      <w:szCs w:val="21"/>
                    </w:rPr>
                    <w:t>18°19'17.24"</w:t>
                  </w:r>
                </w:p>
              </w:tc>
              <w:tc>
                <w:tcPr>
                  <w:tcW w:w="395" w:type="dxa"/>
                  <w:tcBorders>
                    <w:tl2br w:val="nil"/>
                    <w:tr2bl w:val="nil"/>
                  </w:tcBorders>
                  <w:vAlign w:val="top"/>
                </w:tcPr>
                <w:p>
                  <w:pPr>
                    <w:spacing w:line="240" w:lineRule="exact"/>
                    <w:jc w:val="center"/>
                    <w:rPr>
                      <w:spacing w:val="10"/>
                      <w:szCs w:val="21"/>
                    </w:rPr>
                  </w:pPr>
                  <w:r>
                    <w:rPr>
                      <w:rFonts w:hint="eastAsia"/>
                      <w:spacing w:val="10"/>
                      <w:szCs w:val="21"/>
                      <w:lang w:val="en-US" w:eastAsia="zh-CN"/>
                    </w:rPr>
                    <w:t>居民</w:t>
                  </w:r>
                </w:p>
              </w:tc>
              <w:tc>
                <w:tcPr>
                  <w:tcW w:w="821" w:type="dxa"/>
                  <w:vMerge/>
                  <w:tcBorders>
                    <w:tl2br w:val="nil"/>
                    <w:tr2bl w:val="nil"/>
                  </w:tcBorders>
                  <w:vAlign w:val="top"/>
                </w:tcPr>
                <w:p>
                  <w:pPr>
                    <w:spacing w:line="240" w:lineRule="exact"/>
                    <w:jc w:val="center"/>
                    <w:rPr>
                      <w:spacing w:val="10"/>
                      <w:szCs w:val="21"/>
                    </w:rPr>
                  </w:pPr>
                </w:p>
              </w:tc>
              <w:tc>
                <w:tcPr>
                  <w:tcW w:w="1380" w:type="dxa"/>
                  <w:vMerge/>
                  <w:tcBorders>
                    <w:tl2br w:val="nil"/>
                    <w:tr2bl w:val="nil"/>
                  </w:tcBorders>
                  <w:vAlign w:val="top"/>
                </w:tcPr>
                <w:p>
                  <w:pPr>
                    <w:spacing w:line="240" w:lineRule="exact"/>
                    <w:jc w:val="center"/>
                    <w:rPr>
                      <w:spacing w:val="10"/>
                      <w:szCs w:val="21"/>
                    </w:rPr>
                  </w:pPr>
                </w:p>
              </w:tc>
              <w:tc>
                <w:tcPr>
                  <w:tcW w:w="879" w:type="dxa"/>
                  <w:tcBorders>
                    <w:tl2br w:val="nil"/>
                    <w:tr2bl w:val="nil"/>
                  </w:tcBorders>
                  <w:vAlign w:val="top"/>
                </w:tcPr>
                <w:p>
                  <w:pPr>
                    <w:spacing w:line="240" w:lineRule="exact"/>
                    <w:jc w:val="center"/>
                    <w:rPr>
                      <w:spacing w:val="10"/>
                      <w:szCs w:val="21"/>
                    </w:rPr>
                  </w:pPr>
                  <w:r>
                    <w:rPr>
                      <w:rFonts w:hint="eastAsia"/>
                      <w:spacing w:val="10"/>
                      <w:szCs w:val="21"/>
                    </w:rPr>
                    <w:t>西侧</w:t>
                  </w:r>
                </w:p>
              </w:tc>
              <w:tc>
                <w:tcPr>
                  <w:tcW w:w="881" w:type="dxa"/>
                  <w:tcBorders>
                    <w:tl2br w:val="nil"/>
                    <w:tr2bl w:val="nil"/>
                  </w:tcBorders>
                  <w:vAlign w:val="top"/>
                </w:tcPr>
                <w:p>
                  <w:pPr>
                    <w:spacing w:line="240" w:lineRule="exact"/>
                    <w:jc w:val="center"/>
                    <w:rPr>
                      <w:spacing w:val="10"/>
                      <w:szCs w:val="21"/>
                    </w:rPr>
                  </w:pPr>
                  <w:r>
                    <w:rPr>
                      <w:rFonts w:hint="eastAsia"/>
                      <w:spacing w:val="10"/>
                      <w:szCs w:val="21"/>
                    </w:rPr>
                    <w:t>40m</w:t>
                  </w:r>
                </w:p>
              </w:tc>
            </w:tr>
            <w:tr>
              <w:tblPrEx>
                <w:tblW w:w="8504" w:type="dxa"/>
                <w:jc w:val="center"/>
                <w:tblLayout w:type="fixed"/>
                <w:tblCellMar>
                  <w:top w:w="0" w:type="dxa"/>
                  <w:left w:w="108" w:type="dxa"/>
                  <w:bottom w:w="0" w:type="dxa"/>
                  <w:right w:w="108" w:type="dxa"/>
                </w:tblCellMar>
              </w:tblPrEx>
              <w:trPr>
                <w:trHeight w:val="493"/>
                <w:jc w:val="center"/>
              </w:trPr>
              <w:tc>
                <w:tcPr>
                  <w:tcW w:w="390" w:type="dxa"/>
                  <w:vMerge/>
                  <w:tcBorders>
                    <w:tl2br w:val="nil"/>
                    <w:tr2bl w:val="nil"/>
                  </w:tcBorders>
                  <w:vAlign w:val="top"/>
                </w:tcPr>
                <w:p>
                  <w:pPr>
                    <w:spacing w:line="240" w:lineRule="exact"/>
                    <w:jc w:val="center"/>
                    <w:rPr>
                      <w:rFonts w:hint="eastAsia"/>
                      <w:b/>
                      <w:bCs/>
                      <w:spacing w:val="10"/>
                      <w:szCs w:val="21"/>
                    </w:rPr>
                  </w:pPr>
                </w:p>
              </w:tc>
              <w:tc>
                <w:tcPr>
                  <w:tcW w:w="1614" w:type="dxa"/>
                  <w:tcBorders>
                    <w:tl2br w:val="nil"/>
                    <w:tr2bl w:val="nil"/>
                  </w:tcBorders>
                  <w:vAlign w:val="top"/>
                </w:tcPr>
                <w:p>
                  <w:pPr>
                    <w:spacing w:line="240" w:lineRule="exact"/>
                    <w:jc w:val="center"/>
                    <w:rPr>
                      <w:spacing w:val="10"/>
                      <w:szCs w:val="21"/>
                    </w:rPr>
                  </w:pPr>
                  <w:r>
                    <w:rPr>
                      <w:rFonts w:hint="eastAsia"/>
                      <w:spacing w:val="10"/>
                      <w:szCs w:val="21"/>
                    </w:rPr>
                    <w:t>南新农场十五队</w:t>
                  </w:r>
                </w:p>
              </w:tc>
              <w:tc>
                <w:tcPr>
                  <w:tcW w:w="1054" w:type="dxa"/>
                  <w:tcBorders>
                    <w:tl2br w:val="nil"/>
                    <w:tr2bl w:val="nil"/>
                  </w:tcBorders>
                  <w:vAlign w:val="top"/>
                </w:tcPr>
                <w:p>
                  <w:pPr>
                    <w:spacing w:line="240" w:lineRule="exact"/>
                    <w:jc w:val="center"/>
                    <w:rPr>
                      <w:spacing w:val="10"/>
                      <w:szCs w:val="21"/>
                    </w:rPr>
                  </w:pPr>
                  <w:r>
                    <w:rPr>
                      <w:rFonts w:hint="eastAsia"/>
                      <w:szCs w:val="21"/>
                    </w:rPr>
                    <w:t>109°29'38.07"</w:t>
                  </w:r>
                </w:p>
              </w:tc>
              <w:tc>
                <w:tcPr>
                  <w:tcW w:w="1090" w:type="dxa"/>
                  <w:tcBorders>
                    <w:tl2br w:val="nil"/>
                    <w:tr2bl w:val="nil"/>
                  </w:tcBorders>
                  <w:vAlign w:val="top"/>
                </w:tcPr>
                <w:p>
                  <w:pPr>
                    <w:spacing w:line="240" w:lineRule="exact"/>
                    <w:jc w:val="center"/>
                    <w:rPr>
                      <w:spacing w:val="10"/>
                      <w:szCs w:val="21"/>
                    </w:rPr>
                  </w:pPr>
                  <w:r>
                    <w:rPr>
                      <w:rFonts w:hint="eastAsia"/>
                      <w:szCs w:val="21"/>
                    </w:rPr>
                    <w:t>18°19'10.44"</w:t>
                  </w:r>
                </w:p>
              </w:tc>
              <w:tc>
                <w:tcPr>
                  <w:tcW w:w="395" w:type="dxa"/>
                  <w:tcBorders>
                    <w:tl2br w:val="nil"/>
                    <w:tr2bl w:val="nil"/>
                  </w:tcBorders>
                  <w:vAlign w:val="top"/>
                </w:tcPr>
                <w:p>
                  <w:pPr>
                    <w:spacing w:line="240" w:lineRule="exact"/>
                    <w:jc w:val="center"/>
                    <w:rPr>
                      <w:spacing w:val="10"/>
                      <w:szCs w:val="21"/>
                    </w:rPr>
                  </w:pPr>
                  <w:r>
                    <w:rPr>
                      <w:rFonts w:hint="eastAsia"/>
                      <w:spacing w:val="10"/>
                      <w:szCs w:val="21"/>
                      <w:lang w:val="en-US" w:eastAsia="zh-CN"/>
                    </w:rPr>
                    <w:t>居民</w:t>
                  </w:r>
                </w:p>
              </w:tc>
              <w:tc>
                <w:tcPr>
                  <w:tcW w:w="821" w:type="dxa"/>
                  <w:vMerge/>
                  <w:tcBorders>
                    <w:tl2br w:val="nil"/>
                    <w:tr2bl w:val="nil"/>
                  </w:tcBorders>
                  <w:vAlign w:val="top"/>
                </w:tcPr>
                <w:p>
                  <w:pPr>
                    <w:spacing w:line="240" w:lineRule="exact"/>
                    <w:jc w:val="center"/>
                    <w:rPr>
                      <w:spacing w:val="10"/>
                      <w:szCs w:val="21"/>
                    </w:rPr>
                  </w:pPr>
                </w:p>
              </w:tc>
              <w:tc>
                <w:tcPr>
                  <w:tcW w:w="1380" w:type="dxa"/>
                  <w:vMerge/>
                  <w:tcBorders>
                    <w:tl2br w:val="nil"/>
                    <w:tr2bl w:val="nil"/>
                  </w:tcBorders>
                  <w:vAlign w:val="top"/>
                </w:tcPr>
                <w:p>
                  <w:pPr>
                    <w:spacing w:line="240" w:lineRule="exact"/>
                    <w:jc w:val="center"/>
                    <w:rPr>
                      <w:spacing w:val="10"/>
                      <w:szCs w:val="21"/>
                    </w:rPr>
                  </w:pPr>
                </w:p>
              </w:tc>
              <w:tc>
                <w:tcPr>
                  <w:tcW w:w="879" w:type="dxa"/>
                  <w:tcBorders>
                    <w:tl2br w:val="nil"/>
                    <w:tr2bl w:val="nil"/>
                  </w:tcBorders>
                  <w:vAlign w:val="top"/>
                </w:tcPr>
                <w:p>
                  <w:pPr>
                    <w:spacing w:line="240" w:lineRule="exact"/>
                    <w:jc w:val="center"/>
                    <w:rPr>
                      <w:spacing w:val="10"/>
                      <w:szCs w:val="21"/>
                    </w:rPr>
                  </w:pPr>
                  <w:r>
                    <w:rPr>
                      <w:rFonts w:hint="eastAsia"/>
                      <w:spacing w:val="10"/>
                      <w:szCs w:val="21"/>
                    </w:rPr>
                    <w:t>西侧</w:t>
                  </w:r>
                </w:p>
              </w:tc>
              <w:tc>
                <w:tcPr>
                  <w:tcW w:w="881" w:type="dxa"/>
                  <w:tcBorders>
                    <w:tl2br w:val="nil"/>
                    <w:tr2bl w:val="nil"/>
                  </w:tcBorders>
                  <w:vAlign w:val="top"/>
                </w:tcPr>
                <w:p>
                  <w:pPr>
                    <w:spacing w:line="240" w:lineRule="exact"/>
                    <w:jc w:val="center"/>
                    <w:rPr>
                      <w:spacing w:val="10"/>
                      <w:szCs w:val="21"/>
                    </w:rPr>
                  </w:pPr>
                  <w:r>
                    <w:rPr>
                      <w:rFonts w:hint="eastAsia"/>
                      <w:spacing w:val="10"/>
                      <w:szCs w:val="21"/>
                    </w:rPr>
                    <w:t>15m</w:t>
                  </w:r>
                </w:p>
              </w:tc>
            </w:tr>
            <w:tr>
              <w:tblPrEx>
                <w:tblW w:w="8504" w:type="dxa"/>
                <w:jc w:val="center"/>
                <w:tblLayout w:type="fixed"/>
                <w:tblCellMar>
                  <w:top w:w="0" w:type="dxa"/>
                  <w:left w:w="108" w:type="dxa"/>
                  <w:bottom w:w="0" w:type="dxa"/>
                  <w:right w:w="108" w:type="dxa"/>
                </w:tblCellMar>
              </w:tblPrEx>
              <w:trPr>
                <w:trHeight w:val="453"/>
                <w:jc w:val="center"/>
              </w:trPr>
              <w:tc>
                <w:tcPr>
                  <w:tcW w:w="390" w:type="dxa"/>
                  <w:vMerge/>
                  <w:tcBorders>
                    <w:tl2br w:val="nil"/>
                    <w:tr2bl w:val="nil"/>
                  </w:tcBorders>
                  <w:vAlign w:val="top"/>
                </w:tcPr>
                <w:p>
                  <w:pPr>
                    <w:spacing w:line="240" w:lineRule="exact"/>
                    <w:jc w:val="center"/>
                    <w:rPr>
                      <w:rFonts w:hint="eastAsia"/>
                      <w:b/>
                      <w:bCs/>
                      <w:spacing w:val="10"/>
                      <w:szCs w:val="21"/>
                    </w:rPr>
                  </w:pPr>
                </w:p>
              </w:tc>
              <w:tc>
                <w:tcPr>
                  <w:tcW w:w="1614" w:type="dxa"/>
                  <w:tcBorders>
                    <w:tl2br w:val="nil"/>
                    <w:tr2bl w:val="nil"/>
                  </w:tcBorders>
                  <w:vAlign w:val="top"/>
                </w:tcPr>
                <w:p>
                  <w:pPr>
                    <w:spacing w:line="240" w:lineRule="exact"/>
                    <w:jc w:val="center"/>
                    <w:rPr>
                      <w:spacing w:val="10"/>
                      <w:szCs w:val="21"/>
                    </w:rPr>
                  </w:pPr>
                  <w:r>
                    <w:rPr>
                      <w:rFonts w:hint="eastAsia"/>
                      <w:spacing w:val="10"/>
                      <w:szCs w:val="21"/>
                    </w:rPr>
                    <w:t>同心家园11期（在建）</w:t>
                  </w:r>
                </w:p>
              </w:tc>
              <w:tc>
                <w:tcPr>
                  <w:tcW w:w="1054" w:type="dxa"/>
                  <w:tcBorders>
                    <w:tl2br w:val="nil"/>
                    <w:tr2bl w:val="nil"/>
                  </w:tcBorders>
                  <w:vAlign w:val="top"/>
                </w:tcPr>
                <w:p>
                  <w:pPr>
                    <w:spacing w:line="240" w:lineRule="exact"/>
                    <w:jc w:val="center"/>
                    <w:rPr>
                      <w:spacing w:val="10"/>
                      <w:szCs w:val="21"/>
                    </w:rPr>
                  </w:pPr>
                  <w:r>
                    <w:rPr>
                      <w:rFonts w:hint="eastAsia"/>
                      <w:spacing w:val="10"/>
                      <w:szCs w:val="21"/>
                    </w:rPr>
                    <w:t>109</w:t>
                  </w:r>
                  <w:r>
                    <w:rPr>
                      <w:szCs w:val="21"/>
                    </w:rPr>
                    <w:t>°</w:t>
                  </w:r>
                  <w:r>
                    <w:rPr>
                      <w:rFonts w:hint="eastAsia"/>
                      <w:spacing w:val="10"/>
                      <w:szCs w:val="21"/>
                    </w:rPr>
                    <w:t>29'58.02"</w:t>
                  </w:r>
                </w:p>
              </w:tc>
              <w:tc>
                <w:tcPr>
                  <w:tcW w:w="1090" w:type="dxa"/>
                  <w:tcBorders>
                    <w:tl2br w:val="nil"/>
                    <w:tr2bl w:val="nil"/>
                  </w:tcBorders>
                  <w:vAlign w:val="top"/>
                </w:tcPr>
                <w:p>
                  <w:pPr>
                    <w:spacing w:line="240" w:lineRule="exact"/>
                    <w:jc w:val="center"/>
                    <w:rPr>
                      <w:spacing w:val="10"/>
                      <w:szCs w:val="21"/>
                    </w:rPr>
                  </w:pPr>
                  <w:r>
                    <w:rPr>
                      <w:szCs w:val="21"/>
                    </w:rPr>
                    <w:t>18°</w:t>
                  </w:r>
                  <w:r>
                    <w:rPr>
                      <w:rFonts w:hint="eastAsia"/>
                      <w:spacing w:val="10"/>
                      <w:szCs w:val="21"/>
                    </w:rPr>
                    <w:t>119'17.45"</w:t>
                  </w:r>
                </w:p>
              </w:tc>
              <w:tc>
                <w:tcPr>
                  <w:tcW w:w="395" w:type="dxa"/>
                  <w:tcBorders>
                    <w:tl2br w:val="nil"/>
                    <w:tr2bl w:val="nil"/>
                  </w:tcBorders>
                  <w:vAlign w:val="top"/>
                </w:tcPr>
                <w:p>
                  <w:pPr>
                    <w:spacing w:line="240" w:lineRule="exact"/>
                    <w:jc w:val="center"/>
                    <w:rPr>
                      <w:spacing w:val="10"/>
                      <w:szCs w:val="21"/>
                    </w:rPr>
                  </w:pPr>
                  <w:r>
                    <w:rPr>
                      <w:rFonts w:hint="eastAsia"/>
                      <w:spacing w:val="10"/>
                      <w:szCs w:val="21"/>
                      <w:lang w:val="en-US" w:eastAsia="zh-CN"/>
                    </w:rPr>
                    <w:t>居民</w:t>
                  </w:r>
                </w:p>
              </w:tc>
              <w:tc>
                <w:tcPr>
                  <w:tcW w:w="821" w:type="dxa"/>
                  <w:vMerge/>
                  <w:tcBorders>
                    <w:tl2br w:val="nil"/>
                    <w:tr2bl w:val="nil"/>
                  </w:tcBorders>
                  <w:vAlign w:val="top"/>
                </w:tcPr>
                <w:p>
                  <w:pPr>
                    <w:spacing w:line="240" w:lineRule="exact"/>
                    <w:jc w:val="center"/>
                    <w:rPr>
                      <w:spacing w:val="10"/>
                      <w:szCs w:val="21"/>
                    </w:rPr>
                  </w:pPr>
                </w:p>
              </w:tc>
              <w:tc>
                <w:tcPr>
                  <w:tcW w:w="1380" w:type="dxa"/>
                  <w:vMerge/>
                  <w:tcBorders>
                    <w:tl2br w:val="nil"/>
                    <w:tr2bl w:val="nil"/>
                  </w:tcBorders>
                  <w:vAlign w:val="top"/>
                </w:tcPr>
                <w:p>
                  <w:pPr>
                    <w:spacing w:line="240" w:lineRule="exact"/>
                    <w:jc w:val="center"/>
                    <w:rPr>
                      <w:spacing w:val="10"/>
                      <w:szCs w:val="21"/>
                    </w:rPr>
                  </w:pPr>
                </w:p>
              </w:tc>
              <w:tc>
                <w:tcPr>
                  <w:tcW w:w="879" w:type="dxa"/>
                  <w:tcBorders>
                    <w:tl2br w:val="nil"/>
                    <w:tr2bl w:val="nil"/>
                  </w:tcBorders>
                  <w:vAlign w:val="top"/>
                </w:tcPr>
                <w:p>
                  <w:pPr>
                    <w:spacing w:line="240" w:lineRule="exact"/>
                    <w:jc w:val="center"/>
                    <w:rPr>
                      <w:spacing w:val="10"/>
                      <w:szCs w:val="21"/>
                    </w:rPr>
                  </w:pPr>
                  <w:r>
                    <w:rPr>
                      <w:rFonts w:hint="eastAsia"/>
                      <w:spacing w:val="10"/>
                      <w:szCs w:val="21"/>
                    </w:rPr>
                    <w:t>东侧</w:t>
                  </w:r>
                </w:p>
              </w:tc>
              <w:tc>
                <w:tcPr>
                  <w:tcW w:w="881" w:type="dxa"/>
                  <w:tcBorders>
                    <w:tl2br w:val="nil"/>
                    <w:tr2bl w:val="nil"/>
                  </w:tcBorders>
                  <w:vAlign w:val="top"/>
                </w:tcPr>
                <w:p>
                  <w:pPr>
                    <w:spacing w:line="240" w:lineRule="exact"/>
                    <w:jc w:val="center"/>
                    <w:rPr>
                      <w:spacing w:val="10"/>
                      <w:szCs w:val="21"/>
                    </w:rPr>
                  </w:pPr>
                  <w:r>
                    <w:rPr>
                      <w:rFonts w:hint="eastAsia"/>
                      <w:spacing w:val="10"/>
                      <w:szCs w:val="21"/>
                    </w:rPr>
                    <w:t>23m</w:t>
                  </w:r>
                </w:p>
              </w:tc>
            </w:tr>
            <w:tr>
              <w:tblPrEx>
                <w:tblW w:w="8504" w:type="dxa"/>
                <w:jc w:val="center"/>
                <w:tblLayout w:type="fixed"/>
                <w:tblCellMar>
                  <w:top w:w="0" w:type="dxa"/>
                  <w:left w:w="108" w:type="dxa"/>
                  <w:bottom w:w="0" w:type="dxa"/>
                  <w:right w:w="108" w:type="dxa"/>
                </w:tblCellMar>
              </w:tblPrEx>
              <w:trPr>
                <w:trHeight w:val="453"/>
                <w:jc w:val="center"/>
              </w:trPr>
              <w:tc>
                <w:tcPr>
                  <w:tcW w:w="390" w:type="dxa"/>
                  <w:vMerge/>
                  <w:tcBorders>
                    <w:tl2br w:val="nil"/>
                    <w:tr2bl w:val="nil"/>
                  </w:tcBorders>
                  <w:vAlign w:val="top"/>
                </w:tcPr>
                <w:p>
                  <w:pPr>
                    <w:spacing w:line="240" w:lineRule="exact"/>
                    <w:jc w:val="center"/>
                    <w:rPr>
                      <w:rFonts w:hint="eastAsia"/>
                      <w:b/>
                      <w:bCs/>
                      <w:spacing w:val="10"/>
                      <w:szCs w:val="21"/>
                    </w:rPr>
                  </w:pPr>
                </w:p>
              </w:tc>
              <w:tc>
                <w:tcPr>
                  <w:tcW w:w="1614" w:type="dxa"/>
                  <w:tcBorders>
                    <w:tl2br w:val="nil"/>
                    <w:tr2bl w:val="nil"/>
                  </w:tcBorders>
                  <w:vAlign w:val="top"/>
                </w:tcPr>
                <w:p>
                  <w:pPr>
                    <w:spacing w:line="240" w:lineRule="exact"/>
                    <w:jc w:val="center"/>
                    <w:rPr>
                      <w:rFonts w:hint="default"/>
                      <w:spacing w:val="10"/>
                      <w:szCs w:val="21"/>
                    </w:rPr>
                  </w:pPr>
                  <w:r>
                    <w:rPr>
                      <w:rFonts w:hint="eastAsia"/>
                      <w:spacing w:val="10"/>
                      <w:szCs w:val="21"/>
                      <w:lang w:val="en-US" w:eastAsia="zh-CN"/>
                    </w:rPr>
                    <w:t>河东派出所</w:t>
                  </w:r>
                </w:p>
              </w:tc>
              <w:tc>
                <w:tcPr>
                  <w:tcW w:w="1054" w:type="dxa"/>
                  <w:tcBorders>
                    <w:tl2br w:val="nil"/>
                    <w:tr2bl w:val="nil"/>
                  </w:tcBorders>
                  <w:vAlign w:val="top"/>
                </w:tcPr>
                <w:p>
                  <w:pPr>
                    <w:spacing w:line="240" w:lineRule="exact"/>
                    <w:jc w:val="center"/>
                    <w:rPr>
                      <w:rFonts w:hint="eastAsia"/>
                      <w:spacing w:val="10"/>
                      <w:szCs w:val="21"/>
                    </w:rPr>
                  </w:pPr>
                  <w:r>
                    <w:rPr>
                      <w:rFonts w:hint="eastAsia"/>
                      <w:spacing w:val="10"/>
                      <w:szCs w:val="21"/>
                    </w:rPr>
                    <w:t>109</w:t>
                  </w:r>
                  <w:r>
                    <w:rPr>
                      <w:szCs w:val="21"/>
                    </w:rPr>
                    <w:t>°</w:t>
                  </w:r>
                  <w:r>
                    <w:rPr>
                      <w:rFonts w:hint="eastAsia"/>
                      <w:spacing w:val="10"/>
                      <w:szCs w:val="21"/>
                    </w:rPr>
                    <w:t>29'39.25"</w:t>
                  </w:r>
                </w:p>
              </w:tc>
              <w:tc>
                <w:tcPr>
                  <w:tcW w:w="1090" w:type="dxa"/>
                  <w:tcBorders>
                    <w:tl2br w:val="nil"/>
                    <w:tr2bl w:val="nil"/>
                  </w:tcBorders>
                  <w:vAlign w:val="top"/>
                </w:tcPr>
                <w:p>
                  <w:pPr>
                    <w:spacing w:line="240" w:lineRule="exact"/>
                    <w:jc w:val="center"/>
                    <w:rPr>
                      <w:rFonts w:hint="eastAsia"/>
                      <w:spacing w:val="10"/>
                      <w:szCs w:val="21"/>
                    </w:rPr>
                  </w:pPr>
                  <w:r>
                    <w:rPr>
                      <w:rFonts w:hint="eastAsia"/>
                      <w:spacing w:val="10"/>
                      <w:szCs w:val="21"/>
                    </w:rPr>
                    <w:t>18</w:t>
                  </w:r>
                  <w:r>
                    <w:rPr>
                      <w:szCs w:val="21"/>
                    </w:rPr>
                    <w:t>°</w:t>
                  </w:r>
                  <w:r>
                    <w:rPr>
                      <w:rFonts w:hint="eastAsia"/>
                      <w:spacing w:val="10"/>
                      <w:szCs w:val="21"/>
                    </w:rPr>
                    <w:t>19'17.64"</w:t>
                  </w:r>
                </w:p>
              </w:tc>
              <w:tc>
                <w:tcPr>
                  <w:tcW w:w="395" w:type="dxa"/>
                  <w:tcBorders>
                    <w:tl2br w:val="nil"/>
                    <w:tr2bl w:val="nil"/>
                  </w:tcBorders>
                  <w:vAlign w:val="top"/>
                </w:tcPr>
                <w:p>
                  <w:pPr>
                    <w:spacing w:line="240" w:lineRule="exact"/>
                    <w:jc w:val="center"/>
                    <w:rPr>
                      <w:rFonts w:hint="eastAsia"/>
                      <w:spacing w:val="10"/>
                      <w:szCs w:val="21"/>
                    </w:rPr>
                  </w:pPr>
                  <w:r>
                    <w:rPr>
                      <w:rFonts w:hint="eastAsia"/>
                      <w:spacing w:val="10"/>
                      <w:szCs w:val="21"/>
                      <w:lang w:val="en-US" w:eastAsia="zh-CN"/>
                    </w:rPr>
                    <w:t>办公</w:t>
                  </w:r>
                </w:p>
              </w:tc>
              <w:tc>
                <w:tcPr>
                  <w:tcW w:w="821" w:type="dxa"/>
                  <w:vMerge/>
                  <w:tcBorders>
                    <w:tl2br w:val="nil"/>
                    <w:tr2bl w:val="nil"/>
                  </w:tcBorders>
                  <w:vAlign w:val="top"/>
                </w:tcPr>
                <w:p>
                  <w:pPr>
                    <w:spacing w:line="240" w:lineRule="exact"/>
                    <w:jc w:val="center"/>
                    <w:rPr>
                      <w:spacing w:val="10"/>
                      <w:szCs w:val="21"/>
                    </w:rPr>
                  </w:pPr>
                </w:p>
              </w:tc>
              <w:tc>
                <w:tcPr>
                  <w:tcW w:w="1380" w:type="dxa"/>
                  <w:vMerge/>
                  <w:tcBorders>
                    <w:tl2br w:val="nil"/>
                    <w:tr2bl w:val="nil"/>
                  </w:tcBorders>
                  <w:vAlign w:val="top"/>
                </w:tcPr>
                <w:p>
                  <w:pPr>
                    <w:spacing w:line="240" w:lineRule="exact"/>
                    <w:jc w:val="center"/>
                    <w:rPr>
                      <w:spacing w:val="10"/>
                      <w:szCs w:val="21"/>
                    </w:rPr>
                  </w:pPr>
                </w:p>
              </w:tc>
              <w:tc>
                <w:tcPr>
                  <w:tcW w:w="879" w:type="dxa"/>
                  <w:tcBorders>
                    <w:tl2br w:val="nil"/>
                    <w:tr2bl w:val="nil"/>
                  </w:tcBorders>
                  <w:vAlign w:val="top"/>
                </w:tcPr>
                <w:p>
                  <w:pPr>
                    <w:spacing w:line="240" w:lineRule="exact"/>
                    <w:jc w:val="center"/>
                    <w:rPr>
                      <w:rFonts w:hint="eastAsia"/>
                      <w:spacing w:val="10"/>
                      <w:szCs w:val="21"/>
                    </w:rPr>
                  </w:pPr>
                  <w:r>
                    <w:rPr>
                      <w:rFonts w:hint="eastAsia"/>
                      <w:spacing w:val="10"/>
                      <w:szCs w:val="21"/>
                      <w:lang w:val="en-US" w:eastAsia="zh-CN"/>
                    </w:rPr>
                    <w:t>东侧</w:t>
                  </w:r>
                </w:p>
              </w:tc>
              <w:tc>
                <w:tcPr>
                  <w:tcW w:w="881" w:type="dxa"/>
                  <w:tcBorders>
                    <w:tl2br w:val="nil"/>
                    <w:tr2bl w:val="nil"/>
                  </w:tcBorders>
                  <w:vAlign w:val="top"/>
                </w:tcPr>
                <w:p>
                  <w:pPr>
                    <w:spacing w:line="240" w:lineRule="exact"/>
                    <w:jc w:val="center"/>
                    <w:rPr>
                      <w:rFonts w:hint="default"/>
                      <w:spacing w:val="10"/>
                      <w:szCs w:val="21"/>
                    </w:rPr>
                  </w:pPr>
                  <w:r>
                    <w:rPr>
                      <w:rFonts w:hint="eastAsia"/>
                      <w:spacing w:val="10"/>
                      <w:szCs w:val="21"/>
                      <w:lang w:val="en-US" w:eastAsia="zh-CN"/>
                    </w:rPr>
                    <w:t>10m</w:t>
                  </w:r>
                </w:p>
              </w:tc>
            </w:tr>
            <w:tr>
              <w:tblPrEx>
                <w:tblW w:w="8504" w:type="dxa"/>
                <w:jc w:val="center"/>
                <w:tblLayout w:type="fixed"/>
                <w:tblCellMar>
                  <w:top w:w="0" w:type="dxa"/>
                  <w:left w:w="108" w:type="dxa"/>
                  <w:bottom w:w="0" w:type="dxa"/>
                  <w:right w:w="108" w:type="dxa"/>
                </w:tblCellMar>
              </w:tblPrEx>
              <w:trPr>
                <w:trHeight w:val="453"/>
                <w:jc w:val="center"/>
              </w:trPr>
              <w:tc>
                <w:tcPr>
                  <w:tcW w:w="390" w:type="dxa"/>
                  <w:vMerge/>
                  <w:tcBorders>
                    <w:tl2br w:val="nil"/>
                    <w:tr2bl w:val="nil"/>
                  </w:tcBorders>
                  <w:vAlign w:val="top"/>
                </w:tcPr>
                <w:p>
                  <w:pPr>
                    <w:spacing w:line="240" w:lineRule="exact"/>
                    <w:jc w:val="center"/>
                    <w:rPr>
                      <w:rFonts w:hint="eastAsia"/>
                      <w:b/>
                      <w:bCs/>
                      <w:spacing w:val="10"/>
                      <w:szCs w:val="21"/>
                    </w:rPr>
                  </w:pPr>
                </w:p>
              </w:tc>
              <w:tc>
                <w:tcPr>
                  <w:tcW w:w="1614" w:type="dxa"/>
                  <w:tcBorders>
                    <w:tl2br w:val="nil"/>
                    <w:tr2bl w:val="nil"/>
                  </w:tcBorders>
                  <w:vAlign w:val="top"/>
                </w:tcPr>
                <w:p>
                  <w:pPr>
                    <w:spacing w:line="240" w:lineRule="exact"/>
                    <w:jc w:val="center"/>
                    <w:rPr>
                      <w:rFonts w:hint="default"/>
                      <w:spacing w:val="10"/>
                      <w:szCs w:val="21"/>
                    </w:rPr>
                  </w:pPr>
                  <w:r>
                    <w:rPr>
                      <w:rFonts w:hint="eastAsia"/>
                      <w:spacing w:val="10"/>
                      <w:szCs w:val="21"/>
                      <w:lang w:val="en-US" w:eastAsia="zh-CN"/>
                    </w:rPr>
                    <w:t>和美学校</w:t>
                  </w:r>
                </w:p>
              </w:tc>
              <w:tc>
                <w:tcPr>
                  <w:tcW w:w="1054" w:type="dxa"/>
                  <w:tcBorders>
                    <w:tl2br w:val="nil"/>
                    <w:tr2bl w:val="nil"/>
                  </w:tcBorders>
                  <w:vAlign w:val="top"/>
                </w:tcPr>
                <w:p>
                  <w:pPr>
                    <w:spacing w:line="240" w:lineRule="exact"/>
                    <w:jc w:val="center"/>
                    <w:rPr>
                      <w:rFonts w:hint="eastAsia"/>
                      <w:spacing w:val="10"/>
                      <w:szCs w:val="21"/>
                    </w:rPr>
                  </w:pPr>
                  <w:r>
                    <w:rPr>
                      <w:rFonts w:hint="eastAsia"/>
                      <w:spacing w:val="10"/>
                      <w:szCs w:val="21"/>
                    </w:rPr>
                    <w:t>109</w:t>
                  </w:r>
                  <w:r>
                    <w:rPr>
                      <w:szCs w:val="21"/>
                    </w:rPr>
                    <w:t>°</w:t>
                  </w:r>
                  <w:r>
                    <w:rPr>
                      <w:rFonts w:hint="eastAsia"/>
                      <w:spacing w:val="10"/>
                      <w:szCs w:val="21"/>
                    </w:rPr>
                    <w:t>29'55.36"</w:t>
                  </w:r>
                </w:p>
              </w:tc>
              <w:tc>
                <w:tcPr>
                  <w:tcW w:w="1090" w:type="dxa"/>
                  <w:tcBorders>
                    <w:tl2br w:val="nil"/>
                    <w:tr2bl w:val="nil"/>
                  </w:tcBorders>
                  <w:vAlign w:val="top"/>
                </w:tcPr>
                <w:p>
                  <w:pPr>
                    <w:spacing w:line="240" w:lineRule="exact"/>
                    <w:jc w:val="center"/>
                    <w:rPr>
                      <w:rFonts w:hint="eastAsia"/>
                      <w:spacing w:val="10"/>
                      <w:szCs w:val="21"/>
                    </w:rPr>
                  </w:pPr>
                  <w:r>
                    <w:rPr>
                      <w:rFonts w:hint="eastAsia"/>
                      <w:spacing w:val="10"/>
                      <w:szCs w:val="21"/>
                    </w:rPr>
                    <w:t>18</w:t>
                  </w:r>
                  <w:r>
                    <w:rPr>
                      <w:szCs w:val="21"/>
                    </w:rPr>
                    <w:t>°</w:t>
                  </w:r>
                  <w:r>
                    <w:rPr>
                      <w:rFonts w:hint="eastAsia"/>
                      <w:spacing w:val="10"/>
                      <w:szCs w:val="21"/>
                    </w:rPr>
                    <w:t>18'51.66"</w:t>
                  </w:r>
                </w:p>
              </w:tc>
              <w:tc>
                <w:tcPr>
                  <w:tcW w:w="395" w:type="dxa"/>
                  <w:tcBorders>
                    <w:tl2br w:val="nil"/>
                    <w:tr2bl w:val="nil"/>
                  </w:tcBorders>
                  <w:vAlign w:val="top"/>
                </w:tcPr>
                <w:p>
                  <w:pPr>
                    <w:spacing w:line="240" w:lineRule="exact"/>
                    <w:jc w:val="center"/>
                    <w:rPr>
                      <w:rFonts w:hint="eastAsia"/>
                      <w:spacing w:val="10"/>
                      <w:szCs w:val="21"/>
                    </w:rPr>
                  </w:pPr>
                  <w:r>
                    <w:rPr>
                      <w:rFonts w:hint="eastAsia"/>
                      <w:spacing w:val="10"/>
                      <w:szCs w:val="21"/>
                      <w:lang w:val="en-US" w:eastAsia="zh-CN"/>
                    </w:rPr>
                    <w:t>学生</w:t>
                  </w:r>
                </w:p>
              </w:tc>
              <w:tc>
                <w:tcPr>
                  <w:tcW w:w="821" w:type="dxa"/>
                  <w:vMerge/>
                  <w:tcBorders>
                    <w:tl2br w:val="nil"/>
                    <w:tr2bl w:val="nil"/>
                  </w:tcBorders>
                  <w:vAlign w:val="top"/>
                </w:tcPr>
                <w:p>
                  <w:pPr>
                    <w:spacing w:line="240" w:lineRule="exact"/>
                    <w:jc w:val="center"/>
                    <w:rPr>
                      <w:spacing w:val="10"/>
                      <w:szCs w:val="21"/>
                    </w:rPr>
                  </w:pPr>
                </w:p>
              </w:tc>
              <w:tc>
                <w:tcPr>
                  <w:tcW w:w="1380" w:type="dxa"/>
                  <w:vMerge/>
                  <w:tcBorders>
                    <w:tl2br w:val="nil"/>
                    <w:tr2bl w:val="nil"/>
                  </w:tcBorders>
                  <w:vAlign w:val="top"/>
                </w:tcPr>
                <w:p>
                  <w:pPr>
                    <w:spacing w:line="240" w:lineRule="exact"/>
                    <w:jc w:val="center"/>
                    <w:rPr>
                      <w:spacing w:val="10"/>
                      <w:szCs w:val="21"/>
                    </w:rPr>
                  </w:pPr>
                </w:p>
              </w:tc>
              <w:tc>
                <w:tcPr>
                  <w:tcW w:w="879" w:type="dxa"/>
                  <w:tcBorders>
                    <w:tl2br w:val="nil"/>
                    <w:tr2bl w:val="nil"/>
                  </w:tcBorders>
                  <w:vAlign w:val="top"/>
                </w:tcPr>
                <w:p>
                  <w:pPr>
                    <w:spacing w:line="240" w:lineRule="exact"/>
                    <w:jc w:val="center"/>
                    <w:rPr>
                      <w:rFonts w:hint="default"/>
                      <w:spacing w:val="10"/>
                      <w:szCs w:val="21"/>
                    </w:rPr>
                  </w:pPr>
                  <w:r>
                    <w:rPr>
                      <w:rFonts w:hint="eastAsia"/>
                      <w:spacing w:val="10"/>
                      <w:szCs w:val="21"/>
                      <w:lang w:val="en-US" w:eastAsia="zh-CN"/>
                    </w:rPr>
                    <w:t>东侧</w:t>
                  </w:r>
                </w:p>
              </w:tc>
              <w:tc>
                <w:tcPr>
                  <w:tcW w:w="881" w:type="dxa"/>
                  <w:tcBorders>
                    <w:tl2br w:val="nil"/>
                    <w:tr2bl w:val="nil"/>
                  </w:tcBorders>
                  <w:vAlign w:val="top"/>
                </w:tcPr>
                <w:p>
                  <w:pPr>
                    <w:spacing w:line="240" w:lineRule="exact"/>
                    <w:jc w:val="center"/>
                    <w:rPr>
                      <w:rFonts w:hint="default"/>
                      <w:spacing w:val="10"/>
                      <w:szCs w:val="21"/>
                    </w:rPr>
                  </w:pPr>
                  <w:r>
                    <w:rPr>
                      <w:rFonts w:hint="eastAsia"/>
                      <w:spacing w:val="10"/>
                      <w:szCs w:val="21"/>
                      <w:lang w:val="en-US" w:eastAsia="zh-CN"/>
                    </w:rPr>
                    <w:t>210m</w:t>
                  </w:r>
                </w:p>
              </w:tc>
            </w:tr>
            <w:tr>
              <w:tblPrEx>
                <w:tblW w:w="8504" w:type="dxa"/>
                <w:jc w:val="center"/>
                <w:tblLayout w:type="fixed"/>
                <w:tblCellMar>
                  <w:top w:w="0" w:type="dxa"/>
                  <w:left w:w="108" w:type="dxa"/>
                  <w:bottom w:w="0" w:type="dxa"/>
                  <w:right w:w="108" w:type="dxa"/>
                </w:tblCellMar>
              </w:tblPrEx>
              <w:trPr>
                <w:trHeight w:val="1333"/>
                <w:jc w:val="center"/>
              </w:trPr>
              <w:tc>
                <w:tcPr>
                  <w:tcW w:w="390" w:type="dxa"/>
                  <w:tcBorders>
                    <w:tl2br w:val="nil"/>
                    <w:tr2bl w:val="nil"/>
                  </w:tcBorders>
                  <w:vAlign w:val="top"/>
                </w:tcPr>
                <w:p>
                  <w:pPr>
                    <w:spacing w:line="240" w:lineRule="exact"/>
                    <w:jc w:val="center"/>
                    <w:rPr>
                      <w:rFonts w:hint="eastAsia"/>
                      <w:spacing w:val="10"/>
                      <w:szCs w:val="21"/>
                    </w:rPr>
                  </w:pPr>
                </w:p>
                <w:p>
                  <w:pPr>
                    <w:spacing w:line="240" w:lineRule="exact"/>
                    <w:jc w:val="center"/>
                    <w:rPr>
                      <w:rFonts w:hint="eastAsia"/>
                      <w:b/>
                      <w:bCs/>
                      <w:spacing w:val="10"/>
                      <w:szCs w:val="21"/>
                    </w:rPr>
                  </w:pPr>
                  <w:r>
                    <w:rPr>
                      <w:rFonts w:hint="eastAsia"/>
                      <w:b/>
                      <w:bCs/>
                      <w:spacing w:val="10"/>
                      <w:szCs w:val="21"/>
                      <w:lang w:val="en-US" w:eastAsia="zh-CN"/>
                    </w:rPr>
                    <w:t>泵</w:t>
                  </w:r>
                </w:p>
                <w:p>
                  <w:pPr>
                    <w:spacing w:line="240" w:lineRule="exact"/>
                    <w:jc w:val="center"/>
                    <w:rPr>
                      <w:rFonts w:hint="eastAsia"/>
                      <w:b/>
                      <w:bCs/>
                      <w:spacing w:val="10"/>
                      <w:szCs w:val="21"/>
                    </w:rPr>
                  </w:pPr>
                </w:p>
                <w:p>
                  <w:pPr>
                    <w:spacing w:line="240" w:lineRule="exact"/>
                    <w:jc w:val="center"/>
                    <w:rPr>
                      <w:rFonts w:hint="eastAsia"/>
                      <w:spacing w:val="10"/>
                      <w:szCs w:val="21"/>
                    </w:rPr>
                  </w:pPr>
                  <w:r>
                    <w:rPr>
                      <w:rFonts w:hint="eastAsia"/>
                      <w:b/>
                      <w:bCs/>
                      <w:spacing w:val="10"/>
                      <w:szCs w:val="21"/>
                      <w:lang w:val="en-US" w:eastAsia="zh-CN"/>
                    </w:rPr>
                    <w:t>站</w:t>
                  </w:r>
                </w:p>
              </w:tc>
              <w:tc>
                <w:tcPr>
                  <w:tcW w:w="1614" w:type="dxa"/>
                  <w:tcBorders>
                    <w:tl2br w:val="nil"/>
                    <w:tr2bl w:val="nil"/>
                  </w:tcBorders>
                  <w:vAlign w:val="top"/>
                </w:tcPr>
                <w:p>
                  <w:pPr>
                    <w:spacing w:line="240" w:lineRule="exact"/>
                    <w:jc w:val="center"/>
                    <w:rPr>
                      <w:rFonts w:hint="eastAsia"/>
                      <w:spacing w:val="10"/>
                      <w:szCs w:val="21"/>
                    </w:rPr>
                  </w:pPr>
                </w:p>
                <w:p>
                  <w:pPr>
                    <w:spacing w:line="240" w:lineRule="exact"/>
                    <w:jc w:val="center"/>
                    <w:rPr>
                      <w:rFonts w:hint="eastAsia"/>
                      <w:spacing w:val="10"/>
                      <w:szCs w:val="21"/>
                    </w:rPr>
                  </w:pPr>
                </w:p>
                <w:p>
                  <w:pPr>
                    <w:spacing w:line="240" w:lineRule="exact"/>
                    <w:jc w:val="center"/>
                    <w:rPr>
                      <w:rFonts w:hint="eastAsia"/>
                      <w:spacing w:val="10"/>
                      <w:szCs w:val="21"/>
                    </w:rPr>
                  </w:pPr>
                  <w:r>
                    <w:rPr>
                      <w:rFonts w:hint="eastAsia"/>
                      <w:spacing w:val="10"/>
                      <w:szCs w:val="21"/>
                    </w:rPr>
                    <w:t>同心家园11期（在建）</w:t>
                  </w:r>
                </w:p>
              </w:tc>
              <w:tc>
                <w:tcPr>
                  <w:tcW w:w="1054" w:type="dxa"/>
                  <w:tcBorders>
                    <w:tl2br w:val="nil"/>
                    <w:tr2bl w:val="nil"/>
                  </w:tcBorders>
                  <w:vAlign w:val="top"/>
                </w:tcPr>
                <w:p>
                  <w:pPr>
                    <w:spacing w:line="240" w:lineRule="exact"/>
                    <w:jc w:val="center"/>
                    <w:rPr>
                      <w:rFonts w:hint="eastAsia"/>
                      <w:spacing w:val="10"/>
                      <w:szCs w:val="21"/>
                    </w:rPr>
                  </w:pPr>
                </w:p>
                <w:p>
                  <w:pPr>
                    <w:spacing w:line="240" w:lineRule="exact"/>
                    <w:jc w:val="center"/>
                    <w:rPr>
                      <w:rFonts w:hint="eastAsia"/>
                      <w:spacing w:val="10"/>
                      <w:szCs w:val="21"/>
                    </w:rPr>
                  </w:pPr>
                </w:p>
                <w:p>
                  <w:pPr>
                    <w:spacing w:line="240" w:lineRule="exact"/>
                    <w:jc w:val="center"/>
                    <w:rPr>
                      <w:rFonts w:hint="eastAsia"/>
                      <w:spacing w:val="10"/>
                      <w:szCs w:val="21"/>
                    </w:rPr>
                  </w:pPr>
                  <w:r>
                    <w:rPr>
                      <w:rFonts w:hint="eastAsia"/>
                      <w:spacing w:val="10"/>
                      <w:szCs w:val="21"/>
                    </w:rPr>
                    <w:t>109</w:t>
                  </w:r>
                  <w:r>
                    <w:rPr>
                      <w:szCs w:val="21"/>
                    </w:rPr>
                    <w:t>°</w:t>
                  </w:r>
                  <w:r>
                    <w:rPr>
                      <w:rFonts w:hint="eastAsia"/>
                      <w:spacing w:val="10"/>
                      <w:szCs w:val="21"/>
                    </w:rPr>
                    <w:t>29'58.02"</w:t>
                  </w:r>
                </w:p>
              </w:tc>
              <w:tc>
                <w:tcPr>
                  <w:tcW w:w="1090" w:type="dxa"/>
                  <w:tcBorders>
                    <w:tl2br w:val="nil"/>
                    <w:tr2bl w:val="nil"/>
                  </w:tcBorders>
                  <w:vAlign w:val="top"/>
                </w:tcPr>
                <w:p>
                  <w:pPr>
                    <w:spacing w:line="240" w:lineRule="exact"/>
                    <w:jc w:val="center"/>
                    <w:rPr>
                      <w:szCs w:val="21"/>
                    </w:rPr>
                  </w:pPr>
                </w:p>
                <w:p>
                  <w:pPr>
                    <w:spacing w:line="240" w:lineRule="exact"/>
                    <w:jc w:val="center"/>
                    <w:rPr>
                      <w:szCs w:val="21"/>
                    </w:rPr>
                  </w:pPr>
                </w:p>
                <w:p>
                  <w:pPr>
                    <w:spacing w:line="240" w:lineRule="exact"/>
                    <w:jc w:val="center"/>
                    <w:rPr>
                      <w:szCs w:val="21"/>
                    </w:rPr>
                  </w:pPr>
                  <w:r>
                    <w:rPr>
                      <w:szCs w:val="21"/>
                    </w:rPr>
                    <w:t>18°</w:t>
                  </w:r>
                  <w:r>
                    <w:rPr>
                      <w:rFonts w:hint="eastAsia"/>
                      <w:spacing w:val="10"/>
                      <w:szCs w:val="21"/>
                    </w:rPr>
                    <w:t>119'17.45"</w:t>
                  </w:r>
                </w:p>
              </w:tc>
              <w:tc>
                <w:tcPr>
                  <w:tcW w:w="395" w:type="dxa"/>
                  <w:tcBorders>
                    <w:tl2br w:val="nil"/>
                    <w:tr2bl w:val="nil"/>
                  </w:tcBorders>
                  <w:vAlign w:val="top"/>
                </w:tcPr>
                <w:p>
                  <w:pPr>
                    <w:spacing w:line="240" w:lineRule="exact"/>
                    <w:jc w:val="center"/>
                    <w:rPr>
                      <w:rFonts w:hint="eastAsia"/>
                      <w:spacing w:val="10"/>
                      <w:szCs w:val="21"/>
                    </w:rPr>
                  </w:pPr>
                </w:p>
                <w:p>
                  <w:pPr>
                    <w:spacing w:line="240" w:lineRule="exact"/>
                    <w:jc w:val="center"/>
                    <w:rPr>
                      <w:rFonts w:hint="eastAsia"/>
                      <w:spacing w:val="10"/>
                      <w:szCs w:val="21"/>
                    </w:rPr>
                  </w:pPr>
                  <w:r>
                    <w:rPr>
                      <w:rFonts w:hint="eastAsia"/>
                      <w:spacing w:val="10"/>
                      <w:szCs w:val="21"/>
                      <w:lang w:val="en-US" w:eastAsia="zh-CN"/>
                    </w:rPr>
                    <w:t>居民</w:t>
                  </w:r>
                </w:p>
              </w:tc>
              <w:tc>
                <w:tcPr>
                  <w:tcW w:w="821" w:type="dxa"/>
                  <w:tcBorders>
                    <w:tl2br w:val="nil"/>
                    <w:tr2bl w:val="nil"/>
                  </w:tcBorders>
                  <w:vAlign w:val="top"/>
                </w:tcPr>
                <w:p>
                  <w:pPr>
                    <w:spacing w:line="240" w:lineRule="exact"/>
                    <w:jc w:val="center"/>
                    <w:rPr>
                      <w:rFonts w:hint="eastAsia"/>
                      <w:spacing w:val="0"/>
                      <w:szCs w:val="21"/>
                    </w:rPr>
                  </w:pPr>
                </w:p>
                <w:p>
                  <w:pPr>
                    <w:spacing w:line="240" w:lineRule="exact"/>
                    <w:jc w:val="center"/>
                    <w:rPr>
                      <w:spacing w:val="10"/>
                      <w:szCs w:val="21"/>
                    </w:rPr>
                  </w:pPr>
                  <w:r>
                    <w:rPr>
                      <w:rFonts w:ascii="Times New Roman" w:hAnsi="Times New Roman" w:cs="Times New Roman" w:hint="eastAsia"/>
                      <w:spacing w:val="0"/>
                      <w:szCs w:val="21"/>
                    </w:rPr>
                    <w:t>不改变其功能区</w:t>
                  </w:r>
                </w:p>
              </w:tc>
              <w:tc>
                <w:tcPr>
                  <w:tcW w:w="1380" w:type="dxa"/>
                  <w:tcBorders>
                    <w:tl2br w:val="nil"/>
                    <w:tr2bl w:val="nil"/>
                  </w:tcBorders>
                  <w:vAlign w:val="top"/>
                </w:tcPr>
                <w:p>
                  <w:pPr>
                    <w:spacing w:line="240" w:lineRule="exact"/>
                    <w:jc w:val="center"/>
                    <w:rPr>
                      <w:spacing w:val="10"/>
                      <w:szCs w:val="21"/>
                    </w:rPr>
                  </w:pPr>
                  <w:r>
                    <w:rPr>
                      <w:rFonts w:ascii="Times New Roman" w:hAnsi="Times New Roman" w:cs="Times New Roman" w:hint="eastAsia"/>
                      <w:szCs w:val="21"/>
                    </w:rPr>
                    <w:t>《环境空气质量标准》（GB3095-2012及2018年修改单）中二级标准；</w:t>
                  </w:r>
                </w:p>
              </w:tc>
              <w:tc>
                <w:tcPr>
                  <w:tcW w:w="879" w:type="dxa"/>
                  <w:tcBorders>
                    <w:tl2br w:val="nil"/>
                    <w:tr2bl w:val="nil"/>
                  </w:tcBorders>
                  <w:vAlign w:val="top"/>
                </w:tcPr>
                <w:p>
                  <w:pPr>
                    <w:spacing w:line="240" w:lineRule="exact"/>
                    <w:jc w:val="center"/>
                    <w:rPr>
                      <w:rFonts w:hint="eastAsia"/>
                      <w:spacing w:val="10"/>
                      <w:szCs w:val="21"/>
                    </w:rPr>
                  </w:pPr>
                </w:p>
                <w:p>
                  <w:pPr>
                    <w:spacing w:line="240" w:lineRule="exact"/>
                    <w:jc w:val="center"/>
                    <w:rPr>
                      <w:rFonts w:hint="eastAsia"/>
                      <w:spacing w:val="10"/>
                      <w:szCs w:val="21"/>
                    </w:rPr>
                  </w:pPr>
                </w:p>
                <w:p>
                  <w:pPr>
                    <w:spacing w:line="240" w:lineRule="exact"/>
                    <w:jc w:val="center"/>
                    <w:rPr>
                      <w:rFonts w:hint="eastAsia"/>
                      <w:spacing w:val="10"/>
                      <w:szCs w:val="21"/>
                    </w:rPr>
                  </w:pPr>
                  <w:r>
                    <w:rPr>
                      <w:rFonts w:hint="eastAsia"/>
                      <w:spacing w:val="10"/>
                      <w:szCs w:val="21"/>
                      <w:lang w:val="en-US" w:eastAsia="zh-CN"/>
                    </w:rPr>
                    <w:t>东侧</w:t>
                  </w:r>
                </w:p>
              </w:tc>
              <w:tc>
                <w:tcPr>
                  <w:tcW w:w="881" w:type="dxa"/>
                  <w:tcBorders>
                    <w:tl2br w:val="nil"/>
                    <w:tr2bl w:val="nil"/>
                  </w:tcBorders>
                  <w:vAlign w:val="top"/>
                </w:tcPr>
                <w:p>
                  <w:pPr>
                    <w:spacing w:line="240" w:lineRule="exact"/>
                    <w:jc w:val="center"/>
                    <w:rPr>
                      <w:rFonts w:hint="eastAsia"/>
                      <w:spacing w:val="10"/>
                      <w:szCs w:val="21"/>
                    </w:rPr>
                  </w:pPr>
                </w:p>
                <w:p>
                  <w:pPr>
                    <w:spacing w:line="240" w:lineRule="exact"/>
                    <w:jc w:val="center"/>
                    <w:rPr>
                      <w:rFonts w:hint="eastAsia"/>
                      <w:spacing w:val="10"/>
                      <w:szCs w:val="21"/>
                    </w:rPr>
                  </w:pPr>
                </w:p>
                <w:p>
                  <w:pPr>
                    <w:spacing w:line="240" w:lineRule="exact"/>
                    <w:jc w:val="center"/>
                    <w:rPr>
                      <w:rFonts w:hint="default"/>
                      <w:spacing w:val="10"/>
                      <w:szCs w:val="21"/>
                    </w:rPr>
                  </w:pPr>
                  <w:r>
                    <w:rPr>
                      <w:rFonts w:hint="eastAsia"/>
                      <w:spacing w:val="10"/>
                      <w:szCs w:val="21"/>
                      <w:lang w:val="en-US" w:eastAsia="zh-CN"/>
                    </w:rPr>
                    <w:t>34m</w:t>
                  </w:r>
                </w:p>
              </w:tc>
            </w:tr>
          </w:tbl>
          <w:p>
            <w:pPr>
              <w:jc w:val="center"/>
              <w:rPr>
                <w:sz w:val="24"/>
              </w:rPr>
            </w:pPr>
            <w:r>
              <w:rPr>
                <w:rFonts w:ascii="宋体" w:hAnsi="宋体" w:cs="宋体" w:hint="eastAsia"/>
                <w:b/>
                <w:bCs/>
                <w:sz w:val="24"/>
              </w:rPr>
              <w:t>表7声环境保护目标</w:t>
            </w:r>
          </w:p>
          <w:tbl>
            <w:tblPr>
              <w:tblStyle w:val="TableGrid0"/>
              <w:tblW w:w="850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1680"/>
              <w:gridCol w:w="1548"/>
              <w:gridCol w:w="900"/>
              <w:gridCol w:w="769"/>
              <w:gridCol w:w="1301"/>
              <w:gridCol w:w="2306"/>
            </w:tblGrid>
            <w:tr>
              <w:tblPrEx>
                <w:tblW w:w="850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680" w:type="dxa"/>
                  <w:vMerge w:val="restart"/>
                  <w:tcBorders>
                    <w:tl2br w:val="nil"/>
                    <w:tr2bl w:val="nil"/>
                  </w:tcBorders>
                  <w:vAlign w:val="top"/>
                </w:tcPr>
                <w:p>
                  <w:pPr>
                    <w:spacing w:line="360" w:lineRule="auto"/>
                    <w:jc w:val="center"/>
                    <w:rPr>
                      <w:rFonts w:hint="eastAsia"/>
                      <w:b/>
                      <w:bCs/>
                      <w:szCs w:val="21"/>
                    </w:rPr>
                  </w:pPr>
                </w:p>
                <w:p>
                  <w:pPr>
                    <w:spacing w:line="360" w:lineRule="auto"/>
                    <w:jc w:val="center"/>
                    <w:rPr>
                      <w:rFonts w:hint="eastAsia"/>
                      <w:b/>
                      <w:bCs/>
                      <w:szCs w:val="21"/>
                    </w:rPr>
                  </w:pPr>
                </w:p>
                <w:p>
                  <w:pPr>
                    <w:spacing w:line="360" w:lineRule="auto"/>
                    <w:jc w:val="center"/>
                    <w:rPr>
                      <w:rFonts w:hint="eastAsia"/>
                      <w:b/>
                      <w:bCs/>
                      <w:szCs w:val="21"/>
                    </w:rPr>
                  </w:pPr>
                </w:p>
                <w:p>
                  <w:pPr>
                    <w:spacing w:line="360" w:lineRule="auto"/>
                    <w:jc w:val="center"/>
                    <w:rPr>
                      <w:rFonts w:hint="eastAsia"/>
                      <w:b/>
                      <w:bCs/>
                      <w:szCs w:val="21"/>
                    </w:rPr>
                  </w:pPr>
                  <w:r>
                    <w:rPr>
                      <w:rFonts w:hint="eastAsia"/>
                      <w:b/>
                      <w:bCs/>
                      <w:szCs w:val="21"/>
                      <w:lang w:val="en-US" w:eastAsia="zh-CN"/>
                    </w:rPr>
                    <w:t>管</w:t>
                  </w:r>
                </w:p>
                <w:p>
                  <w:pPr>
                    <w:spacing w:line="360" w:lineRule="auto"/>
                    <w:jc w:val="center"/>
                    <w:rPr>
                      <w:rFonts w:hint="eastAsia"/>
                      <w:b/>
                      <w:bCs/>
                      <w:szCs w:val="21"/>
                    </w:rPr>
                  </w:pPr>
                </w:p>
                <w:p>
                  <w:pPr>
                    <w:spacing w:line="360" w:lineRule="auto"/>
                    <w:jc w:val="center"/>
                    <w:rPr>
                      <w:rFonts w:hint="eastAsia"/>
                      <w:b/>
                      <w:bCs/>
                      <w:szCs w:val="21"/>
                    </w:rPr>
                  </w:pPr>
                  <w:r>
                    <w:rPr>
                      <w:rFonts w:hint="eastAsia"/>
                      <w:b/>
                      <w:bCs/>
                      <w:szCs w:val="21"/>
                      <w:lang w:val="en-US" w:eastAsia="zh-CN"/>
                    </w:rPr>
                    <w:t>线</w:t>
                  </w:r>
                </w:p>
              </w:tc>
              <w:tc>
                <w:tcPr>
                  <w:tcW w:w="1548" w:type="dxa"/>
                  <w:tcBorders>
                    <w:tl2br w:val="nil"/>
                    <w:tr2bl w:val="nil"/>
                  </w:tcBorders>
                  <w:vAlign w:val="top"/>
                </w:tcPr>
                <w:p>
                  <w:pPr>
                    <w:spacing w:line="360" w:lineRule="auto"/>
                    <w:jc w:val="center"/>
                    <w:rPr>
                      <w:b/>
                      <w:bCs/>
                      <w:szCs w:val="21"/>
                    </w:rPr>
                  </w:pPr>
                  <w:r>
                    <w:rPr>
                      <w:rFonts w:hint="eastAsia"/>
                      <w:b/>
                      <w:bCs/>
                      <w:szCs w:val="21"/>
                    </w:rPr>
                    <w:t>名称</w:t>
                  </w:r>
                </w:p>
              </w:tc>
              <w:tc>
                <w:tcPr>
                  <w:tcW w:w="900" w:type="dxa"/>
                  <w:tcBorders>
                    <w:tl2br w:val="nil"/>
                    <w:tr2bl w:val="nil"/>
                  </w:tcBorders>
                  <w:vAlign w:val="top"/>
                </w:tcPr>
                <w:p>
                  <w:pPr>
                    <w:spacing w:line="360" w:lineRule="auto"/>
                    <w:jc w:val="center"/>
                    <w:rPr>
                      <w:b/>
                      <w:bCs/>
                      <w:szCs w:val="21"/>
                    </w:rPr>
                  </w:pPr>
                  <w:r>
                    <w:rPr>
                      <w:rFonts w:hint="eastAsia"/>
                      <w:b/>
                      <w:bCs/>
                      <w:szCs w:val="21"/>
                    </w:rPr>
                    <w:t>方位</w:t>
                  </w:r>
                </w:p>
              </w:tc>
              <w:tc>
                <w:tcPr>
                  <w:tcW w:w="769" w:type="dxa"/>
                  <w:tcBorders>
                    <w:tl2br w:val="nil"/>
                    <w:tr2bl w:val="nil"/>
                  </w:tcBorders>
                  <w:vAlign w:val="top"/>
                </w:tcPr>
                <w:p>
                  <w:pPr>
                    <w:spacing w:line="360" w:lineRule="auto"/>
                    <w:jc w:val="center"/>
                    <w:rPr>
                      <w:b/>
                      <w:bCs/>
                      <w:szCs w:val="21"/>
                    </w:rPr>
                  </w:pPr>
                  <w:r>
                    <w:rPr>
                      <w:rFonts w:hint="eastAsia"/>
                      <w:b/>
                      <w:bCs/>
                      <w:szCs w:val="21"/>
                    </w:rPr>
                    <w:t>距离</w:t>
                  </w:r>
                </w:p>
              </w:tc>
              <w:tc>
                <w:tcPr>
                  <w:tcW w:w="1301" w:type="dxa"/>
                  <w:tcBorders>
                    <w:tl2br w:val="nil"/>
                    <w:tr2bl w:val="nil"/>
                  </w:tcBorders>
                  <w:vAlign w:val="top"/>
                </w:tcPr>
                <w:p>
                  <w:pPr>
                    <w:spacing w:line="360" w:lineRule="auto"/>
                    <w:jc w:val="center"/>
                    <w:rPr>
                      <w:b/>
                      <w:bCs/>
                      <w:szCs w:val="21"/>
                    </w:rPr>
                  </w:pPr>
                  <w:r>
                    <w:rPr>
                      <w:rFonts w:hint="eastAsia"/>
                      <w:b/>
                      <w:bCs/>
                      <w:szCs w:val="21"/>
                    </w:rPr>
                    <w:t>环境功能</w:t>
                  </w:r>
                </w:p>
              </w:tc>
              <w:tc>
                <w:tcPr>
                  <w:tcW w:w="2306" w:type="dxa"/>
                  <w:tcBorders>
                    <w:tl2br w:val="nil"/>
                    <w:tr2bl w:val="nil"/>
                  </w:tcBorders>
                  <w:vAlign w:val="top"/>
                </w:tcPr>
                <w:p>
                  <w:pPr>
                    <w:spacing w:line="360" w:lineRule="auto"/>
                    <w:jc w:val="center"/>
                    <w:rPr>
                      <w:b/>
                      <w:bCs/>
                      <w:szCs w:val="21"/>
                    </w:rPr>
                  </w:pPr>
                  <w:r>
                    <w:rPr>
                      <w:rFonts w:hint="eastAsia"/>
                      <w:b/>
                      <w:bCs/>
                      <w:szCs w:val="21"/>
                    </w:rPr>
                    <w:t>保护等级</w:t>
                  </w:r>
                </w:p>
              </w:tc>
            </w:tr>
            <w:tr>
              <w:tblPrEx>
                <w:tblW w:w="8504" w:type="dxa"/>
                <w:jc w:val="center"/>
                <w:tblLayout w:type="fixed"/>
                <w:tblCellMar>
                  <w:top w:w="0" w:type="dxa"/>
                  <w:left w:w="108" w:type="dxa"/>
                  <w:bottom w:w="0" w:type="dxa"/>
                  <w:right w:w="108" w:type="dxa"/>
                </w:tblCellMar>
              </w:tblPrEx>
              <w:trPr>
                <w:trHeight w:val="710"/>
                <w:jc w:val="center"/>
              </w:trPr>
              <w:tc>
                <w:tcPr>
                  <w:tcW w:w="1680" w:type="dxa"/>
                  <w:vMerge/>
                  <w:tcBorders>
                    <w:tl2br w:val="nil"/>
                    <w:tr2bl w:val="nil"/>
                  </w:tcBorders>
                  <w:vAlign w:val="top"/>
                </w:tcPr>
                <w:p>
                  <w:pPr>
                    <w:spacing w:line="240" w:lineRule="exact"/>
                    <w:jc w:val="center"/>
                    <w:rPr>
                      <w:rFonts w:hint="eastAsia"/>
                      <w:spacing w:val="10"/>
                      <w:szCs w:val="21"/>
                    </w:rPr>
                  </w:pPr>
                </w:p>
              </w:tc>
              <w:tc>
                <w:tcPr>
                  <w:tcW w:w="1548" w:type="dxa"/>
                  <w:tcBorders>
                    <w:tl2br w:val="nil"/>
                    <w:tr2bl w:val="nil"/>
                  </w:tcBorders>
                  <w:vAlign w:val="top"/>
                </w:tcPr>
                <w:p>
                  <w:pPr>
                    <w:spacing w:line="240" w:lineRule="exact"/>
                    <w:jc w:val="center"/>
                    <w:rPr>
                      <w:spacing w:val="10"/>
                      <w:szCs w:val="21"/>
                    </w:rPr>
                  </w:pPr>
                </w:p>
                <w:p>
                  <w:pPr>
                    <w:spacing w:line="240" w:lineRule="exact"/>
                    <w:jc w:val="center"/>
                    <w:rPr>
                      <w:szCs w:val="21"/>
                    </w:rPr>
                  </w:pPr>
                  <w:r>
                    <w:rPr>
                      <w:rFonts w:hint="eastAsia"/>
                      <w:spacing w:val="10"/>
                      <w:szCs w:val="21"/>
                    </w:rPr>
                    <w:t>居民点</w:t>
                  </w:r>
                </w:p>
              </w:tc>
              <w:tc>
                <w:tcPr>
                  <w:tcW w:w="900" w:type="dxa"/>
                  <w:tcBorders>
                    <w:tl2br w:val="nil"/>
                    <w:tr2bl w:val="nil"/>
                  </w:tcBorders>
                  <w:vAlign w:val="top"/>
                </w:tcPr>
                <w:p>
                  <w:pPr>
                    <w:spacing w:line="240" w:lineRule="exact"/>
                    <w:jc w:val="center"/>
                    <w:rPr>
                      <w:spacing w:val="10"/>
                      <w:szCs w:val="21"/>
                    </w:rPr>
                  </w:pPr>
                </w:p>
                <w:p>
                  <w:pPr>
                    <w:spacing w:line="240" w:lineRule="exact"/>
                    <w:jc w:val="center"/>
                    <w:rPr>
                      <w:szCs w:val="21"/>
                    </w:rPr>
                  </w:pPr>
                  <w:r>
                    <w:rPr>
                      <w:rFonts w:hint="eastAsia"/>
                      <w:spacing w:val="10"/>
                      <w:szCs w:val="21"/>
                    </w:rPr>
                    <w:t>西侧</w:t>
                  </w:r>
                </w:p>
              </w:tc>
              <w:tc>
                <w:tcPr>
                  <w:tcW w:w="769" w:type="dxa"/>
                  <w:tcBorders>
                    <w:tl2br w:val="nil"/>
                    <w:tr2bl w:val="nil"/>
                  </w:tcBorders>
                  <w:vAlign w:val="top"/>
                </w:tcPr>
                <w:p>
                  <w:pPr>
                    <w:spacing w:line="240" w:lineRule="exact"/>
                    <w:jc w:val="center"/>
                    <w:rPr>
                      <w:spacing w:val="10"/>
                      <w:szCs w:val="21"/>
                    </w:rPr>
                  </w:pPr>
                </w:p>
                <w:p>
                  <w:pPr>
                    <w:spacing w:line="240" w:lineRule="exact"/>
                    <w:jc w:val="center"/>
                    <w:rPr>
                      <w:szCs w:val="21"/>
                    </w:rPr>
                  </w:pPr>
                  <w:r>
                    <w:rPr>
                      <w:rFonts w:hint="eastAsia"/>
                      <w:spacing w:val="10"/>
                      <w:szCs w:val="21"/>
                    </w:rPr>
                    <w:t>40m</w:t>
                  </w:r>
                </w:p>
              </w:tc>
              <w:tc>
                <w:tcPr>
                  <w:tcW w:w="1301" w:type="dxa"/>
                  <w:tcBorders>
                    <w:tl2br w:val="nil"/>
                    <w:tr2bl w:val="nil"/>
                  </w:tcBorders>
                  <w:vAlign w:val="top"/>
                </w:tcPr>
                <w:p>
                  <w:pPr>
                    <w:spacing w:line="240" w:lineRule="exact"/>
                    <w:jc w:val="center"/>
                    <w:rPr>
                      <w:spacing w:val="10"/>
                      <w:szCs w:val="21"/>
                    </w:rPr>
                  </w:pPr>
                </w:p>
                <w:p>
                  <w:pPr>
                    <w:spacing w:line="240" w:lineRule="exact"/>
                    <w:jc w:val="center"/>
                    <w:rPr>
                      <w:szCs w:val="21"/>
                    </w:rPr>
                  </w:pPr>
                  <w:r>
                    <w:rPr>
                      <w:rFonts w:hint="eastAsia"/>
                      <w:spacing w:val="10"/>
                      <w:szCs w:val="21"/>
                    </w:rPr>
                    <w:t>居住</w:t>
                  </w:r>
                </w:p>
              </w:tc>
              <w:tc>
                <w:tcPr>
                  <w:tcW w:w="2306" w:type="dxa"/>
                  <w:vMerge w:val="restart"/>
                  <w:tcBorders>
                    <w:tl2br w:val="nil"/>
                    <w:tr2bl w:val="nil"/>
                  </w:tcBorders>
                  <w:vAlign w:val="top"/>
                </w:tcPr>
                <w:p>
                  <w:pPr>
                    <w:spacing w:line="360" w:lineRule="auto"/>
                    <w:jc w:val="center"/>
                    <w:rPr>
                      <w:szCs w:val="21"/>
                    </w:rPr>
                  </w:pPr>
                </w:p>
                <w:p>
                  <w:pPr>
                    <w:spacing w:line="360" w:lineRule="auto"/>
                    <w:jc w:val="center"/>
                    <w:rPr>
                      <w:szCs w:val="21"/>
                    </w:rPr>
                  </w:pPr>
                </w:p>
                <w:p>
                  <w:pPr>
                    <w:spacing w:line="360" w:lineRule="auto"/>
                    <w:jc w:val="center"/>
                    <w:rPr>
                      <w:szCs w:val="21"/>
                    </w:rPr>
                  </w:pPr>
                </w:p>
                <w:p>
                  <w:pPr>
                    <w:spacing w:line="360" w:lineRule="auto"/>
                    <w:jc w:val="center"/>
                    <w:rPr>
                      <w:szCs w:val="21"/>
                    </w:rPr>
                  </w:pPr>
                  <w:r>
                    <w:rPr>
                      <w:szCs w:val="21"/>
                    </w:rPr>
                    <w:t>《声环境质量标准》（GB3096-2008）中</w:t>
                  </w:r>
                  <w:r>
                    <w:rPr>
                      <w:rFonts w:hint="eastAsia"/>
                      <w:szCs w:val="21"/>
                    </w:rPr>
                    <w:t>2</w:t>
                  </w:r>
                  <w:r>
                    <w:rPr>
                      <w:szCs w:val="21"/>
                    </w:rPr>
                    <w:t>类标准</w:t>
                  </w:r>
                </w:p>
              </w:tc>
            </w:tr>
            <w:tr>
              <w:tblPrEx>
                <w:tblW w:w="8504" w:type="dxa"/>
                <w:jc w:val="center"/>
                <w:tblLayout w:type="fixed"/>
                <w:tblCellMar>
                  <w:top w:w="0" w:type="dxa"/>
                  <w:left w:w="108" w:type="dxa"/>
                  <w:bottom w:w="0" w:type="dxa"/>
                  <w:right w:w="108" w:type="dxa"/>
                </w:tblCellMar>
              </w:tblPrEx>
              <w:trPr>
                <w:jc w:val="center"/>
              </w:trPr>
              <w:tc>
                <w:tcPr>
                  <w:tcW w:w="1680" w:type="dxa"/>
                  <w:vMerge/>
                  <w:tcBorders>
                    <w:tl2br w:val="nil"/>
                    <w:tr2bl w:val="nil"/>
                  </w:tcBorders>
                  <w:vAlign w:val="top"/>
                </w:tcPr>
                <w:p>
                  <w:pPr>
                    <w:spacing w:line="240" w:lineRule="exact"/>
                    <w:jc w:val="center"/>
                    <w:rPr>
                      <w:rFonts w:hint="eastAsia"/>
                      <w:spacing w:val="10"/>
                      <w:szCs w:val="21"/>
                    </w:rPr>
                  </w:pPr>
                </w:p>
              </w:tc>
              <w:tc>
                <w:tcPr>
                  <w:tcW w:w="1548" w:type="dxa"/>
                  <w:tcBorders>
                    <w:tl2br w:val="nil"/>
                    <w:tr2bl w:val="nil"/>
                  </w:tcBorders>
                  <w:vAlign w:val="top"/>
                </w:tcPr>
                <w:p>
                  <w:pPr>
                    <w:spacing w:line="240" w:lineRule="exact"/>
                    <w:jc w:val="center"/>
                    <w:rPr>
                      <w:spacing w:val="10"/>
                      <w:szCs w:val="21"/>
                    </w:rPr>
                  </w:pPr>
                </w:p>
                <w:p>
                  <w:pPr>
                    <w:spacing w:line="240" w:lineRule="exact"/>
                    <w:jc w:val="center"/>
                    <w:rPr>
                      <w:szCs w:val="21"/>
                    </w:rPr>
                  </w:pPr>
                  <w:r>
                    <w:rPr>
                      <w:rFonts w:hint="eastAsia"/>
                      <w:spacing w:val="10"/>
                      <w:szCs w:val="21"/>
                    </w:rPr>
                    <w:t>南新农场十五队</w:t>
                  </w:r>
                </w:p>
              </w:tc>
              <w:tc>
                <w:tcPr>
                  <w:tcW w:w="900" w:type="dxa"/>
                  <w:tcBorders>
                    <w:tl2br w:val="nil"/>
                    <w:tr2bl w:val="nil"/>
                  </w:tcBorders>
                  <w:vAlign w:val="top"/>
                </w:tcPr>
                <w:p>
                  <w:pPr>
                    <w:spacing w:line="240" w:lineRule="exact"/>
                    <w:jc w:val="center"/>
                    <w:rPr>
                      <w:spacing w:val="10"/>
                      <w:szCs w:val="21"/>
                    </w:rPr>
                  </w:pPr>
                </w:p>
                <w:p>
                  <w:pPr>
                    <w:spacing w:line="240" w:lineRule="exact"/>
                    <w:jc w:val="center"/>
                    <w:rPr>
                      <w:szCs w:val="21"/>
                    </w:rPr>
                  </w:pPr>
                  <w:r>
                    <w:rPr>
                      <w:rFonts w:hint="eastAsia"/>
                      <w:spacing w:val="10"/>
                      <w:szCs w:val="21"/>
                    </w:rPr>
                    <w:t>西侧</w:t>
                  </w:r>
                </w:p>
              </w:tc>
              <w:tc>
                <w:tcPr>
                  <w:tcW w:w="769" w:type="dxa"/>
                  <w:tcBorders>
                    <w:tl2br w:val="nil"/>
                    <w:tr2bl w:val="nil"/>
                  </w:tcBorders>
                  <w:vAlign w:val="top"/>
                </w:tcPr>
                <w:p>
                  <w:pPr>
                    <w:spacing w:line="240" w:lineRule="exact"/>
                    <w:jc w:val="center"/>
                    <w:rPr>
                      <w:spacing w:val="10"/>
                      <w:szCs w:val="21"/>
                    </w:rPr>
                  </w:pPr>
                </w:p>
                <w:p>
                  <w:pPr>
                    <w:spacing w:line="240" w:lineRule="exact"/>
                    <w:jc w:val="center"/>
                    <w:rPr>
                      <w:szCs w:val="21"/>
                    </w:rPr>
                  </w:pPr>
                  <w:r>
                    <w:rPr>
                      <w:rFonts w:hint="eastAsia"/>
                      <w:spacing w:val="10"/>
                      <w:szCs w:val="21"/>
                    </w:rPr>
                    <w:t>15m</w:t>
                  </w:r>
                </w:p>
              </w:tc>
              <w:tc>
                <w:tcPr>
                  <w:tcW w:w="1301" w:type="dxa"/>
                  <w:tcBorders>
                    <w:tl2br w:val="nil"/>
                    <w:tr2bl w:val="nil"/>
                  </w:tcBorders>
                  <w:vAlign w:val="top"/>
                </w:tcPr>
                <w:p>
                  <w:pPr>
                    <w:spacing w:line="240" w:lineRule="exact"/>
                    <w:jc w:val="center"/>
                    <w:rPr>
                      <w:spacing w:val="10"/>
                      <w:szCs w:val="21"/>
                    </w:rPr>
                  </w:pPr>
                </w:p>
                <w:p>
                  <w:pPr>
                    <w:spacing w:line="240" w:lineRule="exact"/>
                    <w:jc w:val="center"/>
                    <w:rPr>
                      <w:szCs w:val="21"/>
                    </w:rPr>
                  </w:pPr>
                  <w:r>
                    <w:rPr>
                      <w:rFonts w:hint="eastAsia"/>
                      <w:spacing w:val="10"/>
                      <w:szCs w:val="21"/>
                    </w:rPr>
                    <w:t>居住</w:t>
                  </w:r>
                </w:p>
              </w:tc>
              <w:tc>
                <w:tcPr>
                  <w:tcW w:w="2306" w:type="dxa"/>
                  <w:vMerge/>
                  <w:tcBorders>
                    <w:tl2br w:val="nil"/>
                    <w:tr2bl w:val="nil"/>
                  </w:tcBorders>
                  <w:vAlign w:val="top"/>
                </w:tcPr>
                <w:p>
                  <w:pPr>
                    <w:spacing w:line="360" w:lineRule="auto"/>
                    <w:jc w:val="center"/>
                    <w:rPr>
                      <w:szCs w:val="21"/>
                    </w:rPr>
                  </w:pPr>
                </w:p>
              </w:tc>
            </w:tr>
            <w:tr>
              <w:tblPrEx>
                <w:tblW w:w="8504" w:type="dxa"/>
                <w:jc w:val="center"/>
                <w:tblLayout w:type="fixed"/>
                <w:tblCellMar>
                  <w:top w:w="0" w:type="dxa"/>
                  <w:left w:w="108" w:type="dxa"/>
                  <w:bottom w:w="0" w:type="dxa"/>
                  <w:right w:w="108" w:type="dxa"/>
                </w:tblCellMar>
              </w:tblPrEx>
              <w:trPr>
                <w:jc w:val="center"/>
              </w:trPr>
              <w:tc>
                <w:tcPr>
                  <w:tcW w:w="1680" w:type="dxa"/>
                  <w:vMerge/>
                  <w:tcBorders>
                    <w:tl2br w:val="nil"/>
                    <w:tr2bl w:val="nil"/>
                  </w:tcBorders>
                  <w:vAlign w:val="top"/>
                </w:tcPr>
                <w:p>
                  <w:pPr>
                    <w:spacing w:line="240" w:lineRule="exact"/>
                    <w:jc w:val="center"/>
                    <w:rPr>
                      <w:rFonts w:hint="eastAsia"/>
                      <w:spacing w:val="10"/>
                      <w:szCs w:val="21"/>
                    </w:rPr>
                  </w:pPr>
                </w:p>
              </w:tc>
              <w:tc>
                <w:tcPr>
                  <w:tcW w:w="1548" w:type="dxa"/>
                  <w:tcBorders>
                    <w:tl2br w:val="nil"/>
                    <w:tr2bl w:val="nil"/>
                  </w:tcBorders>
                  <w:vAlign w:val="top"/>
                </w:tcPr>
                <w:p>
                  <w:pPr>
                    <w:spacing w:line="240" w:lineRule="exact"/>
                    <w:jc w:val="center"/>
                    <w:rPr>
                      <w:spacing w:val="10"/>
                      <w:szCs w:val="21"/>
                    </w:rPr>
                  </w:pPr>
                </w:p>
                <w:p>
                  <w:pPr>
                    <w:spacing w:line="240" w:lineRule="exact"/>
                    <w:jc w:val="center"/>
                    <w:rPr>
                      <w:szCs w:val="21"/>
                    </w:rPr>
                  </w:pPr>
                  <w:r>
                    <w:rPr>
                      <w:rFonts w:hint="eastAsia"/>
                      <w:spacing w:val="10"/>
                      <w:szCs w:val="21"/>
                    </w:rPr>
                    <w:t>同心家园11期（在建）</w:t>
                  </w:r>
                </w:p>
              </w:tc>
              <w:tc>
                <w:tcPr>
                  <w:tcW w:w="900" w:type="dxa"/>
                  <w:tcBorders>
                    <w:tl2br w:val="nil"/>
                    <w:tr2bl w:val="nil"/>
                  </w:tcBorders>
                  <w:vAlign w:val="top"/>
                </w:tcPr>
                <w:p>
                  <w:pPr>
                    <w:spacing w:line="240" w:lineRule="exact"/>
                    <w:jc w:val="center"/>
                    <w:rPr>
                      <w:spacing w:val="10"/>
                      <w:szCs w:val="21"/>
                    </w:rPr>
                  </w:pPr>
                </w:p>
                <w:p>
                  <w:pPr>
                    <w:spacing w:line="240" w:lineRule="exact"/>
                    <w:jc w:val="center"/>
                    <w:rPr>
                      <w:szCs w:val="21"/>
                    </w:rPr>
                  </w:pPr>
                  <w:r>
                    <w:rPr>
                      <w:rFonts w:hint="eastAsia"/>
                      <w:spacing w:val="10"/>
                      <w:szCs w:val="21"/>
                    </w:rPr>
                    <w:t>东侧</w:t>
                  </w:r>
                </w:p>
              </w:tc>
              <w:tc>
                <w:tcPr>
                  <w:tcW w:w="769" w:type="dxa"/>
                  <w:tcBorders>
                    <w:tl2br w:val="nil"/>
                    <w:tr2bl w:val="nil"/>
                  </w:tcBorders>
                  <w:vAlign w:val="top"/>
                </w:tcPr>
                <w:p>
                  <w:pPr>
                    <w:spacing w:line="240" w:lineRule="exact"/>
                    <w:jc w:val="center"/>
                    <w:rPr>
                      <w:spacing w:val="10"/>
                      <w:szCs w:val="21"/>
                    </w:rPr>
                  </w:pPr>
                </w:p>
                <w:p>
                  <w:pPr>
                    <w:spacing w:line="240" w:lineRule="exact"/>
                    <w:jc w:val="center"/>
                    <w:rPr>
                      <w:szCs w:val="21"/>
                    </w:rPr>
                  </w:pPr>
                  <w:r>
                    <w:rPr>
                      <w:rFonts w:hint="eastAsia"/>
                      <w:spacing w:val="10"/>
                      <w:szCs w:val="21"/>
                    </w:rPr>
                    <w:t>23m</w:t>
                  </w:r>
                </w:p>
              </w:tc>
              <w:tc>
                <w:tcPr>
                  <w:tcW w:w="1301" w:type="dxa"/>
                  <w:tcBorders>
                    <w:tl2br w:val="nil"/>
                    <w:tr2bl w:val="nil"/>
                  </w:tcBorders>
                  <w:vAlign w:val="top"/>
                </w:tcPr>
                <w:p>
                  <w:pPr>
                    <w:spacing w:line="240" w:lineRule="exact"/>
                    <w:jc w:val="center"/>
                    <w:rPr>
                      <w:spacing w:val="10"/>
                      <w:szCs w:val="21"/>
                    </w:rPr>
                  </w:pPr>
                </w:p>
                <w:p>
                  <w:pPr>
                    <w:spacing w:line="240" w:lineRule="exact"/>
                    <w:jc w:val="center"/>
                    <w:rPr>
                      <w:szCs w:val="21"/>
                    </w:rPr>
                  </w:pPr>
                  <w:r>
                    <w:rPr>
                      <w:rFonts w:hint="eastAsia"/>
                      <w:spacing w:val="10"/>
                      <w:szCs w:val="21"/>
                    </w:rPr>
                    <w:t>居住</w:t>
                  </w:r>
                </w:p>
              </w:tc>
              <w:tc>
                <w:tcPr>
                  <w:tcW w:w="2306" w:type="dxa"/>
                  <w:vMerge/>
                  <w:tcBorders>
                    <w:tl2br w:val="nil"/>
                    <w:tr2bl w:val="nil"/>
                  </w:tcBorders>
                  <w:vAlign w:val="top"/>
                </w:tcPr>
                <w:p>
                  <w:pPr>
                    <w:spacing w:line="360" w:lineRule="auto"/>
                    <w:jc w:val="center"/>
                    <w:rPr>
                      <w:szCs w:val="21"/>
                    </w:rPr>
                  </w:pPr>
                </w:p>
              </w:tc>
            </w:tr>
            <w:tr>
              <w:tblPrEx>
                <w:tblW w:w="8504" w:type="dxa"/>
                <w:jc w:val="center"/>
                <w:tblLayout w:type="fixed"/>
                <w:tblCellMar>
                  <w:top w:w="0" w:type="dxa"/>
                  <w:left w:w="108" w:type="dxa"/>
                  <w:bottom w:w="0" w:type="dxa"/>
                  <w:right w:w="108" w:type="dxa"/>
                </w:tblCellMar>
              </w:tblPrEx>
              <w:trPr>
                <w:jc w:val="center"/>
              </w:trPr>
              <w:tc>
                <w:tcPr>
                  <w:tcW w:w="1680" w:type="dxa"/>
                  <w:vMerge/>
                  <w:tcBorders>
                    <w:tl2br w:val="nil"/>
                    <w:tr2bl w:val="nil"/>
                  </w:tcBorders>
                  <w:vAlign w:val="top"/>
                </w:tcPr>
                <w:p>
                  <w:pPr>
                    <w:spacing w:line="240" w:lineRule="exact"/>
                    <w:jc w:val="center"/>
                    <w:rPr>
                      <w:rFonts w:hint="eastAsia"/>
                      <w:spacing w:val="10"/>
                      <w:szCs w:val="21"/>
                    </w:rPr>
                  </w:pPr>
                </w:p>
              </w:tc>
              <w:tc>
                <w:tcPr>
                  <w:tcW w:w="1548" w:type="dxa"/>
                  <w:tcBorders>
                    <w:tl2br w:val="nil"/>
                    <w:tr2bl w:val="nil"/>
                  </w:tcBorders>
                  <w:vAlign w:val="top"/>
                </w:tcPr>
                <w:p>
                  <w:pPr>
                    <w:spacing w:line="240" w:lineRule="exact"/>
                    <w:jc w:val="center"/>
                    <w:rPr>
                      <w:rFonts w:hint="eastAsia"/>
                      <w:spacing w:val="10"/>
                      <w:szCs w:val="21"/>
                    </w:rPr>
                  </w:pPr>
                  <w:r>
                    <w:rPr>
                      <w:rFonts w:hint="eastAsia"/>
                      <w:spacing w:val="10"/>
                      <w:szCs w:val="21"/>
                      <w:lang w:val="en-US" w:eastAsia="zh-CN"/>
                    </w:rPr>
                    <w:t>三亚梦幻水上乐园</w:t>
                  </w:r>
                </w:p>
              </w:tc>
              <w:tc>
                <w:tcPr>
                  <w:tcW w:w="900" w:type="dxa"/>
                  <w:tcBorders>
                    <w:tl2br w:val="nil"/>
                    <w:tr2bl w:val="nil"/>
                  </w:tcBorders>
                  <w:vAlign w:val="top"/>
                </w:tcPr>
                <w:p>
                  <w:pPr>
                    <w:spacing w:line="240" w:lineRule="exact"/>
                    <w:jc w:val="center"/>
                    <w:rPr>
                      <w:rFonts w:hint="eastAsia"/>
                      <w:spacing w:val="10"/>
                      <w:szCs w:val="21"/>
                    </w:rPr>
                  </w:pPr>
                </w:p>
                <w:p>
                  <w:pPr>
                    <w:spacing w:line="240" w:lineRule="exact"/>
                    <w:jc w:val="center"/>
                    <w:rPr>
                      <w:rFonts w:hint="eastAsia"/>
                      <w:spacing w:val="10"/>
                      <w:szCs w:val="21"/>
                    </w:rPr>
                  </w:pPr>
                  <w:r>
                    <w:rPr>
                      <w:rFonts w:hint="eastAsia"/>
                      <w:spacing w:val="10"/>
                      <w:szCs w:val="21"/>
                      <w:lang w:val="en-US" w:eastAsia="zh-CN"/>
                    </w:rPr>
                    <w:t>东侧</w:t>
                  </w:r>
                </w:p>
              </w:tc>
              <w:tc>
                <w:tcPr>
                  <w:tcW w:w="769" w:type="dxa"/>
                  <w:tcBorders>
                    <w:tl2br w:val="nil"/>
                    <w:tr2bl w:val="nil"/>
                  </w:tcBorders>
                  <w:vAlign w:val="top"/>
                </w:tcPr>
                <w:p>
                  <w:pPr>
                    <w:spacing w:line="240" w:lineRule="exact"/>
                    <w:jc w:val="center"/>
                    <w:rPr>
                      <w:rFonts w:hint="eastAsia"/>
                      <w:spacing w:val="10"/>
                      <w:szCs w:val="21"/>
                    </w:rPr>
                  </w:pPr>
                </w:p>
                <w:p>
                  <w:pPr>
                    <w:spacing w:line="240" w:lineRule="exact"/>
                    <w:jc w:val="center"/>
                    <w:rPr>
                      <w:rFonts w:hint="eastAsia"/>
                      <w:spacing w:val="10"/>
                      <w:szCs w:val="21"/>
                    </w:rPr>
                  </w:pPr>
                  <w:r>
                    <w:rPr>
                      <w:rFonts w:hint="eastAsia"/>
                      <w:spacing w:val="10"/>
                      <w:szCs w:val="21"/>
                      <w:lang w:val="en-US" w:eastAsia="zh-CN"/>
                    </w:rPr>
                    <w:t>25m</w:t>
                  </w:r>
                </w:p>
              </w:tc>
              <w:tc>
                <w:tcPr>
                  <w:tcW w:w="1301" w:type="dxa"/>
                  <w:tcBorders>
                    <w:tl2br w:val="nil"/>
                    <w:tr2bl w:val="nil"/>
                  </w:tcBorders>
                  <w:vAlign w:val="top"/>
                </w:tcPr>
                <w:p>
                  <w:pPr>
                    <w:spacing w:line="240" w:lineRule="exact"/>
                    <w:jc w:val="center"/>
                    <w:rPr>
                      <w:rFonts w:hint="eastAsia"/>
                      <w:spacing w:val="10"/>
                      <w:szCs w:val="21"/>
                    </w:rPr>
                  </w:pPr>
                </w:p>
                <w:p>
                  <w:pPr>
                    <w:spacing w:line="240" w:lineRule="exact"/>
                    <w:jc w:val="center"/>
                    <w:rPr>
                      <w:rFonts w:hint="eastAsia"/>
                      <w:spacing w:val="10"/>
                      <w:szCs w:val="21"/>
                    </w:rPr>
                  </w:pPr>
                  <w:r>
                    <w:rPr>
                      <w:rFonts w:hint="eastAsia"/>
                      <w:spacing w:val="10"/>
                      <w:szCs w:val="21"/>
                      <w:lang w:val="en-US" w:eastAsia="zh-CN"/>
                    </w:rPr>
                    <w:t>商住</w:t>
                  </w:r>
                </w:p>
              </w:tc>
              <w:tc>
                <w:tcPr>
                  <w:tcW w:w="2306" w:type="dxa"/>
                  <w:vMerge/>
                  <w:tcBorders>
                    <w:tl2br w:val="nil"/>
                    <w:tr2bl w:val="nil"/>
                  </w:tcBorders>
                  <w:vAlign w:val="top"/>
                </w:tcPr>
                <w:p>
                  <w:pPr>
                    <w:spacing w:line="360" w:lineRule="auto"/>
                    <w:jc w:val="center"/>
                    <w:rPr>
                      <w:szCs w:val="21"/>
                    </w:rPr>
                  </w:pPr>
                </w:p>
              </w:tc>
            </w:tr>
            <w:tr>
              <w:tblPrEx>
                <w:tblW w:w="8504" w:type="dxa"/>
                <w:jc w:val="center"/>
                <w:tblLayout w:type="fixed"/>
                <w:tblCellMar>
                  <w:top w:w="0" w:type="dxa"/>
                  <w:left w:w="108" w:type="dxa"/>
                  <w:bottom w:w="0" w:type="dxa"/>
                  <w:right w:w="108" w:type="dxa"/>
                </w:tblCellMar>
              </w:tblPrEx>
              <w:trPr>
                <w:jc w:val="center"/>
              </w:trPr>
              <w:tc>
                <w:tcPr>
                  <w:tcW w:w="1680" w:type="dxa"/>
                  <w:vMerge/>
                  <w:tcBorders>
                    <w:tl2br w:val="nil"/>
                    <w:tr2bl w:val="nil"/>
                  </w:tcBorders>
                  <w:vAlign w:val="top"/>
                </w:tcPr>
                <w:p>
                  <w:pPr>
                    <w:spacing w:line="240" w:lineRule="exact"/>
                    <w:jc w:val="center"/>
                    <w:rPr>
                      <w:rFonts w:hint="eastAsia"/>
                      <w:spacing w:val="10"/>
                      <w:szCs w:val="21"/>
                    </w:rPr>
                  </w:pPr>
                </w:p>
              </w:tc>
              <w:tc>
                <w:tcPr>
                  <w:tcW w:w="1548" w:type="dxa"/>
                  <w:tcBorders>
                    <w:tl2br w:val="nil"/>
                    <w:tr2bl w:val="nil"/>
                  </w:tcBorders>
                  <w:vAlign w:val="top"/>
                </w:tcPr>
                <w:p>
                  <w:pPr>
                    <w:spacing w:line="240" w:lineRule="exact"/>
                    <w:jc w:val="center"/>
                    <w:rPr>
                      <w:rFonts w:hint="eastAsia"/>
                      <w:spacing w:val="10"/>
                      <w:szCs w:val="21"/>
                    </w:rPr>
                  </w:pPr>
                  <w:r>
                    <w:rPr>
                      <w:rFonts w:hint="eastAsia"/>
                      <w:spacing w:val="10"/>
                      <w:szCs w:val="21"/>
                      <w:lang w:val="en-US" w:eastAsia="zh-CN"/>
                    </w:rPr>
                    <w:t>河东派出所</w:t>
                  </w:r>
                </w:p>
              </w:tc>
              <w:tc>
                <w:tcPr>
                  <w:tcW w:w="900" w:type="dxa"/>
                  <w:tcBorders>
                    <w:tl2br w:val="nil"/>
                    <w:tr2bl w:val="nil"/>
                  </w:tcBorders>
                  <w:vAlign w:val="top"/>
                </w:tcPr>
                <w:p>
                  <w:pPr>
                    <w:spacing w:line="240" w:lineRule="exact"/>
                    <w:jc w:val="center"/>
                    <w:rPr>
                      <w:rFonts w:hint="eastAsia"/>
                      <w:spacing w:val="10"/>
                      <w:szCs w:val="21"/>
                    </w:rPr>
                  </w:pPr>
                  <w:r>
                    <w:rPr>
                      <w:rFonts w:hint="eastAsia"/>
                      <w:spacing w:val="10"/>
                      <w:szCs w:val="21"/>
                      <w:lang w:val="en-US" w:eastAsia="zh-CN"/>
                    </w:rPr>
                    <w:t>东侧</w:t>
                  </w:r>
                </w:p>
              </w:tc>
              <w:tc>
                <w:tcPr>
                  <w:tcW w:w="769" w:type="dxa"/>
                  <w:tcBorders>
                    <w:tl2br w:val="nil"/>
                    <w:tr2bl w:val="nil"/>
                  </w:tcBorders>
                  <w:vAlign w:val="top"/>
                </w:tcPr>
                <w:p>
                  <w:pPr>
                    <w:spacing w:line="240" w:lineRule="exact"/>
                    <w:jc w:val="center"/>
                    <w:rPr>
                      <w:rFonts w:hint="eastAsia"/>
                      <w:spacing w:val="10"/>
                      <w:szCs w:val="21"/>
                    </w:rPr>
                  </w:pPr>
                  <w:r>
                    <w:rPr>
                      <w:rFonts w:hint="eastAsia"/>
                      <w:spacing w:val="10"/>
                      <w:szCs w:val="21"/>
                      <w:lang w:val="en-US" w:eastAsia="zh-CN"/>
                    </w:rPr>
                    <w:t>10m</w:t>
                  </w:r>
                </w:p>
              </w:tc>
              <w:tc>
                <w:tcPr>
                  <w:tcW w:w="1301" w:type="dxa"/>
                  <w:tcBorders>
                    <w:tl2br w:val="nil"/>
                    <w:tr2bl w:val="nil"/>
                  </w:tcBorders>
                  <w:vAlign w:val="top"/>
                </w:tcPr>
                <w:p>
                  <w:pPr>
                    <w:spacing w:line="240" w:lineRule="exact"/>
                    <w:jc w:val="center"/>
                    <w:rPr>
                      <w:rFonts w:hint="default"/>
                      <w:spacing w:val="10"/>
                      <w:szCs w:val="21"/>
                    </w:rPr>
                  </w:pPr>
                  <w:r>
                    <w:rPr>
                      <w:rFonts w:hint="eastAsia"/>
                      <w:spacing w:val="10"/>
                      <w:szCs w:val="21"/>
                      <w:lang w:val="en-US" w:eastAsia="zh-CN"/>
                    </w:rPr>
                    <w:t>办公</w:t>
                  </w:r>
                </w:p>
              </w:tc>
              <w:tc>
                <w:tcPr>
                  <w:tcW w:w="2306" w:type="dxa"/>
                  <w:vMerge/>
                  <w:tcBorders>
                    <w:tl2br w:val="nil"/>
                    <w:tr2bl w:val="nil"/>
                  </w:tcBorders>
                  <w:vAlign w:val="top"/>
                </w:tcPr>
                <w:p>
                  <w:pPr>
                    <w:spacing w:line="360" w:lineRule="auto"/>
                    <w:jc w:val="center"/>
                    <w:rPr>
                      <w:szCs w:val="21"/>
                    </w:rPr>
                  </w:pPr>
                </w:p>
              </w:tc>
            </w:tr>
            <w:tr>
              <w:tblPrEx>
                <w:tblW w:w="8504" w:type="dxa"/>
                <w:jc w:val="center"/>
                <w:tblLayout w:type="fixed"/>
                <w:tblCellMar>
                  <w:top w:w="0" w:type="dxa"/>
                  <w:left w:w="108" w:type="dxa"/>
                  <w:bottom w:w="0" w:type="dxa"/>
                  <w:right w:w="108" w:type="dxa"/>
                </w:tblCellMar>
              </w:tblPrEx>
              <w:trPr>
                <w:jc w:val="center"/>
              </w:trPr>
              <w:tc>
                <w:tcPr>
                  <w:tcW w:w="1680" w:type="dxa"/>
                  <w:vMerge/>
                  <w:tcBorders>
                    <w:tl2br w:val="nil"/>
                    <w:tr2bl w:val="nil"/>
                  </w:tcBorders>
                  <w:vAlign w:val="top"/>
                </w:tcPr>
                <w:p>
                  <w:pPr>
                    <w:spacing w:line="240" w:lineRule="exact"/>
                    <w:jc w:val="center"/>
                    <w:rPr>
                      <w:rFonts w:hint="eastAsia"/>
                      <w:spacing w:val="10"/>
                      <w:szCs w:val="21"/>
                    </w:rPr>
                  </w:pPr>
                </w:p>
              </w:tc>
              <w:tc>
                <w:tcPr>
                  <w:tcW w:w="1548" w:type="dxa"/>
                  <w:tcBorders>
                    <w:tl2br w:val="nil"/>
                    <w:tr2bl w:val="nil"/>
                  </w:tcBorders>
                  <w:vAlign w:val="top"/>
                </w:tcPr>
                <w:p>
                  <w:pPr>
                    <w:spacing w:line="240" w:lineRule="exact"/>
                    <w:jc w:val="center"/>
                    <w:rPr>
                      <w:rFonts w:hint="eastAsia"/>
                      <w:spacing w:val="10"/>
                      <w:szCs w:val="21"/>
                    </w:rPr>
                  </w:pPr>
                  <w:r>
                    <w:rPr>
                      <w:rFonts w:hint="eastAsia"/>
                      <w:spacing w:val="10"/>
                      <w:szCs w:val="21"/>
                      <w:lang w:val="en-US" w:eastAsia="zh-CN"/>
                    </w:rPr>
                    <w:t>和美学校</w:t>
                  </w:r>
                </w:p>
              </w:tc>
              <w:tc>
                <w:tcPr>
                  <w:tcW w:w="900" w:type="dxa"/>
                  <w:tcBorders>
                    <w:tl2br w:val="nil"/>
                    <w:tr2bl w:val="nil"/>
                  </w:tcBorders>
                  <w:vAlign w:val="top"/>
                </w:tcPr>
                <w:p>
                  <w:pPr>
                    <w:spacing w:line="240" w:lineRule="exact"/>
                    <w:jc w:val="center"/>
                    <w:rPr>
                      <w:rFonts w:hint="eastAsia"/>
                      <w:spacing w:val="10"/>
                      <w:szCs w:val="21"/>
                    </w:rPr>
                  </w:pPr>
                  <w:r>
                    <w:rPr>
                      <w:rFonts w:hint="eastAsia"/>
                      <w:spacing w:val="10"/>
                      <w:szCs w:val="21"/>
                      <w:lang w:val="en-US" w:eastAsia="zh-CN"/>
                    </w:rPr>
                    <w:t>东侧</w:t>
                  </w:r>
                </w:p>
              </w:tc>
              <w:tc>
                <w:tcPr>
                  <w:tcW w:w="769" w:type="dxa"/>
                  <w:tcBorders>
                    <w:tl2br w:val="nil"/>
                    <w:tr2bl w:val="nil"/>
                  </w:tcBorders>
                  <w:vAlign w:val="top"/>
                </w:tcPr>
                <w:p>
                  <w:pPr>
                    <w:spacing w:line="240" w:lineRule="exact"/>
                    <w:jc w:val="center"/>
                    <w:rPr>
                      <w:rFonts w:hint="eastAsia"/>
                      <w:spacing w:val="10"/>
                      <w:szCs w:val="21"/>
                    </w:rPr>
                  </w:pPr>
                  <w:r>
                    <w:rPr>
                      <w:rFonts w:hint="eastAsia"/>
                      <w:spacing w:val="10"/>
                      <w:szCs w:val="21"/>
                      <w:lang w:val="en-US" w:eastAsia="zh-CN"/>
                    </w:rPr>
                    <w:t>210m</w:t>
                  </w:r>
                </w:p>
              </w:tc>
              <w:tc>
                <w:tcPr>
                  <w:tcW w:w="1301" w:type="dxa"/>
                  <w:tcBorders>
                    <w:tl2br w:val="nil"/>
                    <w:tr2bl w:val="nil"/>
                  </w:tcBorders>
                  <w:vAlign w:val="top"/>
                </w:tcPr>
                <w:p>
                  <w:pPr>
                    <w:spacing w:line="240" w:lineRule="exact"/>
                    <w:jc w:val="center"/>
                    <w:rPr>
                      <w:rFonts w:hint="default"/>
                      <w:spacing w:val="10"/>
                      <w:szCs w:val="21"/>
                    </w:rPr>
                  </w:pPr>
                  <w:r>
                    <w:rPr>
                      <w:rFonts w:hint="eastAsia"/>
                      <w:spacing w:val="10"/>
                      <w:szCs w:val="21"/>
                      <w:lang w:val="en-US" w:eastAsia="zh-CN"/>
                    </w:rPr>
                    <w:t>学校</w:t>
                  </w:r>
                </w:p>
              </w:tc>
              <w:tc>
                <w:tcPr>
                  <w:tcW w:w="2306" w:type="dxa"/>
                  <w:vMerge/>
                  <w:tcBorders>
                    <w:tl2br w:val="nil"/>
                    <w:tr2bl w:val="nil"/>
                  </w:tcBorders>
                  <w:vAlign w:val="top"/>
                </w:tcPr>
                <w:p>
                  <w:pPr>
                    <w:spacing w:line="360" w:lineRule="auto"/>
                    <w:jc w:val="center"/>
                    <w:rPr>
                      <w:szCs w:val="21"/>
                    </w:rPr>
                  </w:pPr>
                </w:p>
              </w:tc>
            </w:tr>
            <w:tr>
              <w:tblPrEx>
                <w:tblW w:w="8504" w:type="dxa"/>
                <w:jc w:val="center"/>
                <w:tblLayout w:type="fixed"/>
                <w:tblCellMar>
                  <w:top w:w="0" w:type="dxa"/>
                  <w:left w:w="108" w:type="dxa"/>
                  <w:bottom w:w="0" w:type="dxa"/>
                  <w:right w:w="108" w:type="dxa"/>
                </w:tblCellMar>
              </w:tblPrEx>
              <w:trPr>
                <w:jc w:val="center"/>
              </w:trPr>
              <w:tc>
                <w:tcPr>
                  <w:tcW w:w="1680" w:type="dxa"/>
                  <w:tcBorders>
                    <w:tl2br w:val="nil"/>
                    <w:tr2bl w:val="nil"/>
                  </w:tcBorders>
                  <w:vAlign w:val="top"/>
                </w:tcPr>
                <w:p>
                  <w:pPr>
                    <w:spacing w:line="240" w:lineRule="exact"/>
                    <w:ind w:firstLine="0" w:firstLineChars="0"/>
                    <w:jc w:val="center"/>
                    <w:rPr>
                      <w:rFonts w:hint="eastAsia"/>
                      <w:spacing w:val="10"/>
                      <w:szCs w:val="21"/>
                    </w:rPr>
                  </w:pPr>
                  <w:r>
                    <w:rPr>
                      <w:rFonts w:hint="eastAsia"/>
                      <w:b/>
                      <w:bCs/>
                      <w:spacing w:val="10"/>
                      <w:szCs w:val="21"/>
                      <w:lang w:val="en-US" w:eastAsia="zh-CN"/>
                    </w:rPr>
                    <w:t>泵站</w:t>
                  </w:r>
                </w:p>
              </w:tc>
              <w:tc>
                <w:tcPr>
                  <w:tcW w:w="1548" w:type="dxa"/>
                  <w:tcBorders>
                    <w:tl2br w:val="nil"/>
                    <w:tr2bl w:val="nil"/>
                  </w:tcBorders>
                  <w:vAlign w:val="top"/>
                </w:tcPr>
                <w:p>
                  <w:pPr>
                    <w:spacing w:line="240" w:lineRule="exact"/>
                    <w:jc w:val="center"/>
                    <w:rPr>
                      <w:rFonts w:hint="eastAsia"/>
                      <w:spacing w:val="10"/>
                      <w:szCs w:val="21"/>
                    </w:rPr>
                  </w:pPr>
                  <w:r>
                    <w:rPr>
                      <w:rFonts w:hint="eastAsia"/>
                      <w:spacing w:val="10"/>
                      <w:szCs w:val="21"/>
                    </w:rPr>
                    <w:t>同心家园11期（在建）</w:t>
                  </w:r>
                </w:p>
              </w:tc>
              <w:tc>
                <w:tcPr>
                  <w:tcW w:w="900" w:type="dxa"/>
                  <w:tcBorders>
                    <w:tl2br w:val="nil"/>
                    <w:tr2bl w:val="nil"/>
                  </w:tcBorders>
                  <w:vAlign w:val="top"/>
                </w:tcPr>
                <w:p>
                  <w:pPr>
                    <w:spacing w:line="240" w:lineRule="exact"/>
                    <w:jc w:val="center"/>
                    <w:rPr>
                      <w:rFonts w:hint="eastAsia"/>
                      <w:spacing w:val="10"/>
                      <w:szCs w:val="21"/>
                    </w:rPr>
                  </w:pPr>
                  <w:r>
                    <w:rPr>
                      <w:rFonts w:hint="eastAsia"/>
                      <w:spacing w:val="10"/>
                      <w:szCs w:val="21"/>
                      <w:lang w:val="en-US" w:eastAsia="zh-CN"/>
                    </w:rPr>
                    <w:t>东侧</w:t>
                  </w:r>
                </w:p>
              </w:tc>
              <w:tc>
                <w:tcPr>
                  <w:tcW w:w="769" w:type="dxa"/>
                  <w:tcBorders>
                    <w:tl2br w:val="nil"/>
                    <w:tr2bl w:val="nil"/>
                  </w:tcBorders>
                  <w:vAlign w:val="top"/>
                </w:tcPr>
                <w:p>
                  <w:pPr>
                    <w:spacing w:line="240" w:lineRule="exact"/>
                    <w:jc w:val="center"/>
                    <w:rPr>
                      <w:rFonts w:hint="eastAsia"/>
                      <w:spacing w:val="10"/>
                      <w:szCs w:val="21"/>
                    </w:rPr>
                  </w:pPr>
                  <w:r>
                    <w:rPr>
                      <w:rFonts w:hint="eastAsia"/>
                      <w:spacing w:val="10"/>
                      <w:szCs w:val="21"/>
                      <w:lang w:val="en-US" w:eastAsia="zh-CN"/>
                    </w:rPr>
                    <w:t>34m</w:t>
                  </w:r>
                </w:p>
              </w:tc>
              <w:tc>
                <w:tcPr>
                  <w:tcW w:w="1301" w:type="dxa"/>
                  <w:tcBorders>
                    <w:tl2br w:val="nil"/>
                    <w:tr2bl w:val="nil"/>
                  </w:tcBorders>
                  <w:vAlign w:val="top"/>
                </w:tcPr>
                <w:p>
                  <w:pPr>
                    <w:spacing w:line="240" w:lineRule="exact"/>
                    <w:jc w:val="center"/>
                    <w:rPr>
                      <w:rFonts w:hint="eastAsia"/>
                      <w:spacing w:val="10"/>
                      <w:szCs w:val="21"/>
                    </w:rPr>
                  </w:pPr>
                  <w:r>
                    <w:rPr>
                      <w:rFonts w:hint="eastAsia"/>
                      <w:spacing w:val="10"/>
                      <w:szCs w:val="21"/>
                    </w:rPr>
                    <w:t>居住</w:t>
                  </w:r>
                </w:p>
              </w:tc>
              <w:tc>
                <w:tcPr>
                  <w:tcW w:w="2306" w:type="dxa"/>
                  <w:vMerge/>
                  <w:tcBorders>
                    <w:tl2br w:val="nil"/>
                    <w:tr2bl w:val="nil"/>
                  </w:tcBorders>
                  <w:vAlign w:val="top"/>
                </w:tcPr>
                <w:p>
                  <w:pPr>
                    <w:spacing w:line="360" w:lineRule="auto"/>
                    <w:jc w:val="center"/>
                    <w:rPr>
                      <w:szCs w:val="21"/>
                    </w:rPr>
                  </w:pPr>
                </w:p>
              </w:tc>
            </w:tr>
          </w:tbl>
          <w:p>
            <w:pPr>
              <w:spacing w:line="360" w:lineRule="auto"/>
              <w:jc w:val="center"/>
              <w:rPr>
                <w:b/>
                <w:bCs/>
                <w:color w:val="0D0D0D"/>
                <w:spacing w:val="10"/>
                <w:sz w:val="24"/>
              </w:rPr>
            </w:pPr>
          </w:p>
        </w:tc>
      </w:tr>
    </w:tbl>
    <w:p>
      <w:pPr>
        <w:pStyle w:val="Heading1"/>
        <w:jc w:val="both"/>
        <w:rPr>
          <w:rFonts w:ascii="Times New Roman" w:eastAsia="宋体" w:hint="default"/>
          <w:b/>
          <w:color w:val="0D0D0D"/>
        </w:rPr>
        <w:sectPr>
          <w:headerReference w:type="default" r:id="rId30"/>
          <w:footerReference w:type="default" r:id="rId31"/>
          <w:type w:val="nextPage"/>
          <w:pgSz w:w="11907" w:h="16840"/>
          <w:pgMar w:top="1418" w:right="1418" w:bottom="1418" w:left="1418" w:header="851" w:footer="850" w:gutter="0"/>
          <w:pgBorders>
            <w:top w:val="none" w:sz="0" w:space="0" w:color="auto"/>
            <w:left w:val="none" w:sz="0" w:space="0" w:color="auto"/>
            <w:bottom w:val="none" w:sz="0" w:space="0" w:color="auto"/>
            <w:right w:val="none" w:sz="0" w:space="0" w:color="auto"/>
          </w:pgBorders>
          <w:pgNumType w:fmt="numberInDash" w:start="13"/>
          <w:cols w:num="1" w:space="720"/>
          <w:titlePg w:val="0"/>
          <w:docGrid w:linePitch="312" w:charSpace="0"/>
        </w:sectPr>
      </w:pPr>
    </w:p>
    <w:p>
      <w:pPr>
        <w:pStyle w:val="Heading1"/>
        <w:jc w:val="both"/>
        <w:rPr>
          <w:rFonts w:ascii="Times New Roman" w:eastAsia="宋体" w:hint="default"/>
          <w:b/>
          <w:color w:val="0D0D0D"/>
          <w:sz w:val="28"/>
          <w:szCs w:val="28"/>
        </w:rPr>
      </w:pPr>
      <w:r>
        <w:rPr>
          <w:rFonts w:ascii="Times New Roman" w:eastAsia="宋体" w:hint="default"/>
          <w:b/>
          <w:color w:val="0D0D0D"/>
          <w:sz w:val="28"/>
          <w:szCs w:val="28"/>
        </w:rPr>
        <w:t>评价适用标准</w:t>
      </w:r>
    </w:p>
    <w:tbl>
      <w:tblPr>
        <w:tblStyle w:val="TableNormal"/>
        <w:tblW w:w="0" w:type="auto"/>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817"/>
        <w:gridCol w:w="8470"/>
      </w:tblGrid>
      <w:tr>
        <w:tblPrEx>
          <w:tblW w:w="0" w:type="auto"/>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0" w:type="dxa"/>
            <w:left w:w="108" w:type="dxa"/>
            <w:bottom w:w="0" w:type="dxa"/>
            <w:right w:w="108" w:type="dxa"/>
          </w:tblCellMar>
        </w:tblPrEx>
        <w:trPr>
          <w:trHeight w:val="1675"/>
          <w:jc w:val="center"/>
        </w:trPr>
        <w:tc>
          <w:tcPr>
            <w:tcW w:w="817" w:type="dxa"/>
            <w:vAlign w:val="center"/>
          </w:tcPr>
          <w:p>
            <w:pPr>
              <w:spacing w:line="360" w:lineRule="auto"/>
              <w:jc w:val="center"/>
              <w:rPr>
                <w:b/>
                <w:bCs/>
                <w:color w:val="0D0D0D"/>
                <w:sz w:val="28"/>
                <w:szCs w:val="20"/>
              </w:rPr>
            </w:pPr>
            <w:r>
              <w:rPr>
                <w:b/>
                <w:bCs/>
                <w:color w:val="0D0D0D"/>
                <w:sz w:val="28"/>
                <w:szCs w:val="20"/>
              </w:rPr>
              <w:t>环</w:t>
            </w:r>
          </w:p>
          <w:p>
            <w:pPr>
              <w:spacing w:line="360" w:lineRule="auto"/>
              <w:jc w:val="center"/>
              <w:rPr>
                <w:b/>
                <w:bCs/>
                <w:color w:val="0D0D0D"/>
                <w:sz w:val="28"/>
                <w:szCs w:val="20"/>
              </w:rPr>
            </w:pPr>
            <w:r>
              <w:rPr>
                <w:b/>
                <w:bCs/>
                <w:color w:val="0D0D0D"/>
                <w:sz w:val="28"/>
                <w:szCs w:val="20"/>
              </w:rPr>
              <w:t>境</w:t>
            </w:r>
          </w:p>
          <w:p>
            <w:pPr>
              <w:spacing w:line="360" w:lineRule="auto"/>
              <w:jc w:val="center"/>
              <w:rPr>
                <w:b/>
                <w:bCs/>
                <w:color w:val="0D0D0D"/>
                <w:sz w:val="28"/>
                <w:szCs w:val="20"/>
              </w:rPr>
            </w:pPr>
            <w:r>
              <w:rPr>
                <w:b/>
                <w:bCs/>
                <w:color w:val="0D0D0D"/>
                <w:sz w:val="28"/>
                <w:szCs w:val="20"/>
              </w:rPr>
              <w:t>质</w:t>
            </w:r>
          </w:p>
          <w:p>
            <w:pPr>
              <w:spacing w:line="360" w:lineRule="auto"/>
              <w:jc w:val="center"/>
              <w:rPr>
                <w:b/>
                <w:bCs/>
                <w:color w:val="0D0D0D"/>
                <w:sz w:val="28"/>
                <w:szCs w:val="20"/>
              </w:rPr>
            </w:pPr>
            <w:r>
              <w:rPr>
                <w:b/>
                <w:bCs/>
                <w:color w:val="0D0D0D"/>
                <w:sz w:val="28"/>
                <w:szCs w:val="20"/>
              </w:rPr>
              <w:t>量</w:t>
            </w:r>
          </w:p>
          <w:p>
            <w:pPr>
              <w:spacing w:line="360" w:lineRule="auto"/>
              <w:jc w:val="center"/>
              <w:rPr>
                <w:b/>
                <w:bCs/>
                <w:color w:val="0D0D0D"/>
                <w:sz w:val="28"/>
                <w:szCs w:val="20"/>
              </w:rPr>
            </w:pPr>
            <w:r>
              <w:rPr>
                <w:b/>
                <w:bCs/>
                <w:color w:val="0D0D0D"/>
                <w:sz w:val="28"/>
                <w:szCs w:val="20"/>
              </w:rPr>
              <w:t>标</w:t>
            </w:r>
          </w:p>
          <w:p>
            <w:pPr>
              <w:spacing w:line="360" w:lineRule="auto"/>
              <w:jc w:val="center"/>
              <w:rPr>
                <w:color w:val="0D0D0D"/>
                <w:sz w:val="28"/>
                <w:szCs w:val="20"/>
              </w:rPr>
            </w:pPr>
            <w:r>
              <w:rPr>
                <w:b/>
                <w:bCs/>
                <w:color w:val="0D0D0D"/>
                <w:sz w:val="28"/>
                <w:szCs w:val="20"/>
              </w:rPr>
              <w:t>准</w:t>
            </w:r>
          </w:p>
        </w:tc>
        <w:tc>
          <w:tcPr>
            <w:tcW w:w="8470" w:type="dxa"/>
          </w:tcPr>
          <w:p>
            <w:pPr>
              <w:pStyle w:val="Heading3"/>
              <w:spacing w:before="0" w:after="0" w:line="360" w:lineRule="auto"/>
              <w:ind w:firstLine="137" w:firstLineChars="49"/>
              <w:rPr>
                <w:color w:val="0D0D0D"/>
                <w:sz w:val="24"/>
              </w:rPr>
            </w:pPr>
            <w:bookmarkStart w:id="3" w:name="_Toc216263786"/>
            <w:bookmarkStart w:id="4" w:name="_Toc193465017"/>
            <w:bookmarkStart w:id="5" w:name="_Toc394051028"/>
            <w:bookmarkStart w:id="6" w:name="_Toc212838161"/>
            <w:bookmarkStart w:id="7" w:name="_Toc133319621"/>
            <w:r>
              <w:rPr>
                <w:color w:val="0D0D0D"/>
                <w:sz w:val="28"/>
              </w:rPr>
              <w:t>1、环境质量标准</w:t>
            </w:r>
            <w:bookmarkEnd w:id="3"/>
            <w:bookmarkEnd w:id="4"/>
            <w:bookmarkEnd w:id="5"/>
            <w:bookmarkEnd w:id="6"/>
            <w:bookmarkEnd w:id="7"/>
          </w:p>
          <w:p>
            <w:pPr>
              <w:pStyle w:val="NormalIndent"/>
              <w:ind w:firstLine="480" w:firstLineChars="200"/>
              <w:rPr>
                <w:b/>
                <w:bCs/>
                <w:sz w:val="24"/>
              </w:rPr>
            </w:pPr>
            <w:r>
              <w:rPr>
                <w:rFonts w:hint="eastAsia"/>
                <w:b/>
                <w:bCs/>
                <w:sz w:val="24"/>
              </w:rPr>
              <w:t>（1）环境空气</w:t>
            </w:r>
          </w:p>
          <w:p>
            <w:pPr>
              <w:pStyle w:val="NormalIndent"/>
              <w:spacing w:line="540" w:lineRule="exact"/>
              <w:ind w:firstLine="480" w:firstLineChars="200"/>
              <w:rPr>
                <w:sz w:val="24"/>
              </w:rPr>
            </w:pPr>
            <w:r>
              <w:rPr>
                <w:rFonts w:hint="eastAsia"/>
                <w:sz w:val="24"/>
              </w:rPr>
              <w:t>项目区域环境空气质量执行《环境空气质量标准》(GB3095-2012)及2018年修改单中的二级标准。具体限值见表8。</w:t>
            </w:r>
          </w:p>
          <w:p>
            <w:pPr>
              <w:pStyle w:val="NormalIndent"/>
              <w:spacing w:line="540" w:lineRule="exact"/>
              <w:ind w:firstLine="480" w:firstLineChars="200"/>
              <w:rPr>
                <w:sz w:val="24"/>
              </w:rPr>
            </w:pPr>
            <w:r>
              <w:rPr>
                <w:rFonts w:hint="eastAsia"/>
                <w:sz w:val="24"/>
              </w:rPr>
              <w:t>项目运营期泵站产生的氨、硫化氢执行《</w:t>
            </w:r>
            <w:hyperlink r:id="rId32" w:history="1">
              <w:r>
                <w:rPr>
                  <w:sz w:val="24"/>
                </w:rPr>
                <w:t>环境影响评价技术导则 大气环境</w:t>
              </w:r>
              <w:r>
                <w:rPr>
                  <w:rFonts w:hint="eastAsia"/>
                  <w:sz w:val="24"/>
                </w:rPr>
                <w:t>》（HJ2.2-2018）</w:t>
              </w:r>
            </w:hyperlink>
            <w:r>
              <w:rPr>
                <w:rFonts w:hint="eastAsia"/>
                <w:sz w:val="24"/>
              </w:rPr>
              <w:t>中的“表D.1其他污染物空气质量浓度参考限值”。具体限值见表9。</w:t>
            </w:r>
          </w:p>
          <w:p>
            <w:pPr>
              <w:jc w:val="center"/>
              <w:rPr>
                <w:b/>
                <w:color w:val="000000"/>
                <w:sz w:val="24"/>
              </w:rPr>
            </w:pPr>
            <w:r>
              <w:rPr>
                <w:b/>
                <w:color w:val="000000"/>
                <w:sz w:val="24"/>
              </w:rPr>
              <w:t>表</w:t>
            </w:r>
            <w:r>
              <w:rPr>
                <w:rFonts w:hint="eastAsia"/>
                <w:b/>
                <w:color w:val="000000"/>
                <w:sz w:val="24"/>
              </w:rPr>
              <w:t xml:space="preserve">8 </w:t>
            </w:r>
            <w:r>
              <w:rPr>
                <w:b/>
                <w:color w:val="000000"/>
                <w:sz w:val="24"/>
              </w:rPr>
              <w:t>各项污染物浓度限值（GB3095－2012）（摘录）</w:t>
            </w:r>
          </w:p>
          <w:tbl>
            <w:tblPr>
              <w:tblStyle w:val="TableNormal"/>
              <w:tblW w:w="793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1989"/>
              <w:gridCol w:w="1709"/>
              <w:gridCol w:w="1271"/>
              <w:gridCol w:w="1271"/>
              <w:gridCol w:w="1697"/>
            </w:tblGrid>
            <w:tr>
              <w:tblPrEx>
                <w:tblW w:w="793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hRule="exact" w:val="530"/>
                <w:jc w:val="center"/>
              </w:trPr>
              <w:tc>
                <w:tcPr>
                  <w:tcW w:w="2152" w:type="dxa"/>
                  <w:vMerge w:val="restart"/>
                  <w:tcBorders>
                    <w:tl2br w:val="nil"/>
                    <w:tr2bl w:val="nil"/>
                  </w:tcBorders>
                  <w:vAlign w:val="center"/>
                </w:tcPr>
                <w:p>
                  <w:pPr>
                    <w:adjustRightInd w:val="0"/>
                    <w:jc w:val="center"/>
                    <w:rPr>
                      <w:b/>
                      <w:bCs/>
                      <w:color w:val="000000"/>
                    </w:rPr>
                  </w:pPr>
                  <w:r>
                    <w:rPr>
                      <w:b/>
                      <w:bCs/>
                      <w:color w:val="000000"/>
                    </w:rPr>
                    <w:t>污染物名称</w:t>
                  </w:r>
                </w:p>
              </w:tc>
              <w:tc>
                <w:tcPr>
                  <w:tcW w:w="1847" w:type="dxa"/>
                  <w:vMerge w:val="restart"/>
                  <w:tcBorders>
                    <w:tl2br w:val="nil"/>
                    <w:tr2bl w:val="nil"/>
                  </w:tcBorders>
                  <w:vAlign w:val="center"/>
                </w:tcPr>
                <w:p>
                  <w:pPr>
                    <w:adjustRightInd w:val="0"/>
                    <w:jc w:val="center"/>
                    <w:rPr>
                      <w:b/>
                      <w:bCs/>
                      <w:color w:val="000000"/>
                    </w:rPr>
                  </w:pPr>
                  <w:r>
                    <w:rPr>
                      <w:b/>
                      <w:bCs/>
                      <w:color w:val="000000"/>
                    </w:rPr>
                    <w:t>取值时间</w:t>
                  </w:r>
                </w:p>
              </w:tc>
              <w:tc>
                <w:tcPr>
                  <w:tcW w:w="2736" w:type="dxa"/>
                  <w:gridSpan w:val="2"/>
                  <w:tcBorders>
                    <w:tl2br w:val="nil"/>
                    <w:tr2bl w:val="nil"/>
                  </w:tcBorders>
                  <w:vAlign w:val="center"/>
                </w:tcPr>
                <w:p>
                  <w:pPr>
                    <w:adjustRightInd w:val="0"/>
                    <w:jc w:val="center"/>
                    <w:rPr>
                      <w:b/>
                      <w:bCs/>
                      <w:color w:val="000000"/>
                    </w:rPr>
                  </w:pPr>
                  <w:r>
                    <w:rPr>
                      <w:b/>
                      <w:bCs/>
                      <w:color w:val="000000"/>
                    </w:rPr>
                    <w:t>浓度限值</w:t>
                  </w:r>
                </w:p>
              </w:tc>
              <w:tc>
                <w:tcPr>
                  <w:tcW w:w="1834" w:type="dxa"/>
                  <w:vMerge w:val="restart"/>
                  <w:tcBorders>
                    <w:tl2br w:val="nil"/>
                    <w:tr2bl w:val="nil"/>
                  </w:tcBorders>
                  <w:vAlign w:val="center"/>
                </w:tcPr>
                <w:p>
                  <w:pPr>
                    <w:adjustRightInd w:val="0"/>
                    <w:jc w:val="center"/>
                    <w:rPr>
                      <w:b/>
                      <w:bCs/>
                      <w:color w:val="000000"/>
                    </w:rPr>
                  </w:pPr>
                  <w:r>
                    <w:rPr>
                      <w:b/>
                      <w:bCs/>
                      <w:color w:val="000000"/>
                    </w:rPr>
                    <w:t>浓度单位</w:t>
                  </w:r>
                </w:p>
              </w:tc>
            </w:tr>
            <w:tr>
              <w:tblPrEx>
                <w:tblW w:w="7937" w:type="dxa"/>
                <w:jc w:val="center"/>
                <w:tblLayout w:type="fixed"/>
                <w:tblCellMar>
                  <w:top w:w="0" w:type="dxa"/>
                  <w:left w:w="108" w:type="dxa"/>
                  <w:bottom w:w="0" w:type="dxa"/>
                  <w:right w:w="108" w:type="dxa"/>
                </w:tblCellMar>
              </w:tblPrEx>
              <w:trPr>
                <w:trHeight w:hRule="exact" w:val="320"/>
                <w:jc w:val="center"/>
              </w:trPr>
              <w:tc>
                <w:tcPr>
                  <w:tcW w:w="2152" w:type="dxa"/>
                  <w:vMerge/>
                  <w:tcBorders>
                    <w:tl2br w:val="nil"/>
                    <w:tr2bl w:val="nil"/>
                  </w:tcBorders>
                  <w:vAlign w:val="center"/>
                </w:tcPr>
                <w:p>
                  <w:pPr>
                    <w:adjustRightInd w:val="0"/>
                    <w:jc w:val="center"/>
                    <w:rPr>
                      <w:color w:val="000000"/>
                    </w:rPr>
                  </w:pPr>
                </w:p>
              </w:tc>
              <w:tc>
                <w:tcPr>
                  <w:tcW w:w="1847" w:type="dxa"/>
                  <w:vMerge/>
                  <w:tcBorders>
                    <w:tl2br w:val="nil"/>
                    <w:tr2bl w:val="nil"/>
                  </w:tcBorders>
                  <w:vAlign w:val="center"/>
                </w:tcPr>
                <w:p>
                  <w:pPr>
                    <w:adjustRightInd w:val="0"/>
                    <w:jc w:val="center"/>
                    <w:rPr>
                      <w:color w:val="000000"/>
                    </w:rPr>
                  </w:pPr>
                </w:p>
              </w:tc>
              <w:tc>
                <w:tcPr>
                  <w:tcW w:w="1368" w:type="dxa"/>
                  <w:tcBorders>
                    <w:tl2br w:val="nil"/>
                    <w:tr2bl w:val="nil"/>
                  </w:tcBorders>
                  <w:vAlign w:val="center"/>
                </w:tcPr>
                <w:p>
                  <w:pPr>
                    <w:adjustRightInd w:val="0"/>
                    <w:jc w:val="center"/>
                    <w:rPr>
                      <w:b/>
                      <w:bCs/>
                      <w:color w:val="000000"/>
                    </w:rPr>
                  </w:pPr>
                  <w:r>
                    <w:rPr>
                      <w:b/>
                      <w:bCs/>
                      <w:color w:val="000000"/>
                    </w:rPr>
                    <w:t>一级标准</w:t>
                  </w:r>
                </w:p>
              </w:tc>
              <w:tc>
                <w:tcPr>
                  <w:tcW w:w="1368" w:type="dxa"/>
                  <w:tcBorders>
                    <w:tl2br w:val="nil"/>
                    <w:tr2bl w:val="nil"/>
                  </w:tcBorders>
                  <w:vAlign w:val="center"/>
                </w:tcPr>
                <w:p>
                  <w:pPr>
                    <w:adjustRightInd w:val="0"/>
                    <w:jc w:val="center"/>
                    <w:rPr>
                      <w:b/>
                      <w:bCs/>
                      <w:color w:val="000000"/>
                    </w:rPr>
                  </w:pPr>
                  <w:r>
                    <w:rPr>
                      <w:b/>
                      <w:bCs/>
                      <w:color w:val="000000"/>
                    </w:rPr>
                    <w:t>二级标准</w:t>
                  </w:r>
                </w:p>
              </w:tc>
              <w:tc>
                <w:tcPr>
                  <w:tcW w:w="1834" w:type="dxa"/>
                  <w:vMerge/>
                  <w:tcBorders>
                    <w:tl2br w:val="nil"/>
                    <w:tr2bl w:val="nil"/>
                  </w:tcBorders>
                  <w:vAlign w:val="center"/>
                </w:tcPr>
                <w:p>
                  <w:pPr>
                    <w:adjustRightInd w:val="0"/>
                    <w:jc w:val="center"/>
                    <w:rPr>
                      <w:color w:val="000000"/>
                    </w:rPr>
                  </w:pPr>
                </w:p>
              </w:tc>
            </w:tr>
            <w:tr>
              <w:tblPrEx>
                <w:tblW w:w="7937" w:type="dxa"/>
                <w:jc w:val="center"/>
                <w:tblLayout w:type="fixed"/>
                <w:tblCellMar>
                  <w:top w:w="0" w:type="dxa"/>
                  <w:left w:w="108" w:type="dxa"/>
                  <w:bottom w:w="0" w:type="dxa"/>
                  <w:right w:w="108" w:type="dxa"/>
                </w:tblCellMar>
              </w:tblPrEx>
              <w:trPr>
                <w:trHeight w:hRule="exact" w:val="317"/>
                <w:jc w:val="center"/>
              </w:trPr>
              <w:tc>
                <w:tcPr>
                  <w:tcW w:w="2152" w:type="dxa"/>
                  <w:vMerge w:val="restart"/>
                  <w:tcBorders>
                    <w:tl2br w:val="nil"/>
                    <w:tr2bl w:val="nil"/>
                  </w:tcBorders>
                  <w:shd w:val="clear" w:color="auto" w:fill="auto"/>
                  <w:vAlign w:val="center"/>
                </w:tcPr>
                <w:p>
                  <w:pPr>
                    <w:adjustRightInd w:val="0"/>
                    <w:jc w:val="center"/>
                    <w:rPr>
                      <w:color w:val="000000"/>
                    </w:rPr>
                  </w:pPr>
                  <w:r>
                    <w:rPr>
                      <w:color w:val="000000"/>
                    </w:rPr>
                    <w:t>二氧化硫</w:t>
                  </w:r>
                </w:p>
                <w:p>
                  <w:pPr>
                    <w:adjustRightInd w:val="0"/>
                    <w:jc w:val="center"/>
                    <w:rPr>
                      <w:color w:val="000000"/>
                    </w:rPr>
                  </w:pPr>
                  <w:r>
                    <w:rPr>
                      <w:color w:val="000000"/>
                    </w:rPr>
                    <w:t>SO</w:t>
                  </w:r>
                  <w:r>
                    <w:rPr>
                      <w:color w:val="000000"/>
                      <w:vertAlign w:val="subscript"/>
                    </w:rPr>
                    <w:t>2</w:t>
                  </w:r>
                </w:p>
              </w:tc>
              <w:tc>
                <w:tcPr>
                  <w:tcW w:w="1847" w:type="dxa"/>
                  <w:tcBorders>
                    <w:tl2br w:val="nil"/>
                    <w:tr2bl w:val="nil"/>
                  </w:tcBorders>
                  <w:shd w:val="clear" w:color="auto" w:fill="auto"/>
                  <w:vAlign w:val="center"/>
                </w:tcPr>
                <w:p>
                  <w:pPr>
                    <w:adjustRightInd w:val="0"/>
                    <w:jc w:val="center"/>
                    <w:rPr>
                      <w:color w:val="000000"/>
                    </w:rPr>
                  </w:pPr>
                  <w:r>
                    <w:rPr>
                      <w:color w:val="000000"/>
                    </w:rPr>
                    <w:t>年平均</w:t>
                  </w:r>
                </w:p>
              </w:tc>
              <w:tc>
                <w:tcPr>
                  <w:tcW w:w="1368" w:type="dxa"/>
                  <w:tcBorders>
                    <w:tl2br w:val="nil"/>
                    <w:tr2bl w:val="nil"/>
                  </w:tcBorders>
                  <w:shd w:val="clear" w:color="auto" w:fill="FFFFFF"/>
                  <w:vAlign w:val="center"/>
                </w:tcPr>
                <w:p>
                  <w:pPr>
                    <w:adjustRightInd w:val="0"/>
                    <w:jc w:val="center"/>
                    <w:rPr>
                      <w:color w:val="000000"/>
                    </w:rPr>
                  </w:pPr>
                  <w:r>
                    <w:rPr>
                      <w:color w:val="000000"/>
                    </w:rPr>
                    <w:t>20</w:t>
                  </w:r>
                </w:p>
              </w:tc>
              <w:tc>
                <w:tcPr>
                  <w:tcW w:w="1368" w:type="dxa"/>
                  <w:tcBorders>
                    <w:tl2br w:val="nil"/>
                    <w:tr2bl w:val="nil"/>
                  </w:tcBorders>
                  <w:shd w:val="clear" w:color="auto" w:fill="FFFFFF"/>
                  <w:vAlign w:val="center"/>
                </w:tcPr>
                <w:p>
                  <w:pPr>
                    <w:adjustRightInd w:val="0"/>
                    <w:jc w:val="center"/>
                    <w:rPr>
                      <w:color w:val="000000"/>
                    </w:rPr>
                  </w:pPr>
                  <w:r>
                    <w:rPr>
                      <w:color w:val="000000"/>
                    </w:rPr>
                    <w:t>60</w:t>
                  </w:r>
                </w:p>
              </w:tc>
              <w:tc>
                <w:tcPr>
                  <w:tcW w:w="1834" w:type="dxa"/>
                  <w:vMerge w:val="restart"/>
                  <w:tcBorders>
                    <w:tl2br w:val="nil"/>
                    <w:tr2bl w:val="nil"/>
                  </w:tcBorders>
                  <w:vAlign w:val="center"/>
                </w:tcPr>
                <w:p>
                  <w:pPr>
                    <w:adjustRightInd w:val="0"/>
                    <w:jc w:val="center"/>
                    <w:rPr>
                      <w:color w:val="000000"/>
                    </w:rPr>
                  </w:pPr>
                  <w:r>
                    <w:rPr>
                      <w:color w:val="000000"/>
                    </w:rPr>
                    <w:t>μg/m</w:t>
                  </w:r>
                  <w:r>
                    <w:rPr>
                      <w:color w:val="000000"/>
                      <w:vertAlign w:val="superscript"/>
                    </w:rPr>
                    <w:t>3</w:t>
                  </w:r>
                </w:p>
              </w:tc>
            </w:tr>
            <w:tr>
              <w:tblPrEx>
                <w:tblW w:w="7937" w:type="dxa"/>
                <w:jc w:val="center"/>
                <w:tblLayout w:type="fixed"/>
                <w:tblCellMar>
                  <w:top w:w="0" w:type="dxa"/>
                  <w:left w:w="108" w:type="dxa"/>
                  <w:bottom w:w="0" w:type="dxa"/>
                  <w:right w:w="108" w:type="dxa"/>
                </w:tblCellMar>
              </w:tblPrEx>
              <w:trPr>
                <w:trHeight w:hRule="exact" w:val="317"/>
                <w:jc w:val="center"/>
              </w:trPr>
              <w:tc>
                <w:tcPr>
                  <w:tcW w:w="2152" w:type="dxa"/>
                  <w:vMerge/>
                  <w:tcBorders>
                    <w:tl2br w:val="nil"/>
                    <w:tr2bl w:val="nil"/>
                  </w:tcBorders>
                  <w:shd w:val="clear" w:color="auto" w:fill="auto"/>
                  <w:vAlign w:val="center"/>
                </w:tcPr>
                <w:p>
                  <w:pPr>
                    <w:adjustRightInd w:val="0"/>
                    <w:jc w:val="center"/>
                    <w:rPr>
                      <w:color w:val="000000"/>
                    </w:rPr>
                  </w:pPr>
                </w:p>
              </w:tc>
              <w:tc>
                <w:tcPr>
                  <w:tcW w:w="1847" w:type="dxa"/>
                  <w:tcBorders>
                    <w:tl2br w:val="nil"/>
                    <w:tr2bl w:val="nil"/>
                  </w:tcBorders>
                  <w:shd w:val="clear" w:color="auto" w:fill="auto"/>
                  <w:vAlign w:val="center"/>
                </w:tcPr>
                <w:p>
                  <w:pPr>
                    <w:adjustRightInd w:val="0"/>
                    <w:jc w:val="center"/>
                    <w:rPr>
                      <w:color w:val="000000"/>
                    </w:rPr>
                  </w:pPr>
                  <w:r>
                    <w:rPr>
                      <w:color w:val="000000"/>
                    </w:rPr>
                    <w:t>24小时平均</w:t>
                  </w:r>
                </w:p>
              </w:tc>
              <w:tc>
                <w:tcPr>
                  <w:tcW w:w="1368" w:type="dxa"/>
                  <w:tcBorders>
                    <w:tl2br w:val="nil"/>
                    <w:tr2bl w:val="nil"/>
                  </w:tcBorders>
                  <w:shd w:val="clear" w:color="auto" w:fill="FFFFFF"/>
                  <w:vAlign w:val="center"/>
                </w:tcPr>
                <w:p>
                  <w:pPr>
                    <w:adjustRightInd w:val="0"/>
                    <w:jc w:val="center"/>
                    <w:rPr>
                      <w:color w:val="000000"/>
                    </w:rPr>
                  </w:pPr>
                  <w:r>
                    <w:rPr>
                      <w:color w:val="000000"/>
                    </w:rPr>
                    <w:t>50</w:t>
                  </w:r>
                </w:p>
              </w:tc>
              <w:tc>
                <w:tcPr>
                  <w:tcW w:w="1368" w:type="dxa"/>
                  <w:tcBorders>
                    <w:tl2br w:val="nil"/>
                    <w:tr2bl w:val="nil"/>
                  </w:tcBorders>
                  <w:shd w:val="clear" w:color="auto" w:fill="FFFFFF"/>
                  <w:vAlign w:val="center"/>
                </w:tcPr>
                <w:p>
                  <w:pPr>
                    <w:adjustRightInd w:val="0"/>
                    <w:jc w:val="center"/>
                    <w:rPr>
                      <w:color w:val="000000"/>
                    </w:rPr>
                  </w:pPr>
                  <w:r>
                    <w:rPr>
                      <w:color w:val="000000"/>
                    </w:rPr>
                    <w:t>150</w:t>
                  </w:r>
                </w:p>
              </w:tc>
              <w:tc>
                <w:tcPr>
                  <w:tcW w:w="1834" w:type="dxa"/>
                  <w:vMerge/>
                  <w:tcBorders>
                    <w:tl2br w:val="nil"/>
                    <w:tr2bl w:val="nil"/>
                  </w:tcBorders>
                  <w:vAlign w:val="center"/>
                </w:tcPr>
                <w:p>
                  <w:pPr>
                    <w:adjustRightInd w:val="0"/>
                    <w:jc w:val="center"/>
                    <w:rPr>
                      <w:color w:val="000000"/>
                    </w:rPr>
                  </w:pPr>
                </w:p>
              </w:tc>
            </w:tr>
            <w:tr>
              <w:tblPrEx>
                <w:tblW w:w="7937" w:type="dxa"/>
                <w:jc w:val="center"/>
                <w:tblLayout w:type="fixed"/>
                <w:tblCellMar>
                  <w:top w:w="0" w:type="dxa"/>
                  <w:left w:w="108" w:type="dxa"/>
                  <w:bottom w:w="0" w:type="dxa"/>
                  <w:right w:w="108" w:type="dxa"/>
                </w:tblCellMar>
              </w:tblPrEx>
              <w:trPr>
                <w:trHeight w:hRule="exact" w:val="317"/>
                <w:jc w:val="center"/>
              </w:trPr>
              <w:tc>
                <w:tcPr>
                  <w:tcW w:w="2152" w:type="dxa"/>
                  <w:vMerge/>
                  <w:tcBorders>
                    <w:tl2br w:val="nil"/>
                    <w:tr2bl w:val="nil"/>
                  </w:tcBorders>
                  <w:shd w:val="clear" w:color="auto" w:fill="auto"/>
                  <w:vAlign w:val="center"/>
                </w:tcPr>
                <w:p>
                  <w:pPr>
                    <w:adjustRightInd w:val="0"/>
                    <w:jc w:val="center"/>
                    <w:rPr>
                      <w:color w:val="000000"/>
                    </w:rPr>
                  </w:pPr>
                </w:p>
              </w:tc>
              <w:tc>
                <w:tcPr>
                  <w:tcW w:w="1847" w:type="dxa"/>
                  <w:tcBorders>
                    <w:tl2br w:val="nil"/>
                    <w:tr2bl w:val="nil"/>
                  </w:tcBorders>
                  <w:shd w:val="clear" w:color="auto" w:fill="auto"/>
                  <w:vAlign w:val="center"/>
                </w:tcPr>
                <w:p>
                  <w:pPr>
                    <w:adjustRightInd w:val="0"/>
                    <w:jc w:val="center"/>
                    <w:rPr>
                      <w:color w:val="000000"/>
                    </w:rPr>
                  </w:pPr>
                  <w:r>
                    <w:rPr>
                      <w:color w:val="000000"/>
                    </w:rPr>
                    <w:t>1小时平均</w:t>
                  </w:r>
                </w:p>
              </w:tc>
              <w:tc>
                <w:tcPr>
                  <w:tcW w:w="1368" w:type="dxa"/>
                  <w:tcBorders>
                    <w:tl2br w:val="nil"/>
                    <w:tr2bl w:val="nil"/>
                  </w:tcBorders>
                  <w:shd w:val="clear" w:color="auto" w:fill="FFFFFF"/>
                  <w:vAlign w:val="center"/>
                </w:tcPr>
                <w:p>
                  <w:pPr>
                    <w:adjustRightInd w:val="0"/>
                    <w:jc w:val="center"/>
                    <w:rPr>
                      <w:color w:val="000000"/>
                    </w:rPr>
                  </w:pPr>
                  <w:r>
                    <w:rPr>
                      <w:color w:val="000000"/>
                    </w:rPr>
                    <w:t>150</w:t>
                  </w:r>
                </w:p>
              </w:tc>
              <w:tc>
                <w:tcPr>
                  <w:tcW w:w="1368" w:type="dxa"/>
                  <w:tcBorders>
                    <w:tl2br w:val="nil"/>
                    <w:tr2bl w:val="nil"/>
                  </w:tcBorders>
                  <w:shd w:val="clear" w:color="auto" w:fill="FFFFFF"/>
                  <w:vAlign w:val="center"/>
                </w:tcPr>
                <w:p>
                  <w:pPr>
                    <w:adjustRightInd w:val="0"/>
                    <w:jc w:val="center"/>
                    <w:rPr>
                      <w:color w:val="000000"/>
                    </w:rPr>
                  </w:pPr>
                  <w:r>
                    <w:rPr>
                      <w:color w:val="000000"/>
                    </w:rPr>
                    <w:t>500</w:t>
                  </w:r>
                </w:p>
              </w:tc>
              <w:tc>
                <w:tcPr>
                  <w:tcW w:w="1834" w:type="dxa"/>
                  <w:vMerge/>
                  <w:tcBorders>
                    <w:tl2br w:val="nil"/>
                    <w:tr2bl w:val="nil"/>
                  </w:tcBorders>
                  <w:vAlign w:val="center"/>
                </w:tcPr>
                <w:p>
                  <w:pPr>
                    <w:adjustRightInd w:val="0"/>
                    <w:jc w:val="center"/>
                    <w:rPr>
                      <w:color w:val="000000"/>
                    </w:rPr>
                  </w:pPr>
                </w:p>
              </w:tc>
            </w:tr>
            <w:tr>
              <w:tblPrEx>
                <w:tblW w:w="7937" w:type="dxa"/>
                <w:jc w:val="center"/>
                <w:tblLayout w:type="fixed"/>
                <w:tblCellMar>
                  <w:top w:w="0" w:type="dxa"/>
                  <w:left w:w="108" w:type="dxa"/>
                  <w:bottom w:w="0" w:type="dxa"/>
                  <w:right w:w="108" w:type="dxa"/>
                </w:tblCellMar>
              </w:tblPrEx>
              <w:trPr>
                <w:trHeight w:hRule="exact" w:val="317"/>
                <w:jc w:val="center"/>
              </w:trPr>
              <w:tc>
                <w:tcPr>
                  <w:tcW w:w="2152" w:type="dxa"/>
                  <w:vMerge w:val="restart"/>
                  <w:tcBorders>
                    <w:tl2br w:val="nil"/>
                    <w:tr2bl w:val="nil"/>
                  </w:tcBorders>
                  <w:shd w:val="clear" w:color="auto" w:fill="auto"/>
                  <w:vAlign w:val="center"/>
                </w:tcPr>
                <w:p>
                  <w:pPr>
                    <w:jc w:val="center"/>
                    <w:rPr>
                      <w:color w:val="000000"/>
                    </w:rPr>
                  </w:pPr>
                  <w:r>
                    <w:rPr>
                      <w:color w:val="000000"/>
                    </w:rPr>
                    <w:t>总悬浮颗粒</w:t>
                  </w:r>
                </w:p>
                <w:p>
                  <w:pPr>
                    <w:jc w:val="center"/>
                    <w:rPr>
                      <w:color w:val="000000"/>
                    </w:rPr>
                  </w:pPr>
                  <w:r>
                    <w:rPr>
                      <w:color w:val="000000"/>
                    </w:rPr>
                    <w:t>物TSP</w:t>
                  </w:r>
                </w:p>
              </w:tc>
              <w:tc>
                <w:tcPr>
                  <w:tcW w:w="1847" w:type="dxa"/>
                  <w:tcBorders>
                    <w:tl2br w:val="nil"/>
                    <w:tr2bl w:val="nil"/>
                  </w:tcBorders>
                  <w:shd w:val="clear" w:color="auto" w:fill="auto"/>
                  <w:vAlign w:val="center"/>
                </w:tcPr>
                <w:p>
                  <w:pPr>
                    <w:jc w:val="center"/>
                    <w:rPr>
                      <w:color w:val="000000"/>
                    </w:rPr>
                  </w:pPr>
                  <w:r>
                    <w:rPr>
                      <w:color w:val="000000"/>
                    </w:rPr>
                    <w:t>年平均</w:t>
                  </w:r>
                </w:p>
              </w:tc>
              <w:tc>
                <w:tcPr>
                  <w:tcW w:w="1368" w:type="dxa"/>
                  <w:tcBorders>
                    <w:tl2br w:val="nil"/>
                    <w:tr2bl w:val="nil"/>
                  </w:tcBorders>
                  <w:shd w:val="clear" w:color="auto" w:fill="FFFFFF"/>
                  <w:vAlign w:val="center"/>
                </w:tcPr>
                <w:p>
                  <w:pPr>
                    <w:jc w:val="center"/>
                    <w:rPr>
                      <w:color w:val="000000"/>
                    </w:rPr>
                  </w:pPr>
                  <w:r>
                    <w:rPr>
                      <w:color w:val="000000"/>
                    </w:rPr>
                    <w:t>80</w:t>
                  </w:r>
                </w:p>
              </w:tc>
              <w:tc>
                <w:tcPr>
                  <w:tcW w:w="1368" w:type="dxa"/>
                  <w:tcBorders>
                    <w:tl2br w:val="nil"/>
                    <w:tr2bl w:val="nil"/>
                  </w:tcBorders>
                  <w:shd w:val="clear" w:color="auto" w:fill="FFFFFF"/>
                  <w:vAlign w:val="center"/>
                </w:tcPr>
                <w:p>
                  <w:pPr>
                    <w:jc w:val="center"/>
                    <w:rPr>
                      <w:color w:val="000000"/>
                    </w:rPr>
                  </w:pPr>
                  <w:r>
                    <w:rPr>
                      <w:color w:val="000000"/>
                    </w:rPr>
                    <w:t>200</w:t>
                  </w:r>
                </w:p>
              </w:tc>
              <w:tc>
                <w:tcPr>
                  <w:tcW w:w="1834" w:type="dxa"/>
                  <w:vMerge/>
                  <w:tcBorders>
                    <w:tl2br w:val="nil"/>
                    <w:tr2bl w:val="nil"/>
                  </w:tcBorders>
                  <w:vAlign w:val="center"/>
                </w:tcPr>
                <w:p>
                  <w:pPr>
                    <w:adjustRightInd w:val="0"/>
                    <w:jc w:val="center"/>
                    <w:rPr>
                      <w:color w:val="000000"/>
                    </w:rPr>
                  </w:pPr>
                </w:p>
              </w:tc>
            </w:tr>
            <w:tr>
              <w:tblPrEx>
                <w:tblW w:w="7937" w:type="dxa"/>
                <w:jc w:val="center"/>
                <w:tblLayout w:type="fixed"/>
                <w:tblCellMar>
                  <w:top w:w="0" w:type="dxa"/>
                  <w:left w:w="108" w:type="dxa"/>
                  <w:bottom w:w="0" w:type="dxa"/>
                  <w:right w:w="108" w:type="dxa"/>
                </w:tblCellMar>
              </w:tblPrEx>
              <w:trPr>
                <w:trHeight w:hRule="exact" w:val="317"/>
                <w:jc w:val="center"/>
              </w:trPr>
              <w:tc>
                <w:tcPr>
                  <w:tcW w:w="2152" w:type="dxa"/>
                  <w:vMerge/>
                  <w:tcBorders>
                    <w:tl2br w:val="nil"/>
                    <w:tr2bl w:val="nil"/>
                  </w:tcBorders>
                  <w:shd w:val="clear" w:color="auto" w:fill="auto"/>
                  <w:vAlign w:val="center"/>
                </w:tcPr>
                <w:p>
                  <w:pPr>
                    <w:adjustRightInd w:val="0"/>
                    <w:jc w:val="center"/>
                    <w:rPr>
                      <w:color w:val="000000"/>
                    </w:rPr>
                  </w:pPr>
                </w:p>
              </w:tc>
              <w:tc>
                <w:tcPr>
                  <w:tcW w:w="1847" w:type="dxa"/>
                  <w:tcBorders>
                    <w:tl2br w:val="nil"/>
                    <w:tr2bl w:val="nil"/>
                  </w:tcBorders>
                  <w:shd w:val="clear" w:color="auto" w:fill="auto"/>
                  <w:vAlign w:val="center"/>
                </w:tcPr>
                <w:p>
                  <w:pPr>
                    <w:adjustRightInd w:val="0"/>
                    <w:jc w:val="center"/>
                    <w:rPr>
                      <w:color w:val="000000"/>
                    </w:rPr>
                  </w:pPr>
                  <w:r>
                    <w:rPr>
                      <w:color w:val="000000"/>
                    </w:rPr>
                    <w:t>24小时平均</w:t>
                  </w:r>
                </w:p>
              </w:tc>
              <w:tc>
                <w:tcPr>
                  <w:tcW w:w="1368" w:type="dxa"/>
                  <w:tcBorders>
                    <w:tl2br w:val="nil"/>
                    <w:tr2bl w:val="nil"/>
                  </w:tcBorders>
                  <w:shd w:val="clear" w:color="auto" w:fill="FFFFFF"/>
                  <w:vAlign w:val="center"/>
                </w:tcPr>
                <w:p>
                  <w:pPr>
                    <w:adjustRightInd w:val="0"/>
                    <w:jc w:val="center"/>
                    <w:rPr>
                      <w:color w:val="000000"/>
                    </w:rPr>
                  </w:pPr>
                  <w:r>
                    <w:rPr>
                      <w:color w:val="000000"/>
                    </w:rPr>
                    <w:t>120</w:t>
                  </w:r>
                </w:p>
              </w:tc>
              <w:tc>
                <w:tcPr>
                  <w:tcW w:w="1368" w:type="dxa"/>
                  <w:tcBorders>
                    <w:tl2br w:val="nil"/>
                    <w:tr2bl w:val="nil"/>
                  </w:tcBorders>
                  <w:shd w:val="clear" w:color="auto" w:fill="FFFFFF"/>
                  <w:vAlign w:val="center"/>
                </w:tcPr>
                <w:p>
                  <w:pPr>
                    <w:adjustRightInd w:val="0"/>
                    <w:jc w:val="center"/>
                    <w:rPr>
                      <w:color w:val="000000"/>
                    </w:rPr>
                  </w:pPr>
                  <w:r>
                    <w:rPr>
                      <w:color w:val="000000"/>
                    </w:rPr>
                    <w:t>300</w:t>
                  </w:r>
                </w:p>
              </w:tc>
              <w:tc>
                <w:tcPr>
                  <w:tcW w:w="1834" w:type="dxa"/>
                  <w:vMerge/>
                  <w:tcBorders>
                    <w:tl2br w:val="nil"/>
                    <w:tr2bl w:val="nil"/>
                  </w:tcBorders>
                  <w:vAlign w:val="center"/>
                </w:tcPr>
                <w:p>
                  <w:pPr>
                    <w:adjustRightInd w:val="0"/>
                    <w:jc w:val="center"/>
                    <w:rPr>
                      <w:color w:val="000000"/>
                    </w:rPr>
                  </w:pPr>
                </w:p>
              </w:tc>
            </w:tr>
            <w:tr>
              <w:tblPrEx>
                <w:tblW w:w="7937" w:type="dxa"/>
                <w:jc w:val="center"/>
                <w:tblLayout w:type="fixed"/>
                <w:tblCellMar>
                  <w:top w:w="0" w:type="dxa"/>
                  <w:left w:w="108" w:type="dxa"/>
                  <w:bottom w:w="0" w:type="dxa"/>
                  <w:right w:w="108" w:type="dxa"/>
                </w:tblCellMar>
              </w:tblPrEx>
              <w:trPr>
                <w:trHeight w:hRule="exact" w:val="317"/>
                <w:jc w:val="center"/>
              </w:trPr>
              <w:tc>
                <w:tcPr>
                  <w:tcW w:w="2152" w:type="dxa"/>
                  <w:vMerge w:val="restart"/>
                  <w:tcBorders>
                    <w:tl2br w:val="nil"/>
                    <w:tr2bl w:val="nil"/>
                  </w:tcBorders>
                  <w:shd w:val="clear" w:color="auto" w:fill="auto"/>
                  <w:vAlign w:val="center"/>
                </w:tcPr>
                <w:p>
                  <w:pPr>
                    <w:adjustRightInd w:val="0"/>
                    <w:jc w:val="center"/>
                    <w:rPr>
                      <w:color w:val="000000"/>
                    </w:rPr>
                  </w:pPr>
                  <w:r>
                    <w:rPr>
                      <w:color w:val="000000"/>
                    </w:rPr>
                    <w:t>二氧化氮</w:t>
                  </w:r>
                </w:p>
                <w:p>
                  <w:pPr>
                    <w:adjustRightInd w:val="0"/>
                    <w:jc w:val="center"/>
                    <w:rPr>
                      <w:color w:val="000000"/>
                    </w:rPr>
                  </w:pPr>
                  <w:r>
                    <w:rPr>
                      <w:color w:val="000000"/>
                    </w:rPr>
                    <w:t>NO</w:t>
                  </w:r>
                  <w:r>
                    <w:rPr>
                      <w:color w:val="000000"/>
                      <w:vertAlign w:val="subscript"/>
                    </w:rPr>
                    <w:t>2</w:t>
                  </w:r>
                </w:p>
              </w:tc>
              <w:tc>
                <w:tcPr>
                  <w:tcW w:w="1847" w:type="dxa"/>
                  <w:tcBorders>
                    <w:tl2br w:val="nil"/>
                    <w:tr2bl w:val="nil"/>
                  </w:tcBorders>
                  <w:shd w:val="clear" w:color="auto" w:fill="auto"/>
                  <w:vAlign w:val="center"/>
                </w:tcPr>
                <w:p>
                  <w:pPr>
                    <w:adjustRightInd w:val="0"/>
                    <w:jc w:val="center"/>
                    <w:rPr>
                      <w:color w:val="000000"/>
                    </w:rPr>
                  </w:pPr>
                  <w:r>
                    <w:rPr>
                      <w:color w:val="000000"/>
                    </w:rPr>
                    <w:t>年平均</w:t>
                  </w:r>
                </w:p>
              </w:tc>
              <w:tc>
                <w:tcPr>
                  <w:tcW w:w="1368" w:type="dxa"/>
                  <w:tcBorders>
                    <w:tl2br w:val="nil"/>
                    <w:tr2bl w:val="nil"/>
                  </w:tcBorders>
                  <w:shd w:val="clear" w:color="auto" w:fill="FFFFFF"/>
                  <w:vAlign w:val="center"/>
                </w:tcPr>
                <w:p>
                  <w:pPr>
                    <w:adjustRightInd w:val="0"/>
                    <w:jc w:val="center"/>
                    <w:rPr>
                      <w:color w:val="000000"/>
                    </w:rPr>
                  </w:pPr>
                  <w:r>
                    <w:rPr>
                      <w:color w:val="000000"/>
                    </w:rPr>
                    <w:t>40</w:t>
                  </w:r>
                </w:p>
              </w:tc>
              <w:tc>
                <w:tcPr>
                  <w:tcW w:w="1368" w:type="dxa"/>
                  <w:tcBorders>
                    <w:tl2br w:val="nil"/>
                    <w:tr2bl w:val="nil"/>
                  </w:tcBorders>
                  <w:shd w:val="clear" w:color="auto" w:fill="FFFFFF"/>
                  <w:vAlign w:val="center"/>
                </w:tcPr>
                <w:p>
                  <w:pPr>
                    <w:adjustRightInd w:val="0"/>
                    <w:jc w:val="center"/>
                    <w:rPr>
                      <w:color w:val="000000"/>
                    </w:rPr>
                  </w:pPr>
                  <w:r>
                    <w:rPr>
                      <w:color w:val="000000"/>
                    </w:rPr>
                    <w:t>40</w:t>
                  </w:r>
                </w:p>
              </w:tc>
              <w:tc>
                <w:tcPr>
                  <w:tcW w:w="1834" w:type="dxa"/>
                  <w:vMerge/>
                  <w:tcBorders>
                    <w:tl2br w:val="nil"/>
                    <w:tr2bl w:val="nil"/>
                  </w:tcBorders>
                  <w:vAlign w:val="center"/>
                </w:tcPr>
                <w:p>
                  <w:pPr>
                    <w:adjustRightInd w:val="0"/>
                    <w:jc w:val="center"/>
                    <w:rPr>
                      <w:color w:val="000000"/>
                    </w:rPr>
                  </w:pPr>
                </w:p>
              </w:tc>
            </w:tr>
            <w:tr>
              <w:tblPrEx>
                <w:tblW w:w="7937" w:type="dxa"/>
                <w:jc w:val="center"/>
                <w:tblLayout w:type="fixed"/>
                <w:tblCellMar>
                  <w:top w:w="0" w:type="dxa"/>
                  <w:left w:w="108" w:type="dxa"/>
                  <w:bottom w:w="0" w:type="dxa"/>
                  <w:right w:w="108" w:type="dxa"/>
                </w:tblCellMar>
              </w:tblPrEx>
              <w:trPr>
                <w:trHeight w:hRule="exact" w:val="317"/>
                <w:jc w:val="center"/>
              </w:trPr>
              <w:tc>
                <w:tcPr>
                  <w:tcW w:w="2152" w:type="dxa"/>
                  <w:vMerge/>
                  <w:tcBorders>
                    <w:tl2br w:val="nil"/>
                    <w:tr2bl w:val="nil"/>
                  </w:tcBorders>
                  <w:shd w:val="clear" w:color="auto" w:fill="auto"/>
                  <w:vAlign w:val="center"/>
                </w:tcPr>
                <w:p>
                  <w:pPr>
                    <w:adjustRightInd w:val="0"/>
                    <w:jc w:val="center"/>
                    <w:rPr>
                      <w:color w:val="000000"/>
                    </w:rPr>
                  </w:pPr>
                </w:p>
              </w:tc>
              <w:tc>
                <w:tcPr>
                  <w:tcW w:w="1847" w:type="dxa"/>
                  <w:tcBorders>
                    <w:tl2br w:val="nil"/>
                    <w:tr2bl w:val="nil"/>
                  </w:tcBorders>
                  <w:shd w:val="clear" w:color="auto" w:fill="auto"/>
                  <w:vAlign w:val="center"/>
                </w:tcPr>
                <w:p>
                  <w:pPr>
                    <w:adjustRightInd w:val="0"/>
                    <w:jc w:val="center"/>
                    <w:rPr>
                      <w:color w:val="000000"/>
                    </w:rPr>
                  </w:pPr>
                  <w:r>
                    <w:rPr>
                      <w:color w:val="000000"/>
                    </w:rPr>
                    <w:t>24小时平均</w:t>
                  </w:r>
                </w:p>
              </w:tc>
              <w:tc>
                <w:tcPr>
                  <w:tcW w:w="1368" w:type="dxa"/>
                  <w:tcBorders>
                    <w:tl2br w:val="nil"/>
                    <w:tr2bl w:val="nil"/>
                  </w:tcBorders>
                  <w:shd w:val="clear" w:color="auto" w:fill="FFFFFF"/>
                  <w:vAlign w:val="center"/>
                </w:tcPr>
                <w:p>
                  <w:pPr>
                    <w:adjustRightInd w:val="0"/>
                    <w:jc w:val="center"/>
                    <w:rPr>
                      <w:color w:val="000000"/>
                    </w:rPr>
                  </w:pPr>
                  <w:r>
                    <w:rPr>
                      <w:color w:val="000000"/>
                    </w:rPr>
                    <w:t>80</w:t>
                  </w:r>
                </w:p>
              </w:tc>
              <w:tc>
                <w:tcPr>
                  <w:tcW w:w="1368" w:type="dxa"/>
                  <w:tcBorders>
                    <w:tl2br w:val="nil"/>
                    <w:tr2bl w:val="nil"/>
                  </w:tcBorders>
                  <w:shd w:val="clear" w:color="auto" w:fill="FFFFFF"/>
                  <w:vAlign w:val="center"/>
                </w:tcPr>
                <w:p>
                  <w:pPr>
                    <w:adjustRightInd w:val="0"/>
                    <w:jc w:val="center"/>
                    <w:rPr>
                      <w:color w:val="000000"/>
                    </w:rPr>
                  </w:pPr>
                  <w:r>
                    <w:rPr>
                      <w:color w:val="000000"/>
                    </w:rPr>
                    <w:t>80</w:t>
                  </w:r>
                </w:p>
              </w:tc>
              <w:tc>
                <w:tcPr>
                  <w:tcW w:w="1834" w:type="dxa"/>
                  <w:vMerge/>
                  <w:tcBorders>
                    <w:tl2br w:val="nil"/>
                    <w:tr2bl w:val="nil"/>
                  </w:tcBorders>
                  <w:vAlign w:val="center"/>
                </w:tcPr>
                <w:p>
                  <w:pPr>
                    <w:adjustRightInd w:val="0"/>
                    <w:jc w:val="center"/>
                    <w:rPr>
                      <w:color w:val="000000"/>
                    </w:rPr>
                  </w:pPr>
                </w:p>
              </w:tc>
            </w:tr>
            <w:tr>
              <w:tblPrEx>
                <w:tblW w:w="7937" w:type="dxa"/>
                <w:jc w:val="center"/>
                <w:tblLayout w:type="fixed"/>
                <w:tblCellMar>
                  <w:top w:w="0" w:type="dxa"/>
                  <w:left w:w="108" w:type="dxa"/>
                  <w:bottom w:w="0" w:type="dxa"/>
                  <w:right w:w="108" w:type="dxa"/>
                </w:tblCellMar>
              </w:tblPrEx>
              <w:trPr>
                <w:trHeight w:hRule="exact" w:val="317"/>
                <w:jc w:val="center"/>
              </w:trPr>
              <w:tc>
                <w:tcPr>
                  <w:tcW w:w="2152" w:type="dxa"/>
                  <w:vMerge/>
                  <w:tcBorders>
                    <w:tl2br w:val="nil"/>
                    <w:tr2bl w:val="nil"/>
                  </w:tcBorders>
                  <w:shd w:val="clear" w:color="auto" w:fill="auto"/>
                  <w:vAlign w:val="center"/>
                </w:tcPr>
                <w:p>
                  <w:pPr>
                    <w:adjustRightInd w:val="0"/>
                    <w:jc w:val="center"/>
                    <w:rPr>
                      <w:color w:val="000000"/>
                    </w:rPr>
                  </w:pPr>
                </w:p>
              </w:tc>
              <w:tc>
                <w:tcPr>
                  <w:tcW w:w="1847" w:type="dxa"/>
                  <w:tcBorders>
                    <w:tl2br w:val="nil"/>
                    <w:tr2bl w:val="nil"/>
                  </w:tcBorders>
                  <w:shd w:val="clear" w:color="auto" w:fill="auto"/>
                  <w:vAlign w:val="center"/>
                </w:tcPr>
                <w:p>
                  <w:pPr>
                    <w:adjustRightInd w:val="0"/>
                    <w:jc w:val="center"/>
                    <w:rPr>
                      <w:color w:val="000000"/>
                    </w:rPr>
                  </w:pPr>
                  <w:r>
                    <w:rPr>
                      <w:color w:val="000000"/>
                    </w:rPr>
                    <w:t>1小时平均</w:t>
                  </w:r>
                </w:p>
              </w:tc>
              <w:tc>
                <w:tcPr>
                  <w:tcW w:w="1368" w:type="dxa"/>
                  <w:tcBorders>
                    <w:tl2br w:val="nil"/>
                    <w:tr2bl w:val="nil"/>
                  </w:tcBorders>
                  <w:shd w:val="clear" w:color="auto" w:fill="FFFFFF"/>
                  <w:vAlign w:val="center"/>
                </w:tcPr>
                <w:p>
                  <w:pPr>
                    <w:adjustRightInd w:val="0"/>
                    <w:jc w:val="center"/>
                    <w:rPr>
                      <w:color w:val="000000"/>
                    </w:rPr>
                  </w:pPr>
                  <w:r>
                    <w:rPr>
                      <w:color w:val="000000"/>
                    </w:rPr>
                    <w:t>200</w:t>
                  </w:r>
                </w:p>
              </w:tc>
              <w:tc>
                <w:tcPr>
                  <w:tcW w:w="1368" w:type="dxa"/>
                  <w:tcBorders>
                    <w:tl2br w:val="nil"/>
                    <w:tr2bl w:val="nil"/>
                  </w:tcBorders>
                  <w:shd w:val="clear" w:color="auto" w:fill="FFFFFF"/>
                  <w:vAlign w:val="center"/>
                </w:tcPr>
                <w:p>
                  <w:pPr>
                    <w:adjustRightInd w:val="0"/>
                    <w:jc w:val="center"/>
                    <w:rPr>
                      <w:color w:val="000000"/>
                    </w:rPr>
                  </w:pPr>
                  <w:r>
                    <w:rPr>
                      <w:color w:val="000000"/>
                    </w:rPr>
                    <w:t>200</w:t>
                  </w:r>
                </w:p>
              </w:tc>
              <w:tc>
                <w:tcPr>
                  <w:tcW w:w="1834" w:type="dxa"/>
                  <w:vMerge/>
                  <w:tcBorders>
                    <w:tl2br w:val="nil"/>
                    <w:tr2bl w:val="nil"/>
                  </w:tcBorders>
                  <w:vAlign w:val="center"/>
                </w:tcPr>
                <w:p>
                  <w:pPr>
                    <w:adjustRightInd w:val="0"/>
                    <w:jc w:val="center"/>
                    <w:rPr>
                      <w:color w:val="000000"/>
                    </w:rPr>
                  </w:pPr>
                </w:p>
              </w:tc>
            </w:tr>
            <w:tr>
              <w:tblPrEx>
                <w:tblW w:w="7937" w:type="dxa"/>
                <w:jc w:val="center"/>
                <w:tblLayout w:type="fixed"/>
                <w:tblCellMar>
                  <w:top w:w="0" w:type="dxa"/>
                  <w:left w:w="108" w:type="dxa"/>
                  <w:bottom w:w="0" w:type="dxa"/>
                  <w:right w:w="108" w:type="dxa"/>
                </w:tblCellMar>
              </w:tblPrEx>
              <w:trPr>
                <w:trHeight w:hRule="exact" w:val="317"/>
                <w:jc w:val="center"/>
              </w:trPr>
              <w:tc>
                <w:tcPr>
                  <w:tcW w:w="2152" w:type="dxa"/>
                  <w:vMerge w:val="restart"/>
                  <w:tcBorders>
                    <w:tl2br w:val="nil"/>
                    <w:tr2bl w:val="nil"/>
                  </w:tcBorders>
                  <w:shd w:val="clear" w:color="auto" w:fill="auto"/>
                  <w:vAlign w:val="center"/>
                </w:tcPr>
                <w:p>
                  <w:pPr>
                    <w:adjustRightInd w:val="0"/>
                    <w:jc w:val="center"/>
                    <w:rPr>
                      <w:color w:val="000000"/>
                    </w:rPr>
                  </w:pPr>
                  <w:r>
                    <w:rPr>
                      <w:color w:val="000000"/>
                    </w:rPr>
                    <w:t>一氧化碳（CO）</w:t>
                  </w:r>
                </w:p>
              </w:tc>
              <w:tc>
                <w:tcPr>
                  <w:tcW w:w="1847" w:type="dxa"/>
                  <w:tcBorders>
                    <w:tl2br w:val="nil"/>
                    <w:tr2bl w:val="nil"/>
                  </w:tcBorders>
                  <w:shd w:val="clear" w:color="auto" w:fill="auto"/>
                  <w:vAlign w:val="center"/>
                </w:tcPr>
                <w:p>
                  <w:pPr>
                    <w:adjustRightInd w:val="0"/>
                    <w:jc w:val="center"/>
                    <w:rPr>
                      <w:color w:val="000000"/>
                    </w:rPr>
                  </w:pPr>
                  <w:r>
                    <w:rPr>
                      <w:color w:val="000000"/>
                    </w:rPr>
                    <w:t>24小时平均</w:t>
                  </w:r>
                </w:p>
              </w:tc>
              <w:tc>
                <w:tcPr>
                  <w:tcW w:w="1368" w:type="dxa"/>
                  <w:tcBorders>
                    <w:tl2br w:val="nil"/>
                    <w:tr2bl w:val="nil"/>
                  </w:tcBorders>
                  <w:shd w:val="clear" w:color="auto" w:fill="FFFFFF"/>
                  <w:vAlign w:val="center"/>
                </w:tcPr>
                <w:p>
                  <w:pPr>
                    <w:adjustRightInd w:val="0"/>
                    <w:jc w:val="center"/>
                    <w:rPr>
                      <w:color w:val="000000"/>
                    </w:rPr>
                  </w:pPr>
                  <w:r>
                    <w:rPr>
                      <w:color w:val="000000"/>
                    </w:rPr>
                    <w:t>4</w:t>
                  </w:r>
                </w:p>
              </w:tc>
              <w:tc>
                <w:tcPr>
                  <w:tcW w:w="1368" w:type="dxa"/>
                  <w:tcBorders>
                    <w:tl2br w:val="nil"/>
                    <w:tr2bl w:val="nil"/>
                  </w:tcBorders>
                  <w:shd w:val="clear" w:color="auto" w:fill="FFFFFF"/>
                  <w:vAlign w:val="center"/>
                </w:tcPr>
                <w:p>
                  <w:pPr>
                    <w:adjustRightInd w:val="0"/>
                    <w:jc w:val="center"/>
                    <w:rPr>
                      <w:color w:val="000000"/>
                    </w:rPr>
                  </w:pPr>
                  <w:r>
                    <w:rPr>
                      <w:color w:val="000000"/>
                    </w:rPr>
                    <w:t>4</w:t>
                  </w:r>
                </w:p>
              </w:tc>
              <w:tc>
                <w:tcPr>
                  <w:tcW w:w="1834" w:type="dxa"/>
                  <w:vMerge w:val="restart"/>
                  <w:tcBorders>
                    <w:tl2br w:val="nil"/>
                    <w:tr2bl w:val="nil"/>
                  </w:tcBorders>
                  <w:vAlign w:val="center"/>
                </w:tcPr>
                <w:p>
                  <w:pPr>
                    <w:adjustRightInd w:val="0"/>
                    <w:jc w:val="center"/>
                    <w:rPr>
                      <w:color w:val="000000"/>
                    </w:rPr>
                  </w:pPr>
                  <w:r>
                    <w:rPr>
                      <w:color w:val="000000"/>
                    </w:rPr>
                    <w:t>mg/m</w:t>
                  </w:r>
                  <w:r>
                    <w:rPr>
                      <w:color w:val="000000"/>
                      <w:vertAlign w:val="superscript"/>
                    </w:rPr>
                    <w:t>3</w:t>
                  </w:r>
                </w:p>
                <w:p>
                  <w:pPr>
                    <w:adjustRightInd w:val="0"/>
                    <w:jc w:val="center"/>
                    <w:rPr>
                      <w:color w:val="000000"/>
                    </w:rPr>
                  </w:pPr>
                </w:p>
              </w:tc>
            </w:tr>
            <w:tr>
              <w:tblPrEx>
                <w:tblW w:w="7937" w:type="dxa"/>
                <w:jc w:val="center"/>
                <w:tblLayout w:type="fixed"/>
                <w:tblCellMar>
                  <w:top w:w="0" w:type="dxa"/>
                  <w:left w:w="108" w:type="dxa"/>
                  <w:bottom w:w="0" w:type="dxa"/>
                  <w:right w:w="108" w:type="dxa"/>
                </w:tblCellMar>
              </w:tblPrEx>
              <w:trPr>
                <w:trHeight w:hRule="exact" w:val="317"/>
                <w:jc w:val="center"/>
              </w:trPr>
              <w:tc>
                <w:tcPr>
                  <w:tcW w:w="2152" w:type="dxa"/>
                  <w:vMerge/>
                  <w:tcBorders>
                    <w:tl2br w:val="nil"/>
                    <w:tr2bl w:val="nil"/>
                  </w:tcBorders>
                  <w:shd w:val="clear" w:color="auto" w:fill="auto"/>
                  <w:vAlign w:val="center"/>
                </w:tcPr>
                <w:p>
                  <w:pPr>
                    <w:adjustRightInd w:val="0"/>
                    <w:jc w:val="center"/>
                    <w:rPr>
                      <w:color w:val="000000"/>
                    </w:rPr>
                  </w:pPr>
                </w:p>
              </w:tc>
              <w:tc>
                <w:tcPr>
                  <w:tcW w:w="1847" w:type="dxa"/>
                  <w:tcBorders>
                    <w:tl2br w:val="nil"/>
                    <w:tr2bl w:val="nil"/>
                  </w:tcBorders>
                  <w:shd w:val="clear" w:color="auto" w:fill="auto"/>
                  <w:vAlign w:val="center"/>
                </w:tcPr>
                <w:p>
                  <w:pPr>
                    <w:adjustRightInd w:val="0"/>
                    <w:jc w:val="center"/>
                    <w:rPr>
                      <w:color w:val="000000"/>
                    </w:rPr>
                  </w:pPr>
                  <w:r>
                    <w:rPr>
                      <w:color w:val="000000"/>
                    </w:rPr>
                    <w:t>1小时平均</w:t>
                  </w:r>
                </w:p>
              </w:tc>
              <w:tc>
                <w:tcPr>
                  <w:tcW w:w="1368" w:type="dxa"/>
                  <w:tcBorders>
                    <w:tl2br w:val="nil"/>
                    <w:tr2bl w:val="nil"/>
                  </w:tcBorders>
                  <w:shd w:val="clear" w:color="auto" w:fill="FFFFFF"/>
                  <w:vAlign w:val="center"/>
                </w:tcPr>
                <w:p>
                  <w:pPr>
                    <w:adjustRightInd w:val="0"/>
                    <w:jc w:val="center"/>
                    <w:rPr>
                      <w:color w:val="000000"/>
                    </w:rPr>
                  </w:pPr>
                  <w:r>
                    <w:rPr>
                      <w:color w:val="000000"/>
                    </w:rPr>
                    <w:t>10</w:t>
                  </w:r>
                </w:p>
              </w:tc>
              <w:tc>
                <w:tcPr>
                  <w:tcW w:w="1368" w:type="dxa"/>
                  <w:tcBorders>
                    <w:tl2br w:val="nil"/>
                    <w:tr2bl w:val="nil"/>
                  </w:tcBorders>
                  <w:shd w:val="clear" w:color="auto" w:fill="FFFFFF"/>
                  <w:vAlign w:val="center"/>
                </w:tcPr>
                <w:p>
                  <w:pPr>
                    <w:adjustRightInd w:val="0"/>
                    <w:jc w:val="center"/>
                    <w:rPr>
                      <w:color w:val="000000"/>
                    </w:rPr>
                  </w:pPr>
                  <w:r>
                    <w:rPr>
                      <w:color w:val="000000"/>
                    </w:rPr>
                    <w:t>10</w:t>
                  </w:r>
                </w:p>
              </w:tc>
              <w:tc>
                <w:tcPr>
                  <w:tcW w:w="1834" w:type="dxa"/>
                  <w:vMerge/>
                  <w:tcBorders>
                    <w:tl2br w:val="nil"/>
                    <w:tr2bl w:val="nil"/>
                  </w:tcBorders>
                  <w:vAlign w:val="center"/>
                </w:tcPr>
                <w:p>
                  <w:pPr>
                    <w:adjustRightInd w:val="0"/>
                    <w:jc w:val="center"/>
                    <w:rPr>
                      <w:color w:val="000000"/>
                    </w:rPr>
                  </w:pPr>
                </w:p>
              </w:tc>
            </w:tr>
            <w:tr>
              <w:tblPrEx>
                <w:tblW w:w="7937" w:type="dxa"/>
                <w:jc w:val="center"/>
                <w:tblLayout w:type="fixed"/>
                <w:tblCellMar>
                  <w:top w:w="0" w:type="dxa"/>
                  <w:left w:w="108" w:type="dxa"/>
                  <w:bottom w:w="0" w:type="dxa"/>
                  <w:right w:w="108" w:type="dxa"/>
                </w:tblCellMar>
              </w:tblPrEx>
              <w:trPr>
                <w:trHeight w:hRule="exact" w:val="317"/>
                <w:jc w:val="center"/>
              </w:trPr>
              <w:tc>
                <w:tcPr>
                  <w:tcW w:w="2152" w:type="dxa"/>
                  <w:vMerge w:val="restart"/>
                  <w:tcBorders>
                    <w:tl2br w:val="nil"/>
                    <w:tr2bl w:val="nil"/>
                  </w:tcBorders>
                  <w:shd w:val="clear" w:color="auto" w:fill="auto"/>
                  <w:vAlign w:val="center"/>
                </w:tcPr>
                <w:p>
                  <w:pPr>
                    <w:adjustRightInd w:val="0"/>
                    <w:jc w:val="center"/>
                    <w:rPr>
                      <w:color w:val="000000"/>
                    </w:rPr>
                  </w:pPr>
                  <w:r>
                    <w:rPr>
                      <w:color w:val="000000"/>
                    </w:rPr>
                    <w:t>颗粒物PM</w:t>
                  </w:r>
                  <w:r>
                    <w:rPr>
                      <w:color w:val="000000"/>
                      <w:vertAlign w:val="subscript"/>
                    </w:rPr>
                    <w:t>10</w:t>
                  </w:r>
                </w:p>
              </w:tc>
              <w:tc>
                <w:tcPr>
                  <w:tcW w:w="1847" w:type="dxa"/>
                  <w:tcBorders>
                    <w:tl2br w:val="nil"/>
                    <w:tr2bl w:val="nil"/>
                  </w:tcBorders>
                  <w:shd w:val="clear" w:color="auto" w:fill="auto"/>
                  <w:vAlign w:val="center"/>
                </w:tcPr>
                <w:p>
                  <w:pPr>
                    <w:adjustRightInd w:val="0"/>
                    <w:jc w:val="center"/>
                    <w:rPr>
                      <w:color w:val="000000"/>
                    </w:rPr>
                  </w:pPr>
                  <w:r>
                    <w:rPr>
                      <w:color w:val="000000"/>
                    </w:rPr>
                    <w:t>年平均</w:t>
                  </w:r>
                </w:p>
              </w:tc>
              <w:tc>
                <w:tcPr>
                  <w:tcW w:w="1368" w:type="dxa"/>
                  <w:tcBorders>
                    <w:tl2br w:val="nil"/>
                    <w:tr2bl w:val="nil"/>
                  </w:tcBorders>
                  <w:shd w:val="clear" w:color="auto" w:fill="FFFFFF"/>
                  <w:vAlign w:val="center"/>
                </w:tcPr>
                <w:p>
                  <w:pPr>
                    <w:adjustRightInd w:val="0"/>
                    <w:jc w:val="center"/>
                    <w:rPr>
                      <w:color w:val="000000"/>
                    </w:rPr>
                  </w:pPr>
                  <w:r>
                    <w:rPr>
                      <w:color w:val="000000"/>
                    </w:rPr>
                    <w:t>40</w:t>
                  </w:r>
                </w:p>
              </w:tc>
              <w:tc>
                <w:tcPr>
                  <w:tcW w:w="1368" w:type="dxa"/>
                  <w:tcBorders>
                    <w:tl2br w:val="nil"/>
                    <w:tr2bl w:val="nil"/>
                  </w:tcBorders>
                  <w:shd w:val="clear" w:color="auto" w:fill="FFFFFF"/>
                  <w:vAlign w:val="center"/>
                </w:tcPr>
                <w:p>
                  <w:pPr>
                    <w:adjustRightInd w:val="0"/>
                    <w:jc w:val="center"/>
                    <w:rPr>
                      <w:color w:val="000000"/>
                    </w:rPr>
                  </w:pPr>
                  <w:r>
                    <w:rPr>
                      <w:color w:val="000000"/>
                    </w:rPr>
                    <w:t>70</w:t>
                  </w:r>
                </w:p>
              </w:tc>
              <w:tc>
                <w:tcPr>
                  <w:tcW w:w="1834" w:type="dxa"/>
                  <w:vMerge w:val="restart"/>
                  <w:tcBorders>
                    <w:tl2br w:val="nil"/>
                    <w:tr2bl w:val="nil"/>
                  </w:tcBorders>
                  <w:vAlign w:val="center"/>
                </w:tcPr>
                <w:p>
                  <w:pPr>
                    <w:adjustRightInd w:val="0"/>
                    <w:jc w:val="center"/>
                    <w:rPr>
                      <w:color w:val="000000"/>
                    </w:rPr>
                  </w:pPr>
                  <w:r>
                    <w:rPr>
                      <w:color w:val="000000"/>
                    </w:rPr>
                    <w:t>μg/m</w:t>
                  </w:r>
                  <w:r>
                    <w:rPr>
                      <w:color w:val="000000"/>
                      <w:vertAlign w:val="superscript"/>
                    </w:rPr>
                    <w:t>3</w:t>
                  </w:r>
                </w:p>
              </w:tc>
            </w:tr>
            <w:tr>
              <w:tblPrEx>
                <w:tblW w:w="7937" w:type="dxa"/>
                <w:jc w:val="center"/>
                <w:tblLayout w:type="fixed"/>
                <w:tblCellMar>
                  <w:top w:w="0" w:type="dxa"/>
                  <w:left w:w="108" w:type="dxa"/>
                  <w:bottom w:w="0" w:type="dxa"/>
                  <w:right w:w="108" w:type="dxa"/>
                </w:tblCellMar>
              </w:tblPrEx>
              <w:trPr>
                <w:trHeight w:hRule="exact" w:val="317"/>
                <w:jc w:val="center"/>
              </w:trPr>
              <w:tc>
                <w:tcPr>
                  <w:tcW w:w="2152" w:type="dxa"/>
                  <w:vMerge/>
                  <w:tcBorders>
                    <w:tl2br w:val="nil"/>
                    <w:tr2bl w:val="nil"/>
                  </w:tcBorders>
                  <w:shd w:val="clear" w:color="auto" w:fill="auto"/>
                  <w:vAlign w:val="center"/>
                </w:tcPr>
                <w:p>
                  <w:pPr>
                    <w:adjustRightInd w:val="0"/>
                    <w:jc w:val="center"/>
                    <w:rPr>
                      <w:color w:val="000000"/>
                    </w:rPr>
                  </w:pPr>
                </w:p>
              </w:tc>
              <w:tc>
                <w:tcPr>
                  <w:tcW w:w="1847" w:type="dxa"/>
                  <w:tcBorders>
                    <w:tl2br w:val="nil"/>
                    <w:tr2bl w:val="nil"/>
                  </w:tcBorders>
                  <w:shd w:val="clear" w:color="auto" w:fill="auto"/>
                  <w:vAlign w:val="center"/>
                </w:tcPr>
                <w:p>
                  <w:pPr>
                    <w:adjustRightInd w:val="0"/>
                    <w:jc w:val="center"/>
                    <w:rPr>
                      <w:color w:val="000000"/>
                    </w:rPr>
                  </w:pPr>
                  <w:r>
                    <w:rPr>
                      <w:color w:val="000000"/>
                    </w:rPr>
                    <w:t>24小时平均</w:t>
                  </w:r>
                </w:p>
              </w:tc>
              <w:tc>
                <w:tcPr>
                  <w:tcW w:w="1368" w:type="dxa"/>
                  <w:tcBorders>
                    <w:tl2br w:val="nil"/>
                    <w:tr2bl w:val="nil"/>
                  </w:tcBorders>
                  <w:shd w:val="clear" w:color="auto" w:fill="FFFFFF"/>
                  <w:vAlign w:val="center"/>
                </w:tcPr>
                <w:p>
                  <w:pPr>
                    <w:adjustRightInd w:val="0"/>
                    <w:jc w:val="center"/>
                    <w:rPr>
                      <w:color w:val="000000"/>
                    </w:rPr>
                  </w:pPr>
                  <w:r>
                    <w:rPr>
                      <w:color w:val="000000"/>
                    </w:rPr>
                    <w:t>50</w:t>
                  </w:r>
                </w:p>
              </w:tc>
              <w:tc>
                <w:tcPr>
                  <w:tcW w:w="1368" w:type="dxa"/>
                  <w:tcBorders>
                    <w:tl2br w:val="nil"/>
                    <w:tr2bl w:val="nil"/>
                  </w:tcBorders>
                  <w:shd w:val="clear" w:color="auto" w:fill="FFFFFF"/>
                  <w:vAlign w:val="center"/>
                </w:tcPr>
                <w:p>
                  <w:pPr>
                    <w:adjustRightInd w:val="0"/>
                    <w:jc w:val="center"/>
                    <w:rPr>
                      <w:color w:val="000000"/>
                    </w:rPr>
                  </w:pPr>
                  <w:r>
                    <w:rPr>
                      <w:color w:val="000000"/>
                    </w:rPr>
                    <w:t>150</w:t>
                  </w:r>
                </w:p>
              </w:tc>
              <w:tc>
                <w:tcPr>
                  <w:tcW w:w="1834" w:type="dxa"/>
                  <w:vMerge/>
                  <w:tcBorders>
                    <w:tl2br w:val="nil"/>
                    <w:tr2bl w:val="nil"/>
                  </w:tcBorders>
                  <w:vAlign w:val="center"/>
                </w:tcPr>
                <w:p>
                  <w:pPr>
                    <w:adjustRightInd w:val="0"/>
                    <w:jc w:val="center"/>
                    <w:rPr>
                      <w:color w:val="000000"/>
                    </w:rPr>
                  </w:pPr>
                </w:p>
              </w:tc>
            </w:tr>
            <w:tr>
              <w:tblPrEx>
                <w:tblW w:w="7937" w:type="dxa"/>
                <w:jc w:val="center"/>
                <w:tblLayout w:type="fixed"/>
                <w:tblCellMar>
                  <w:top w:w="0" w:type="dxa"/>
                  <w:left w:w="108" w:type="dxa"/>
                  <w:bottom w:w="0" w:type="dxa"/>
                  <w:right w:w="108" w:type="dxa"/>
                </w:tblCellMar>
              </w:tblPrEx>
              <w:trPr>
                <w:trHeight w:hRule="exact" w:val="317"/>
                <w:jc w:val="center"/>
              </w:trPr>
              <w:tc>
                <w:tcPr>
                  <w:tcW w:w="2152" w:type="dxa"/>
                  <w:vMerge w:val="restart"/>
                  <w:tcBorders>
                    <w:tl2br w:val="nil"/>
                    <w:tr2bl w:val="nil"/>
                  </w:tcBorders>
                  <w:shd w:val="clear" w:color="auto" w:fill="auto"/>
                  <w:vAlign w:val="center"/>
                </w:tcPr>
                <w:p>
                  <w:pPr>
                    <w:adjustRightInd w:val="0"/>
                    <w:jc w:val="center"/>
                    <w:rPr>
                      <w:color w:val="000000"/>
                    </w:rPr>
                  </w:pPr>
                  <w:r>
                    <w:rPr>
                      <w:color w:val="000000"/>
                    </w:rPr>
                    <w:t>颗粒物PM</w:t>
                  </w:r>
                  <w:r>
                    <w:rPr>
                      <w:color w:val="000000"/>
                      <w:vertAlign w:val="subscript"/>
                    </w:rPr>
                    <w:t>2.5</w:t>
                  </w:r>
                </w:p>
              </w:tc>
              <w:tc>
                <w:tcPr>
                  <w:tcW w:w="1847" w:type="dxa"/>
                  <w:tcBorders>
                    <w:tl2br w:val="nil"/>
                    <w:tr2bl w:val="nil"/>
                  </w:tcBorders>
                  <w:shd w:val="clear" w:color="auto" w:fill="auto"/>
                  <w:vAlign w:val="center"/>
                </w:tcPr>
                <w:p>
                  <w:pPr>
                    <w:adjustRightInd w:val="0"/>
                    <w:jc w:val="center"/>
                    <w:rPr>
                      <w:color w:val="000000"/>
                    </w:rPr>
                  </w:pPr>
                  <w:r>
                    <w:rPr>
                      <w:color w:val="000000"/>
                    </w:rPr>
                    <w:t>年平均</w:t>
                  </w:r>
                </w:p>
              </w:tc>
              <w:tc>
                <w:tcPr>
                  <w:tcW w:w="1368" w:type="dxa"/>
                  <w:tcBorders>
                    <w:tl2br w:val="nil"/>
                    <w:tr2bl w:val="nil"/>
                  </w:tcBorders>
                  <w:shd w:val="clear" w:color="auto" w:fill="FFFFFF"/>
                  <w:vAlign w:val="center"/>
                </w:tcPr>
                <w:p>
                  <w:pPr>
                    <w:adjustRightInd w:val="0"/>
                    <w:jc w:val="center"/>
                    <w:rPr>
                      <w:color w:val="000000"/>
                    </w:rPr>
                  </w:pPr>
                  <w:r>
                    <w:rPr>
                      <w:color w:val="000000"/>
                    </w:rPr>
                    <w:t>15</w:t>
                  </w:r>
                </w:p>
              </w:tc>
              <w:tc>
                <w:tcPr>
                  <w:tcW w:w="1368" w:type="dxa"/>
                  <w:tcBorders>
                    <w:tl2br w:val="nil"/>
                    <w:tr2bl w:val="nil"/>
                  </w:tcBorders>
                  <w:shd w:val="clear" w:color="auto" w:fill="FFFFFF"/>
                  <w:vAlign w:val="center"/>
                </w:tcPr>
                <w:p>
                  <w:pPr>
                    <w:adjustRightInd w:val="0"/>
                    <w:jc w:val="center"/>
                    <w:rPr>
                      <w:color w:val="000000"/>
                    </w:rPr>
                  </w:pPr>
                  <w:r>
                    <w:rPr>
                      <w:color w:val="000000"/>
                    </w:rPr>
                    <w:t>35</w:t>
                  </w:r>
                </w:p>
              </w:tc>
              <w:tc>
                <w:tcPr>
                  <w:tcW w:w="1834" w:type="dxa"/>
                  <w:vMerge/>
                  <w:tcBorders>
                    <w:tl2br w:val="nil"/>
                    <w:tr2bl w:val="nil"/>
                  </w:tcBorders>
                  <w:vAlign w:val="center"/>
                </w:tcPr>
                <w:p>
                  <w:pPr>
                    <w:adjustRightInd w:val="0"/>
                    <w:jc w:val="center"/>
                    <w:rPr>
                      <w:color w:val="000000"/>
                    </w:rPr>
                  </w:pPr>
                </w:p>
              </w:tc>
            </w:tr>
            <w:tr>
              <w:tblPrEx>
                <w:tblW w:w="7937" w:type="dxa"/>
                <w:jc w:val="center"/>
                <w:tblLayout w:type="fixed"/>
                <w:tblCellMar>
                  <w:top w:w="0" w:type="dxa"/>
                  <w:left w:w="108" w:type="dxa"/>
                  <w:bottom w:w="0" w:type="dxa"/>
                  <w:right w:w="108" w:type="dxa"/>
                </w:tblCellMar>
              </w:tblPrEx>
              <w:trPr>
                <w:trHeight w:hRule="exact" w:val="317"/>
                <w:jc w:val="center"/>
              </w:trPr>
              <w:tc>
                <w:tcPr>
                  <w:tcW w:w="2152" w:type="dxa"/>
                  <w:vMerge/>
                  <w:tcBorders>
                    <w:tl2br w:val="nil"/>
                    <w:tr2bl w:val="nil"/>
                  </w:tcBorders>
                  <w:shd w:val="clear" w:color="auto" w:fill="auto"/>
                  <w:vAlign w:val="center"/>
                </w:tcPr>
                <w:p>
                  <w:pPr>
                    <w:adjustRightInd w:val="0"/>
                    <w:jc w:val="center"/>
                    <w:rPr>
                      <w:color w:val="000000"/>
                    </w:rPr>
                  </w:pPr>
                </w:p>
              </w:tc>
              <w:tc>
                <w:tcPr>
                  <w:tcW w:w="1847" w:type="dxa"/>
                  <w:tcBorders>
                    <w:tl2br w:val="nil"/>
                    <w:tr2bl w:val="nil"/>
                  </w:tcBorders>
                  <w:shd w:val="clear" w:color="auto" w:fill="auto"/>
                  <w:vAlign w:val="center"/>
                </w:tcPr>
                <w:p>
                  <w:pPr>
                    <w:adjustRightInd w:val="0"/>
                    <w:jc w:val="center"/>
                    <w:rPr>
                      <w:color w:val="000000"/>
                    </w:rPr>
                  </w:pPr>
                  <w:r>
                    <w:rPr>
                      <w:color w:val="000000"/>
                    </w:rPr>
                    <w:t>24小时平均</w:t>
                  </w:r>
                </w:p>
              </w:tc>
              <w:tc>
                <w:tcPr>
                  <w:tcW w:w="1368" w:type="dxa"/>
                  <w:tcBorders>
                    <w:tl2br w:val="nil"/>
                    <w:tr2bl w:val="nil"/>
                  </w:tcBorders>
                  <w:shd w:val="clear" w:color="auto" w:fill="FFFFFF"/>
                  <w:vAlign w:val="center"/>
                </w:tcPr>
                <w:p>
                  <w:pPr>
                    <w:adjustRightInd w:val="0"/>
                    <w:jc w:val="center"/>
                    <w:rPr>
                      <w:color w:val="000000"/>
                    </w:rPr>
                  </w:pPr>
                  <w:r>
                    <w:rPr>
                      <w:color w:val="000000"/>
                    </w:rPr>
                    <w:t>35</w:t>
                  </w:r>
                </w:p>
              </w:tc>
              <w:tc>
                <w:tcPr>
                  <w:tcW w:w="1368" w:type="dxa"/>
                  <w:tcBorders>
                    <w:tl2br w:val="nil"/>
                    <w:tr2bl w:val="nil"/>
                  </w:tcBorders>
                  <w:shd w:val="clear" w:color="auto" w:fill="FFFFFF"/>
                  <w:vAlign w:val="center"/>
                </w:tcPr>
                <w:p>
                  <w:pPr>
                    <w:adjustRightInd w:val="0"/>
                    <w:jc w:val="center"/>
                    <w:rPr>
                      <w:color w:val="000000"/>
                    </w:rPr>
                  </w:pPr>
                  <w:r>
                    <w:rPr>
                      <w:color w:val="000000"/>
                    </w:rPr>
                    <w:t>75</w:t>
                  </w:r>
                </w:p>
              </w:tc>
              <w:tc>
                <w:tcPr>
                  <w:tcW w:w="1834" w:type="dxa"/>
                  <w:vMerge/>
                  <w:tcBorders>
                    <w:tl2br w:val="nil"/>
                    <w:tr2bl w:val="nil"/>
                  </w:tcBorders>
                  <w:vAlign w:val="center"/>
                </w:tcPr>
                <w:p>
                  <w:pPr>
                    <w:adjustRightInd w:val="0"/>
                    <w:jc w:val="center"/>
                    <w:rPr>
                      <w:color w:val="000000"/>
                    </w:rPr>
                  </w:pPr>
                </w:p>
              </w:tc>
            </w:tr>
          </w:tbl>
          <w:p>
            <w:pPr>
              <w:pStyle w:val="Default"/>
              <w:jc w:val="center"/>
              <w:rPr>
                <w:rFonts w:ascii="Times New Roman"/>
                <w:b/>
                <w:bCs/>
              </w:rPr>
            </w:pPr>
            <w:r>
              <w:rPr>
                <w:rFonts w:hint="eastAsia"/>
                <w:b/>
                <w:bCs/>
              </w:rPr>
              <w:t>表9 其他污染物空气质量浓度参考限值</w:t>
            </w:r>
            <w:r>
              <w:rPr>
                <w:rFonts w:ascii="Times New Roman" w:cs="Times New Roman" w:hint="eastAsia"/>
                <w:b/>
                <w:bCs/>
              </w:rPr>
              <w:t>（HJ2.2-2018）</w:t>
            </w:r>
            <w:r>
              <w:rPr>
                <w:rFonts w:ascii="Times New Roman"/>
                <w:b/>
                <w:bCs/>
              </w:rPr>
              <w:t>（摘录）</w:t>
            </w:r>
          </w:p>
          <w:tbl>
            <w:tblPr>
              <w:tblStyle w:val="TableGrid1"/>
              <w:tblW w:w="793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3963"/>
              <w:gridCol w:w="3964"/>
              <w:gridCol w:w="10"/>
            </w:tblGrid>
            <w:tr>
              <w:tblPrEx>
                <w:tblW w:w="793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063" w:type="dxa"/>
                  <w:vMerge w:val="restart"/>
                  <w:tcBorders>
                    <w:tl2br w:val="nil"/>
                    <w:tr2bl w:val="nil"/>
                  </w:tcBorders>
                </w:tcPr>
                <w:p>
                  <w:pPr>
                    <w:pStyle w:val="1"/>
                    <w:rPr>
                      <w:rFonts w:ascii="Times New Roman" w:hAnsi="Times New Roman" w:cs="Times New Roman"/>
                    </w:rPr>
                  </w:pPr>
                  <w:r>
                    <w:rPr>
                      <w:rFonts w:ascii="Times New Roman" w:hAnsi="Times New Roman" w:cs="Times New Roman"/>
                    </w:rPr>
                    <w:t>污染物名称</w:t>
                  </w:r>
                </w:p>
              </w:tc>
              <w:tc>
                <w:tcPr>
                  <w:tcW w:w="2068" w:type="dxa"/>
                  <w:gridSpan w:val="2"/>
                  <w:tcBorders>
                    <w:tl2br w:val="nil"/>
                    <w:tr2bl w:val="nil"/>
                  </w:tcBorders>
                </w:tcPr>
                <w:p>
                  <w:pPr>
                    <w:pStyle w:val="1"/>
                    <w:ind w:firstLine="1050" w:firstLineChars="500"/>
                    <w:jc w:val="both"/>
                    <w:rPr>
                      <w:rFonts w:ascii="Times New Roman" w:hAnsi="Times New Roman" w:cs="Times New Roman"/>
                    </w:rPr>
                  </w:pPr>
                  <w:r>
                    <w:rPr>
                      <w:rFonts w:ascii="Times New Roman" w:hAnsi="Times New Roman" w:cs="Times New Roman"/>
                    </w:rPr>
                    <w:t>标准值/（μg/m</w:t>
                  </w:r>
                  <w:r>
                    <w:rPr>
                      <w:rFonts w:ascii="Times New Roman" w:hAnsi="Times New Roman" w:cs="Times New Roman"/>
                      <w:vertAlign w:val="superscript"/>
                    </w:rPr>
                    <w:t>3</w:t>
                  </w:r>
                  <w:r>
                    <w:rPr>
                      <w:rFonts w:ascii="Times New Roman" w:hAnsi="Times New Roman" w:cs="Times New Roman"/>
                    </w:rPr>
                    <w:t>）</w:t>
                  </w:r>
                </w:p>
              </w:tc>
            </w:tr>
            <w:tr>
              <w:tblPrEx>
                <w:tblW w:w="7937" w:type="dxa"/>
                <w:jc w:val="center"/>
                <w:tblLayout w:type="fixed"/>
                <w:tblCellMar>
                  <w:top w:w="0" w:type="dxa"/>
                  <w:left w:w="108" w:type="dxa"/>
                  <w:bottom w:w="0" w:type="dxa"/>
                  <w:right w:w="108" w:type="dxa"/>
                </w:tblCellMar>
              </w:tblPrEx>
              <w:trPr>
                <w:gridAfter w:val="1"/>
                <w:wAfter w:w="5" w:type="dxa"/>
                <w:jc w:val="center"/>
              </w:trPr>
              <w:tc>
                <w:tcPr>
                  <w:tcW w:w="2063" w:type="dxa"/>
                  <w:vMerge/>
                  <w:tcBorders>
                    <w:tl2br w:val="nil"/>
                    <w:tr2bl w:val="nil"/>
                  </w:tcBorders>
                </w:tcPr>
                <w:p>
                  <w:pPr>
                    <w:pStyle w:val="1"/>
                    <w:rPr>
                      <w:rFonts w:ascii="Times New Roman" w:hAnsi="Times New Roman" w:cs="Times New Roman"/>
                    </w:rPr>
                  </w:pPr>
                </w:p>
              </w:tc>
              <w:tc>
                <w:tcPr>
                  <w:tcW w:w="2063" w:type="dxa"/>
                  <w:tcBorders>
                    <w:tl2br w:val="nil"/>
                    <w:tr2bl w:val="nil"/>
                  </w:tcBorders>
                </w:tcPr>
                <w:p>
                  <w:pPr>
                    <w:pStyle w:val="1"/>
                    <w:rPr>
                      <w:rFonts w:ascii="Times New Roman" w:hAnsi="Times New Roman" w:cs="Times New Roman"/>
                    </w:rPr>
                  </w:pPr>
                  <w:r>
                    <w:rPr>
                      <w:rFonts w:ascii="Times New Roman" w:hAnsi="Times New Roman" w:cs="Times New Roman"/>
                    </w:rPr>
                    <w:t>1h平均</w:t>
                  </w:r>
                </w:p>
              </w:tc>
            </w:tr>
            <w:tr>
              <w:tblPrEx>
                <w:tblW w:w="7937" w:type="dxa"/>
                <w:jc w:val="center"/>
                <w:tblLayout w:type="fixed"/>
                <w:tblCellMar>
                  <w:top w:w="0" w:type="dxa"/>
                  <w:left w:w="108" w:type="dxa"/>
                  <w:bottom w:w="0" w:type="dxa"/>
                  <w:right w:w="108" w:type="dxa"/>
                </w:tblCellMar>
              </w:tblPrEx>
              <w:trPr>
                <w:gridAfter w:val="1"/>
                <w:wAfter w:w="5" w:type="dxa"/>
                <w:jc w:val="center"/>
              </w:trPr>
              <w:tc>
                <w:tcPr>
                  <w:tcW w:w="2063" w:type="dxa"/>
                  <w:tcBorders>
                    <w:tl2br w:val="nil"/>
                    <w:tr2bl w:val="nil"/>
                  </w:tcBorders>
                </w:tcPr>
                <w:p>
                  <w:pPr>
                    <w:pStyle w:val="1"/>
                    <w:rPr>
                      <w:rFonts w:ascii="Times New Roman" w:hAnsi="Times New Roman" w:cs="Times New Roman"/>
                      <w:b w:val="0"/>
                      <w:bCs w:val="0"/>
                    </w:rPr>
                  </w:pPr>
                  <w:r>
                    <w:rPr>
                      <w:rFonts w:ascii="Times New Roman" w:hAnsi="Times New Roman" w:cs="Times New Roman"/>
                      <w:b w:val="0"/>
                      <w:bCs w:val="0"/>
                    </w:rPr>
                    <w:t>氨</w:t>
                  </w:r>
                </w:p>
              </w:tc>
              <w:tc>
                <w:tcPr>
                  <w:tcW w:w="2063" w:type="dxa"/>
                  <w:tcBorders>
                    <w:tl2br w:val="nil"/>
                    <w:tr2bl w:val="nil"/>
                  </w:tcBorders>
                </w:tcPr>
                <w:p>
                  <w:pPr>
                    <w:pStyle w:val="1"/>
                    <w:rPr>
                      <w:rFonts w:ascii="Times New Roman" w:hAnsi="Times New Roman" w:cs="Times New Roman"/>
                      <w:b w:val="0"/>
                      <w:bCs w:val="0"/>
                    </w:rPr>
                  </w:pPr>
                  <w:r>
                    <w:rPr>
                      <w:rFonts w:ascii="Times New Roman" w:hAnsi="Times New Roman" w:cs="Times New Roman"/>
                      <w:b w:val="0"/>
                      <w:bCs w:val="0"/>
                    </w:rPr>
                    <w:t>200</w:t>
                  </w:r>
                </w:p>
              </w:tc>
            </w:tr>
            <w:tr>
              <w:tblPrEx>
                <w:tblW w:w="7937" w:type="dxa"/>
                <w:jc w:val="center"/>
                <w:tblLayout w:type="fixed"/>
                <w:tblCellMar>
                  <w:top w:w="0" w:type="dxa"/>
                  <w:left w:w="108" w:type="dxa"/>
                  <w:bottom w:w="0" w:type="dxa"/>
                  <w:right w:w="108" w:type="dxa"/>
                </w:tblCellMar>
              </w:tblPrEx>
              <w:trPr>
                <w:gridAfter w:val="1"/>
                <w:wAfter w:w="5" w:type="dxa"/>
                <w:jc w:val="center"/>
              </w:trPr>
              <w:tc>
                <w:tcPr>
                  <w:tcW w:w="2063" w:type="dxa"/>
                  <w:tcBorders>
                    <w:tl2br w:val="nil"/>
                    <w:tr2bl w:val="nil"/>
                  </w:tcBorders>
                </w:tcPr>
                <w:p>
                  <w:pPr>
                    <w:pStyle w:val="1"/>
                    <w:rPr>
                      <w:rFonts w:ascii="Times New Roman" w:hAnsi="Times New Roman" w:cs="Times New Roman"/>
                      <w:b w:val="0"/>
                      <w:bCs w:val="0"/>
                    </w:rPr>
                  </w:pPr>
                  <w:r>
                    <w:rPr>
                      <w:rFonts w:ascii="Times New Roman" w:hAnsi="Times New Roman" w:cs="Times New Roman"/>
                      <w:b w:val="0"/>
                      <w:bCs w:val="0"/>
                    </w:rPr>
                    <w:t>硫化氢</w:t>
                  </w:r>
                </w:p>
              </w:tc>
              <w:tc>
                <w:tcPr>
                  <w:tcW w:w="2063" w:type="dxa"/>
                  <w:tcBorders>
                    <w:tl2br w:val="nil"/>
                    <w:tr2bl w:val="nil"/>
                  </w:tcBorders>
                </w:tcPr>
                <w:p>
                  <w:pPr>
                    <w:pStyle w:val="1"/>
                    <w:rPr>
                      <w:rFonts w:ascii="Times New Roman" w:hAnsi="Times New Roman" w:cs="Times New Roman"/>
                      <w:b w:val="0"/>
                      <w:bCs w:val="0"/>
                    </w:rPr>
                  </w:pPr>
                  <w:r>
                    <w:rPr>
                      <w:rFonts w:ascii="Times New Roman" w:hAnsi="Times New Roman" w:cs="Times New Roman"/>
                      <w:b w:val="0"/>
                      <w:bCs w:val="0"/>
                    </w:rPr>
                    <w:t>10</w:t>
                  </w:r>
                </w:p>
              </w:tc>
            </w:tr>
          </w:tbl>
          <w:p>
            <w:pPr>
              <w:pStyle w:val="NormalIndent"/>
              <w:adjustRightInd w:val="0"/>
              <w:snapToGrid w:val="0"/>
              <w:ind w:firstLine="480" w:firstLineChars="200"/>
              <w:rPr>
                <w:b/>
                <w:bCs/>
                <w:sz w:val="24"/>
              </w:rPr>
            </w:pPr>
            <w:r>
              <w:rPr>
                <w:rFonts w:hint="eastAsia"/>
                <w:b/>
                <w:bCs/>
                <w:sz w:val="24"/>
              </w:rPr>
              <w:t>（2）声环境</w:t>
            </w:r>
          </w:p>
          <w:p>
            <w:pPr>
              <w:adjustRightInd w:val="0"/>
              <w:snapToGrid w:val="0"/>
              <w:spacing w:line="540" w:lineRule="exact"/>
              <w:ind w:firstLine="480" w:firstLineChars="200"/>
              <w:rPr>
                <w:rFonts w:hAnsi="宋体"/>
                <w:sz w:val="24"/>
              </w:rPr>
            </w:pPr>
            <w:r>
              <w:rPr>
                <w:rFonts w:hAnsi="宋体" w:hint="eastAsia"/>
                <w:sz w:val="24"/>
              </w:rPr>
              <w:t>根据《声环境质量标准》（</w:t>
            </w:r>
            <w:r>
              <w:rPr>
                <w:rFonts w:hAnsi="宋体"/>
                <w:sz w:val="24"/>
              </w:rPr>
              <w:t>GB3096-2008）</w:t>
            </w:r>
            <w:r>
              <w:rPr>
                <w:rFonts w:hAnsi="宋体" w:hint="eastAsia"/>
                <w:sz w:val="24"/>
              </w:rPr>
              <w:t>，本项目所在区域功能为商住混杂，</w:t>
            </w:r>
            <w:r>
              <w:rPr>
                <w:rFonts w:hAnsi="宋体"/>
                <w:sz w:val="24"/>
              </w:rPr>
              <w:t>项目区域声环境质量</w:t>
            </w:r>
            <w:r>
              <w:rPr>
                <w:rFonts w:hAnsi="宋体" w:hint="eastAsia"/>
                <w:sz w:val="24"/>
              </w:rPr>
              <w:t>执行《声环境质量标准》（</w:t>
            </w:r>
            <w:r>
              <w:rPr>
                <w:rFonts w:hAnsi="宋体"/>
                <w:sz w:val="24"/>
              </w:rPr>
              <w:t>GB3096-2008）中的</w:t>
            </w:r>
            <w:r>
              <w:rPr>
                <w:rFonts w:hint="eastAsia"/>
                <w:sz w:val="24"/>
              </w:rPr>
              <w:t>2</w:t>
            </w:r>
            <w:r>
              <w:rPr>
                <w:rFonts w:hAnsi="宋体"/>
                <w:sz w:val="24"/>
              </w:rPr>
              <w:t>类标准</w:t>
            </w:r>
            <w:r>
              <w:rPr>
                <w:rFonts w:hAnsi="宋体" w:hint="eastAsia"/>
                <w:sz w:val="24"/>
              </w:rPr>
              <w:t>限值</w:t>
            </w:r>
            <w:r>
              <w:rPr>
                <w:rFonts w:hAnsi="宋体"/>
                <w:sz w:val="24"/>
              </w:rPr>
              <w:t>。</w:t>
            </w:r>
          </w:p>
          <w:p>
            <w:pPr>
              <w:adjustRightInd w:val="0"/>
              <w:snapToGrid w:val="0"/>
              <w:spacing w:after="0" w:line="540" w:lineRule="exact"/>
              <w:ind w:firstLine="480" w:firstLineChars="200"/>
              <w:rPr>
                <w:rFonts w:hAnsi="宋体"/>
                <w:sz w:val="24"/>
              </w:rPr>
            </w:pPr>
          </w:p>
        </w:tc>
      </w:tr>
    </w:tbl>
    <w:p>
      <w:pPr>
        <w:sectPr>
          <w:headerReference w:type="default" r:id="rId33"/>
          <w:footerReference w:type="default" r:id="rId34"/>
          <w:pgSz w:w="11907" w:h="16840"/>
          <w:pgMar w:top="1191" w:right="1418" w:bottom="1276" w:left="1418" w:header="709" w:footer="851" w:gutter="0"/>
          <w:pgBorders>
            <w:top w:val="none" w:sz="0" w:space="0" w:color="auto"/>
            <w:left w:val="none" w:sz="0" w:space="0" w:color="auto"/>
            <w:bottom w:val="none" w:sz="0" w:space="0" w:color="auto"/>
            <w:right w:val="none" w:sz="0" w:space="0" w:color="auto"/>
          </w:pgBorders>
          <w:pgNumType w:fmt="numberInDash" w:start="14"/>
          <w:cols w:num="1" w:space="720"/>
          <w:docGrid w:linePitch="312" w:charSpace="0"/>
        </w:sectPr>
      </w:pPr>
    </w:p>
    <w:tbl>
      <w:tblPr>
        <w:tblStyle w:val="TableNormal"/>
        <w:tblW w:w="0" w:type="auto"/>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817"/>
        <w:gridCol w:w="8470"/>
      </w:tblGrid>
      <w:tr>
        <w:tblPrEx>
          <w:tblW w:w="0" w:type="auto"/>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0" w:type="dxa"/>
            <w:left w:w="108" w:type="dxa"/>
            <w:bottom w:w="0" w:type="dxa"/>
            <w:right w:w="108" w:type="dxa"/>
          </w:tblCellMar>
        </w:tblPrEx>
        <w:trPr>
          <w:trHeight w:val="1675"/>
          <w:jc w:val="center"/>
        </w:trPr>
        <w:tc>
          <w:tcPr>
            <w:tcW w:w="817" w:type="dxa"/>
            <w:vAlign w:val="center"/>
          </w:tcPr>
          <w:p/>
        </w:tc>
        <w:tc>
          <w:tcPr>
            <w:tcW w:w="8470" w:type="dxa"/>
          </w:tcPr>
          <w:p>
            <w:pPr>
              <w:adjustRightInd w:val="0"/>
              <w:snapToGrid w:val="0"/>
              <w:spacing w:before="0" w:line="540" w:lineRule="exact"/>
              <w:ind w:firstLine="480" w:firstLineChars="200"/>
              <w:rPr>
                <w:rFonts w:hAnsi="宋体"/>
                <w:sz w:val="24"/>
              </w:rPr>
            </w:pPr>
            <w:r>
              <w:rPr>
                <w:rFonts w:ascii="Times New Roman" w:hAnsi="宋体" w:cs="Times New Roman"/>
                <w:sz w:val="24"/>
              </w:rPr>
              <w:t>根据《声环境功能区划分技术规范》（GB/T15190-2014），交通干线沿线两侧一定范围执行4a类声环境功能区标准，相邻区域为2类声环境功能区，交通干线边界线以外35m±5m以内的区域执行《声环境质量标准》（GB3096-2008）中4a类标准，35m±5m以外执行2类标准；当临街建筑高于三层楼房以上（含三层）时，将第一排建筑物面向交通干线一侧至交通干线边界线的区域划分为4a类标准声环境功能区划。</w:t>
            </w:r>
          </w:p>
          <w:p>
            <w:pPr>
              <w:snapToGrid w:val="0"/>
              <w:spacing w:line="540" w:lineRule="exact"/>
              <w:ind w:firstLine="480" w:firstLineChars="200"/>
            </w:pPr>
            <w:r>
              <w:rPr>
                <w:rFonts w:ascii="Times New Roman" w:hAnsi="宋体" w:cs="Times New Roman" w:hint="default"/>
                <w:sz w:val="24"/>
                <w:lang w:val="en-US" w:eastAsia="zh-CN"/>
              </w:rPr>
              <w:t>本项目管线沿师部农场路敷设，师部农场路</w:t>
            </w:r>
            <w:r>
              <w:rPr>
                <w:rFonts w:ascii="Times New Roman" w:hAnsi="宋体" w:cs="Times New Roman"/>
                <w:sz w:val="24"/>
              </w:rPr>
              <w:t>为</w:t>
            </w:r>
            <w:r>
              <w:rPr>
                <w:rFonts w:ascii="Times New Roman" w:hAnsi="宋体" w:cs="Times New Roman" w:hint="default"/>
                <w:sz w:val="24"/>
                <w:lang w:val="en-US" w:eastAsia="zh-CN"/>
              </w:rPr>
              <w:t>支路</w:t>
            </w:r>
            <w:r>
              <w:rPr>
                <w:rFonts w:ascii="Times New Roman" w:hAnsi="宋体" w:cs="Times New Roman"/>
                <w:sz w:val="24"/>
              </w:rPr>
              <w:t>，</w:t>
            </w:r>
            <w:r>
              <w:rPr>
                <w:rFonts w:ascii="Times New Roman" w:hAnsi="宋体" w:cs="Times New Roman" w:hint="eastAsia"/>
                <w:sz w:val="24"/>
                <w:lang w:val="en-US" w:eastAsia="zh-CN"/>
              </w:rPr>
              <w:t>所在区域功能为商住混杂，</w:t>
            </w:r>
            <w:r>
              <w:rPr>
                <w:rFonts w:ascii="Times New Roman" w:hAnsi="宋体" w:cs="Times New Roman"/>
                <w:sz w:val="24"/>
              </w:rPr>
              <w:t>区域</w:t>
            </w:r>
            <w:r>
              <w:rPr>
                <w:rFonts w:ascii="Times New Roman" w:hAnsi="宋体" w:cs="Times New Roman" w:hint="eastAsia"/>
                <w:sz w:val="24"/>
                <w:lang w:val="en-US" w:eastAsia="zh-CN"/>
              </w:rPr>
              <w:t>声环境质量</w:t>
            </w:r>
            <w:r>
              <w:rPr>
                <w:rFonts w:ascii="Times New Roman" w:hAnsi="宋体" w:cs="Times New Roman"/>
                <w:sz w:val="24"/>
              </w:rPr>
              <w:t>执行</w:t>
            </w:r>
            <w:r>
              <w:rPr>
                <w:rFonts w:ascii="Times New Roman" w:hAnsi="宋体" w:cs="Times New Roman" w:hint="eastAsia"/>
                <w:sz w:val="24"/>
                <w:lang w:val="en-US" w:eastAsia="zh-CN"/>
              </w:rPr>
              <w:t>2</w:t>
            </w:r>
            <w:r>
              <w:rPr>
                <w:rFonts w:ascii="Times New Roman" w:hAnsi="宋体" w:cs="Times New Roman"/>
                <w:sz w:val="24"/>
              </w:rPr>
              <w:t>类标准</w:t>
            </w:r>
            <w:r>
              <w:rPr>
                <w:rFonts w:ascii="Times New Roman" w:hAnsi="宋体" w:cs="Times New Roman" w:hint="eastAsia"/>
                <w:sz w:val="24"/>
                <w:lang w:eastAsia="zh-CN"/>
              </w:rPr>
              <w:t>；</w:t>
            </w:r>
            <w:r>
              <w:rPr>
                <w:rFonts w:ascii="Times New Roman" w:hAnsi="宋体" w:cs="Times New Roman" w:hint="eastAsia"/>
                <w:sz w:val="24"/>
                <w:lang w:val="en-US" w:eastAsia="zh-CN"/>
              </w:rPr>
              <w:t>项目北侧的G98环岛高速公路</w:t>
            </w:r>
            <w:r>
              <w:rPr>
                <w:rFonts w:ascii="Times New Roman" w:hAnsi="宋体" w:cs="Times New Roman"/>
                <w:sz w:val="24"/>
              </w:rPr>
              <w:t>两侧</w:t>
            </w:r>
            <w:r>
              <w:rPr>
                <w:rFonts w:ascii="Times New Roman" w:hAnsi="宋体" w:cs="Times New Roman" w:hint="eastAsia"/>
                <w:sz w:val="24"/>
                <w:lang w:eastAsia="zh-CN"/>
              </w:rPr>
              <w:t>3</w:t>
            </w:r>
            <w:r>
              <w:rPr>
                <w:rFonts w:ascii="Times New Roman" w:hAnsi="宋体" w:cs="Times New Roman" w:hint="eastAsia"/>
                <w:sz w:val="24"/>
                <w:lang w:val="en-US" w:eastAsia="zh-CN"/>
              </w:rPr>
              <w:t>5</w:t>
            </w:r>
            <w:r>
              <w:rPr>
                <w:rFonts w:ascii="Times New Roman" w:hAnsi="宋体" w:cs="Times New Roman"/>
                <w:sz w:val="24"/>
              </w:rPr>
              <w:t>m±5m以内区域，以及临街建筑高于三层楼房以上（含三层）时，第一排建筑物面向交通干线一侧至交通干线边界线的区域执行《声环境质量标准》4a类标准。</w:t>
            </w:r>
          </w:p>
          <w:p>
            <w:pPr>
              <w:jc w:val="center"/>
              <w:rPr>
                <w:b/>
                <w:bCs/>
                <w:sz w:val="24"/>
              </w:rPr>
            </w:pPr>
            <w:r>
              <w:rPr>
                <w:b/>
                <w:bCs/>
                <w:sz w:val="24"/>
              </w:rPr>
              <w:t>表1</w:t>
            </w:r>
            <w:r>
              <w:rPr>
                <w:rFonts w:hint="eastAsia"/>
                <w:b/>
                <w:bCs/>
                <w:sz w:val="24"/>
              </w:rPr>
              <w:t>0</w:t>
            </w:r>
            <w:r>
              <w:rPr>
                <w:b/>
                <w:bCs/>
                <w:sz w:val="24"/>
              </w:rPr>
              <w:t xml:space="preserve"> </w:t>
            </w:r>
            <w:r>
              <w:rPr>
                <w:rFonts w:hint="eastAsia"/>
                <w:b/>
                <w:bCs/>
                <w:sz w:val="24"/>
              </w:rPr>
              <w:t>环境噪声</w:t>
            </w:r>
            <w:r>
              <w:rPr>
                <w:b/>
                <w:bCs/>
                <w:sz w:val="24"/>
              </w:rPr>
              <w:t>限值</w:t>
            </w:r>
          </w:p>
          <w:tbl>
            <w:tblPr>
              <w:tblStyle w:val="TableGrid2"/>
              <w:tblW w:w="8254" w:type="dxa"/>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2751"/>
              <w:gridCol w:w="2751"/>
              <w:gridCol w:w="2752"/>
            </w:tblGrid>
            <w:tr>
              <w:tblPrEx>
                <w:tblW w:w="8254" w:type="dxa"/>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c>
                <w:tcPr>
                  <w:tcW w:w="2751" w:type="dxa"/>
                  <w:vMerge w:val="restart"/>
                  <w:tcBorders>
                    <w:tl2br w:val="nil"/>
                    <w:tr2bl w:val="nil"/>
                  </w:tcBorders>
                </w:tcPr>
                <w:p>
                  <w:pPr>
                    <w:pStyle w:val="Default"/>
                    <w:jc w:val="center"/>
                    <w:rPr>
                      <w:rFonts w:ascii="Times New Roman" w:cs="Times New Roman"/>
                      <w:b/>
                      <w:bCs/>
                    </w:rPr>
                  </w:pPr>
                  <w:r>
                    <w:rPr>
                      <w:rFonts w:ascii="Times New Roman" w:cs="Times New Roman"/>
                      <w:b/>
                      <w:bCs/>
                    </w:rPr>
                    <w:t>声环境</w:t>
                  </w:r>
                </w:p>
                <w:p>
                  <w:pPr>
                    <w:pStyle w:val="Default"/>
                    <w:jc w:val="center"/>
                    <w:rPr>
                      <w:rFonts w:ascii="Times New Roman" w:cs="Times New Roman"/>
                      <w:b/>
                      <w:bCs/>
                    </w:rPr>
                  </w:pPr>
                  <w:r>
                    <w:rPr>
                      <w:rFonts w:ascii="Times New Roman" w:cs="Times New Roman"/>
                      <w:b/>
                      <w:bCs/>
                    </w:rPr>
                    <w:t>功能区类别</w:t>
                  </w:r>
                </w:p>
              </w:tc>
              <w:tc>
                <w:tcPr>
                  <w:tcW w:w="5503" w:type="dxa"/>
                  <w:gridSpan w:val="2"/>
                  <w:tcBorders>
                    <w:tl2br w:val="nil"/>
                    <w:tr2bl w:val="nil"/>
                  </w:tcBorders>
                </w:tcPr>
                <w:p>
                  <w:pPr>
                    <w:pStyle w:val="Default"/>
                    <w:jc w:val="center"/>
                    <w:rPr>
                      <w:rFonts w:ascii="Times New Roman" w:cs="Times New Roman"/>
                      <w:b/>
                      <w:bCs/>
                    </w:rPr>
                  </w:pPr>
                  <w:r>
                    <w:rPr>
                      <w:rFonts w:ascii="Times New Roman" w:cs="Times New Roman"/>
                      <w:b/>
                      <w:bCs/>
                    </w:rPr>
                    <w:t>时段</w:t>
                  </w:r>
                </w:p>
              </w:tc>
            </w:tr>
            <w:tr>
              <w:tblPrEx>
                <w:tblW w:w="8254" w:type="dxa"/>
                <w:tblInd w:w="0" w:type="dxa"/>
                <w:tblLayout w:type="fixed"/>
                <w:tblCellMar>
                  <w:top w:w="0" w:type="dxa"/>
                  <w:left w:w="108" w:type="dxa"/>
                  <w:bottom w:w="0" w:type="dxa"/>
                  <w:right w:w="108" w:type="dxa"/>
                </w:tblCellMar>
              </w:tblPrEx>
              <w:tc>
                <w:tcPr>
                  <w:tcW w:w="2751" w:type="dxa"/>
                  <w:vMerge/>
                  <w:tcBorders>
                    <w:tl2br w:val="nil"/>
                    <w:tr2bl w:val="nil"/>
                  </w:tcBorders>
                </w:tcPr>
                <w:p>
                  <w:pPr>
                    <w:pStyle w:val="Default"/>
                    <w:jc w:val="center"/>
                    <w:rPr>
                      <w:rFonts w:ascii="Times New Roman" w:cs="Times New Roman"/>
                    </w:rPr>
                  </w:pPr>
                </w:p>
              </w:tc>
              <w:tc>
                <w:tcPr>
                  <w:tcW w:w="2751" w:type="dxa"/>
                  <w:tcBorders>
                    <w:tl2br w:val="nil"/>
                    <w:tr2bl w:val="nil"/>
                  </w:tcBorders>
                </w:tcPr>
                <w:p>
                  <w:pPr>
                    <w:pStyle w:val="Default"/>
                    <w:jc w:val="center"/>
                    <w:rPr>
                      <w:rFonts w:ascii="Times New Roman" w:cs="Times New Roman"/>
                      <w:b/>
                      <w:bCs/>
                    </w:rPr>
                  </w:pPr>
                  <w:r>
                    <w:rPr>
                      <w:rFonts w:ascii="Times New Roman" w:cs="Times New Roman"/>
                      <w:b/>
                      <w:bCs/>
                    </w:rPr>
                    <w:t>昼间</w:t>
                  </w:r>
                </w:p>
              </w:tc>
              <w:tc>
                <w:tcPr>
                  <w:tcW w:w="2752" w:type="dxa"/>
                  <w:tcBorders>
                    <w:tl2br w:val="nil"/>
                    <w:tr2bl w:val="nil"/>
                  </w:tcBorders>
                </w:tcPr>
                <w:p>
                  <w:pPr>
                    <w:pStyle w:val="Default"/>
                    <w:jc w:val="center"/>
                    <w:rPr>
                      <w:rFonts w:ascii="Times New Roman" w:cs="Times New Roman"/>
                      <w:b/>
                      <w:bCs/>
                    </w:rPr>
                  </w:pPr>
                  <w:r>
                    <w:rPr>
                      <w:rFonts w:ascii="Times New Roman" w:cs="Times New Roman"/>
                      <w:b/>
                      <w:bCs/>
                    </w:rPr>
                    <w:t>夜间</w:t>
                  </w:r>
                </w:p>
              </w:tc>
            </w:tr>
            <w:tr>
              <w:tblPrEx>
                <w:tblW w:w="8254" w:type="dxa"/>
                <w:tblInd w:w="0" w:type="dxa"/>
                <w:tblLayout w:type="fixed"/>
                <w:tblCellMar>
                  <w:top w:w="0" w:type="dxa"/>
                  <w:left w:w="108" w:type="dxa"/>
                  <w:bottom w:w="0" w:type="dxa"/>
                  <w:right w:w="108" w:type="dxa"/>
                </w:tblCellMar>
              </w:tblPrEx>
              <w:tc>
                <w:tcPr>
                  <w:tcW w:w="2751" w:type="dxa"/>
                  <w:tcBorders>
                    <w:tl2br w:val="nil"/>
                    <w:tr2bl w:val="nil"/>
                  </w:tcBorders>
                </w:tcPr>
                <w:p>
                  <w:pPr>
                    <w:pStyle w:val="Default"/>
                    <w:jc w:val="center"/>
                    <w:rPr>
                      <w:rFonts w:ascii="Times New Roman" w:cs="Times New Roman"/>
                    </w:rPr>
                  </w:pPr>
                  <w:r>
                    <w:rPr>
                      <w:rFonts w:ascii="Times New Roman" w:cs="Times New Roman" w:hint="eastAsia"/>
                    </w:rPr>
                    <w:t>2</w:t>
                  </w:r>
                </w:p>
              </w:tc>
              <w:tc>
                <w:tcPr>
                  <w:tcW w:w="2751" w:type="dxa"/>
                  <w:tcBorders>
                    <w:tl2br w:val="nil"/>
                    <w:tr2bl w:val="nil"/>
                  </w:tcBorders>
                </w:tcPr>
                <w:p>
                  <w:pPr>
                    <w:pStyle w:val="Default"/>
                    <w:jc w:val="center"/>
                    <w:rPr>
                      <w:rFonts w:ascii="Times New Roman" w:cs="Times New Roman"/>
                    </w:rPr>
                  </w:pPr>
                  <w:r>
                    <w:rPr>
                      <w:rFonts w:ascii="Times New Roman" w:cs="Times New Roman" w:hint="eastAsia"/>
                    </w:rPr>
                    <w:t>60</w:t>
                  </w:r>
                </w:p>
              </w:tc>
              <w:tc>
                <w:tcPr>
                  <w:tcW w:w="2752" w:type="dxa"/>
                  <w:tcBorders>
                    <w:tl2br w:val="nil"/>
                    <w:tr2bl w:val="nil"/>
                  </w:tcBorders>
                </w:tcPr>
                <w:p>
                  <w:pPr>
                    <w:pStyle w:val="Default"/>
                    <w:jc w:val="center"/>
                    <w:rPr>
                      <w:rFonts w:ascii="Times New Roman" w:cs="Times New Roman"/>
                    </w:rPr>
                  </w:pPr>
                  <w:r>
                    <w:rPr>
                      <w:rFonts w:ascii="Times New Roman" w:cs="Times New Roman" w:hint="eastAsia"/>
                    </w:rPr>
                    <w:t>50</w:t>
                  </w:r>
                </w:p>
              </w:tc>
            </w:tr>
            <w:tr>
              <w:tblPrEx>
                <w:tblW w:w="8254" w:type="dxa"/>
                <w:tblInd w:w="0" w:type="dxa"/>
                <w:tblLayout w:type="fixed"/>
                <w:tblCellMar>
                  <w:top w:w="0" w:type="dxa"/>
                  <w:left w:w="108" w:type="dxa"/>
                  <w:bottom w:w="0" w:type="dxa"/>
                  <w:right w:w="108" w:type="dxa"/>
                </w:tblCellMar>
              </w:tblPrEx>
              <w:tc>
                <w:tcPr>
                  <w:tcW w:w="2751" w:type="dxa"/>
                  <w:tcBorders>
                    <w:tl2br w:val="nil"/>
                    <w:tr2bl w:val="nil"/>
                  </w:tcBorders>
                </w:tcPr>
                <w:p>
                  <w:pPr>
                    <w:pStyle w:val="Default"/>
                    <w:jc w:val="center"/>
                    <w:rPr>
                      <w:rFonts w:ascii="Times New Roman" w:cs="Times New Roman"/>
                    </w:rPr>
                  </w:pPr>
                  <w:r>
                    <w:rPr>
                      <w:rFonts w:ascii="Times New Roman" w:cs="Times New Roman" w:hint="eastAsia"/>
                    </w:rPr>
                    <w:t>4a</w:t>
                  </w:r>
                </w:p>
              </w:tc>
              <w:tc>
                <w:tcPr>
                  <w:tcW w:w="2751" w:type="dxa"/>
                  <w:tcBorders>
                    <w:tl2br w:val="nil"/>
                    <w:tr2bl w:val="nil"/>
                  </w:tcBorders>
                </w:tcPr>
                <w:p>
                  <w:pPr>
                    <w:pStyle w:val="Default"/>
                    <w:jc w:val="center"/>
                    <w:rPr>
                      <w:rFonts w:ascii="Times New Roman" w:cs="Times New Roman"/>
                    </w:rPr>
                  </w:pPr>
                  <w:r>
                    <w:rPr>
                      <w:rFonts w:ascii="Times New Roman" w:cs="Times New Roman" w:hint="eastAsia"/>
                    </w:rPr>
                    <w:t>70</w:t>
                  </w:r>
                </w:p>
              </w:tc>
              <w:tc>
                <w:tcPr>
                  <w:tcW w:w="2752" w:type="dxa"/>
                  <w:tcBorders>
                    <w:tl2br w:val="nil"/>
                    <w:tr2bl w:val="nil"/>
                  </w:tcBorders>
                </w:tcPr>
                <w:p>
                  <w:pPr>
                    <w:pStyle w:val="Default"/>
                    <w:jc w:val="center"/>
                    <w:rPr>
                      <w:rFonts w:ascii="Times New Roman" w:cs="Times New Roman"/>
                    </w:rPr>
                  </w:pPr>
                  <w:r>
                    <w:rPr>
                      <w:rFonts w:ascii="Times New Roman" w:cs="Times New Roman" w:hint="eastAsia"/>
                    </w:rPr>
                    <w:t>55</w:t>
                  </w:r>
                </w:p>
              </w:tc>
            </w:tr>
          </w:tbl>
          <w:p>
            <w:pPr>
              <w:pStyle w:val="NormalIndent1"/>
              <w:spacing w:line="360" w:lineRule="auto"/>
              <w:ind w:firstLine="0" w:firstLineChars="0"/>
              <w:rPr>
                <w:color w:val="0D0D0D"/>
                <w:sz w:val="24"/>
              </w:rPr>
            </w:pPr>
          </w:p>
        </w:tc>
      </w:tr>
      <w:tr>
        <w:tblPrEx>
          <w:tblW w:w="0" w:type="auto"/>
          <w:jc w:val="center"/>
          <w:tblLayout w:type="fixed"/>
          <w:tblCellMar>
            <w:top w:w="0" w:type="dxa"/>
            <w:left w:w="108" w:type="dxa"/>
            <w:bottom w:w="0" w:type="dxa"/>
            <w:right w:w="108" w:type="dxa"/>
          </w:tblCellMar>
        </w:tblPrEx>
        <w:trPr>
          <w:trHeight w:val="4648"/>
          <w:jc w:val="center"/>
        </w:trPr>
        <w:tc>
          <w:tcPr>
            <w:tcW w:w="817" w:type="dxa"/>
            <w:vAlign w:val="center"/>
          </w:tcPr>
          <w:p>
            <w:pPr>
              <w:spacing w:line="360" w:lineRule="auto"/>
              <w:jc w:val="center"/>
              <w:rPr>
                <w:b/>
                <w:bCs/>
                <w:color w:val="0D0D0D"/>
                <w:sz w:val="24"/>
              </w:rPr>
            </w:pPr>
            <w:r>
              <w:rPr>
                <w:b/>
                <w:bCs/>
                <w:color w:val="0D0D0D"/>
                <w:sz w:val="24"/>
              </w:rPr>
              <w:t>污</w:t>
            </w:r>
          </w:p>
          <w:p>
            <w:pPr>
              <w:spacing w:line="360" w:lineRule="auto"/>
              <w:jc w:val="center"/>
              <w:rPr>
                <w:b/>
                <w:bCs/>
                <w:color w:val="0D0D0D"/>
                <w:sz w:val="24"/>
              </w:rPr>
            </w:pPr>
            <w:r>
              <w:rPr>
                <w:b/>
                <w:bCs/>
                <w:color w:val="0D0D0D"/>
                <w:sz w:val="24"/>
              </w:rPr>
              <w:t>染</w:t>
            </w:r>
          </w:p>
          <w:p>
            <w:pPr>
              <w:spacing w:line="360" w:lineRule="auto"/>
              <w:jc w:val="center"/>
              <w:rPr>
                <w:b/>
                <w:bCs/>
                <w:color w:val="0D0D0D"/>
                <w:sz w:val="24"/>
              </w:rPr>
            </w:pPr>
            <w:r>
              <w:rPr>
                <w:b/>
                <w:bCs/>
                <w:color w:val="0D0D0D"/>
                <w:sz w:val="24"/>
              </w:rPr>
              <w:t>物</w:t>
            </w:r>
          </w:p>
          <w:p>
            <w:pPr>
              <w:spacing w:line="360" w:lineRule="auto"/>
              <w:jc w:val="center"/>
              <w:rPr>
                <w:b/>
                <w:bCs/>
                <w:color w:val="0D0D0D"/>
                <w:sz w:val="24"/>
              </w:rPr>
            </w:pPr>
            <w:r>
              <w:rPr>
                <w:b/>
                <w:bCs/>
                <w:color w:val="0D0D0D"/>
                <w:sz w:val="24"/>
              </w:rPr>
              <w:t>排</w:t>
            </w:r>
          </w:p>
          <w:p>
            <w:pPr>
              <w:spacing w:line="360" w:lineRule="auto"/>
              <w:jc w:val="center"/>
              <w:rPr>
                <w:b/>
                <w:bCs/>
                <w:color w:val="0D0D0D"/>
                <w:sz w:val="24"/>
              </w:rPr>
            </w:pPr>
            <w:r>
              <w:rPr>
                <w:b/>
                <w:bCs/>
                <w:color w:val="0D0D0D"/>
                <w:sz w:val="24"/>
              </w:rPr>
              <w:t>放</w:t>
            </w:r>
          </w:p>
          <w:p>
            <w:pPr>
              <w:spacing w:line="360" w:lineRule="auto"/>
              <w:jc w:val="center"/>
              <w:rPr>
                <w:b/>
                <w:bCs/>
                <w:color w:val="0D0D0D"/>
                <w:sz w:val="24"/>
              </w:rPr>
            </w:pPr>
            <w:r>
              <w:rPr>
                <w:b/>
                <w:bCs/>
                <w:color w:val="0D0D0D"/>
                <w:sz w:val="24"/>
              </w:rPr>
              <w:t>标</w:t>
            </w:r>
          </w:p>
          <w:p>
            <w:pPr>
              <w:spacing w:line="360" w:lineRule="auto"/>
              <w:jc w:val="center"/>
              <w:rPr>
                <w:color w:val="0D0D0D"/>
                <w:sz w:val="24"/>
              </w:rPr>
            </w:pPr>
            <w:r>
              <w:rPr>
                <w:b/>
                <w:bCs/>
                <w:color w:val="0D0D0D"/>
                <w:sz w:val="24"/>
              </w:rPr>
              <w:t>准</w:t>
            </w:r>
          </w:p>
        </w:tc>
        <w:tc>
          <w:tcPr>
            <w:tcW w:w="8470" w:type="dxa"/>
          </w:tcPr>
          <w:p>
            <w:pPr>
              <w:adjustRightInd w:val="0"/>
              <w:snapToGrid w:val="0"/>
              <w:spacing w:line="540" w:lineRule="exact"/>
              <w:ind w:firstLine="480" w:firstLineChars="200"/>
              <w:rPr>
                <w:b/>
                <w:bCs/>
                <w:sz w:val="24"/>
              </w:rPr>
            </w:pPr>
            <w:r>
              <w:rPr>
                <w:b/>
                <w:bCs/>
                <w:sz w:val="24"/>
              </w:rPr>
              <w:t>2、项目执行污染物排放标准如下</w:t>
            </w:r>
          </w:p>
          <w:p>
            <w:pPr>
              <w:pStyle w:val="NormalIndent"/>
              <w:adjustRightInd w:val="0"/>
              <w:snapToGrid w:val="0"/>
              <w:spacing w:line="540" w:lineRule="exact"/>
              <w:ind w:firstLine="480" w:firstLineChars="200"/>
              <w:rPr>
                <w:b/>
                <w:bCs/>
                <w:sz w:val="24"/>
              </w:rPr>
            </w:pPr>
            <w:r>
              <w:rPr>
                <w:b/>
                <w:bCs/>
                <w:sz w:val="24"/>
              </w:rPr>
              <w:t>（1）大气污染物排放标准</w:t>
            </w:r>
          </w:p>
          <w:p>
            <w:pPr>
              <w:pStyle w:val="NormalIndent"/>
              <w:adjustRightInd w:val="0"/>
              <w:snapToGrid w:val="0"/>
              <w:spacing w:line="540" w:lineRule="exact"/>
              <w:ind w:firstLine="480" w:firstLineChars="200"/>
              <w:rPr>
                <w:sz w:val="24"/>
              </w:rPr>
            </w:pPr>
            <w:r>
              <w:rPr>
                <w:sz w:val="24"/>
              </w:rPr>
              <w:t>施工期排放的粉尘执行《大气污染物综合排放标准》（GB16297-1996）中“表2”颗粒物无组织排放标准限值。具体限值见表</w:t>
            </w:r>
            <w:r>
              <w:rPr>
                <w:rFonts w:hint="eastAsia"/>
                <w:sz w:val="24"/>
              </w:rPr>
              <w:t>11</w:t>
            </w:r>
            <w:r>
              <w:rPr>
                <w:sz w:val="24"/>
              </w:rPr>
              <w:t>。</w:t>
            </w:r>
          </w:p>
          <w:p>
            <w:pPr>
              <w:jc w:val="center"/>
              <w:rPr>
                <w:b/>
                <w:bCs/>
                <w:sz w:val="24"/>
              </w:rPr>
            </w:pPr>
            <w:r>
              <w:rPr>
                <w:b/>
                <w:bCs/>
                <w:sz w:val="24"/>
              </w:rPr>
              <w:t>表</w:t>
            </w:r>
            <w:r>
              <w:rPr>
                <w:rFonts w:hint="eastAsia"/>
                <w:b/>
                <w:bCs/>
                <w:sz w:val="24"/>
              </w:rPr>
              <w:t>11</w:t>
            </w:r>
            <w:r>
              <w:rPr>
                <w:b/>
                <w:bCs/>
                <w:sz w:val="24"/>
              </w:rPr>
              <w:t xml:space="preserve">  大气污染物排放限值</w:t>
            </w:r>
          </w:p>
          <w:tbl>
            <w:tblPr>
              <w:tblStyle w:val="TableNormal"/>
              <w:tblW w:w="7937" w:type="dxa"/>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1452"/>
              <w:gridCol w:w="2099"/>
              <w:gridCol w:w="2232"/>
              <w:gridCol w:w="2154"/>
            </w:tblGrid>
            <w:tr>
              <w:tblPrEx>
                <w:tblW w:w="7937" w:type="dxa"/>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0" w:type="dxa"/>
                  <w:left w:w="108" w:type="dxa"/>
                  <w:bottom w:w="0" w:type="dxa"/>
                  <w:right w:w="108" w:type="dxa"/>
                </w:tblCellMar>
              </w:tblPrEx>
              <w:trPr>
                <w:trHeight w:val="410"/>
                <w:jc w:val="center"/>
              </w:trPr>
              <w:tc>
                <w:tcPr>
                  <w:tcW w:w="1452" w:type="dxa"/>
                  <w:vMerge w:val="restart"/>
                  <w:tcBorders>
                    <w:tl2br w:val="nil"/>
                    <w:tr2bl w:val="nil"/>
                  </w:tcBorders>
                  <w:vAlign w:val="center"/>
                </w:tcPr>
                <w:p>
                  <w:pPr>
                    <w:jc w:val="center"/>
                    <w:rPr>
                      <w:b/>
                      <w:bCs/>
                    </w:rPr>
                  </w:pPr>
                  <w:r>
                    <w:rPr>
                      <w:b/>
                      <w:bCs/>
                    </w:rPr>
                    <w:t>污染物</w:t>
                  </w:r>
                </w:p>
              </w:tc>
              <w:tc>
                <w:tcPr>
                  <w:tcW w:w="2099" w:type="dxa"/>
                  <w:vMerge w:val="restart"/>
                  <w:tcBorders>
                    <w:tl2br w:val="nil"/>
                    <w:tr2bl w:val="nil"/>
                  </w:tcBorders>
                  <w:vAlign w:val="center"/>
                </w:tcPr>
                <w:p>
                  <w:pPr>
                    <w:jc w:val="center"/>
                    <w:rPr>
                      <w:b/>
                      <w:bCs/>
                    </w:rPr>
                  </w:pPr>
                  <w:r>
                    <w:rPr>
                      <w:b/>
                      <w:bCs/>
                    </w:rPr>
                    <w:t>最高允许排放浓度（mg/m</w:t>
                  </w:r>
                  <w:r>
                    <w:rPr>
                      <w:b/>
                      <w:bCs/>
                      <w:vertAlign w:val="superscript"/>
                    </w:rPr>
                    <w:t>3</w:t>
                  </w:r>
                  <w:r>
                    <w:rPr>
                      <w:b/>
                      <w:bCs/>
                    </w:rPr>
                    <w:t>）</w:t>
                  </w:r>
                </w:p>
              </w:tc>
              <w:tc>
                <w:tcPr>
                  <w:tcW w:w="4386" w:type="dxa"/>
                  <w:gridSpan w:val="2"/>
                  <w:tcBorders>
                    <w:tl2br w:val="nil"/>
                    <w:tr2bl w:val="nil"/>
                  </w:tcBorders>
                  <w:vAlign w:val="center"/>
                </w:tcPr>
                <w:p>
                  <w:pPr>
                    <w:jc w:val="center"/>
                    <w:rPr>
                      <w:b/>
                      <w:bCs/>
                    </w:rPr>
                  </w:pPr>
                  <w:r>
                    <w:rPr>
                      <w:b/>
                      <w:bCs/>
                    </w:rPr>
                    <w:t>无组织排放监控浓度限值</w:t>
                  </w:r>
                </w:p>
              </w:tc>
            </w:tr>
            <w:tr>
              <w:tblPrEx>
                <w:tblW w:w="7937" w:type="dxa"/>
                <w:jc w:val="center"/>
                <w:tblLayout w:type="fixed"/>
                <w:tblCellMar>
                  <w:top w:w="0" w:type="dxa"/>
                  <w:left w:w="108" w:type="dxa"/>
                  <w:bottom w:w="0" w:type="dxa"/>
                  <w:right w:w="108" w:type="dxa"/>
                </w:tblCellMar>
              </w:tblPrEx>
              <w:trPr>
                <w:trHeight w:val="355"/>
                <w:jc w:val="center"/>
              </w:trPr>
              <w:tc>
                <w:tcPr>
                  <w:tcW w:w="1452" w:type="dxa"/>
                  <w:vMerge/>
                  <w:tcBorders>
                    <w:tl2br w:val="nil"/>
                    <w:tr2bl w:val="nil"/>
                  </w:tcBorders>
                  <w:vAlign w:val="center"/>
                </w:tcPr>
                <w:p>
                  <w:pPr>
                    <w:jc w:val="center"/>
                    <w:rPr>
                      <w:b/>
                      <w:bCs/>
                    </w:rPr>
                  </w:pPr>
                </w:p>
              </w:tc>
              <w:tc>
                <w:tcPr>
                  <w:tcW w:w="2099" w:type="dxa"/>
                  <w:vMerge/>
                  <w:tcBorders>
                    <w:tl2br w:val="nil"/>
                    <w:tr2bl w:val="nil"/>
                  </w:tcBorders>
                  <w:vAlign w:val="center"/>
                </w:tcPr>
                <w:p>
                  <w:pPr>
                    <w:jc w:val="center"/>
                    <w:rPr>
                      <w:b/>
                      <w:bCs/>
                    </w:rPr>
                  </w:pPr>
                </w:p>
              </w:tc>
              <w:tc>
                <w:tcPr>
                  <w:tcW w:w="2232" w:type="dxa"/>
                  <w:tcBorders>
                    <w:tl2br w:val="nil"/>
                    <w:tr2bl w:val="nil"/>
                  </w:tcBorders>
                  <w:vAlign w:val="center"/>
                </w:tcPr>
                <w:p>
                  <w:pPr>
                    <w:jc w:val="center"/>
                    <w:rPr>
                      <w:b/>
                      <w:bCs/>
                    </w:rPr>
                  </w:pPr>
                  <w:r>
                    <w:rPr>
                      <w:b/>
                      <w:bCs/>
                    </w:rPr>
                    <w:t>监控点</w:t>
                  </w:r>
                </w:p>
              </w:tc>
              <w:tc>
                <w:tcPr>
                  <w:tcW w:w="2154" w:type="dxa"/>
                  <w:tcBorders>
                    <w:tl2br w:val="nil"/>
                    <w:tr2bl w:val="nil"/>
                  </w:tcBorders>
                  <w:vAlign w:val="center"/>
                </w:tcPr>
                <w:p>
                  <w:pPr>
                    <w:jc w:val="center"/>
                    <w:rPr>
                      <w:b/>
                      <w:bCs/>
                    </w:rPr>
                  </w:pPr>
                  <w:r>
                    <w:rPr>
                      <w:b/>
                      <w:bCs/>
                    </w:rPr>
                    <w:t>浓度（mg/m3）</w:t>
                  </w:r>
                </w:p>
              </w:tc>
            </w:tr>
            <w:tr>
              <w:tblPrEx>
                <w:tblW w:w="7937" w:type="dxa"/>
                <w:jc w:val="center"/>
                <w:tblLayout w:type="fixed"/>
                <w:tblCellMar>
                  <w:top w:w="0" w:type="dxa"/>
                  <w:left w:w="108" w:type="dxa"/>
                  <w:bottom w:w="0" w:type="dxa"/>
                  <w:right w:w="108" w:type="dxa"/>
                </w:tblCellMar>
              </w:tblPrEx>
              <w:trPr>
                <w:trHeight w:val="374"/>
                <w:jc w:val="center"/>
              </w:trPr>
              <w:tc>
                <w:tcPr>
                  <w:tcW w:w="1452" w:type="dxa"/>
                  <w:tcBorders>
                    <w:tl2br w:val="nil"/>
                    <w:tr2bl w:val="nil"/>
                  </w:tcBorders>
                  <w:vAlign w:val="center"/>
                </w:tcPr>
                <w:p>
                  <w:pPr>
                    <w:jc w:val="center"/>
                  </w:pPr>
                  <w:r>
                    <w:t>颗粒物</w:t>
                  </w:r>
                </w:p>
              </w:tc>
              <w:tc>
                <w:tcPr>
                  <w:tcW w:w="2099" w:type="dxa"/>
                  <w:tcBorders>
                    <w:tl2br w:val="nil"/>
                    <w:tr2bl w:val="nil"/>
                  </w:tcBorders>
                  <w:vAlign w:val="center"/>
                </w:tcPr>
                <w:p>
                  <w:pPr>
                    <w:jc w:val="center"/>
                  </w:pPr>
                  <w:r>
                    <w:t>120</w:t>
                  </w:r>
                </w:p>
              </w:tc>
              <w:tc>
                <w:tcPr>
                  <w:tcW w:w="2232" w:type="dxa"/>
                  <w:tcBorders>
                    <w:tl2br w:val="nil"/>
                    <w:tr2bl w:val="nil"/>
                  </w:tcBorders>
                  <w:vAlign w:val="center"/>
                </w:tcPr>
                <w:p>
                  <w:pPr>
                    <w:jc w:val="center"/>
                  </w:pPr>
                  <w:r>
                    <w:t>周界外浓度最高点</w:t>
                  </w:r>
                </w:p>
              </w:tc>
              <w:tc>
                <w:tcPr>
                  <w:tcW w:w="2154" w:type="dxa"/>
                  <w:tcBorders>
                    <w:tl2br w:val="nil"/>
                    <w:tr2bl w:val="nil"/>
                  </w:tcBorders>
                  <w:vAlign w:val="center"/>
                </w:tcPr>
                <w:p>
                  <w:pPr>
                    <w:jc w:val="center"/>
                  </w:pPr>
                  <w:r>
                    <w:t>1.0</w:t>
                  </w:r>
                </w:p>
              </w:tc>
            </w:tr>
          </w:tbl>
          <w:p>
            <w:pPr>
              <w:pStyle w:val="NormalIndent"/>
              <w:adjustRightInd w:val="0"/>
              <w:snapToGrid w:val="0"/>
              <w:spacing w:line="540" w:lineRule="exact"/>
              <w:ind w:firstLine="480" w:firstLineChars="200"/>
              <w:rPr>
                <w:sz w:val="24"/>
              </w:rPr>
            </w:pPr>
            <w:r>
              <w:rPr>
                <w:sz w:val="24"/>
              </w:rPr>
              <w:t>营运期废气主要来源于污水提升泵站产生的</w:t>
            </w:r>
            <w:r>
              <w:rPr>
                <w:rFonts w:hint="eastAsia"/>
                <w:sz w:val="24"/>
              </w:rPr>
              <w:t>无组织恶臭气体，恶臭气体因子包括氨、硫化氢、臭气浓度</w:t>
            </w:r>
            <w:r>
              <w:rPr>
                <w:sz w:val="24"/>
              </w:rPr>
              <w:t>，执行《恶臭污染物排放标准》（GB14554-93）表1中二级标准新改扩建要求。具体限值见表</w:t>
            </w:r>
            <w:r>
              <w:rPr>
                <w:rFonts w:hint="eastAsia"/>
                <w:sz w:val="24"/>
              </w:rPr>
              <w:t>12</w:t>
            </w:r>
            <w:r>
              <w:rPr>
                <w:sz w:val="24"/>
              </w:rPr>
              <w:t>。</w:t>
            </w:r>
          </w:p>
          <w:p>
            <w:pPr>
              <w:jc w:val="center"/>
              <w:rPr>
                <w:b/>
                <w:bCs/>
                <w:sz w:val="24"/>
              </w:rPr>
            </w:pPr>
            <w:r>
              <w:rPr>
                <w:b/>
                <w:bCs/>
                <w:sz w:val="24"/>
              </w:rPr>
              <w:t>表</w:t>
            </w:r>
            <w:r>
              <w:rPr>
                <w:rFonts w:hint="eastAsia"/>
                <w:b/>
                <w:bCs/>
                <w:sz w:val="24"/>
              </w:rPr>
              <w:t>12</w:t>
            </w:r>
            <w:r>
              <w:rPr>
                <w:b/>
                <w:bCs/>
                <w:sz w:val="24"/>
              </w:rPr>
              <w:t xml:space="preserve"> 恶臭污染物厂界标准值</w:t>
            </w:r>
          </w:p>
          <w:tbl>
            <w:tblPr>
              <w:tblStyle w:val="TableGrid2"/>
              <w:tblW w:w="793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2645"/>
              <w:gridCol w:w="2646"/>
              <w:gridCol w:w="2646"/>
            </w:tblGrid>
            <w:tr>
              <w:tblPrEx>
                <w:tblW w:w="793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650" w:type="dxa"/>
                  <w:vMerge w:val="restart"/>
                  <w:tcBorders>
                    <w:tl2br w:val="nil"/>
                    <w:tr2bl w:val="nil"/>
                  </w:tcBorders>
                </w:tcPr>
                <w:p>
                  <w:pPr>
                    <w:pStyle w:val="Default"/>
                    <w:jc w:val="center"/>
                    <w:rPr>
                      <w:rFonts w:ascii="Times New Roman" w:cs="Times New Roman"/>
                      <w:b/>
                      <w:bCs/>
                    </w:rPr>
                  </w:pPr>
                  <w:r>
                    <w:rPr>
                      <w:rFonts w:ascii="Times New Roman" w:cs="Times New Roman"/>
                      <w:b/>
                      <w:bCs/>
                    </w:rPr>
                    <w:t>控制项目</w:t>
                  </w:r>
                </w:p>
              </w:tc>
              <w:tc>
                <w:tcPr>
                  <w:tcW w:w="1651" w:type="dxa"/>
                  <w:vMerge w:val="restart"/>
                  <w:tcBorders>
                    <w:tl2br w:val="nil"/>
                    <w:tr2bl w:val="nil"/>
                  </w:tcBorders>
                </w:tcPr>
                <w:p>
                  <w:pPr>
                    <w:pStyle w:val="Default"/>
                    <w:jc w:val="center"/>
                    <w:rPr>
                      <w:rFonts w:ascii="Times New Roman" w:cs="Times New Roman"/>
                      <w:b/>
                      <w:bCs/>
                    </w:rPr>
                  </w:pPr>
                  <w:r>
                    <w:rPr>
                      <w:rFonts w:ascii="Times New Roman" w:cs="Times New Roman"/>
                      <w:b/>
                      <w:bCs/>
                    </w:rPr>
                    <w:t>单位</w:t>
                  </w:r>
                </w:p>
              </w:tc>
              <w:tc>
                <w:tcPr>
                  <w:tcW w:w="1651" w:type="dxa"/>
                  <w:tcBorders>
                    <w:tl2br w:val="nil"/>
                    <w:tr2bl w:val="nil"/>
                  </w:tcBorders>
                </w:tcPr>
                <w:p>
                  <w:pPr>
                    <w:pStyle w:val="Default"/>
                    <w:jc w:val="center"/>
                    <w:rPr>
                      <w:rFonts w:ascii="Times New Roman" w:cs="Times New Roman"/>
                      <w:b/>
                      <w:bCs/>
                    </w:rPr>
                  </w:pPr>
                  <w:r>
                    <w:rPr>
                      <w:rFonts w:ascii="Times New Roman" w:cs="Times New Roman"/>
                      <w:b/>
                      <w:bCs/>
                    </w:rPr>
                    <w:t>二级</w:t>
                  </w:r>
                </w:p>
              </w:tc>
            </w:tr>
            <w:tr>
              <w:tblPrEx>
                <w:tblW w:w="7937" w:type="dxa"/>
                <w:jc w:val="center"/>
                <w:tblLayout w:type="fixed"/>
                <w:tblCellMar>
                  <w:top w:w="0" w:type="dxa"/>
                  <w:left w:w="108" w:type="dxa"/>
                  <w:bottom w:w="0" w:type="dxa"/>
                  <w:right w:w="108" w:type="dxa"/>
                </w:tblCellMar>
              </w:tblPrEx>
              <w:trPr>
                <w:jc w:val="center"/>
              </w:trPr>
              <w:tc>
                <w:tcPr>
                  <w:tcW w:w="1650" w:type="dxa"/>
                  <w:vMerge/>
                  <w:tcBorders>
                    <w:tl2br w:val="nil"/>
                    <w:tr2bl w:val="nil"/>
                  </w:tcBorders>
                </w:tcPr>
                <w:p>
                  <w:pPr>
                    <w:pStyle w:val="Default"/>
                    <w:jc w:val="center"/>
                    <w:rPr>
                      <w:rFonts w:ascii="Times New Roman" w:cs="Times New Roman"/>
                      <w:b/>
                      <w:bCs/>
                      <w:sz w:val="21"/>
                    </w:rPr>
                  </w:pPr>
                </w:p>
              </w:tc>
              <w:tc>
                <w:tcPr>
                  <w:tcW w:w="1651" w:type="dxa"/>
                  <w:vMerge/>
                  <w:tcBorders>
                    <w:tl2br w:val="nil"/>
                    <w:tr2bl w:val="nil"/>
                  </w:tcBorders>
                </w:tcPr>
                <w:p>
                  <w:pPr>
                    <w:pStyle w:val="Default"/>
                    <w:jc w:val="center"/>
                    <w:rPr>
                      <w:rFonts w:ascii="Times New Roman" w:cs="Times New Roman"/>
                      <w:b/>
                      <w:bCs/>
                      <w:sz w:val="21"/>
                    </w:rPr>
                  </w:pPr>
                </w:p>
              </w:tc>
              <w:tc>
                <w:tcPr>
                  <w:tcW w:w="1651" w:type="dxa"/>
                  <w:tcBorders>
                    <w:tl2br w:val="nil"/>
                    <w:tr2bl w:val="nil"/>
                  </w:tcBorders>
                </w:tcPr>
                <w:p>
                  <w:pPr>
                    <w:pStyle w:val="Default"/>
                    <w:jc w:val="center"/>
                    <w:rPr>
                      <w:rFonts w:ascii="Times New Roman" w:cs="Times New Roman"/>
                      <w:b/>
                      <w:bCs/>
                      <w:sz w:val="21"/>
                    </w:rPr>
                  </w:pPr>
                  <w:r>
                    <w:rPr>
                      <w:rFonts w:ascii="Times New Roman" w:cs="Times New Roman"/>
                      <w:b/>
                      <w:bCs/>
                      <w:sz w:val="21"/>
                    </w:rPr>
                    <w:t>新改扩建</w:t>
                  </w:r>
                </w:p>
              </w:tc>
            </w:tr>
            <w:tr>
              <w:tblPrEx>
                <w:tblW w:w="7937" w:type="dxa"/>
                <w:jc w:val="center"/>
                <w:tblLayout w:type="fixed"/>
                <w:tblCellMar>
                  <w:top w:w="0" w:type="dxa"/>
                  <w:left w:w="108" w:type="dxa"/>
                  <w:bottom w:w="0" w:type="dxa"/>
                  <w:right w:w="108" w:type="dxa"/>
                </w:tblCellMar>
              </w:tblPrEx>
              <w:trPr>
                <w:jc w:val="center"/>
              </w:trPr>
              <w:tc>
                <w:tcPr>
                  <w:tcW w:w="1650" w:type="dxa"/>
                  <w:tcBorders>
                    <w:tl2br w:val="nil"/>
                    <w:tr2bl w:val="nil"/>
                  </w:tcBorders>
                </w:tcPr>
                <w:p>
                  <w:pPr>
                    <w:pStyle w:val="Default"/>
                    <w:jc w:val="center"/>
                    <w:rPr>
                      <w:rFonts w:ascii="Times New Roman" w:cs="Times New Roman"/>
                    </w:rPr>
                  </w:pPr>
                  <w:r>
                    <w:rPr>
                      <w:rFonts w:ascii="Times New Roman" w:cs="Times New Roman"/>
                    </w:rPr>
                    <w:t>氨</w:t>
                  </w:r>
                </w:p>
              </w:tc>
              <w:tc>
                <w:tcPr>
                  <w:tcW w:w="1651" w:type="dxa"/>
                  <w:tcBorders>
                    <w:tl2br w:val="nil"/>
                    <w:tr2bl w:val="nil"/>
                  </w:tcBorders>
                </w:tcPr>
                <w:p>
                  <w:pPr>
                    <w:pStyle w:val="Default"/>
                    <w:jc w:val="center"/>
                    <w:rPr>
                      <w:rFonts w:ascii="Times New Roman" w:cs="Times New Roman"/>
                    </w:rPr>
                  </w:pPr>
                  <w:r>
                    <w:rPr>
                      <w:rFonts w:ascii="Times New Roman" w:cs="Times New Roman"/>
                    </w:rPr>
                    <w:t>mg/m</w:t>
                  </w:r>
                  <w:r>
                    <w:rPr>
                      <w:rFonts w:ascii="Times New Roman" w:cs="Times New Roman"/>
                      <w:vertAlign w:val="superscript"/>
                    </w:rPr>
                    <w:t>3</w:t>
                  </w:r>
                </w:p>
              </w:tc>
              <w:tc>
                <w:tcPr>
                  <w:tcW w:w="1651" w:type="dxa"/>
                  <w:tcBorders>
                    <w:tl2br w:val="nil"/>
                    <w:tr2bl w:val="nil"/>
                  </w:tcBorders>
                </w:tcPr>
                <w:p>
                  <w:pPr>
                    <w:pStyle w:val="Default"/>
                    <w:jc w:val="center"/>
                    <w:rPr>
                      <w:rFonts w:ascii="Times New Roman" w:cs="Times New Roman"/>
                    </w:rPr>
                  </w:pPr>
                  <w:r>
                    <w:rPr>
                      <w:rFonts w:ascii="Times New Roman" w:cs="Times New Roman"/>
                    </w:rPr>
                    <w:t>1.5</w:t>
                  </w:r>
                </w:p>
              </w:tc>
            </w:tr>
            <w:tr>
              <w:tblPrEx>
                <w:tblW w:w="7937" w:type="dxa"/>
                <w:jc w:val="center"/>
                <w:tblLayout w:type="fixed"/>
                <w:tblCellMar>
                  <w:top w:w="0" w:type="dxa"/>
                  <w:left w:w="108" w:type="dxa"/>
                  <w:bottom w:w="0" w:type="dxa"/>
                  <w:right w:w="108" w:type="dxa"/>
                </w:tblCellMar>
              </w:tblPrEx>
              <w:trPr>
                <w:jc w:val="center"/>
              </w:trPr>
              <w:tc>
                <w:tcPr>
                  <w:tcW w:w="1650" w:type="dxa"/>
                  <w:tcBorders>
                    <w:tl2br w:val="nil"/>
                    <w:tr2bl w:val="nil"/>
                  </w:tcBorders>
                </w:tcPr>
                <w:p>
                  <w:pPr>
                    <w:pStyle w:val="Default"/>
                    <w:jc w:val="center"/>
                    <w:rPr>
                      <w:rFonts w:ascii="Times New Roman" w:cs="Times New Roman"/>
                    </w:rPr>
                  </w:pPr>
                  <w:r>
                    <w:rPr>
                      <w:rFonts w:ascii="Times New Roman" w:cs="Times New Roman"/>
                    </w:rPr>
                    <w:t>硫化氢</w:t>
                  </w:r>
                </w:p>
              </w:tc>
              <w:tc>
                <w:tcPr>
                  <w:tcW w:w="1651" w:type="dxa"/>
                  <w:tcBorders>
                    <w:tl2br w:val="nil"/>
                    <w:tr2bl w:val="nil"/>
                  </w:tcBorders>
                </w:tcPr>
                <w:p>
                  <w:pPr>
                    <w:pStyle w:val="Default"/>
                    <w:jc w:val="center"/>
                    <w:rPr>
                      <w:rFonts w:ascii="Times New Roman" w:cs="Times New Roman"/>
                    </w:rPr>
                  </w:pPr>
                  <w:r>
                    <w:rPr>
                      <w:rFonts w:ascii="Times New Roman" w:cs="Times New Roman"/>
                    </w:rPr>
                    <w:t>mg/m</w:t>
                  </w:r>
                  <w:r>
                    <w:rPr>
                      <w:rFonts w:ascii="Times New Roman" w:cs="Times New Roman"/>
                      <w:vertAlign w:val="superscript"/>
                    </w:rPr>
                    <w:t>3</w:t>
                  </w:r>
                </w:p>
              </w:tc>
              <w:tc>
                <w:tcPr>
                  <w:tcW w:w="1651" w:type="dxa"/>
                  <w:tcBorders>
                    <w:tl2br w:val="nil"/>
                    <w:tr2bl w:val="nil"/>
                  </w:tcBorders>
                </w:tcPr>
                <w:p>
                  <w:pPr>
                    <w:pStyle w:val="Default"/>
                    <w:jc w:val="center"/>
                    <w:rPr>
                      <w:rFonts w:ascii="Times New Roman" w:cs="Times New Roman"/>
                    </w:rPr>
                  </w:pPr>
                  <w:r>
                    <w:rPr>
                      <w:rFonts w:ascii="Times New Roman" w:cs="Times New Roman"/>
                    </w:rPr>
                    <w:t>0.06</w:t>
                  </w:r>
                </w:p>
              </w:tc>
            </w:tr>
            <w:tr>
              <w:tblPrEx>
                <w:tblW w:w="7937" w:type="dxa"/>
                <w:jc w:val="center"/>
                <w:tblLayout w:type="fixed"/>
                <w:tblCellMar>
                  <w:top w:w="0" w:type="dxa"/>
                  <w:left w:w="108" w:type="dxa"/>
                  <w:bottom w:w="0" w:type="dxa"/>
                  <w:right w:w="108" w:type="dxa"/>
                </w:tblCellMar>
              </w:tblPrEx>
              <w:trPr>
                <w:jc w:val="center"/>
              </w:trPr>
              <w:tc>
                <w:tcPr>
                  <w:tcW w:w="1650" w:type="dxa"/>
                  <w:tcBorders>
                    <w:tl2br w:val="nil"/>
                    <w:tr2bl w:val="nil"/>
                  </w:tcBorders>
                </w:tcPr>
                <w:p>
                  <w:pPr>
                    <w:pStyle w:val="Default"/>
                    <w:jc w:val="center"/>
                    <w:rPr>
                      <w:rFonts w:ascii="Times New Roman" w:cs="Times New Roman"/>
                    </w:rPr>
                  </w:pPr>
                  <w:r>
                    <w:rPr>
                      <w:rFonts w:ascii="Times New Roman" w:cs="Times New Roman"/>
                    </w:rPr>
                    <w:t>臭气浓度</w:t>
                  </w:r>
                </w:p>
              </w:tc>
              <w:tc>
                <w:tcPr>
                  <w:tcW w:w="1651" w:type="dxa"/>
                  <w:tcBorders>
                    <w:tl2br w:val="nil"/>
                    <w:tr2bl w:val="nil"/>
                  </w:tcBorders>
                </w:tcPr>
                <w:p>
                  <w:pPr>
                    <w:pStyle w:val="Default"/>
                    <w:jc w:val="center"/>
                    <w:rPr>
                      <w:rFonts w:ascii="Times New Roman" w:cs="Times New Roman"/>
                    </w:rPr>
                  </w:pPr>
                  <w:r>
                    <w:rPr>
                      <w:rFonts w:ascii="Times New Roman" w:cs="Times New Roman"/>
                    </w:rPr>
                    <w:t>mg/m</w:t>
                  </w:r>
                  <w:r>
                    <w:rPr>
                      <w:rFonts w:ascii="Times New Roman" w:cs="Times New Roman"/>
                      <w:vertAlign w:val="superscript"/>
                    </w:rPr>
                    <w:t>3</w:t>
                  </w:r>
                </w:p>
              </w:tc>
              <w:tc>
                <w:tcPr>
                  <w:tcW w:w="1651" w:type="dxa"/>
                  <w:tcBorders>
                    <w:tl2br w:val="nil"/>
                    <w:tr2bl w:val="nil"/>
                  </w:tcBorders>
                </w:tcPr>
                <w:p>
                  <w:pPr>
                    <w:pStyle w:val="Default"/>
                    <w:jc w:val="center"/>
                    <w:rPr>
                      <w:rFonts w:ascii="Times New Roman" w:cs="Times New Roman"/>
                    </w:rPr>
                  </w:pPr>
                  <w:r>
                    <w:rPr>
                      <w:rFonts w:ascii="Times New Roman" w:cs="Times New Roman"/>
                    </w:rPr>
                    <w:t>20</w:t>
                  </w:r>
                </w:p>
              </w:tc>
            </w:tr>
          </w:tbl>
          <w:p>
            <w:pPr>
              <w:pStyle w:val="NormalIndent"/>
              <w:spacing w:line="360" w:lineRule="auto"/>
              <w:ind w:firstLine="480" w:firstLineChars="200"/>
              <w:rPr>
                <w:b/>
                <w:bCs/>
                <w:sz w:val="24"/>
              </w:rPr>
            </w:pPr>
            <w:r>
              <w:rPr>
                <w:rFonts w:hint="eastAsia"/>
                <w:b/>
                <w:bCs/>
                <w:sz w:val="24"/>
              </w:rPr>
              <w:t>（2）施工噪声排放标准</w:t>
            </w:r>
          </w:p>
        </w:tc>
      </w:tr>
    </w:tbl>
    <w:p>
      <w:pPr>
        <w:sectPr>
          <w:headerReference w:type="default" r:id="rId35"/>
          <w:footerReference w:type="default" r:id="rId36"/>
          <w:type w:val="nextPage"/>
          <w:pgSz w:w="11907" w:h="16840"/>
          <w:pgMar w:top="1191" w:right="1418" w:bottom="1276" w:left="1418" w:header="709" w:footer="851" w:gutter="0"/>
          <w:pgBorders>
            <w:top w:val="none" w:sz="0" w:space="0" w:color="auto"/>
            <w:left w:val="none" w:sz="0" w:space="0" w:color="auto"/>
            <w:bottom w:val="none" w:sz="0" w:space="0" w:color="auto"/>
            <w:right w:val="none" w:sz="0" w:space="0" w:color="auto"/>
          </w:pgBorders>
          <w:pgNumType w:fmt="numberInDash" w:start="15"/>
          <w:cols w:num="1" w:space="720"/>
          <w:titlePg w:val="0"/>
          <w:docGrid w:linePitch="312" w:charSpace="0"/>
        </w:sectPr>
      </w:pPr>
    </w:p>
    <w:tbl>
      <w:tblPr>
        <w:tblStyle w:val="TableNormal"/>
        <w:tblW w:w="0" w:type="auto"/>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817"/>
        <w:gridCol w:w="8470"/>
      </w:tblGrid>
      <w:tr>
        <w:tblPrEx>
          <w:tblW w:w="0" w:type="auto"/>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0" w:type="dxa"/>
            <w:left w:w="108" w:type="dxa"/>
            <w:bottom w:w="0" w:type="dxa"/>
            <w:right w:w="108" w:type="dxa"/>
          </w:tblCellMar>
        </w:tblPrEx>
        <w:trPr>
          <w:trHeight w:val="4648"/>
          <w:jc w:val="center"/>
        </w:trPr>
        <w:tc>
          <w:tcPr>
            <w:tcW w:w="817" w:type="dxa"/>
            <w:vAlign w:val="center"/>
          </w:tcPr>
          <w:p/>
        </w:tc>
        <w:tc>
          <w:tcPr>
            <w:tcW w:w="8470" w:type="dxa"/>
          </w:tcPr>
          <w:p>
            <w:pPr>
              <w:pStyle w:val="NormalIndent"/>
              <w:adjustRightInd w:val="0"/>
              <w:snapToGrid w:val="0"/>
              <w:spacing w:line="360" w:lineRule="auto"/>
              <w:ind w:firstLine="480" w:firstLineChars="200"/>
              <w:rPr>
                <w:sz w:val="24"/>
              </w:rPr>
            </w:pPr>
            <w:r>
              <w:rPr>
                <w:rFonts w:hint="eastAsia"/>
                <w:sz w:val="24"/>
              </w:rPr>
              <w:t>施工期：建筑场界执行《建筑施工场界环境噪声排放标准》（GB12523-2011）。具体限值见表13。</w:t>
            </w:r>
          </w:p>
          <w:p>
            <w:pPr>
              <w:pStyle w:val="a5"/>
              <w:spacing w:line="240" w:lineRule="auto"/>
              <w:ind w:firstLineChars="0"/>
              <w:jc w:val="center"/>
              <w:rPr>
                <w:b/>
                <w:bCs/>
              </w:rPr>
            </w:pPr>
            <w:r>
              <w:rPr>
                <w:b/>
                <w:bCs/>
              </w:rPr>
              <w:t>表</w:t>
            </w:r>
            <w:r>
              <w:rPr>
                <w:rFonts w:hint="eastAsia"/>
                <w:b/>
                <w:bCs/>
              </w:rPr>
              <w:t>13</w:t>
            </w:r>
            <w:r>
              <w:rPr>
                <w:b/>
                <w:bCs/>
              </w:rPr>
              <w:t xml:space="preserve"> 建筑施工场界环境噪声排放限值   单位：dB（A）</w:t>
            </w:r>
          </w:p>
          <w:tbl>
            <w:tblPr>
              <w:tblStyle w:val="TableNormal"/>
              <w:tblW w:w="7937" w:type="dxa"/>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3972"/>
              <w:gridCol w:w="3965"/>
            </w:tblGrid>
            <w:tr>
              <w:tblPrEx>
                <w:tblW w:w="7937" w:type="dxa"/>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0" w:type="dxa"/>
                  <w:left w:w="108" w:type="dxa"/>
                  <w:bottom w:w="0" w:type="dxa"/>
                  <w:right w:w="108" w:type="dxa"/>
                </w:tblCellMar>
              </w:tblPrEx>
              <w:trPr>
                <w:cantSplit/>
                <w:trHeight w:val="303"/>
                <w:jc w:val="center"/>
              </w:trPr>
              <w:tc>
                <w:tcPr>
                  <w:tcW w:w="4287" w:type="dxa"/>
                  <w:tcBorders>
                    <w:tl2br w:val="nil"/>
                    <w:tr2bl w:val="nil"/>
                  </w:tcBorders>
                  <w:vAlign w:val="center"/>
                </w:tcPr>
                <w:p>
                  <w:pPr>
                    <w:snapToGrid w:val="0"/>
                    <w:jc w:val="center"/>
                    <w:rPr>
                      <w:b/>
                      <w:bCs/>
                    </w:rPr>
                  </w:pPr>
                  <w:r>
                    <w:rPr>
                      <w:b/>
                      <w:bCs/>
                    </w:rPr>
                    <w:t>昼间</w:t>
                  </w:r>
                </w:p>
              </w:tc>
              <w:tc>
                <w:tcPr>
                  <w:tcW w:w="4279" w:type="dxa"/>
                  <w:tcBorders>
                    <w:tl2br w:val="nil"/>
                    <w:tr2bl w:val="nil"/>
                  </w:tcBorders>
                  <w:vAlign w:val="center"/>
                </w:tcPr>
                <w:p>
                  <w:pPr>
                    <w:snapToGrid w:val="0"/>
                    <w:jc w:val="center"/>
                    <w:rPr>
                      <w:b/>
                      <w:bCs/>
                    </w:rPr>
                  </w:pPr>
                  <w:r>
                    <w:rPr>
                      <w:b/>
                      <w:bCs/>
                    </w:rPr>
                    <w:t>夜间</w:t>
                  </w:r>
                </w:p>
              </w:tc>
            </w:tr>
            <w:tr>
              <w:tblPrEx>
                <w:tblW w:w="7937" w:type="dxa"/>
                <w:jc w:val="center"/>
                <w:tblLayout w:type="fixed"/>
                <w:tblCellMar>
                  <w:top w:w="0" w:type="dxa"/>
                  <w:left w:w="108" w:type="dxa"/>
                  <w:bottom w:w="0" w:type="dxa"/>
                  <w:right w:w="108" w:type="dxa"/>
                </w:tblCellMar>
              </w:tblPrEx>
              <w:trPr>
                <w:cantSplit/>
                <w:trHeight w:val="358"/>
                <w:jc w:val="center"/>
              </w:trPr>
              <w:tc>
                <w:tcPr>
                  <w:tcW w:w="4287" w:type="dxa"/>
                  <w:tcBorders>
                    <w:tl2br w:val="nil"/>
                    <w:tr2bl w:val="nil"/>
                  </w:tcBorders>
                  <w:vAlign w:val="center"/>
                </w:tcPr>
                <w:p>
                  <w:pPr>
                    <w:snapToGrid w:val="0"/>
                    <w:jc w:val="center"/>
                  </w:pPr>
                  <w:r>
                    <w:t>70</w:t>
                  </w:r>
                </w:p>
              </w:tc>
              <w:tc>
                <w:tcPr>
                  <w:tcW w:w="4279" w:type="dxa"/>
                  <w:tcBorders>
                    <w:tl2br w:val="nil"/>
                    <w:tr2bl w:val="nil"/>
                  </w:tcBorders>
                  <w:vAlign w:val="center"/>
                </w:tcPr>
                <w:p>
                  <w:pPr>
                    <w:snapToGrid w:val="0"/>
                    <w:jc w:val="center"/>
                  </w:pPr>
                  <w:r>
                    <w:t>55</w:t>
                  </w:r>
                </w:p>
              </w:tc>
            </w:tr>
          </w:tbl>
          <w:p>
            <w:pPr>
              <w:pStyle w:val="NormalIndent"/>
              <w:adjustRightInd w:val="0"/>
              <w:snapToGrid w:val="0"/>
              <w:spacing w:line="540" w:lineRule="exact"/>
              <w:ind w:firstLine="480" w:firstLineChars="200"/>
              <w:rPr>
                <w:sz w:val="24"/>
              </w:rPr>
            </w:pPr>
            <w:r>
              <w:rPr>
                <w:sz w:val="24"/>
              </w:rPr>
              <w:t>营运期：污水提升泵站</w:t>
            </w:r>
            <w:r>
              <w:rPr>
                <w:rFonts w:hint="eastAsia"/>
                <w:sz w:val="24"/>
              </w:rPr>
              <w:t>产生的</w:t>
            </w:r>
            <w:r>
              <w:rPr>
                <w:sz w:val="24"/>
              </w:rPr>
              <w:t>噪声执行《工业企业厂界环境噪声排放标准》（GB12348-2008）中的</w:t>
            </w:r>
            <w:r>
              <w:rPr>
                <w:rFonts w:hint="eastAsia"/>
                <w:sz w:val="24"/>
              </w:rPr>
              <w:t>2</w:t>
            </w:r>
            <w:r>
              <w:rPr>
                <w:sz w:val="24"/>
              </w:rPr>
              <w:t>类标准。具体限值见表1</w:t>
            </w:r>
            <w:r>
              <w:rPr>
                <w:rFonts w:hint="eastAsia"/>
                <w:sz w:val="24"/>
              </w:rPr>
              <w:t>4</w:t>
            </w:r>
            <w:r>
              <w:rPr>
                <w:sz w:val="24"/>
              </w:rPr>
              <w:t>。</w:t>
            </w:r>
          </w:p>
          <w:p>
            <w:pPr>
              <w:jc w:val="center"/>
              <w:rPr>
                <w:b/>
                <w:bCs/>
                <w:sz w:val="24"/>
              </w:rPr>
            </w:pPr>
            <w:r>
              <w:rPr>
                <w:b/>
                <w:bCs/>
                <w:sz w:val="24"/>
              </w:rPr>
              <w:t>表1</w:t>
            </w:r>
            <w:r>
              <w:rPr>
                <w:rFonts w:hint="eastAsia"/>
                <w:b/>
                <w:bCs/>
                <w:sz w:val="24"/>
              </w:rPr>
              <w:t>4</w:t>
            </w:r>
            <w:r>
              <w:rPr>
                <w:b/>
                <w:bCs/>
                <w:sz w:val="24"/>
              </w:rPr>
              <w:t xml:space="preserve"> 工业企业厂界环境噪声排放限值</w:t>
            </w:r>
          </w:p>
          <w:tbl>
            <w:tblPr>
              <w:tblStyle w:val="TableGrid3"/>
              <w:tblW w:w="8254" w:type="dxa"/>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2751"/>
              <w:gridCol w:w="2751"/>
              <w:gridCol w:w="2752"/>
            </w:tblGrid>
            <w:tr>
              <w:tblPrEx>
                <w:tblW w:w="8254" w:type="dxa"/>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c>
                <w:tcPr>
                  <w:tcW w:w="2751" w:type="dxa"/>
                  <w:vMerge w:val="restart"/>
                  <w:tcBorders>
                    <w:tl2br w:val="nil"/>
                    <w:tr2bl w:val="nil"/>
                  </w:tcBorders>
                </w:tcPr>
                <w:p>
                  <w:pPr>
                    <w:pStyle w:val="Default"/>
                    <w:jc w:val="center"/>
                    <w:rPr>
                      <w:rFonts w:ascii="Times New Roman" w:cs="Times New Roman"/>
                      <w:b/>
                      <w:bCs/>
                    </w:rPr>
                  </w:pPr>
                  <w:r>
                    <w:rPr>
                      <w:rFonts w:ascii="Times New Roman" w:cs="Times New Roman"/>
                      <w:b/>
                      <w:bCs/>
                    </w:rPr>
                    <w:t>厂界外声环境</w:t>
                  </w:r>
                </w:p>
                <w:p>
                  <w:pPr>
                    <w:pStyle w:val="Default"/>
                    <w:jc w:val="center"/>
                    <w:rPr>
                      <w:rFonts w:ascii="Times New Roman" w:cs="Times New Roman"/>
                      <w:b/>
                      <w:bCs/>
                    </w:rPr>
                  </w:pPr>
                  <w:r>
                    <w:rPr>
                      <w:rFonts w:ascii="Times New Roman" w:cs="Times New Roman"/>
                      <w:b/>
                      <w:bCs/>
                    </w:rPr>
                    <w:t>功能区类别</w:t>
                  </w:r>
                </w:p>
              </w:tc>
              <w:tc>
                <w:tcPr>
                  <w:tcW w:w="5503" w:type="dxa"/>
                  <w:gridSpan w:val="2"/>
                  <w:tcBorders>
                    <w:tl2br w:val="nil"/>
                    <w:tr2bl w:val="nil"/>
                  </w:tcBorders>
                </w:tcPr>
                <w:p>
                  <w:pPr>
                    <w:pStyle w:val="Default"/>
                    <w:jc w:val="center"/>
                    <w:rPr>
                      <w:rFonts w:ascii="Times New Roman" w:cs="Times New Roman"/>
                      <w:b/>
                      <w:bCs/>
                    </w:rPr>
                  </w:pPr>
                  <w:r>
                    <w:rPr>
                      <w:rFonts w:ascii="Times New Roman" w:cs="Times New Roman"/>
                      <w:b/>
                      <w:bCs/>
                    </w:rPr>
                    <w:t>时段</w:t>
                  </w:r>
                </w:p>
              </w:tc>
            </w:tr>
            <w:tr>
              <w:tblPrEx>
                <w:tblW w:w="8254" w:type="dxa"/>
                <w:tblInd w:w="0" w:type="dxa"/>
                <w:tblLayout w:type="fixed"/>
                <w:tblCellMar>
                  <w:top w:w="0" w:type="dxa"/>
                  <w:left w:w="108" w:type="dxa"/>
                  <w:bottom w:w="0" w:type="dxa"/>
                  <w:right w:w="108" w:type="dxa"/>
                </w:tblCellMar>
              </w:tblPrEx>
              <w:tc>
                <w:tcPr>
                  <w:tcW w:w="2751" w:type="dxa"/>
                  <w:vMerge/>
                  <w:tcBorders>
                    <w:tl2br w:val="nil"/>
                    <w:tr2bl w:val="nil"/>
                  </w:tcBorders>
                </w:tcPr>
                <w:p>
                  <w:pPr>
                    <w:pStyle w:val="Default"/>
                    <w:jc w:val="center"/>
                    <w:rPr>
                      <w:rFonts w:ascii="Times New Roman" w:cs="Times New Roman"/>
                    </w:rPr>
                  </w:pPr>
                </w:p>
              </w:tc>
              <w:tc>
                <w:tcPr>
                  <w:tcW w:w="2751" w:type="dxa"/>
                  <w:tcBorders>
                    <w:tl2br w:val="nil"/>
                    <w:tr2bl w:val="nil"/>
                  </w:tcBorders>
                </w:tcPr>
                <w:p>
                  <w:pPr>
                    <w:pStyle w:val="Default"/>
                    <w:jc w:val="center"/>
                    <w:rPr>
                      <w:rFonts w:ascii="Times New Roman" w:cs="Times New Roman"/>
                      <w:b/>
                      <w:bCs/>
                    </w:rPr>
                  </w:pPr>
                  <w:r>
                    <w:rPr>
                      <w:rFonts w:ascii="Times New Roman" w:cs="Times New Roman"/>
                      <w:b/>
                      <w:bCs/>
                    </w:rPr>
                    <w:t>昼间</w:t>
                  </w:r>
                </w:p>
              </w:tc>
              <w:tc>
                <w:tcPr>
                  <w:tcW w:w="2752" w:type="dxa"/>
                  <w:tcBorders>
                    <w:tl2br w:val="nil"/>
                    <w:tr2bl w:val="nil"/>
                  </w:tcBorders>
                </w:tcPr>
                <w:p>
                  <w:pPr>
                    <w:pStyle w:val="Default"/>
                    <w:jc w:val="center"/>
                    <w:rPr>
                      <w:rFonts w:ascii="Times New Roman" w:cs="Times New Roman"/>
                      <w:b/>
                      <w:bCs/>
                    </w:rPr>
                  </w:pPr>
                  <w:r>
                    <w:rPr>
                      <w:rFonts w:ascii="Times New Roman" w:cs="Times New Roman"/>
                      <w:b/>
                      <w:bCs/>
                    </w:rPr>
                    <w:t>夜间</w:t>
                  </w:r>
                </w:p>
              </w:tc>
            </w:tr>
            <w:tr>
              <w:tblPrEx>
                <w:tblW w:w="8254" w:type="dxa"/>
                <w:tblInd w:w="0" w:type="dxa"/>
                <w:tblLayout w:type="fixed"/>
                <w:tblCellMar>
                  <w:top w:w="0" w:type="dxa"/>
                  <w:left w:w="108" w:type="dxa"/>
                  <w:bottom w:w="0" w:type="dxa"/>
                  <w:right w:w="108" w:type="dxa"/>
                </w:tblCellMar>
              </w:tblPrEx>
              <w:tc>
                <w:tcPr>
                  <w:tcW w:w="2751" w:type="dxa"/>
                  <w:tcBorders>
                    <w:tl2br w:val="nil"/>
                    <w:tr2bl w:val="nil"/>
                  </w:tcBorders>
                </w:tcPr>
                <w:p>
                  <w:pPr>
                    <w:pStyle w:val="Default"/>
                    <w:jc w:val="center"/>
                    <w:rPr>
                      <w:rFonts w:ascii="Times New Roman" w:cs="Times New Roman"/>
                    </w:rPr>
                  </w:pPr>
                  <w:r>
                    <w:rPr>
                      <w:rFonts w:ascii="Times New Roman" w:cs="Times New Roman" w:hint="eastAsia"/>
                    </w:rPr>
                    <w:t>2</w:t>
                  </w:r>
                </w:p>
              </w:tc>
              <w:tc>
                <w:tcPr>
                  <w:tcW w:w="2751" w:type="dxa"/>
                  <w:tcBorders>
                    <w:tl2br w:val="nil"/>
                    <w:tr2bl w:val="nil"/>
                  </w:tcBorders>
                </w:tcPr>
                <w:p>
                  <w:pPr>
                    <w:pStyle w:val="Default"/>
                    <w:jc w:val="center"/>
                    <w:rPr>
                      <w:rFonts w:ascii="Times New Roman" w:cs="Times New Roman"/>
                    </w:rPr>
                  </w:pPr>
                  <w:r>
                    <w:rPr>
                      <w:rFonts w:ascii="Times New Roman" w:cs="Times New Roman" w:hint="eastAsia"/>
                    </w:rPr>
                    <w:t>60</w:t>
                  </w:r>
                </w:p>
              </w:tc>
              <w:tc>
                <w:tcPr>
                  <w:tcW w:w="2752" w:type="dxa"/>
                  <w:tcBorders>
                    <w:tl2br w:val="nil"/>
                    <w:tr2bl w:val="nil"/>
                  </w:tcBorders>
                </w:tcPr>
                <w:p>
                  <w:pPr>
                    <w:pStyle w:val="Default"/>
                    <w:jc w:val="center"/>
                    <w:rPr>
                      <w:rFonts w:ascii="Times New Roman" w:cs="Times New Roman"/>
                    </w:rPr>
                  </w:pPr>
                  <w:r>
                    <w:rPr>
                      <w:rFonts w:ascii="Times New Roman" w:cs="Times New Roman" w:hint="eastAsia"/>
                    </w:rPr>
                    <w:t>50</w:t>
                  </w:r>
                </w:p>
              </w:tc>
            </w:tr>
          </w:tbl>
          <w:p>
            <w:pPr>
              <w:pStyle w:val="Default"/>
            </w:pPr>
          </w:p>
        </w:tc>
      </w:tr>
      <w:tr>
        <w:tblPrEx>
          <w:tblW w:w="0" w:type="auto"/>
          <w:jc w:val="center"/>
          <w:tblLayout w:type="fixed"/>
          <w:tblCellMar>
            <w:top w:w="0" w:type="dxa"/>
            <w:left w:w="108" w:type="dxa"/>
            <w:bottom w:w="0" w:type="dxa"/>
            <w:right w:w="108" w:type="dxa"/>
          </w:tblCellMar>
        </w:tblPrEx>
        <w:trPr>
          <w:trHeight w:val="5335"/>
          <w:jc w:val="center"/>
        </w:trPr>
        <w:tc>
          <w:tcPr>
            <w:tcW w:w="817" w:type="dxa"/>
            <w:vAlign w:val="center"/>
          </w:tcPr>
          <w:p>
            <w:pPr>
              <w:spacing w:before="240"/>
              <w:jc w:val="center"/>
              <w:rPr>
                <w:b/>
                <w:bCs/>
                <w:color w:val="0D0D0D"/>
                <w:sz w:val="24"/>
              </w:rPr>
            </w:pPr>
            <w:r>
              <w:rPr>
                <w:rFonts w:hint="eastAsia"/>
                <w:b/>
                <w:bCs/>
                <w:color w:val="0D0D0D"/>
                <w:sz w:val="24"/>
              </w:rPr>
              <w:t>总</w:t>
            </w:r>
          </w:p>
          <w:p>
            <w:pPr>
              <w:spacing w:before="240"/>
              <w:jc w:val="center"/>
              <w:rPr>
                <w:b/>
                <w:bCs/>
                <w:color w:val="0D0D0D"/>
                <w:sz w:val="24"/>
              </w:rPr>
            </w:pPr>
            <w:r>
              <w:rPr>
                <w:b/>
                <w:bCs/>
                <w:color w:val="0D0D0D"/>
                <w:sz w:val="24"/>
              </w:rPr>
              <w:t>量</w:t>
            </w:r>
          </w:p>
          <w:p>
            <w:pPr>
              <w:spacing w:before="240"/>
              <w:jc w:val="center"/>
              <w:rPr>
                <w:b/>
                <w:bCs/>
                <w:color w:val="0D0D0D"/>
                <w:sz w:val="24"/>
              </w:rPr>
            </w:pPr>
            <w:r>
              <w:rPr>
                <w:b/>
                <w:bCs/>
                <w:color w:val="0D0D0D"/>
                <w:sz w:val="24"/>
              </w:rPr>
              <w:t>控</w:t>
            </w:r>
          </w:p>
          <w:p>
            <w:pPr>
              <w:spacing w:before="240"/>
              <w:jc w:val="center"/>
              <w:rPr>
                <w:b/>
                <w:bCs/>
                <w:color w:val="0D0D0D"/>
                <w:sz w:val="24"/>
              </w:rPr>
            </w:pPr>
            <w:r>
              <w:rPr>
                <w:b/>
                <w:bCs/>
                <w:color w:val="0D0D0D"/>
                <w:sz w:val="24"/>
              </w:rPr>
              <w:t>制</w:t>
            </w:r>
          </w:p>
          <w:p>
            <w:pPr>
              <w:spacing w:before="240"/>
              <w:jc w:val="center"/>
              <w:rPr>
                <w:b/>
                <w:bCs/>
                <w:color w:val="0D0D0D"/>
                <w:sz w:val="24"/>
              </w:rPr>
            </w:pPr>
            <w:r>
              <w:rPr>
                <w:b/>
                <w:bCs/>
                <w:color w:val="0D0D0D"/>
                <w:sz w:val="24"/>
              </w:rPr>
              <w:t>指</w:t>
            </w:r>
          </w:p>
          <w:p>
            <w:pPr>
              <w:spacing w:line="360" w:lineRule="auto"/>
              <w:jc w:val="center"/>
              <w:rPr>
                <w:b/>
                <w:bCs/>
                <w:color w:val="0D0D0D"/>
                <w:sz w:val="24"/>
              </w:rPr>
            </w:pPr>
          </w:p>
          <w:p>
            <w:pPr>
              <w:spacing w:line="360" w:lineRule="auto"/>
              <w:jc w:val="center"/>
              <w:rPr>
                <w:b/>
                <w:bCs/>
                <w:color w:val="0D0D0D"/>
                <w:sz w:val="24"/>
              </w:rPr>
            </w:pPr>
            <w:r>
              <w:rPr>
                <w:b/>
                <w:bCs/>
                <w:color w:val="0D0D0D"/>
                <w:sz w:val="24"/>
              </w:rPr>
              <w:t>标</w:t>
            </w:r>
          </w:p>
        </w:tc>
        <w:tc>
          <w:tcPr>
            <w:tcW w:w="8470" w:type="dxa"/>
          </w:tcPr>
          <w:p>
            <w:pPr>
              <w:pStyle w:val="NormalIndent"/>
              <w:spacing w:line="360" w:lineRule="auto"/>
              <w:ind w:firstLine="480" w:firstLineChars="200"/>
              <w:jc w:val="left"/>
              <w:rPr>
                <w:rFonts w:hint="eastAsia"/>
                <w:sz w:val="24"/>
              </w:rPr>
            </w:pPr>
          </w:p>
          <w:p>
            <w:pPr>
              <w:pStyle w:val="NormalIndent"/>
              <w:spacing w:line="360" w:lineRule="auto"/>
              <w:ind w:firstLine="480" w:firstLineChars="200"/>
              <w:jc w:val="left"/>
              <w:rPr>
                <w:rFonts w:hint="eastAsia"/>
                <w:sz w:val="24"/>
              </w:rPr>
            </w:pPr>
          </w:p>
          <w:p>
            <w:pPr>
              <w:pStyle w:val="NormalIndent"/>
              <w:spacing w:line="360" w:lineRule="auto"/>
              <w:ind w:firstLine="480" w:firstLineChars="200"/>
              <w:jc w:val="left"/>
              <w:rPr>
                <w:rFonts w:hint="eastAsia"/>
                <w:sz w:val="24"/>
              </w:rPr>
            </w:pPr>
          </w:p>
          <w:p>
            <w:pPr>
              <w:pStyle w:val="NormalIndent"/>
              <w:spacing w:line="360" w:lineRule="auto"/>
              <w:ind w:firstLine="480" w:firstLineChars="200"/>
              <w:jc w:val="left"/>
              <w:rPr>
                <w:rFonts w:hint="eastAsia"/>
                <w:sz w:val="24"/>
              </w:rPr>
            </w:pPr>
          </w:p>
          <w:p>
            <w:pPr>
              <w:pStyle w:val="NormalIndent"/>
              <w:spacing w:line="360" w:lineRule="auto"/>
              <w:ind w:firstLine="480" w:firstLineChars="200"/>
              <w:jc w:val="left"/>
              <w:rPr>
                <w:rFonts w:hint="eastAsia"/>
                <w:sz w:val="24"/>
              </w:rPr>
            </w:pPr>
          </w:p>
          <w:p>
            <w:pPr>
              <w:pStyle w:val="NormalIndent"/>
              <w:spacing w:line="360" w:lineRule="auto"/>
              <w:ind w:firstLine="480" w:firstLineChars="200"/>
              <w:jc w:val="left"/>
              <w:rPr>
                <w:sz w:val="24"/>
              </w:rPr>
            </w:pPr>
            <w:r>
              <w:rPr>
                <w:rFonts w:hint="eastAsia"/>
                <w:sz w:val="24"/>
              </w:rPr>
              <w:t>本项目为城市基础设施建设项目，运营期间无废水产生，因此本项目可不分配总量指标。</w:t>
            </w:r>
          </w:p>
          <w:p>
            <w:pPr>
              <w:pStyle w:val="Default"/>
            </w:pPr>
          </w:p>
        </w:tc>
      </w:tr>
    </w:tbl>
    <w:p>
      <w:pPr>
        <w:sectPr>
          <w:headerReference w:type="default" r:id="rId37"/>
          <w:footerReference w:type="default" r:id="rId38"/>
          <w:type w:val="nextPage"/>
          <w:pgSz w:w="11907" w:h="16840"/>
          <w:pgMar w:top="1191" w:right="1418" w:bottom="1276" w:left="1418" w:header="709" w:footer="851" w:gutter="0"/>
          <w:pgBorders>
            <w:top w:val="none" w:sz="0" w:space="0" w:color="auto"/>
            <w:left w:val="none" w:sz="0" w:space="0" w:color="auto"/>
            <w:bottom w:val="none" w:sz="0" w:space="0" w:color="auto"/>
            <w:right w:val="none" w:sz="0" w:space="0" w:color="auto"/>
          </w:pgBorders>
          <w:pgNumType w:fmt="numberInDash" w:start="16"/>
          <w:cols w:num="1" w:space="720"/>
          <w:titlePg w:val="0"/>
          <w:docGrid w:linePitch="312" w:charSpace="0"/>
        </w:sectPr>
      </w:pPr>
    </w:p>
    <w:p>
      <w:pPr>
        <w:pStyle w:val="Heading1"/>
        <w:jc w:val="both"/>
        <w:rPr>
          <w:rFonts w:ascii="Times New Roman" w:eastAsia="宋体" w:hint="default"/>
          <w:b/>
          <w:color w:val="0D0D0D"/>
          <w:sz w:val="28"/>
          <w:szCs w:val="28"/>
        </w:rPr>
      </w:pPr>
      <w:r>
        <w:rPr>
          <w:rFonts w:ascii="Times New Roman" w:eastAsia="宋体" w:hint="default"/>
          <w:b/>
          <w:color w:val="0D0D0D"/>
          <w:sz w:val="28"/>
          <w:szCs w:val="28"/>
        </w:rPr>
        <w:t>建设项目工程分析</w:t>
      </w:r>
    </w:p>
    <w:tbl>
      <w:tblPr>
        <w:tblStyle w:val="TableNormal"/>
        <w:tblW w:w="0" w:type="auto"/>
        <w:tblInd w:w="-111" w:type="dxa"/>
        <w:tblBorders>
          <w:top w:val="single" w:sz="12" w:space="0" w:color="auto"/>
          <w:left w:val="single" w:sz="12" w:space="0" w:color="auto"/>
          <w:bottom w:val="single" w:sz="12" w:space="0" w:color="auto"/>
          <w:right w:val="single" w:sz="12" w:space="0" w:color="auto"/>
          <w:insideH w:val="single" w:sz="4" w:space="0" w:color="auto"/>
          <w:insideV w:val="none" w:sz="0" w:space="0" w:color="auto"/>
        </w:tblBorders>
        <w:tblLayout w:type="fixed"/>
        <w:tblCellMar>
          <w:top w:w="0" w:type="dxa"/>
          <w:left w:w="108" w:type="dxa"/>
          <w:bottom w:w="0" w:type="dxa"/>
          <w:right w:w="108" w:type="dxa"/>
        </w:tblCellMar>
      </w:tblPr>
      <w:tblGrid>
        <w:gridCol w:w="9308"/>
      </w:tblGrid>
      <w:tr>
        <w:tblPrEx>
          <w:tblW w:w="0" w:type="auto"/>
          <w:tblInd w:w="-111" w:type="dxa"/>
          <w:tblBorders>
            <w:top w:val="single" w:sz="12" w:space="0" w:color="auto"/>
            <w:left w:val="single" w:sz="12" w:space="0" w:color="auto"/>
            <w:bottom w:val="single" w:sz="12" w:space="0" w:color="auto"/>
            <w:right w:val="single" w:sz="12" w:space="0" w:color="auto"/>
            <w:insideH w:val="single" w:sz="4" w:space="0" w:color="auto"/>
            <w:insideV w:val="none" w:sz="0" w:space="0" w:color="auto"/>
          </w:tblBorders>
          <w:tblLayout w:type="fixed"/>
          <w:tblCellMar>
            <w:top w:w="0" w:type="dxa"/>
            <w:left w:w="108" w:type="dxa"/>
            <w:bottom w:w="0" w:type="dxa"/>
            <w:right w:w="108" w:type="dxa"/>
          </w:tblCellMar>
        </w:tblPrEx>
        <w:trPr>
          <w:trHeight w:val="13513"/>
        </w:trPr>
        <w:tc>
          <w:tcPr>
            <w:tcW w:w="9308" w:type="dxa"/>
          </w:tcPr>
          <w:p>
            <w:pPr>
              <w:spacing w:line="360" w:lineRule="auto"/>
              <w:jc w:val="left"/>
              <w:rPr>
                <w:b/>
                <w:color w:val="0D0D0D"/>
                <w:sz w:val="28"/>
                <w:szCs w:val="28"/>
              </w:rPr>
            </w:pPr>
            <w:r>
              <w:rPr>
                <w:b/>
                <w:color w:val="0D0D0D"/>
                <w:sz w:val="28"/>
                <w:szCs w:val="28"/>
              </w:rPr>
              <w:t>工艺流程简述（图示）：</w:t>
            </w:r>
          </w:p>
          <w:p>
            <w:pPr>
              <w:spacing w:line="360" w:lineRule="auto"/>
              <w:ind w:firstLine="480" w:firstLineChars="200"/>
              <w:rPr>
                <w:b/>
                <w:bCs/>
                <w:color w:val="0D0D0D"/>
                <w:sz w:val="24"/>
              </w:rPr>
            </w:pPr>
            <w:r>
              <w:rPr>
                <w:b/>
                <w:bCs/>
                <w:color w:val="0D0D0D"/>
                <w:sz w:val="24"/>
              </w:rPr>
              <w:t>一、施工期：</w:t>
            </w:r>
          </w:p>
          <w:p>
            <w:pPr>
              <w:snapToGrid w:val="0"/>
              <w:spacing w:line="520" w:lineRule="exact"/>
              <w:ind w:firstLine="480" w:firstLineChars="200"/>
              <w:rPr>
                <w:b/>
                <w:sz w:val="24"/>
              </w:rPr>
            </w:pPr>
            <w:r>
              <w:rPr>
                <w:rFonts w:hint="eastAsia"/>
                <w:b/>
                <w:sz w:val="24"/>
              </w:rPr>
              <w:t>1、</w:t>
            </w:r>
            <w:r>
              <w:rPr>
                <w:b/>
                <w:sz w:val="24"/>
              </w:rPr>
              <w:t>施工期工艺流程及污节点示意图:</w:t>
            </w:r>
          </w:p>
          <w:p>
            <w:pPr>
              <w:spacing w:line="360" w:lineRule="auto"/>
              <w:ind w:firstLine="420"/>
              <w:rPr>
                <w:color w:val="0D0D0D"/>
                <w:sz w:val="24"/>
              </w:rPr>
            </w:pPr>
            <w:r>
              <w:drawing>
                <wp:inline distT="0" distB="0" distL="114300" distR="114300">
                  <wp:extent cx="5057775" cy="5810250"/>
                  <wp:effectExtent l="0" t="0" r="9525"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39"/>
                          <a:stretch>
                            <a:fillRect/>
                          </a:stretch>
                        </pic:blipFill>
                        <pic:spPr>
                          <a:xfrm>
                            <a:off x="0" y="0"/>
                            <a:ext cx="5057775" cy="5810250"/>
                          </a:xfrm>
                          <a:prstGeom prst="rect">
                            <a:avLst/>
                          </a:prstGeom>
                          <a:noFill/>
                          <a:ln>
                            <a:noFill/>
                          </a:ln>
                        </pic:spPr>
                      </pic:pic>
                    </a:graphicData>
                  </a:graphic>
                </wp:inline>
              </w:drawing>
            </w:r>
          </w:p>
          <w:p>
            <w:pPr>
              <w:pStyle w:val="Default"/>
            </w:pPr>
          </w:p>
          <w:p>
            <w:pPr>
              <w:spacing w:line="360" w:lineRule="auto"/>
              <w:ind w:firstLine="2160" w:firstLineChars="900"/>
              <w:rPr>
                <w:color w:val="0D0D0D"/>
                <w:sz w:val="24"/>
              </w:rPr>
            </w:pPr>
            <w:r>
              <w:rPr>
                <w:rFonts w:hint="eastAsia"/>
                <w:b/>
                <w:bCs/>
                <w:color w:val="0D0D0D"/>
                <w:sz w:val="24"/>
              </w:rPr>
              <w:t xml:space="preserve">图1 </w:t>
            </w:r>
            <w:r>
              <w:rPr>
                <w:b/>
                <w:color w:val="0D0D0D"/>
                <w:sz w:val="24"/>
              </w:rPr>
              <w:t>管槽开挖工艺流程及产污节点图</w:t>
            </w:r>
          </w:p>
          <w:p>
            <w:pPr>
              <w:adjustRightInd w:val="0"/>
              <w:snapToGrid w:val="0"/>
              <w:spacing w:line="540" w:lineRule="exact"/>
              <w:ind w:firstLine="480" w:firstLineChars="200"/>
              <w:rPr>
                <w:b/>
                <w:color w:val="0D0D0D"/>
                <w:sz w:val="24"/>
              </w:rPr>
            </w:pPr>
            <w:r>
              <w:rPr>
                <w:b/>
                <w:color w:val="0D0D0D"/>
                <w:sz w:val="24"/>
              </w:rPr>
              <w:t>管槽开挖施工工艺简述：</w:t>
            </w:r>
          </w:p>
          <w:p>
            <w:pPr>
              <w:pStyle w:val="NormalIndent"/>
              <w:adjustRightInd w:val="0"/>
              <w:snapToGrid w:val="0"/>
              <w:spacing w:line="540" w:lineRule="exact"/>
              <w:ind w:firstLine="480" w:firstLineChars="200"/>
              <w:rPr>
                <w:sz w:val="24"/>
              </w:rPr>
            </w:pPr>
            <w:r>
              <w:rPr>
                <w:rFonts w:hint="eastAsia"/>
                <w:sz w:val="24"/>
              </w:rPr>
              <w:t>（1）破除路面：对水泥或沥青路线进行结构拆除；</w:t>
            </w:r>
          </w:p>
          <w:p>
            <w:pPr>
              <w:pStyle w:val="NormalIndent"/>
              <w:adjustRightInd w:val="0"/>
              <w:snapToGrid w:val="0"/>
              <w:spacing w:after="0" w:line="540" w:lineRule="exact"/>
              <w:ind w:firstLine="480" w:firstLineChars="200"/>
              <w:rPr>
                <w:sz w:val="24"/>
              </w:rPr>
            </w:pPr>
          </w:p>
        </w:tc>
      </w:tr>
    </w:tbl>
    <w:p>
      <w:pPr>
        <w:sectPr>
          <w:headerReference w:type="default" r:id="rId40"/>
          <w:footerReference w:type="default" r:id="rId41"/>
          <w:type w:val="nextPage"/>
          <w:pgSz w:w="11907" w:h="16840"/>
          <w:pgMar w:top="1191" w:right="1418" w:bottom="1276" w:left="1418" w:header="709" w:footer="851" w:gutter="0"/>
          <w:pgBorders>
            <w:top w:val="none" w:sz="0" w:space="0" w:color="auto"/>
            <w:left w:val="none" w:sz="0" w:space="0" w:color="auto"/>
            <w:bottom w:val="none" w:sz="0" w:space="0" w:color="auto"/>
            <w:right w:val="none" w:sz="0" w:space="0" w:color="auto"/>
          </w:pgBorders>
          <w:pgNumType w:fmt="numberInDash" w:start="17"/>
          <w:cols w:num="1" w:space="720"/>
          <w:titlePg w:val="0"/>
          <w:docGrid w:linePitch="312" w:charSpace="0"/>
        </w:sectPr>
      </w:pPr>
    </w:p>
    <w:tbl>
      <w:tblPr>
        <w:tblStyle w:val="TableNormal"/>
        <w:tblW w:w="0" w:type="auto"/>
        <w:tblInd w:w="-111" w:type="dxa"/>
        <w:tblBorders>
          <w:top w:val="single" w:sz="12" w:space="0" w:color="auto"/>
          <w:left w:val="single" w:sz="12" w:space="0" w:color="auto"/>
          <w:bottom w:val="single" w:sz="12" w:space="0" w:color="auto"/>
          <w:right w:val="single" w:sz="12" w:space="0" w:color="auto"/>
          <w:insideH w:val="single" w:sz="4" w:space="0" w:color="auto"/>
          <w:insideV w:val="none" w:sz="0" w:space="0" w:color="auto"/>
        </w:tblBorders>
        <w:tblLayout w:type="fixed"/>
        <w:tblCellMar>
          <w:top w:w="0" w:type="dxa"/>
          <w:left w:w="108" w:type="dxa"/>
          <w:bottom w:w="0" w:type="dxa"/>
          <w:right w:w="108" w:type="dxa"/>
        </w:tblCellMar>
      </w:tblPr>
      <w:tblGrid>
        <w:gridCol w:w="9308"/>
      </w:tblGrid>
      <w:tr>
        <w:tblPrEx>
          <w:tblW w:w="0" w:type="auto"/>
          <w:tblInd w:w="-111" w:type="dxa"/>
          <w:tblBorders>
            <w:top w:val="single" w:sz="12" w:space="0" w:color="auto"/>
            <w:left w:val="single" w:sz="12" w:space="0" w:color="auto"/>
            <w:bottom w:val="single" w:sz="12" w:space="0" w:color="auto"/>
            <w:right w:val="single" w:sz="12" w:space="0" w:color="auto"/>
            <w:insideH w:val="single" w:sz="4" w:space="0" w:color="auto"/>
            <w:insideV w:val="none" w:sz="0" w:space="0" w:color="auto"/>
          </w:tblBorders>
          <w:tblLayout w:type="fixed"/>
          <w:tblCellMar>
            <w:top w:w="0" w:type="dxa"/>
            <w:left w:w="108" w:type="dxa"/>
            <w:bottom w:w="0" w:type="dxa"/>
            <w:right w:w="108" w:type="dxa"/>
          </w:tblCellMar>
        </w:tblPrEx>
        <w:trPr>
          <w:trHeight w:val="13513"/>
        </w:trPr>
        <w:tc>
          <w:tcPr>
            <w:tcW w:w="9308" w:type="dxa"/>
          </w:tcPr>
          <w:p>
            <w:pPr>
              <w:pStyle w:val="NormalIndent"/>
              <w:adjustRightInd w:val="0"/>
              <w:snapToGrid w:val="0"/>
              <w:spacing w:before="0" w:line="540" w:lineRule="exact"/>
              <w:ind w:firstLine="480" w:firstLineChars="200"/>
              <w:rPr>
                <w:sz w:val="24"/>
              </w:rPr>
            </w:pPr>
            <w:r>
              <w:rPr>
                <w:rFonts w:hint="eastAsia"/>
                <w:sz w:val="24"/>
              </w:rPr>
              <w:t>（2）基槽开挖：采取机械明挖为主，人工为辅，沟槽土方开挖采用履带式挖掘机挖土，土方堆积在沟槽一侧，距离沟槽边沿应保证大于2m，对于土方运至政府制定地点堆放。</w:t>
            </w:r>
          </w:p>
          <w:p>
            <w:pPr>
              <w:pStyle w:val="NormalIndent"/>
              <w:adjustRightInd w:val="0"/>
              <w:snapToGrid w:val="0"/>
              <w:spacing w:line="540" w:lineRule="exact"/>
              <w:ind w:firstLine="480" w:firstLineChars="200"/>
              <w:rPr>
                <w:sz w:val="24"/>
              </w:rPr>
            </w:pPr>
            <w:r>
              <w:rPr>
                <w:rFonts w:hint="eastAsia"/>
                <w:sz w:val="24"/>
              </w:rPr>
              <w:t>（3）运管、布管：车辆运送管节及人工搬运；采用起重机进行吊装及人工结合；</w:t>
            </w:r>
          </w:p>
          <w:p>
            <w:pPr>
              <w:pStyle w:val="NormalIndent"/>
              <w:adjustRightInd w:val="0"/>
              <w:snapToGrid w:val="0"/>
              <w:spacing w:line="540" w:lineRule="exact"/>
              <w:ind w:firstLine="480" w:firstLineChars="200"/>
              <w:rPr>
                <w:sz w:val="24"/>
              </w:rPr>
            </w:pPr>
            <w:r>
              <w:rPr>
                <w:rFonts w:hint="eastAsia"/>
                <w:sz w:val="24"/>
              </w:rPr>
              <w:t>（4）闭水实验：将段管两端井口封堵，在检查井注水试验段管，观察管道渗水量，直至观测结束。</w:t>
            </w:r>
          </w:p>
          <w:p>
            <w:pPr>
              <w:pStyle w:val="NormalIndent"/>
              <w:adjustRightInd w:val="0"/>
              <w:snapToGrid w:val="0"/>
              <w:spacing w:line="540" w:lineRule="exact"/>
              <w:ind w:firstLine="480" w:firstLineChars="200"/>
              <w:rPr>
                <w:sz w:val="24"/>
              </w:rPr>
            </w:pPr>
            <w:r>
              <w:rPr>
                <w:rFonts w:hint="eastAsia"/>
                <w:sz w:val="24"/>
              </w:rPr>
              <w:t>（5）回填土方：利用基槽开挖产生原土回填，并进行平整和夯实。回填施工采用机械回填为主人工为辅的作业方式。</w:t>
            </w:r>
          </w:p>
          <w:p>
            <w:pPr>
              <w:pStyle w:val="NormalIndent"/>
              <w:adjustRightInd w:val="0"/>
              <w:snapToGrid w:val="0"/>
              <w:spacing w:line="540" w:lineRule="exact"/>
              <w:ind w:firstLine="480" w:firstLineChars="200"/>
              <w:rPr>
                <w:sz w:val="24"/>
              </w:rPr>
            </w:pPr>
            <w:bookmarkStart w:id="8" w:name="_Toc105835994"/>
            <w:r>
              <w:rPr>
                <w:rFonts w:hint="eastAsia"/>
                <w:sz w:val="24"/>
              </w:rPr>
              <w:t>（6）施工过程中对现状路面破除路段，施工结束后需按原状恢复。</w:t>
            </w:r>
          </w:p>
          <w:p>
            <w:pPr>
              <w:pStyle w:val="Default"/>
              <w:snapToGrid w:val="0"/>
              <w:spacing w:line="540" w:lineRule="exact"/>
              <w:ind w:firstLine="480" w:firstLineChars="200"/>
              <w:rPr>
                <w:rFonts w:ascii="Times New Roman" w:cs="Times New Roman"/>
                <w:b/>
                <w:color w:val="0D0D0D"/>
                <w:szCs w:val="21"/>
              </w:rPr>
            </w:pPr>
            <w:r>
              <w:rPr>
                <w:rFonts w:ascii="Times New Roman" w:cs="Times New Roman" w:hint="eastAsia"/>
                <w:b/>
                <w:color w:val="0D0D0D"/>
                <w:szCs w:val="21"/>
              </w:rPr>
              <w:t>2、</w:t>
            </w:r>
            <w:r>
              <w:rPr>
                <w:rFonts w:ascii="Times New Roman" w:cs="Times New Roman"/>
                <w:b/>
                <w:color w:val="0D0D0D"/>
                <w:szCs w:val="21"/>
              </w:rPr>
              <w:t>提升泵站施工工艺流程及产污环节示意图：</w:t>
            </w:r>
          </w:p>
          <w:p>
            <w:pPr>
              <w:pStyle w:val="Default"/>
              <w:spacing w:line="360" w:lineRule="auto"/>
              <w:rPr>
                <w:rFonts w:ascii="Times New Roman" w:cs="Times New Roman"/>
                <w:b/>
                <w:color w:val="0D0D0D"/>
                <w:szCs w:val="21"/>
              </w:rPr>
            </w:pPr>
            <w:r>
              <w:drawing>
                <wp:inline distT="0" distB="0" distL="114300" distR="114300">
                  <wp:extent cx="4971415" cy="5420360"/>
                  <wp:effectExtent l="0" t="0" r="635"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42"/>
                          <a:stretch>
                            <a:fillRect/>
                          </a:stretch>
                        </pic:blipFill>
                        <pic:spPr>
                          <a:xfrm>
                            <a:off x="0" y="0"/>
                            <a:ext cx="4971415" cy="5420360"/>
                          </a:xfrm>
                          <a:prstGeom prst="rect">
                            <a:avLst/>
                          </a:prstGeom>
                          <a:noFill/>
                          <a:ln>
                            <a:noFill/>
                          </a:ln>
                        </pic:spPr>
                      </pic:pic>
                    </a:graphicData>
                  </a:graphic>
                </wp:inline>
              </w:drawing>
            </w:r>
          </w:p>
          <w:p>
            <w:pPr>
              <w:spacing w:line="360" w:lineRule="auto"/>
              <w:ind w:right="-65" w:rightChars="-31"/>
              <w:jc w:val="center"/>
              <w:rPr>
                <w:b/>
                <w:color w:val="0D0D0D"/>
                <w:sz w:val="28"/>
              </w:rPr>
            </w:pPr>
            <w:r>
              <w:rPr>
                <w:b/>
                <w:color w:val="0D0D0D"/>
                <w:sz w:val="24"/>
              </w:rPr>
              <w:t>图2 提升泵站施工工艺流程及产污节点图</w:t>
            </w:r>
          </w:p>
          <w:p>
            <w:pPr>
              <w:pStyle w:val="Default"/>
              <w:snapToGrid w:val="0"/>
              <w:spacing w:line="540" w:lineRule="exact"/>
              <w:ind w:firstLine="480" w:firstLineChars="200"/>
              <w:rPr>
                <w:rFonts w:ascii="Times New Roman" w:cs="Times New Roman"/>
                <w:b/>
                <w:color w:val="0D0D0D"/>
              </w:rPr>
            </w:pPr>
            <w:r>
              <w:rPr>
                <w:rFonts w:ascii="Times New Roman" w:cs="Times New Roman"/>
                <w:b/>
                <w:color w:val="0D0D0D"/>
              </w:rPr>
              <w:t>泵站施工工艺简述：</w:t>
            </w:r>
          </w:p>
        </w:tc>
      </w:tr>
    </w:tbl>
    <w:p>
      <w:pPr>
        <w:sectPr>
          <w:headerReference w:type="default" r:id="rId43"/>
          <w:footerReference w:type="default" r:id="rId44"/>
          <w:type w:val="nextPage"/>
          <w:pgSz w:w="11907" w:h="16840"/>
          <w:pgMar w:top="1191" w:right="1418" w:bottom="1276" w:left="1418" w:header="709" w:footer="851" w:gutter="0"/>
          <w:pgBorders>
            <w:top w:val="none" w:sz="0" w:space="0" w:color="auto"/>
            <w:left w:val="none" w:sz="0" w:space="0" w:color="auto"/>
            <w:bottom w:val="none" w:sz="0" w:space="0" w:color="auto"/>
            <w:right w:val="none" w:sz="0" w:space="0" w:color="auto"/>
          </w:pgBorders>
          <w:pgNumType w:fmt="numberInDash" w:start="18"/>
          <w:cols w:num="1" w:space="720"/>
          <w:titlePg w:val="0"/>
          <w:docGrid w:linePitch="312" w:charSpace="0"/>
        </w:sectPr>
      </w:pPr>
    </w:p>
    <w:tbl>
      <w:tblPr>
        <w:tblStyle w:val="TableNormal"/>
        <w:tblW w:w="0" w:type="auto"/>
        <w:tblInd w:w="-111" w:type="dxa"/>
        <w:tblBorders>
          <w:top w:val="single" w:sz="12" w:space="0" w:color="auto"/>
          <w:left w:val="single" w:sz="12" w:space="0" w:color="auto"/>
          <w:bottom w:val="single" w:sz="12" w:space="0" w:color="auto"/>
          <w:right w:val="single" w:sz="12" w:space="0" w:color="auto"/>
          <w:insideH w:val="single" w:sz="4" w:space="0" w:color="auto"/>
          <w:insideV w:val="none" w:sz="0" w:space="0" w:color="auto"/>
        </w:tblBorders>
        <w:tblLayout w:type="fixed"/>
        <w:tblCellMar>
          <w:top w:w="0" w:type="dxa"/>
          <w:left w:w="108" w:type="dxa"/>
          <w:bottom w:w="0" w:type="dxa"/>
          <w:right w:w="108" w:type="dxa"/>
        </w:tblCellMar>
      </w:tblPr>
      <w:tblGrid>
        <w:gridCol w:w="9308"/>
      </w:tblGrid>
      <w:tr>
        <w:tblPrEx>
          <w:tblW w:w="0" w:type="auto"/>
          <w:tblInd w:w="-111" w:type="dxa"/>
          <w:tblBorders>
            <w:top w:val="single" w:sz="12" w:space="0" w:color="auto"/>
            <w:left w:val="single" w:sz="12" w:space="0" w:color="auto"/>
            <w:bottom w:val="single" w:sz="12" w:space="0" w:color="auto"/>
            <w:right w:val="single" w:sz="12" w:space="0" w:color="auto"/>
            <w:insideH w:val="single" w:sz="4" w:space="0" w:color="auto"/>
            <w:insideV w:val="none" w:sz="0" w:space="0" w:color="auto"/>
          </w:tblBorders>
          <w:tblLayout w:type="fixed"/>
          <w:tblCellMar>
            <w:top w:w="0" w:type="dxa"/>
            <w:left w:w="108" w:type="dxa"/>
            <w:bottom w:w="0" w:type="dxa"/>
            <w:right w:w="108" w:type="dxa"/>
          </w:tblCellMar>
        </w:tblPrEx>
        <w:trPr>
          <w:trHeight w:val="13513"/>
        </w:trPr>
        <w:tc>
          <w:tcPr>
            <w:tcW w:w="9308" w:type="dxa"/>
          </w:tcPr>
          <w:p>
            <w:pPr>
              <w:pStyle w:val="NormalIndent"/>
              <w:adjustRightInd w:val="0"/>
              <w:snapToGrid w:val="0"/>
              <w:spacing w:line="540" w:lineRule="exact"/>
              <w:ind w:firstLine="480" w:firstLineChars="200"/>
              <w:rPr>
                <w:sz w:val="24"/>
              </w:rPr>
            </w:pPr>
            <w:r>
              <w:rPr>
                <w:rFonts w:hint="eastAsia"/>
                <w:sz w:val="24"/>
              </w:rPr>
              <w:t>泵房采用外围支护+开挖施工的方式，先在泵房主体结构外进行钢筋混凝土灌注桩，然后边开挖边进行水平支撑体系，直至开挖至设计标高处，放入一体化泵站，该泵站由厂家安装好后运至现场。</w:t>
            </w:r>
          </w:p>
          <w:p>
            <w:pPr>
              <w:adjustRightInd w:val="0"/>
              <w:snapToGrid w:val="0"/>
              <w:spacing w:line="540" w:lineRule="exact"/>
              <w:ind w:firstLine="480" w:firstLineChars="200"/>
              <w:outlineLvl w:val="3"/>
              <w:rPr>
                <w:b/>
                <w:color w:val="0D0D0D"/>
                <w:spacing w:val="6"/>
                <w:sz w:val="24"/>
              </w:rPr>
            </w:pPr>
            <w:r>
              <w:rPr>
                <w:b/>
                <w:color w:val="0D0D0D"/>
                <w:spacing w:val="6"/>
                <w:sz w:val="24"/>
              </w:rPr>
              <w:t>主要污染工序:</w:t>
            </w:r>
          </w:p>
          <w:p>
            <w:pPr>
              <w:adjustRightInd w:val="0"/>
              <w:snapToGrid w:val="0"/>
              <w:spacing w:line="540" w:lineRule="exact"/>
              <w:ind w:firstLine="480" w:firstLineChars="200"/>
              <w:outlineLvl w:val="3"/>
              <w:rPr>
                <w:b/>
                <w:color w:val="0D0D0D"/>
                <w:spacing w:val="6"/>
                <w:sz w:val="24"/>
              </w:rPr>
            </w:pPr>
            <w:r>
              <w:rPr>
                <w:b/>
                <w:color w:val="0D0D0D"/>
                <w:spacing w:val="6"/>
                <w:sz w:val="24"/>
              </w:rPr>
              <w:t xml:space="preserve">   （一）施工期</w:t>
            </w:r>
            <w:r>
              <w:rPr>
                <w:rFonts w:hint="eastAsia"/>
                <w:b/>
                <w:color w:val="0D0D0D"/>
                <w:spacing w:val="6"/>
                <w:sz w:val="24"/>
              </w:rPr>
              <w:t>污染源强分析</w:t>
            </w:r>
          </w:p>
          <w:p>
            <w:pPr>
              <w:adjustRightInd w:val="0"/>
              <w:snapToGrid w:val="0"/>
              <w:spacing w:line="540" w:lineRule="exact"/>
              <w:ind w:firstLine="480" w:firstLineChars="200"/>
              <w:outlineLvl w:val="3"/>
              <w:rPr>
                <w:b/>
                <w:color w:val="0D0D0D"/>
                <w:spacing w:val="6"/>
                <w:sz w:val="24"/>
              </w:rPr>
            </w:pPr>
            <w:r>
              <w:rPr>
                <w:b/>
                <w:color w:val="0D0D0D"/>
                <w:spacing w:val="6"/>
                <w:sz w:val="24"/>
              </w:rPr>
              <w:t>1、</w:t>
            </w:r>
            <w:bookmarkEnd w:id="8"/>
            <w:r>
              <w:rPr>
                <w:b/>
                <w:color w:val="0D0D0D"/>
                <w:spacing w:val="6"/>
                <w:sz w:val="24"/>
              </w:rPr>
              <w:t>水污染物</w:t>
            </w:r>
          </w:p>
          <w:p>
            <w:pPr>
              <w:pStyle w:val="NormalIndent"/>
              <w:adjustRightInd w:val="0"/>
              <w:snapToGrid w:val="0"/>
              <w:spacing w:line="540" w:lineRule="exact"/>
              <w:ind w:firstLine="480" w:firstLineChars="200"/>
              <w:rPr>
                <w:sz w:val="24"/>
              </w:rPr>
            </w:pPr>
            <w:bookmarkStart w:id="9" w:name="_Toc511495500"/>
            <w:bookmarkStart w:id="10" w:name="_Toc105835995"/>
            <w:r>
              <w:rPr>
                <w:rFonts w:hint="eastAsia"/>
                <w:sz w:val="24"/>
              </w:rPr>
              <w:t>（1）生活污水</w:t>
            </w:r>
          </w:p>
          <w:p>
            <w:pPr>
              <w:adjustRightInd w:val="0"/>
              <w:snapToGrid w:val="0"/>
              <w:spacing w:line="540" w:lineRule="exact"/>
              <w:ind w:firstLine="480" w:firstLineChars="200"/>
              <w:rPr>
                <w:sz w:val="24"/>
              </w:rPr>
            </w:pPr>
            <w:r>
              <w:rPr>
                <w:rFonts w:hint="eastAsia"/>
                <w:sz w:val="24"/>
                <w:lang w:val="zh-CN"/>
              </w:rPr>
              <w:t>本项目</w:t>
            </w:r>
            <w:r>
              <w:rPr>
                <w:rFonts w:hint="eastAsia"/>
                <w:sz w:val="24"/>
              </w:rPr>
              <w:t>在师部农场路西侧设置生活</w:t>
            </w:r>
            <w:r>
              <w:rPr>
                <w:rFonts w:hint="eastAsia"/>
                <w:sz w:val="24"/>
                <w:lang w:val="zh-CN"/>
              </w:rPr>
              <w:t>营地，</w:t>
            </w:r>
            <w:r>
              <w:rPr>
                <w:rFonts w:hint="eastAsia"/>
                <w:sz w:val="24"/>
              </w:rPr>
              <w:t>但无人居住，施工人员租住于荔枝沟周边民房，项目高峰期约有14名工人，根据《建筑施工计算手册—临时设施施工》施工用水定额，人均日用水量按150L/d计，项目生活用水量约2.1m</w:t>
            </w:r>
            <w:r>
              <w:rPr>
                <w:rFonts w:hint="eastAsia"/>
                <w:sz w:val="24"/>
                <w:vertAlign w:val="superscript"/>
              </w:rPr>
              <w:t>3</w:t>
            </w:r>
            <w:r>
              <w:rPr>
                <w:rFonts w:hint="eastAsia"/>
                <w:sz w:val="24"/>
              </w:rPr>
              <w:t>/d，污水产生系数按0.85计算，则生活污水产生量为1.79m</w:t>
            </w:r>
            <w:r>
              <w:rPr>
                <w:rFonts w:hint="eastAsia"/>
                <w:sz w:val="24"/>
                <w:vertAlign w:val="superscript"/>
              </w:rPr>
              <w:t>3</w:t>
            </w:r>
            <w:r>
              <w:rPr>
                <w:rFonts w:hint="eastAsia"/>
                <w:sz w:val="24"/>
              </w:rPr>
              <w:t>/d。生活污水污染物以COD，BOD</w:t>
            </w:r>
            <w:r>
              <w:rPr>
                <w:rFonts w:hint="eastAsia"/>
                <w:sz w:val="24"/>
                <w:vertAlign w:val="subscript"/>
              </w:rPr>
              <w:t>5</w:t>
            </w:r>
            <w:r>
              <w:rPr>
                <w:rFonts w:hint="eastAsia"/>
                <w:sz w:val="24"/>
              </w:rPr>
              <w:t>，SS和NH3-N为主，</w:t>
            </w:r>
            <w:r>
              <w:rPr>
                <w:rFonts w:hAnsi="宋体"/>
                <w:sz w:val="24"/>
              </w:rPr>
              <w:t>施工人员生活污水依</w:t>
            </w:r>
            <w:r>
              <w:rPr>
                <w:rFonts w:hAnsi="宋体" w:hint="eastAsia"/>
                <w:sz w:val="24"/>
                <w:lang w:val="en-US" w:eastAsia="zh-CN"/>
              </w:rPr>
              <w:t>托</w:t>
            </w:r>
            <w:r>
              <w:rPr>
                <w:rFonts w:hAnsi="宋体" w:hint="eastAsia"/>
                <w:sz w:val="24"/>
              </w:rPr>
              <w:t>现有</w:t>
            </w:r>
            <w:r>
              <w:rPr>
                <w:rFonts w:hAnsi="宋体" w:hint="eastAsia"/>
                <w:sz w:val="24"/>
                <w:lang w:val="en-US" w:eastAsia="zh-CN"/>
              </w:rPr>
              <w:t>荔枝沟路化粪池处理后接入</w:t>
            </w:r>
            <w:r>
              <w:rPr>
                <w:rFonts w:hAnsi="宋体" w:hint="eastAsia"/>
                <w:sz w:val="24"/>
              </w:rPr>
              <w:t>市政</w:t>
            </w:r>
            <w:r>
              <w:rPr>
                <w:rFonts w:hAnsi="宋体" w:hint="eastAsia"/>
                <w:sz w:val="24"/>
                <w:lang w:val="en-US" w:eastAsia="zh-CN"/>
              </w:rPr>
              <w:t>污水</w:t>
            </w:r>
            <w:r>
              <w:rPr>
                <w:rFonts w:hAnsi="宋体" w:hint="eastAsia"/>
                <w:sz w:val="24"/>
              </w:rPr>
              <w:t>管网排入荔枝沟水质净化厂处理。</w:t>
            </w:r>
          </w:p>
          <w:p>
            <w:pPr>
              <w:pStyle w:val="NormalIndent"/>
              <w:adjustRightInd w:val="0"/>
              <w:snapToGrid w:val="0"/>
              <w:spacing w:line="540" w:lineRule="exact"/>
              <w:ind w:firstLine="480" w:firstLineChars="200"/>
              <w:rPr>
                <w:sz w:val="24"/>
              </w:rPr>
            </w:pPr>
            <w:r>
              <w:rPr>
                <w:rFonts w:hint="eastAsia"/>
                <w:sz w:val="24"/>
              </w:rPr>
              <w:t>（2）施工废水</w:t>
            </w:r>
          </w:p>
          <w:p>
            <w:pPr>
              <w:adjustRightInd w:val="0"/>
              <w:snapToGrid w:val="0"/>
              <w:spacing w:line="540" w:lineRule="exact"/>
              <w:ind w:firstLine="480" w:firstLineChars="200"/>
              <w:rPr>
                <w:sz w:val="24"/>
              </w:rPr>
            </w:pPr>
            <w:r>
              <w:rPr>
                <w:rFonts w:hint="eastAsia"/>
                <w:sz w:val="24"/>
              </w:rPr>
              <w:t>施工废水主要来自暴雨地表径流废水、少量设备工具清洗废水等，产生量较小，主要污染物为</w:t>
            </w:r>
            <w:r>
              <w:rPr>
                <w:sz w:val="24"/>
              </w:rPr>
              <w:t>SS</w:t>
            </w:r>
            <w:r>
              <w:rPr>
                <w:rFonts w:hint="eastAsia"/>
                <w:sz w:val="24"/>
              </w:rPr>
              <w:t>。</w:t>
            </w:r>
          </w:p>
          <w:p>
            <w:pPr>
              <w:adjustRightInd w:val="0"/>
              <w:snapToGrid w:val="0"/>
              <w:spacing w:line="540" w:lineRule="exact"/>
              <w:ind w:firstLine="480" w:firstLineChars="200"/>
              <w:outlineLvl w:val="3"/>
              <w:rPr>
                <w:b/>
                <w:color w:val="0D0D0D"/>
                <w:spacing w:val="6"/>
                <w:sz w:val="24"/>
              </w:rPr>
            </w:pPr>
            <w:r>
              <w:rPr>
                <w:b/>
                <w:color w:val="0D0D0D"/>
                <w:spacing w:val="6"/>
                <w:sz w:val="24"/>
              </w:rPr>
              <w:t>2、大气污染物</w:t>
            </w:r>
          </w:p>
          <w:p>
            <w:pPr>
              <w:pStyle w:val="NormalIndent"/>
              <w:adjustRightInd w:val="0"/>
              <w:snapToGrid w:val="0"/>
              <w:spacing w:line="540" w:lineRule="exact"/>
              <w:ind w:firstLine="480" w:firstLineChars="200"/>
              <w:rPr>
                <w:sz w:val="24"/>
              </w:rPr>
            </w:pPr>
            <w:r>
              <w:rPr>
                <w:rFonts w:hint="eastAsia"/>
                <w:sz w:val="24"/>
              </w:rPr>
              <w:t>（1）扬尘</w:t>
            </w:r>
          </w:p>
          <w:p>
            <w:pPr>
              <w:pStyle w:val="NormalIndent"/>
              <w:adjustRightInd w:val="0"/>
              <w:snapToGrid w:val="0"/>
              <w:spacing w:line="540" w:lineRule="exact"/>
              <w:ind w:firstLine="480" w:firstLineChars="200"/>
              <w:rPr>
                <w:sz w:val="24"/>
              </w:rPr>
            </w:pPr>
            <w:r>
              <w:rPr>
                <w:rFonts w:hint="eastAsia"/>
                <w:sz w:val="24"/>
              </w:rPr>
              <w:t>在水泥路面的破除及清理、管道的开挖、沟槽回填等施工过程，筑路材料的运输、装卸、拌合过程中有大量的粉尘散落到周围大气中。筑路材料堆放时由于风吹引起扬尘污染，尤其在风速较大或装卸、汽车行驶速度较快的情况下，粉尘污染更为严重。根据国内公路施工现场汽车运输引起的扬尘现场监测结果，车辆下风向50 m处TSP的浓度为11.625 mg/m</w:t>
            </w:r>
            <w:r>
              <w:rPr>
                <w:rFonts w:hint="eastAsia"/>
                <w:sz w:val="24"/>
                <w:vertAlign w:val="superscript"/>
              </w:rPr>
              <w:t>3</w:t>
            </w:r>
            <w:r>
              <w:rPr>
                <w:rFonts w:hint="eastAsia"/>
                <w:sz w:val="24"/>
              </w:rPr>
              <w:t>；下风向100 m处TSP的浓度为9.69 mg/m</w:t>
            </w:r>
            <w:r>
              <w:rPr>
                <w:rFonts w:hint="eastAsia"/>
                <w:sz w:val="24"/>
                <w:vertAlign w:val="superscript"/>
              </w:rPr>
              <w:t>3</w:t>
            </w:r>
            <w:r>
              <w:rPr>
                <w:rFonts w:hint="eastAsia"/>
                <w:sz w:val="24"/>
              </w:rPr>
              <w:t>；下风向150 m处TSP的浓度为5.093 mg/m</w:t>
            </w:r>
            <w:r>
              <w:rPr>
                <w:rFonts w:hint="eastAsia"/>
                <w:sz w:val="24"/>
                <w:vertAlign w:val="superscript"/>
              </w:rPr>
              <w:t>3</w:t>
            </w:r>
            <w:r>
              <w:rPr>
                <w:rFonts w:hint="eastAsia"/>
                <w:sz w:val="24"/>
              </w:rPr>
              <w:t>。根据已有资料，在大风天气下砂石料和粉状物料起尘对下风向环境空气质量的影响范围约在300m内。</w:t>
            </w:r>
          </w:p>
          <w:p>
            <w:pPr>
              <w:pStyle w:val="NormalIndent"/>
              <w:adjustRightInd w:val="0"/>
              <w:snapToGrid w:val="0"/>
              <w:spacing w:line="540" w:lineRule="exact"/>
              <w:ind w:firstLine="480" w:firstLineChars="200"/>
              <w:rPr>
                <w:sz w:val="24"/>
              </w:rPr>
            </w:pPr>
            <w:r>
              <w:rPr>
                <w:rFonts w:hint="eastAsia"/>
                <w:sz w:val="24"/>
              </w:rPr>
              <w:t>（2）机械废气</w:t>
            </w:r>
          </w:p>
        </w:tc>
      </w:tr>
    </w:tbl>
    <w:p>
      <w:pPr>
        <w:sectPr>
          <w:headerReference w:type="default" r:id="rId45"/>
          <w:footerReference w:type="default" r:id="rId46"/>
          <w:type w:val="nextPage"/>
          <w:pgSz w:w="11907" w:h="16840"/>
          <w:pgMar w:top="1191" w:right="1418" w:bottom="1276" w:left="1418" w:header="709" w:footer="851" w:gutter="0"/>
          <w:pgBorders>
            <w:top w:val="none" w:sz="0" w:space="0" w:color="auto"/>
            <w:left w:val="none" w:sz="0" w:space="0" w:color="auto"/>
            <w:bottom w:val="none" w:sz="0" w:space="0" w:color="auto"/>
            <w:right w:val="none" w:sz="0" w:space="0" w:color="auto"/>
          </w:pgBorders>
          <w:pgNumType w:fmt="numberInDash" w:start="19"/>
          <w:cols w:num="1" w:space="720"/>
          <w:titlePg w:val="0"/>
          <w:docGrid w:linePitch="312" w:charSpace="0"/>
        </w:sectPr>
      </w:pPr>
    </w:p>
    <w:tbl>
      <w:tblPr>
        <w:tblStyle w:val="TableNormal"/>
        <w:tblW w:w="0" w:type="auto"/>
        <w:tblInd w:w="-111" w:type="dxa"/>
        <w:tblBorders>
          <w:top w:val="single" w:sz="12" w:space="0" w:color="auto"/>
          <w:left w:val="single" w:sz="12" w:space="0" w:color="auto"/>
          <w:bottom w:val="single" w:sz="12" w:space="0" w:color="auto"/>
          <w:right w:val="single" w:sz="12" w:space="0" w:color="auto"/>
          <w:insideH w:val="single" w:sz="4" w:space="0" w:color="auto"/>
          <w:insideV w:val="none" w:sz="0" w:space="0" w:color="auto"/>
        </w:tblBorders>
        <w:tblLayout w:type="fixed"/>
        <w:tblCellMar>
          <w:top w:w="0" w:type="dxa"/>
          <w:left w:w="108" w:type="dxa"/>
          <w:bottom w:w="0" w:type="dxa"/>
          <w:right w:w="108" w:type="dxa"/>
        </w:tblCellMar>
      </w:tblPr>
      <w:tblGrid>
        <w:gridCol w:w="9308"/>
      </w:tblGrid>
      <w:tr>
        <w:tblPrEx>
          <w:tblW w:w="0" w:type="auto"/>
          <w:tblInd w:w="-111" w:type="dxa"/>
          <w:tblBorders>
            <w:top w:val="single" w:sz="12" w:space="0" w:color="auto"/>
            <w:left w:val="single" w:sz="12" w:space="0" w:color="auto"/>
            <w:bottom w:val="single" w:sz="12" w:space="0" w:color="auto"/>
            <w:right w:val="single" w:sz="12" w:space="0" w:color="auto"/>
            <w:insideH w:val="single" w:sz="4" w:space="0" w:color="auto"/>
            <w:insideV w:val="none" w:sz="0" w:space="0" w:color="auto"/>
          </w:tblBorders>
          <w:tblLayout w:type="fixed"/>
          <w:tblCellMar>
            <w:top w:w="0" w:type="dxa"/>
            <w:left w:w="108" w:type="dxa"/>
            <w:bottom w:w="0" w:type="dxa"/>
            <w:right w:w="108" w:type="dxa"/>
          </w:tblCellMar>
        </w:tblPrEx>
        <w:trPr>
          <w:trHeight w:val="13513"/>
        </w:trPr>
        <w:tc>
          <w:tcPr>
            <w:tcW w:w="9308" w:type="dxa"/>
          </w:tcPr>
          <w:p>
            <w:pPr>
              <w:pStyle w:val="NormalIndent"/>
              <w:adjustRightInd w:val="0"/>
              <w:snapToGrid w:val="0"/>
              <w:spacing w:line="540" w:lineRule="exact"/>
              <w:ind w:firstLine="480" w:firstLineChars="200"/>
              <w:rPr>
                <w:sz w:val="24"/>
              </w:rPr>
            </w:pPr>
            <w:r>
              <w:rPr>
                <w:rFonts w:hint="eastAsia"/>
                <w:sz w:val="24"/>
              </w:rPr>
              <w:t>施工期机械尾气主要来源于施工机械和运输车辆排放的废气，主要污染物为NOx、CO和非甲烷总烃等。各种施工机械设备和运输车辆燃油排放的燃油废气，主要为无组织排放，排放量较小。施工机械设备施工作业对环境空气的影响范围主要局限于施工区内，并随施工的完成而消失。</w:t>
            </w:r>
          </w:p>
          <w:p>
            <w:pPr>
              <w:adjustRightInd w:val="0"/>
              <w:snapToGrid w:val="0"/>
              <w:spacing w:line="540" w:lineRule="exact"/>
              <w:ind w:firstLine="480" w:firstLineChars="200"/>
              <w:outlineLvl w:val="3"/>
              <w:rPr>
                <w:b/>
                <w:color w:val="0D0D0D"/>
                <w:spacing w:val="6"/>
                <w:sz w:val="24"/>
              </w:rPr>
            </w:pPr>
            <w:r>
              <w:rPr>
                <w:b/>
                <w:color w:val="0D0D0D"/>
                <w:spacing w:val="6"/>
                <w:sz w:val="24"/>
              </w:rPr>
              <w:t>3、噪声</w:t>
            </w:r>
          </w:p>
          <w:bookmarkEnd w:id="9"/>
          <w:bookmarkEnd w:id="10"/>
          <w:p>
            <w:pPr>
              <w:pStyle w:val="NormalIndent"/>
              <w:adjustRightInd w:val="0"/>
              <w:snapToGrid w:val="0"/>
              <w:spacing w:line="540" w:lineRule="exact"/>
              <w:ind w:firstLine="480" w:firstLineChars="200"/>
              <w:rPr>
                <w:sz w:val="24"/>
              </w:rPr>
            </w:pPr>
            <w:r>
              <w:rPr>
                <w:rFonts w:hint="eastAsia"/>
                <w:sz w:val="24"/>
              </w:rPr>
              <w:t>管沟主要采用机械开挖方式，施工期噪声主要来源于施工机械，噪声较大的有打桩机、挖掘机、吊管机等。其次为施工运输车辆产生的交通噪声，源强为：75～90dB(A)。施工期的施工机械噪声源强见表15。</w:t>
            </w:r>
          </w:p>
          <w:p>
            <w:pPr>
              <w:jc w:val="center"/>
              <w:rPr>
                <w:b/>
                <w:bCs/>
                <w:color w:val="0D0D0D"/>
                <w:sz w:val="24"/>
              </w:rPr>
            </w:pPr>
            <w:r>
              <w:rPr>
                <w:b/>
                <w:bCs/>
                <w:color w:val="0D0D0D"/>
                <w:sz w:val="24"/>
              </w:rPr>
              <w:t>表</w:t>
            </w:r>
            <w:r>
              <w:rPr>
                <w:rFonts w:hint="eastAsia"/>
                <w:b/>
                <w:bCs/>
                <w:color w:val="0D0D0D"/>
                <w:sz w:val="24"/>
              </w:rPr>
              <w:t>15</w:t>
            </w:r>
            <w:r>
              <w:rPr>
                <w:b/>
                <w:bCs/>
                <w:color w:val="0D0D0D"/>
                <w:sz w:val="24"/>
              </w:rPr>
              <w:t>　施工机械噪声源强一览表</w:t>
            </w:r>
          </w:p>
          <w:tbl>
            <w:tblPr>
              <w:tblStyle w:val="TableNormal"/>
              <w:tblW w:w="850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2126"/>
              <w:gridCol w:w="2126"/>
              <w:gridCol w:w="2126"/>
              <w:gridCol w:w="2126"/>
            </w:tblGrid>
            <w:tr>
              <w:tblPrEx>
                <w:tblW w:w="850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273" w:type="dxa"/>
                  <w:tcBorders>
                    <w:tl2br w:val="nil"/>
                    <w:tr2bl w:val="nil"/>
                  </w:tcBorders>
                  <w:vAlign w:val="center"/>
                </w:tcPr>
                <w:p>
                  <w:pPr>
                    <w:spacing w:line="280" w:lineRule="exact"/>
                    <w:jc w:val="center"/>
                    <w:rPr>
                      <w:b/>
                      <w:bCs/>
                      <w:color w:val="0D0D0D"/>
                    </w:rPr>
                  </w:pPr>
                  <w:r>
                    <w:rPr>
                      <w:b/>
                      <w:bCs/>
                      <w:color w:val="0D0D0D"/>
                    </w:rPr>
                    <w:t>序  号</w:t>
                  </w:r>
                </w:p>
              </w:tc>
              <w:tc>
                <w:tcPr>
                  <w:tcW w:w="2273" w:type="dxa"/>
                  <w:tcBorders>
                    <w:tl2br w:val="nil"/>
                    <w:tr2bl w:val="nil"/>
                  </w:tcBorders>
                  <w:vAlign w:val="center"/>
                </w:tcPr>
                <w:p>
                  <w:pPr>
                    <w:spacing w:line="280" w:lineRule="exact"/>
                    <w:jc w:val="center"/>
                    <w:rPr>
                      <w:b/>
                      <w:bCs/>
                      <w:color w:val="0D0D0D"/>
                    </w:rPr>
                  </w:pPr>
                  <w:r>
                    <w:rPr>
                      <w:b/>
                      <w:bCs/>
                      <w:color w:val="0D0D0D"/>
                    </w:rPr>
                    <w:t>施工机械名称</w:t>
                  </w:r>
                </w:p>
              </w:tc>
              <w:tc>
                <w:tcPr>
                  <w:tcW w:w="2273" w:type="dxa"/>
                  <w:tcBorders>
                    <w:tl2br w:val="nil"/>
                    <w:tr2bl w:val="nil"/>
                  </w:tcBorders>
                  <w:vAlign w:val="center"/>
                </w:tcPr>
                <w:p>
                  <w:pPr>
                    <w:spacing w:line="280" w:lineRule="exact"/>
                    <w:jc w:val="center"/>
                    <w:rPr>
                      <w:b/>
                      <w:bCs/>
                      <w:color w:val="0D0D0D"/>
                    </w:rPr>
                  </w:pPr>
                  <w:r>
                    <w:rPr>
                      <w:b/>
                      <w:bCs/>
                      <w:color w:val="0D0D0D"/>
                    </w:rPr>
                    <w:t>源强dB(A)</w:t>
                  </w:r>
                </w:p>
              </w:tc>
              <w:tc>
                <w:tcPr>
                  <w:tcW w:w="2273" w:type="dxa"/>
                  <w:tcBorders>
                    <w:tl2br w:val="nil"/>
                    <w:tr2bl w:val="nil"/>
                  </w:tcBorders>
                  <w:vAlign w:val="center"/>
                </w:tcPr>
                <w:p>
                  <w:pPr>
                    <w:spacing w:line="280" w:lineRule="exact"/>
                    <w:jc w:val="center"/>
                    <w:rPr>
                      <w:b/>
                      <w:bCs/>
                      <w:color w:val="0D0D0D"/>
                    </w:rPr>
                  </w:pPr>
                  <w:r>
                    <w:rPr>
                      <w:b/>
                      <w:bCs/>
                      <w:color w:val="0D0D0D"/>
                    </w:rPr>
                    <w:t xml:space="preserve"> 用  途</w:t>
                  </w:r>
                </w:p>
              </w:tc>
            </w:tr>
            <w:tr>
              <w:tblPrEx>
                <w:tblW w:w="8504" w:type="dxa"/>
                <w:jc w:val="center"/>
                <w:tblLayout w:type="fixed"/>
                <w:tblCellMar>
                  <w:top w:w="0" w:type="dxa"/>
                  <w:left w:w="108" w:type="dxa"/>
                  <w:bottom w:w="0" w:type="dxa"/>
                  <w:right w:w="108" w:type="dxa"/>
                </w:tblCellMar>
              </w:tblPrEx>
              <w:trPr>
                <w:jc w:val="center"/>
              </w:trPr>
              <w:tc>
                <w:tcPr>
                  <w:tcW w:w="2273" w:type="dxa"/>
                  <w:tcBorders>
                    <w:tl2br w:val="nil"/>
                    <w:tr2bl w:val="nil"/>
                  </w:tcBorders>
                  <w:vAlign w:val="center"/>
                </w:tcPr>
                <w:p>
                  <w:pPr>
                    <w:spacing w:line="280" w:lineRule="exact"/>
                    <w:jc w:val="center"/>
                    <w:rPr>
                      <w:color w:val="0D0D0D"/>
                    </w:rPr>
                  </w:pPr>
                  <w:r>
                    <w:rPr>
                      <w:color w:val="0D0D0D"/>
                    </w:rPr>
                    <w:t>1</w:t>
                  </w:r>
                </w:p>
              </w:tc>
              <w:tc>
                <w:tcPr>
                  <w:tcW w:w="2273" w:type="dxa"/>
                  <w:tcBorders>
                    <w:tl2br w:val="nil"/>
                    <w:tr2bl w:val="nil"/>
                  </w:tcBorders>
                  <w:vAlign w:val="center"/>
                </w:tcPr>
                <w:p>
                  <w:pPr>
                    <w:spacing w:line="280" w:lineRule="exact"/>
                    <w:jc w:val="center"/>
                    <w:rPr>
                      <w:color w:val="0D0D0D"/>
                    </w:rPr>
                  </w:pPr>
                  <w:r>
                    <w:rPr>
                      <w:color w:val="0D0D0D"/>
                    </w:rPr>
                    <w:t>震捣机</w:t>
                  </w:r>
                </w:p>
              </w:tc>
              <w:tc>
                <w:tcPr>
                  <w:tcW w:w="2273" w:type="dxa"/>
                  <w:tcBorders>
                    <w:tl2br w:val="nil"/>
                    <w:tr2bl w:val="nil"/>
                  </w:tcBorders>
                  <w:vAlign w:val="center"/>
                </w:tcPr>
                <w:p>
                  <w:pPr>
                    <w:spacing w:line="280" w:lineRule="exact"/>
                    <w:jc w:val="center"/>
                    <w:rPr>
                      <w:color w:val="0D0D0D"/>
                    </w:rPr>
                  </w:pPr>
                  <w:r>
                    <w:rPr>
                      <w:color w:val="0D0D0D"/>
                    </w:rPr>
                    <w:t>90</w:t>
                  </w:r>
                </w:p>
              </w:tc>
              <w:tc>
                <w:tcPr>
                  <w:tcW w:w="2273" w:type="dxa"/>
                  <w:tcBorders>
                    <w:tl2br w:val="nil"/>
                    <w:tr2bl w:val="nil"/>
                  </w:tcBorders>
                  <w:vAlign w:val="center"/>
                </w:tcPr>
                <w:p>
                  <w:pPr>
                    <w:spacing w:line="280" w:lineRule="exact"/>
                    <w:jc w:val="center"/>
                    <w:rPr>
                      <w:color w:val="0D0D0D"/>
                    </w:rPr>
                  </w:pPr>
                  <w:r>
                    <w:rPr>
                      <w:color w:val="0D0D0D"/>
                    </w:rPr>
                    <w:t>路面破碎</w:t>
                  </w:r>
                </w:p>
              </w:tc>
            </w:tr>
            <w:tr>
              <w:tblPrEx>
                <w:tblW w:w="8504" w:type="dxa"/>
                <w:jc w:val="center"/>
                <w:tblLayout w:type="fixed"/>
                <w:tblCellMar>
                  <w:top w:w="0" w:type="dxa"/>
                  <w:left w:w="108" w:type="dxa"/>
                  <w:bottom w:w="0" w:type="dxa"/>
                  <w:right w:w="108" w:type="dxa"/>
                </w:tblCellMar>
              </w:tblPrEx>
              <w:trPr>
                <w:jc w:val="center"/>
              </w:trPr>
              <w:tc>
                <w:tcPr>
                  <w:tcW w:w="2273" w:type="dxa"/>
                  <w:tcBorders>
                    <w:tl2br w:val="nil"/>
                    <w:tr2bl w:val="nil"/>
                  </w:tcBorders>
                  <w:vAlign w:val="center"/>
                </w:tcPr>
                <w:p>
                  <w:pPr>
                    <w:spacing w:line="280" w:lineRule="exact"/>
                    <w:jc w:val="center"/>
                    <w:rPr>
                      <w:color w:val="0D0D0D"/>
                    </w:rPr>
                  </w:pPr>
                  <w:r>
                    <w:rPr>
                      <w:color w:val="0D0D0D"/>
                    </w:rPr>
                    <w:t>2</w:t>
                  </w:r>
                </w:p>
              </w:tc>
              <w:tc>
                <w:tcPr>
                  <w:tcW w:w="2273" w:type="dxa"/>
                  <w:tcBorders>
                    <w:tl2br w:val="nil"/>
                    <w:tr2bl w:val="nil"/>
                  </w:tcBorders>
                  <w:vAlign w:val="center"/>
                </w:tcPr>
                <w:p>
                  <w:pPr>
                    <w:spacing w:line="280" w:lineRule="exact"/>
                    <w:jc w:val="center"/>
                    <w:rPr>
                      <w:color w:val="0D0D0D"/>
                    </w:rPr>
                  </w:pPr>
                  <w:r>
                    <w:rPr>
                      <w:color w:val="0D0D0D"/>
                    </w:rPr>
                    <w:t>打桩机</w:t>
                  </w:r>
                </w:p>
              </w:tc>
              <w:tc>
                <w:tcPr>
                  <w:tcW w:w="2273" w:type="dxa"/>
                  <w:tcBorders>
                    <w:tl2br w:val="nil"/>
                    <w:tr2bl w:val="nil"/>
                  </w:tcBorders>
                  <w:vAlign w:val="center"/>
                </w:tcPr>
                <w:p>
                  <w:pPr>
                    <w:spacing w:line="280" w:lineRule="exact"/>
                    <w:jc w:val="center"/>
                    <w:rPr>
                      <w:color w:val="0D0D0D"/>
                    </w:rPr>
                  </w:pPr>
                  <w:r>
                    <w:rPr>
                      <w:color w:val="0D0D0D"/>
                    </w:rPr>
                    <w:t>90</w:t>
                  </w:r>
                </w:p>
              </w:tc>
              <w:tc>
                <w:tcPr>
                  <w:tcW w:w="2273" w:type="dxa"/>
                  <w:tcBorders>
                    <w:tl2br w:val="nil"/>
                    <w:tr2bl w:val="nil"/>
                  </w:tcBorders>
                  <w:vAlign w:val="center"/>
                </w:tcPr>
                <w:p>
                  <w:pPr>
                    <w:spacing w:line="280" w:lineRule="exact"/>
                    <w:jc w:val="center"/>
                    <w:rPr>
                      <w:color w:val="0D0D0D"/>
                    </w:rPr>
                  </w:pPr>
                  <w:r>
                    <w:rPr>
                      <w:color w:val="0D0D0D"/>
                    </w:rPr>
                    <w:t>地基打桩</w:t>
                  </w:r>
                </w:p>
              </w:tc>
            </w:tr>
            <w:tr>
              <w:tblPrEx>
                <w:tblW w:w="8504" w:type="dxa"/>
                <w:jc w:val="center"/>
                <w:tblLayout w:type="fixed"/>
                <w:tblCellMar>
                  <w:top w:w="0" w:type="dxa"/>
                  <w:left w:w="108" w:type="dxa"/>
                  <w:bottom w:w="0" w:type="dxa"/>
                  <w:right w:w="108" w:type="dxa"/>
                </w:tblCellMar>
              </w:tblPrEx>
              <w:trPr>
                <w:jc w:val="center"/>
              </w:trPr>
              <w:tc>
                <w:tcPr>
                  <w:tcW w:w="2273" w:type="dxa"/>
                  <w:tcBorders>
                    <w:tl2br w:val="nil"/>
                    <w:tr2bl w:val="nil"/>
                  </w:tcBorders>
                  <w:vAlign w:val="center"/>
                </w:tcPr>
                <w:p>
                  <w:pPr>
                    <w:spacing w:line="280" w:lineRule="exact"/>
                    <w:jc w:val="center"/>
                    <w:rPr>
                      <w:color w:val="0D0D0D"/>
                    </w:rPr>
                  </w:pPr>
                  <w:r>
                    <w:rPr>
                      <w:color w:val="0D0D0D"/>
                    </w:rPr>
                    <w:t>3</w:t>
                  </w:r>
                </w:p>
              </w:tc>
              <w:tc>
                <w:tcPr>
                  <w:tcW w:w="2273" w:type="dxa"/>
                  <w:tcBorders>
                    <w:tl2br w:val="nil"/>
                    <w:tr2bl w:val="nil"/>
                  </w:tcBorders>
                  <w:vAlign w:val="center"/>
                </w:tcPr>
                <w:p>
                  <w:pPr>
                    <w:spacing w:line="280" w:lineRule="exact"/>
                    <w:jc w:val="center"/>
                    <w:rPr>
                      <w:color w:val="0D0D0D"/>
                    </w:rPr>
                  </w:pPr>
                  <w:r>
                    <w:rPr>
                      <w:color w:val="0D0D0D"/>
                    </w:rPr>
                    <w:t>吊管机</w:t>
                  </w:r>
                </w:p>
              </w:tc>
              <w:tc>
                <w:tcPr>
                  <w:tcW w:w="2273" w:type="dxa"/>
                  <w:tcBorders>
                    <w:tl2br w:val="nil"/>
                    <w:tr2bl w:val="nil"/>
                  </w:tcBorders>
                  <w:vAlign w:val="center"/>
                </w:tcPr>
                <w:p>
                  <w:pPr>
                    <w:spacing w:line="280" w:lineRule="exact"/>
                    <w:jc w:val="center"/>
                    <w:rPr>
                      <w:color w:val="0D0D0D"/>
                    </w:rPr>
                  </w:pPr>
                  <w:r>
                    <w:rPr>
                      <w:color w:val="0D0D0D"/>
                    </w:rPr>
                    <w:t>88</w:t>
                  </w:r>
                </w:p>
              </w:tc>
              <w:tc>
                <w:tcPr>
                  <w:tcW w:w="2273" w:type="dxa"/>
                  <w:tcBorders>
                    <w:tl2br w:val="nil"/>
                    <w:tr2bl w:val="nil"/>
                  </w:tcBorders>
                  <w:vAlign w:val="center"/>
                </w:tcPr>
                <w:p>
                  <w:pPr>
                    <w:spacing w:line="280" w:lineRule="exact"/>
                    <w:jc w:val="center"/>
                    <w:rPr>
                      <w:color w:val="0D0D0D"/>
                    </w:rPr>
                  </w:pPr>
                  <w:r>
                    <w:rPr>
                      <w:color w:val="0D0D0D"/>
                    </w:rPr>
                    <w:t>管道吊装</w:t>
                  </w:r>
                </w:p>
              </w:tc>
            </w:tr>
            <w:tr>
              <w:tblPrEx>
                <w:tblW w:w="8504" w:type="dxa"/>
                <w:jc w:val="center"/>
                <w:tblLayout w:type="fixed"/>
                <w:tblCellMar>
                  <w:top w:w="0" w:type="dxa"/>
                  <w:left w:w="108" w:type="dxa"/>
                  <w:bottom w:w="0" w:type="dxa"/>
                  <w:right w:w="108" w:type="dxa"/>
                </w:tblCellMar>
              </w:tblPrEx>
              <w:trPr>
                <w:jc w:val="center"/>
              </w:trPr>
              <w:tc>
                <w:tcPr>
                  <w:tcW w:w="2273" w:type="dxa"/>
                  <w:tcBorders>
                    <w:tl2br w:val="nil"/>
                    <w:tr2bl w:val="nil"/>
                  </w:tcBorders>
                  <w:vAlign w:val="center"/>
                </w:tcPr>
                <w:p>
                  <w:pPr>
                    <w:spacing w:line="280" w:lineRule="exact"/>
                    <w:jc w:val="center"/>
                    <w:rPr>
                      <w:color w:val="0D0D0D"/>
                    </w:rPr>
                  </w:pPr>
                  <w:r>
                    <w:rPr>
                      <w:color w:val="0D0D0D"/>
                    </w:rPr>
                    <w:t>4</w:t>
                  </w:r>
                </w:p>
              </w:tc>
              <w:tc>
                <w:tcPr>
                  <w:tcW w:w="2273" w:type="dxa"/>
                  <w:tcBorders>
                    <w:tl2br w:val="nil"/>
                    <w:tr2bl w:val="nil"/>
                  </w:tcBorders>
                  <w:vAlign w:val="center"/>
                </w:tcPr>
                <w:p>
                  <w:pPr>
                    <w:spacing w:line="280" w:lineRule="exact"/>
                    <w:jc w:val="center"/>
                    <w:rPr>
                      <w:color w:val="0D0D0D"/>
                    </w:rPr>
                  </w:pPr>
                  <w:r>
                    <w:rPr>
                      <w:color w:val="0D0D0D"/>
                    </w:rPr>
                    <w:t>推土机</w:t>
                  </w:r>
                </w:p>
              </w:tc>
              <w:tc>
                <w:tcPr>
                  <w:tcW w:w="2273" w:type="dxa"/>
                  <w:tcBorders>
                    <w:tl2br w:val="nil"/>
                    <w:tr2bl w:val="nil"/>
                  </w:tcBorders>
                  <w:vAlign w:val="center"/>
                </w:tcPr>
                <w:p>
                  <w:pPr>
                    <w:spacing w:line="280" w:lineRule="exact"/>
                    <w:jc w:val="center"/>
                    <w:rPr>
                      <w:color w:val="0D0D0D"/>
                    </w:rPr>
                  </w:pPr>
                  <w:r>
                    <w:rPr>
                      <w:color w:val="0D0D0D"/>
                    </w:rPr>
                    <w:t>85</w:t>
                  </w:r>
                </w:p>
              </w:tc>
              <w:tc>
                <w:tcPr>
                  <w:tcW w:w="2273" w:type="dxa"/>
                  <w:tcBorders>
                    <w:tl2br w:val="nil"/>
                    <w:tr2bl w:val="nil"/>
                  </w:tcBorders>
                  <w:vAlign w:val="center"/>
                </w:tcPr>
                <w:p>
                  <w:pPr>
                    <w:spacing w:line="280" w:lineRule="exact"/>
                    <w:jc w:val="center"/>
                    <w:rPr>
                      <w:color w:val="0D0D0D"/>
                    </w:rPr>
                  </w:pPr>
                  <w:r>
                    <w:rPr>
                      <w:color w:val="0D0D0D"/>
                    </w:rPr>
                    <w:t>清除土地</w:t>
                  </w:r>
                </w:p>
              </w:tc>
            </w:tr>
            <w:tr>
              <w:tblPrEx>
                <w:tblW w:w="8504" w:type="dxa"/>
                <w:jc w:val="center"/>
                <w:tblLayout w:type="fixed"/>
                <w:tblCellMar>
                  <w:top w:w="0" w:type="dxa"/>
                  <w:left w:w="108" w:type="dxa"/>
                  <w:bottom w:w="0" w:type="dxa"/>
                  <w:right w:w="108" w:type="dxa"/>
                </w:tblCellMar>
              </w:tblPrEx>
              <w:trPr>
                <w:jc w:val="center"/>
              </w:trPr>
              <w:tc>
                <w:tcPr>
                  <w:tcW w:w="2273" w:type="dxa"/>
                  <w:tcBorders>
                    <w:tl2br w:val="nil"/>
                    <w:tr2bl w:val="nil"/>
                  </w:tcBorders>
                  <w:vAlign w:val="center"/>
                </w:tcPr>
                <w:p>
                  <w:pPr>
                    <w:spacing w:line="280" w:lineRule="exact"/>
                    <w:jc w:val="center"/>
                    <w:rPr>
                      <w:color w:val="0D0D0D"/>
                    </w:rPr>
                  </w:pPr>
                  <w:r>
                    <w:rPr>
                      <w:color w:val="0D0D0D"/>
                    </w:rPr>
                    <w:t>5</w:t>
                  </w:r>
                </w:p>
              </w:tc>
              <w:tc>
                <w:tcPr>
                  <w:tcW w:w="2273" w:type="dxa"/>
                  <w:tcBorders>
                    <w:tl2br w:val="nil"/>
                    <w:tr2bl w:val="nil"/>
                  </w:tcBorders>
                  <w:vAlign w:val="center"/>
                </w:tcPr>
                <w:p>
                  <w:pPr>
                    <w:spacing w:line="280" w:lineRule="exact"/>
                    <w:jc w:val="center"/>
                    <w:rPr>
                      <w:color w:val="0D0D0D"/>
                    </w:rPr>
                  </w:pPr>
                  <w:r>
                    <w:rPr>
                      <w:color w:val="0D0D0D"/>
                    </w:rPr>
                    <w:t>压路机</w:t>
                  </w:r>
                </w:p>
              </w:tc>
              <w:tc>
                <w:tcPr>
                  <w:tcW w:w="2273" w:type="dxa"/>
                  <w:tcBorders>
                    <w:tl2br w:val="nil"/>
                    <w:tr2bl w:val="nil"/>
                  </w:tcBorders>
                  <w:vAlign w:val="center"/>
                </w:tcPr>
                <w:p>
                  <w:pPr>
                    <w:spacing w:line="280" w:lineRule="exact"/>
                    <w:jc w:val="center"/>
                    <w:rPr>
                      <w:color w:val="0D0D0D"/>
                    </w:rPr>
                  </w:pPr>
                  <w:r>
                    <w:rPr>
                      <w:color w:val="0D0D0D"/>
                    </w:rPr>
                    <w:t>85</w:t>
                  </w:r>
                </w:p>
              </w:tc>
              <w:tc>
                <w:tcPr>
                  <w:tcW w:w="2273" w:type="dxa"/>
                  <w:tcBorders>
                    <w:tl2br w:val="nil"/>
                    <w:tr2bl w:val="nil"/>
                  </w:tcBorders>
                  <w:vAlign w:val="center"/>
                </w:tcPr>
                <w:p>
                  <w:pPr>
                    <w:spacing w:line="280" w:lineRule="exact"/>
                    <w:jc w:val="center"/>
                    <w:rPr>
                      <w:color w:val="0D0D0D"/>
                    </w:rPr>
                  </w:pPr>
                  <w:r>
                    <w:rPr>
                      <w:color w:val="0D0D0D"/>
                    </w:rPr>
                    <w:t>恢复路面</w:t>
                  </w:r>
                </w:p>
              </w:tc>
            </w:tr>
            <w:tr>
              <w:tblPrEx>
                <w:tblW w:w="8504" w:type="dxa"/>
                <w:jc w:val="center"/>
                <w:tblLayout w:type="fixed"/>
                <w:tblCellMar>
                  <w:top w:w="0" w:type="dxa"/>
                  <w:left w:w="108" w:type="dxa"/>
                  <w:bottom w:w="0" w:type="dxa"/>
                  <w:right w:w="108" w:type="dxa"/>
                </w:tblCellMar>
              </w:tblPrEx>
              <w:trPr>
                <w:jc w:val="center"/>
              </w:trPr>
              <w:tc>
                <w:tcPr>
                  <w:tcW w:w="2273" w:type="dxa"/>
                  <w:tcBorders>
                    <w:tl2br w:val="nil"/>
                    <w:tr2bl w:val="nil"/>
                  </w:tcBorders>
                  <w:vAlign w:val="center"/>
                </w:tcPr>
                <w:p>
                  <w:pPr>
                    <w:spacing w:line="280" w:lineRule="exact"/>
                    <w:jc w:val="center"/>
                    <w:rPr>
                      <w:color w:val="0D0D0D"/>
                    </w:rPr>
                  </w:pPr>
                  <w:r>
                    <w:rPr>
                      <w:color w:val="0D0D0D"/>
                    </w:rPr>
                    <w:t>6</w:t>
                  </w:r>
                </w:p>
              </w:tc>
              <w:tc>
                <w:tcPr>
                  <w:tcW w:w="2273" w:type="dxa"/>
                  <w:tcBorders>
                    <w:tl2br w:val="nil"/>
                    <w:tr2bl w:val="nil"/>
                  </w:tcBorders>
                  <w:vAlign w:val="center"/>
                </w:tcPr>
                <w:p>
                  <w:pPr>
                    <w:spacing w:line="280" w:lineRule="exact"/>
                    <w:jc w:val="center"/>
                    <w:rPr>
                      <w:color w:val="0D0D0D"/>
                    </w:rPr>
                  </w:pPr>
                  <w:r>
                    <w:rPr>
                      <w:color w:val="0D0D0D"/>
                    </w:rPr>
                    <w:t>挖掘机</w:t>
                  </w:r>
                </w:p>
              </w:tc>
              <w:tc>
                <w:tcPr>
                  <w:tcW w:w="2273" w:type="dxa"/>
                  <w:tcBorders>
                    <w:tl2br w:val="nil"/>
                    <w:tr2bl w:val="nil"/>
                  </w:tcBorders>
                  <w:vAlign w:val="center"/>
                </w:tcPr>
                <w:p>
                  <w:pPr>
                    <w:spacing w:line="280" w:lineRule="exact"/>
                    <w:jc w:val="center"/>
                    <w:rPr>
                      <w:color w:val="0D0D0D"/>
                    </w:rPr>
                  </w:pPr>
                  <w:r>
                    <w:rPr>
                      <w:color w:val="0D0D0D"/>
                    </w:rPr>
                    <w:t>84</w:t>
                  </w:r>
                </w:p>
              </w:tc>
              <w:tc>
                <w:tcPr>
                  <w:tcW w:w="2273" w:type="dxa"/>
                  <w:tcBorders>
                    <w:tl2br w:val="nil"/>
                    <w:tr2bl w:val="nil"/>
                  </w:tcBorders>
                  <w:vAlign w:val="center"/>
                </w:tcPr>
                <w:p>
                  <w:pPr>
                    <w:spacing w:line="280" w:lineRule="exact"/>
                    <w:jc w:val="center"/>
                    <w:rPr>
                      <w:color w:val="0D0D0D"/>
                    </w:rPr>
                  </w:pPr>
                  <w:r>
                    <w:rPr>
                      <w:color w:val="0D0D0D"/>
                    </w:rPr>
                    <w:t>管道开挖</w:t>
                  </w:r>
                </w:p>
              </w:tc>
            </w:tr>
            <w:tr>
              <w:tblPrEx>
                <w:tblW w:w="8504" w:type="dxa"/>
                <w:jc w:val="center"/>
                <w:tblLayout w:type="fixed"/>
                <w:tblCellMar>
                  <w:top w:w="0" w:type="dxa"/>
                  <w:left w:w="108" w:type="dxa"/>
                  <w:bottom w:w="0" w:type="dxa"/>
                  <w:right w:w="108" w:type="dxa"/>
                </w:tblCellMar>
              </w:tblPrEx>
              <w:trPr>
                <w:jc w:val="center"/>
              </w:trPr>
              <w:tc>
                <w:tcPr>
                  <w:tcW w:w="2273" w:type="dxa"/>
                  <w:tcBorders>
                    <w:tl2br w:val="nil"/>
                    <w:tr2bl w:val="nil"/>
                  </w:tcBorders>
                  <w:vAlign w:val="center"/>
                </w:tcPr>
                <w:p>
                  <w:pPr>
                    <w:spacing w:line="280" w:lineRule="exact"/>
                    <w:jc w:val="center"/>
                    <w:rPr>
                      <w:color w:val="0D0D0D"/>
                    </w:rPr>
                  </w:pPr>
                  <w:r>
                    <w:rPr>
                      <w:color w:val="0D0D0D"/>
                    </w:rPr>
                    <w:t>7</w:t>
                  </w:r>
                </w:p>
              </w:tc>
              <w:tc>
                <w:tcPr>
                  <w:tcW w:w="2273" w:type="dxa"/>
                  <w:tcBorders>
                    <w:tl2br w:val="nil"/>
                    <w:tr2bl w:val="nil"/>
                  </w:tcBorders>
                  <w:vAlign w:val="center"/>
                </w:tcPr>
                <w:p>
                  <w:pPr>
                    <w:spacing w:line="280" w:lineRule="exact"/>
                    <w:jc w:val="center"/>
                    <w:rPr>
                      <w:color w:val="0D0D0D"/>
                    </w:rPr>
                  </w:pPr>
                  <w:r>
                    <w:rPr>
                      <w:color w:val="0D0D0D"/>
                    </w:rPr>
                    <w:t>切割机</w:t>
                  </w:r>
                </w:p>
              </w:tc>
              <w:tc>
                <w:tcPr>
                  <w:tcW w:w="2273" w:type="dxa"/>
                  <w:tcBorders>
                    <w:tl2br w:val="nil"/>
                    <w:tr2bl w:val="nil"/>
                  </w:tcBorders>
                  <w:vAlign w:val="center"/>
                </w:tcPr>
                <w:p>
                  <w:pPr>
                    <w:spacing w:line="280" w:lineRule="exact"/>
                    <w:jc w:val="center"/>
                    <w:rPr>
                      <w:color w:val="0D0D0D"/>
                    </w:rPr>
                  </w:pPr>
                  <w:r>
                    <w:rPr>
                      <w:color w:val="0D0D0D"/>
                    </w:rPr>
                    <w:t>75</w:t>
                  </w:r>
                </w:p>
              </w:tc>
              <w:tc>
                <w:tcPr>
                  <w:tcW w:w="2273" w:type="dxa"/>
                  <w:tcBorders>
                    <w:tl2br w:val="nil"/>
                    <w:tr2bl w:val="nil"/>
                  </w:tcBorders>
                  <w:vAlign w:val="center"/>
                </w:tcPr>
                <w:p>
                  <w:pPr>
                    <w:spacing w:line="280" w:lineRule="exact"/>
                    <w:jc w:val="center"/>
                    <w:rPr>
                      <w:color w:val="0D0D0D"/>
                    </w:rPr>
                  </w:pPr>
                  <w:r>
                    <w:rPr>
                      <w:color w:val="0D0D0D"/>
                    </w:rPr>
                    <w:t>管道切割</w:t>
                  </w:r>
                </w:p>
              </w:tc>
            </w:tr>
          </w:tbl>
          <w:p>
            <w:pPr>
              <w:adjustRightInd w:val="0"/>
              <w:snapToGrid w:val="0"/>
              <w:spacing w:line="540" w:lineRule="exact"/>
              <w:ind w:firstLine="480" w:firstLineChars="200"/>
              <w:rPr>
                <w:b/>
                <w:color w:val="0D0D0D"/>
                <w:sz w:val="24"/>
              </w:rPr>
            </w:pPr>
            <w:bookmarkStart w:id="11" w:name="_Toc105835996"/>
            <w:bookmarkStart w:id="12" w:name="_Toc511495501"/>
            <w:r>
              <w:rPr>
                <w:b/>
                <w:color w:val="0D0D0D"/>
                <w:sz w:val="24"/>
              </w:rPr>
              <w:t>4、固体废物</w:t>
            </w:r>
          </w:p>
          <w:p>
            <w:pPr>
              <w:pStyle w:val="NormalIndent"/>
              <w:adjustRightInd w:val="0"/>
              <w:snapToGrid w:val="0"/>
              <w:spacing w:line="540" w:lineRule="exact"/>
              <w:ind w:firstLine="480" w:firstLineChars="200"/>
              <w:rPr>
                <w:sz w:val="24"/>
              </w:rPr>
            </w:pPr>
            <w:r>
              <w:rPr>
                <w:rFonts w:hint="eastAsia"/>
                <w:sz w:val="24"/>
              </w:rPr>
              <w:t>项目施工固体废弃物主要包括少量建筑垃圾、弃土和施工人员生活垃圾。</w:t>
            </w:r>
          </w:p>
          <w:p>
            <w:pPr>
              <w:pStyle w:val="NormalIndent"/>
              <w:adjustRightInd w:val="0"/>
              <w:snapToGrid w:val="0"/>
              <w:spacing w:line="540" w:lineRule="exact"/>
              <w:ind w:firstLine="480" w:firstLineChars="200"/>
              <w:rPr>
                <w:sz w:val="24"/>
              </w:rPr>
            </w:pPr>
            <w:r>
              <w:rPr>
                <w:rFonts w:hint="eastAsia"/>
                <w:sz w:val="24"/>
              </w:rPr>
              <w:t>（1）建筑垃圾</w:t>
            </w:r>
          </w:p>
          <w:p>
            <w:pPr>
              <w:pStyle w:val="NormalIndent"/>
              <w:adjustRightInd w:val="0"/>
              <w:snapToGrid w:val="0"/>
              <w:spacing w:line="540" w:lineRule="exact"/>
              <w:ind w:firstLine="480" w:firstLineChars="200"/>
              <w:rPr>
                <w:sz w:val="24"/>
              </w:rPr>
            </w:pPr>
            <w:r>
              <w:rPr>
                <w:rFonts w:hint="eastAsia"/>
                <w:sz w:val="24"/>
              </w:rPr>
              <w:t>项目需破除部分混凝土路面，破除体积约1736.35m</w:t>
            </w:r>
            <w:r>
              <w:rPr>
                <w:rFonts w:hint="eastAsia"/>
                <w:sz w:val="24"/>
                <w:vertAlign w:val="superscript"/>
              </w:rPr>
              <w:t>3</w:t>
            </w:r>
            <w:r>
              <w:rPr>
                <w:rFonts w:hint="eastAsia"/>
                <w:sz w:val="24"/>
              </w:rPr>
              <w:t>，拆除路面共产生建筑垃圾1.73635t。产生的建筑垃圾送至三亚市建筑废弃物综合利用厂处理。</w:t>
            </w:r>
          </w:p>
          <w:p>
            <w:pPr>
              <w:pStyle w:val="NormalIndent"/>
              <w:adjustRightInd w:val="0"/>
              <w:snapToGrid w:val="0"/>
              <w:spacing w:line="540" w:lineRule="exact"/>
              <w:ind w:firstLine="480" w:firstLineChars="200"/>
              <w:rPr>
                <w:sz w:val="24"/>
              </w:rPr>
            </w:pPr>
            <w:r>
              <w:rPr>
                <w:rFonts w:hint="eastAsia"/>
                <w:sz w:val="24"/>
              </w:rPr>
              <w:t>（2）土石方</w:t>
            </w:r>
          </w:p>
          <w:p>
            <w:pPr>
              <w:pStyle w:val="NormalIndent"/>
              <w:adjustRightInd w:val="0"/>
              <w:snapToGrid w:val="0"/>
              <w:spacing w:line="540" w:lineRule="exact"/>
              <w:ind w:firstLine="480" w:firstLineChars="200"/>
              <w:rPr>
                <w:sz w:val="24"/>
              </w:rPr>
            </w:pPr>
            <w:r>
              <w:rPr>
                <w:rFonts w:hint="eastAsia"/>
                <w:sz w:val="24"/>
              </w:rPr>
              <w:t>根据初步设计概算得知，项目重力流工程挖方为2349.432m</w:t>
            </w:r>
            <w:r>
              <w:rPr>
                <w:rFonts w:hint="eastAsia"/>
                <w:sz w:val="24"/>
                <w:vertAlign w:val="superscript"/>
              </w:rPr>
              <w:t>3</w:t>
            </w:r>
            <w:r>
              <w:rPr>
                <w:rFonts w:hint="eastAsia"/>
                <w:sz w:val="24"/>
              </w:rPr>
              <w:t>,填方为2090.982m</w:t>
            </w:r>
            <w:r>
              <w:rPr>
                <w:rFonts w:hint="eastAsia"/>
                <w:sz w:val="24"/>
                <w:vertAlign w:val="superscript"/>
              </w:rPr>
              <w:t>3</w:t>
            </w:r>
            <w:r>
              <w:rPr>
                <w:rFonts w:hint="eastAsia"/>
                <w:sz w:val="24"/>
              </w:rPr>
              <w:t>；泵站压力流工程挖方为8097.289m</w:t>
            </w:r>
            <w:r>
              <w:rPr>
                <w:rFonts w:hint="eastAsia"/>
                <w:sz w:val="24"/>
                <w:vertAlign w:val="superscript"/>
              </w:rPr>
              <w:t>3</w:t>
            </w:r>
            <w:r>
              <w:rPr>
                <w:rFonts w:hint="eastAsia"/>
                <w:sz w:val="24"/>
              </w:rPr>
              <w:t>，填方为7797.973m</w:t>
            </w:r>
            <w:r>
              <w:rPr>
                <w:rFonts w:hint="eastAsia"/>
                <w:sz w:val="24"/>
                <w:vertAlign w:val="superscript"/>
              </w:rPr>
              <w:t>3</w:t>
            </w:r>
            <w:r>
              <w:rPr>
                <w:rFonts w:hint="eastAsia"/>
                <w:sz w:val="24"/>
              </w:rPr>
              <w:t>。</w:t>
            </w:r>
          </w:p>
          <w:p>
            <w:pPr>
              <w:pStyle w:val="NormalIndent"/>
              <w:adjustRightInd w:val="0"/>
              <w:snapToGrid w:val="0"/>
              <w:spacing w:line="540" w:lineRule="exact"/>
              <w:ind w:firstLine="480" w:firstLineChars="200"/>
              <w:rPr>
                <w:sz w:val="24"/>
              </w:rPr>
            </w:pPr>
            <w:r>
              <w:rPr>
                <w:rFonts w:hint="eastAsia"/>
                <w:sz w:val="24"/>
              </w:rPr>
              <w:t>据土方平衡计算，平衡后总弃方量约557.766m</w:t>
            </w:r>
            <w:r>
              <w:rPr>
                <w:rFonts w:hint="eastAsia"/>
                <w:sz w:val="24"/>
                <w:vertAlign w:val="superscript"/>
              </w:rPr>
              <w:t>3</w:t>
            </w:r>
            <w:r>
              <w:rPr>
                <w:rFonts w:hint="eastAsia"/>
                <w:sz w:val="24"/>
              </w:rPr>
              <w:t>。综上所述，项目开挖量大于回填量，多余土石方由施工单位运至三亚市建筑废弃物综合利用厂处理。</w:t>
            </w:r>
          </w:p>
          <w:p>
            <w:pPr>
              <w:pStyle w:val="Default"/>
              <w:jc w:val="center"/>
              <w:rPr>
                <w:rFonts w:ascii="Times New Roman" w:cs="Times New Roman"/>
                <w:b/>
                <w:bCs/>
                <w:color w:val="0D0D0D"/>
              </w:rPr>
            </w:pPr>
            <w:r>
              <w:rPr>
                <w:rFonts w:ascii="Times New Roman" w:cs="Times New Roman"/>
                <w:b/>
                <w:bCs/>
                <w:color w:val="0D0D0D"/>
              </w:rPr>
              <w:t>表</w:t>
            </w:r>
            <w:r>
              <w:rPr>
                <w:rFonts w:ascii="Times New Roman" w:cs="Times New Roman" w:hint="eastAsia"/>
                <w:b/>
                <w:bCs/>
                <w:color w:val="0D0D0D"/>
              </w:rPr>
              <w:t>16</w:t>
            </w:r>
            <w:r>
              <w:rPr>
                <w:rFonts w:ascii="Times New Roman" w:cs="Times New Roman"/>
                <w:b/>
                <w:bCs/>
                <w:color w:val="0D0D0D"/>
              </w:rPr>
              <w:t xml:space="preserve"> 项目土石方量平衡表</w:t>
            </w:r>
          </w:p>
          <w:tbl>
            <w:tblPr>
              <w:tblStyle w:val="TableNormal"/>
              <w:tblW w:w="850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2105"/>
              <w:gridCol w:w="2448"/>
              <w:gridCol w:w="2023"/>
              <w:gridCol w:w="1928"/>
            </w:tblGrid>
            <w:tr>
              <w:tblPrEx>
                <w:tblW w:w="850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586"/>
                <w:jc w:val="center"/>
              </w:trPr>
              <w:tc>
                <w:tcPr>
                  <w:tcW w:w="2250" w:type="dxa"/>
                  <w:tcBorders>
                    <w:tl2br w:val="nil"/>
                    <w:tr2bl w:val="nil"/>
                  </w:tcBorders>
                  <w:vAlign w:val="center"/>
                </w:tcPr>
                <w:p>
                  <w:pPr>
                    <w:pStyle w:val="Default"/>
                    <w:jc w:val="center"/>
                    <w:rPr>
                      <w:rFonts w:ascii="Times New Roman" w:cs="Times New Roman"/>
                      <w:b/>
                      <w:bCs/>
                      <w:color w:val="0D0D0D"/>
                      <w:sz w:val="21"/>
                      <w:szCs w:val="21"/>
                    </w:rPr>
                  </w:pPr>
                  <w:r>
                    <w:rPr>
                      <w:rFonts w:ascii="Times New Roman" w:cs="Times New Roman"/>
                      <w:b/>
                      <w:bCs/>
                      <w:color w:val="0D0D0D"/>
                      <w:sz w:val="21"/>
                      <w:szCs w:val="21"/>
                    </w:rPr>
                    <w:t>工程</w:t>
                  </w:r>
                </w:p>
              </w:tc>
              <w:tc>
                <w:tcPr>
                  <w:tcW w:w="2620" w:type="dxa"/>
                  <w:tcBorders>
                    <w:tl2br w:val="nil"/>
                    <w:tr2bl w:val="nil"/>
                  </w:tcBorders>
                  <w:vAlign w:val="center"/>
                </w:tcPr>
                <w:p>
                  <w:pPr>
                    <w:pStyle w:val="Default"/>
                    <w:jc w:val="center"/>
                    <w:rPr>
                      <w:rFonts w:ascii="Times New Roman" w:cs="Times New Roman"/>
                      <w:b/>
                      <w:bCs/>
                      <w:color w:val="0D0D0D"/>
                      <w:sz w:val="21"/>
                      <w:szCs w:val="21"/>
                    </w:rPr>
                  </w:pPr>
                  <w:r>
                    <w:rPr>
                      <w:rFonts w:ascii="Times New Roman" w:cs="Times New Roman"/>
                      <w:b/>
                      <w:bCs/>
                      <w:color w:val="0D0D0D"/>
                      <w:sz w:val="21"/>
                      <w:szCs w:val="21"/>
                    </w:rPr>
                    <w:t>挖方（</w:t>
                  </w:r>
                  <w:r>
                    <w:rPr>
                      <w:rFonts w:ascii="Times New Roman" w:cs="Times New Roman"/>
                      <w:color w:val="0D0D0D"/>
                      <w:sz w:val="21"/>
                      <w:szCs w:val="21"/>
                    </w:rPr>
                    <w:t>m</w:t>
                  </w:r>
                  <w:r>
                    <w:rPr>
                      <w:rFonts w:ascii="Times New Roman" w:cs="Times New Roman"/>
                      <w:color w:val="0D0D0D"/>
                      <w:sz w:val="21"/>
                      <w:szCs w:val="21"/>
                      <w:vertAlign w:val="superscript"/>
                    </w:rPr>
                    <w:t>3</w:t>
                  </w:r>
                  <w:r>
                    <w:rPr>
                      <w:rFonts w:ascii="Times New Roman" w:cs="Times New Roman"/>
                      <w:b/>
                      <w:bCs/>
                      <w:color w:val="0D0D0D"/>
                      <w:sz w:val="21"/>
                      <w:szCs w:val="21"/>
                    </w:rPr>
                    <w:t>）</w:t>
                  </w:r>
                </w:p>
              </w:tc>
              <w:tc>
                <w:tcPr>
                  <w:tcW w:w="2162" w:type="dxa"/>
                  <w:tcBorders>
                    <w:tl2br w:val="nil"/>
                    <w:tr2bl w:val="nil"/>
                  </w:tcBorders>
                  <w:vAlign w:val="center"/>
                </w:tcPr>
                <w:p>
                  <w:pPr>
                    <w:pStyle w:val="Default"/>
                    <w:jc w:val="center"/>
                    <w:rPr>
                      <w:rFonts w:ascii="Times New Roman" w:cs="Times New Roman"/>
                      <w:b/>
                      <w:bCs/>
                      <w:color w:val="0D0D0D"/>
                      <w:sz w:val="21"/>
                      <w:szCs w:val="21"/>
                    </w:rPr>
                  </w:pPr>
                  <w:r>
                    <w:rPr>
                      <w:rFonts w:ascii="Times New Roman" w:cs="Times New Roman"/>
                      <w:b/>
                      <w:bCs/>
                      <w:color w:val="0D0D0D"/>
                      <w:sz w:val="21"/>
                      <w:szCs w:val="21"/>
                    </w:rPr>
                    <w:t>填方（</w:t>
                  </w:r>
                  <w:r>
                    <w:rPr>
                      <w:rFonts w:ascii="Times New Roman" w:cs="Times New Roman"/>
                      <w:color w:val="0D0D0D"/>
                      <w:sz w:val="21"/>
                      <w:szCs w:val="21"/>
                    </w:rPr>
                    <w:t>m</w:t>
                  </w:r>
                  <w:r>
                    <w:rPr>
                      <w:rFonts w:ascii="Times New Roman" w:cs="Times New Roman"/>
                      <w:color w:val="0D0D0D"/>
                      <w:sz w:val="21"/>
                      <w:szCs w:val="21"/>
                      <w:vertAlign w:val="superscript"/>
                    </w:rPr>
                    <w:t>3</w:t>
                  </w:r>
                  <w:r>
                    <w:rPr>
                      <w:rFonts w:ascii="Times New Roman" w:cs="Times New Roman"/>
                      <w:b/>
                      <w:bCs/>
                      <w:color w:val="0D0D0D"/>
                      <w:sz w:val="21"/>
                      <w:szCs w:val="21"/>
                    </w:rPr>
                    <w:t>）</w:t>
                  </w:r>
                </w:p>
              </w:tc>
              <w:tc>
                <w:tcPr>
                  <w:tcW w:w="2060" w:type="dxa"/>
                  <w:tcBorders>
                    <w:tl2br w:val="nil"/>
                    <w:tr2bl w:val="nil"/>
                  </w:tcBorders>
                  <w:vAlign w:val="center"/>
                </w:tcPr>
                <w:p>
                  <w:pPr>
                    <w:pStyle w:val="Default"/>
                    <w:jc w:val="center"/>
                    <w:rPr>
                      <w:rFonts w:ascii="Times New Roman" w:cs="Times New Roman"/>
                      <w:b/>
                      <w:bCs/>
                      <w:color w:val="0D0D0D"/>
                      <w:sz w:val="21"/>
                      <w:szCs w:val="21"/>
                    </w:rPr>
                  </w:pPr>
                  <w:r>
                    <w:rPr>
                      <w:rFonts w:ascii="Times New Roman" w:cs="Times New Roman"/>
                      <w:b/>
                      <w:bCs/>
                      <w:color w:val="0D0D0D"/>
                      <w:sz w:val="21"/>
                      <w:szCs w:val="21"/>
                    </w:rPr>
                    <w:t>弃方（</w:t>
                  </w:r>
                  <w:r>
                    <w:rPr>
                      <w:rFonts w:ascii="Times New Roman" w:cs="Times New Roman"/>
                      <w:color w:val="0D0D0D"/>
                      <w:sz w:val="21"/>
                      <w:szCs w:val="21"/>
                    </w:rPr>
                    <w:t>m</w:t>
                  </w:r>
                  <w:r>
                    <w:rPr>
                      <w:rFonts w:ascii="Times New Roman" w:cs="Times New Roman"/>
                      <w:color w:val="0D0D0D"/>
                      <w:sz w:val="21"/>
                      <w:szCs w:val="21"/>
                      <w:vertAlign w:val="superscript"/>
                    </w:rPr>
                    <w:t>3</w:t>
                  </w:r>
                  <w:r>
                    <w:rPr>
                      <w:rFonts w:ascii="Times New Roman" w:cs="Times New Roman"/>
                      <w:b/>
                      <w:bCs/>
                      <w:color w:val="0D0D0D"/>
                      <w:sz w:val="21"/>
                      <w:szCs w:val="21"/>
                    </w:rPr>
                    <w:t>）</w:t>
                  </w:r>
                </w:p>
              </w:tc>
            </w:tr>
            <w:tr>
              <w:tblPrEx>
                <w:tblW w:w="8504" w:type="dxa"/>
                <w:jc w:val="center"/>
                <w:tblLayout w:type="fixed"/>
                <w:tblCellMar>
                  <w:top w:w="0" w:type="dxa"/>
                  <w:left w:w="108" w:type="dxa"/>
                  <w:bottom w:w="0" w:type="dxa"/>
                  <w:right w:w="108" w:type="dxa"/>
                </w:tblCellMar>
              </w:tblPrEx>
              <w:trPr>
                <w:trHeight w:val="536"/>
                <w:jc w:val="center"/>
              </w:trPr>
              <w:tc>
                <w:tcPr>
                  <w:tcW w:w="2250" w:type="dxa"/>
                  <w:tcBorders>
                    <w:tl2br w:val="nil"/>
                    <w:tr2bl w:val="nil"/>
                  </w:tcBorders>
                  <w:vAlign w:val="center"/>
                </w:tcPr>
                <w:p>
                  <w:pPr>
                    <w:pStyle w:val="Default"/>
                    <w:jc w:val="center"/>
                    <w:rPr>
                      <w:rFonts w:ascii="Times New Roman" w:cs="Times New Roman"/>
                      <w:b/>
                      <w:bCs/>
                      <w:color w:val="0D0D0D"/>
                      <w:sz w:val="21"/>
                      <w:szCs w:val="21"/>
                    </w:rPr>
                  </w:pPr>
                  <w:r>
                    <w:rPr>
                      <w:rFonts w:ascii="Times New Roman" w:cs="Times New Roman"/>
                      <w:b/>
                      <w:bCs/>
                      <w:color w:val="0D0D0D"/>
                      <w:sz w:val="21"/>
                      <w:szCs w:val="21"/>
                    </w:rPr>
                    <w:t>全线</w:t>
                  </w:r>
                </w:p>
              </w:tc>
              <w:tc>
                <w:tcPr>
                  <w:tcW w:w="2620" w:type="dxa"/>
                  <w:tcBorders>
                    <w:tl2br w:val="nil"/>
                    <w:tr2bl w:val="nil"/>
                  </w:tcBorders>
                  <w:vAlign w:val="center"/>
                </w:tcPr>
                <w:p>
                  <w:pPr>
                    <w:pStyle w:val="Default"/>
                    <w:jc w:val="center"/>
                    <w:rPr>
                      <w:rFonts w:ascii="Times New Roman" w:cs="Times New Roman"/>
                      <w:b/>
                      <w:bCs/>
                      <w:color w:val="0D0D0D"/>
                      <w:sz w:val="21"/>
                      <w:szCs w:val="21"/>
                    </w:rPr>
                  </w:pPr>
                  <w:r>
                    <w:rPr>
                      <w:rFonts w:ascii="Times New Roman" w:cs="Times New Roman" w:hint="eastAsia"/>
                      <w:color w:val="0D0D0D"/>
                      <w:sz w:val="21"/>
                      <w:szCs w:val="21"/>
                    </w:rPr>
                    <w:t>10446.721</w:t>
                  </w:r>
                </w:p>
              </w:tc>
              <w:tc>
                <w:tcPr>
                  <w:tcW w:w="2162" w:type="dxa"/>
                  <w:tcBorders>
                    <w:tl2br w:val="nil"/>
                    <w:tr2bl w:val="nil"/>
                  </w:tcBorders>
                  <w:vAlign w:val="center"/>
                </w:tcPr>
                <w:p>
                  <w:pPr>
                    <w:pStyle w:val="Default"/>
                    <w:jc w:val="center"/>
                    <w:rPr>
                      <w:rFonts w:ascii="Times New Roman" w:cs="Times New Roman"/>
                      <w:bCs/>
                      <w:color w:val="0D0D0D"/>
                      <w:sz w:val="21"/>
                      <w:szCs w:val="21"/>
                    </w:rPr>
                  </w:pPr>
                  <w:r>
                    <w:rPr>
                      <w:rFonts w:ascii="Times New Roman" w:cs="Times New Roman" w:hint="eastAsia"/>
                      <w:bCs/>
                      <w:color w:val="0D0D0D"/>
                      <w:sz w:val="21"/>
                      <w:szCs w:val="21"/>
                    </w:rPr>
                    <w:t>9888.955</w:t>
                  </w:r>
                </w:p>
              </w:tc>
              <w:tc>
                <w:tcPr>
                  <w:tcW w:w="2060" w:type="dxa"/>
                  <w:tcBorders>
                    <w:tl2br w:val="nil"/>
                    <w:tr2bl w:val="nil"/>
                  </w:tcBorders>
                  <w:vAlign w:val="center"/>
                </w:tcPr>
                <w:p>
                  <w:pPr>
                    <w:pStyle w:val="Default"/>
                    <w:jc w:val="center"/>
                    <w:rPr>
                      <w:rFonts w:ascii="Times New Roman" w:cs="Times New Roman"/>
                      <w:bCs/>
                      <w:color w:val="0D0D0D"/>
                      <w:sz w:val="21"/>
                      <w:szCs w:val="21"/>
                    </w:rPr>
                  </w:pPr>
                  <w:r>
                    <w:rPr>
                      <w:rFonts w:ascii="Times New Roman" w:cs="Times New Roman" w:hint="eastAsia"/>
                      <w:bCs/>
                      <w:color w:val="0D0D0D"/>
                      <w:sz w:val="21"/>
                      <w:szCs w:val="21"/>
                    </w:rPr>
                    <w:t>557.766</w:t>
                  </w:r>
                </w:p>
              </w:tc>
            </w:tr>
          </w:tbl>
          <w:p>
            <w:pPr>
              <w:pStyle w:val="Default"/>
              <w:rPr>
                <w:rFonts w:ascii="Times New Roman" w:cs="Times New Roman"/>
                <w:b/>
                <w:color w:val="0D0D0D"/>
              </w:rPr>
            </w:pPr>
          </w:p>
        </w:tc>
      </w:tr>
    </w:tbl>
    <w:p>
      <w:pPr>
        <w:sectPr>
          <w:headerReference w:type="default" r:id="rId47"/>
          <w:footerReference w:type="default" r:id="rId48"/>
          <w:type w:val="nextPage"/>
          <w:pgSz w:w="11907" w:h="16840"/>
          <w:pgMar w:top="1191" w:right="1418" w:bottom="1276" w:left="1418" w:header="709" w:footer="851" w:gutter="0"/>
          <w:pgBorders>
            <w:top w:val="none" w:sz="0" w:space="0" w:color="auto"/>
            <w:left w:val="none" w:sz="0" w:space="0" w:color="auto"/>
            <w:bottom w:val="none" w:sz="0" w:space="0" w:color="auto"/>
            <w:right w:val="none" w:sz="0" w:space="0" w:color="auto"/>
          </w:pgBorders>
          <w:pgNumType w:fmt="numberInDash" w:start="20"/>
          <w:cols w:num="1" w:space="720"/>
          <w:titlePg w:val="0"/>
          <w:docGrid w:linePitch="312" w:charSpace="0"/>
        </w:sectPr>
      </w:pPr>
    </w:p>
    <w:tbl>
      <w:tblPr>
        <w:tblStyle w:val="TableNormal"/>
        <w:tblW w:w="0" w:type="auto"/>
        <w:tblInd w:w="-111" w:type="dxa"/>
        <w:tblBorders>
          <w:top w:val="single" w:sz="12" w:space="0" w:color="auto"/>
          <w:left w:val="single" w:sz="12" w:space="0" w:color="auto"/>
          <w:bottom w:val="single" w:sz="12" w:space="0" w:color="auto"/>
          <w:right w:val="single" w:sz="12" w:space="0" w:color="auto"/>
          <w:insideH w:val="single" w:sz="4" w:space="0" w:color="auto"/>
          <w:insideV w:val="none" w:sz="0" w:space="0" w:color="auto"/>
        </w:tblBorders>
        <w:tblLayout w:type="fixed"/>
        <w:tblCellMar>
          <w:top w:w="0" w:type="dxa"/>
          <w:left w:w="108" w:type="dxa"/>
          <w:bottom w:w="0" w:type="dxa"/>
          <w:right w:w="108" w:type="dxa"/>
        </w:tblCellMar>
      </w:tblPr>
      <w:tblGrid>
        <w:gridCol w:w="9308"/>
      </w:tblGrid>
      <w:tr>
        <w:tblPrEx>
          <w:tblW w:w="0" w:type="auto"/>
          <w:tblInd w:w="-111" w:type="dxa"/>
          <w:tblBorders>
            <w:top w:val="single" w:sz="12" w:space="0" w:color="auto"/>
            <w:left w:val="single" w:sz="12" w:space="0" w:color="auto"/>
            <w:bottom w:val="single" w:sz="12" w:space="0" w:color="auto"/>
            <w:right w:val="single" w:sz="12" w:space="0" w:color="auto"/>
            <w:insideH w:val="single" w:sz="4" w:space="0" w:color="auto"/>
            <w:insideV w:val="none" w:sz="0" w:space="0" w:color="auto"/>
          </w:tblBorders>
          <w:tblLayout w:type="fixed"/>
          <w:tblCellMar>
            <w:top w:w="0" w:type="dxa"/>
            <w:left w:w="108" w:type="dxa"/>
            <w:bottom w:w="0" w:type="dxa"/>
            <w:right w:w="108" w:type="dxa"/>
          </w:tblCellMar>
        </w:tblPrEx>
        <w:trPr>
          <w:trHeight w:val="13513"/>
        </w:trPr>
        <w:tc>
          <w:tcPr>
            <w:tcW w:w="9308" w:type="dxa"/>
          </w:tcPr>
          <w:p>
            <w:pPr>
              <w:pStyle w:val="Default"/>
              <w:rPr>
                <w:rFonts w:ascii="Times New Roman" w:cs="Times New Roman"/>
                <w:b/>
                <w:color w:val="0D0D0D"/>
              </w:rPr>
            </w:pPr>
          </w:p>
          <w:p>
            <w:pPr>
              <w:pStyle w:val="Default"/>
              <w:rPr>
                <w:rFonts w:ascii="Times New Roman" w:cs="Times New Roman"/>
                <w:b/>
                <w:color w:val="0D0D0D"/>
              </w:rPr>
            </w:pPr>
          </w:p>
          <w:p>
            <w:pPr>
              <w:pStyle w:val="Default"/>
              <w:rPr>
                <w:rFonts w:ascii="Times New Roman" w:cs="Times New Roman"/>
                <w:b/>
                <w:color w:val="0D0D0D"/>
              </w:rPr>
            </w:pPr>
            <w:r>
              <w:rPr>
                <w:rFonts w:ascii="Times New Roman" w:cs="Times New Roman"/>
                <w:color w:val="0D0D0D"/>
              </w:rPr>
              <mc:AlternateContent>
                <mc:Choice Requires="wps">
                  <w:drawing>
                    <wp:anchor distT="0" distB="0" distL="114300" distR="114300" simplePos="0" relativeHeight="251671552" behindDoc="0" locked="0" layoutInCell="1" allowOverlap="1">
                      <wp:simplePos x="0" y="0"/>
                      <wp:positionH relativeFrom="column">
                        <wp:posOffset>1751965</wp:posOffset>
                      </wp:positionH>
                      <wp:positionV relativeFrom="paragraph">
                        <wp:posOffset>143510</wp:posOffset>
                      </wp:positionV>
                      <wp:extent cx="771525" cy="323215"/>
                      <wp:effectExtent l="0" t="0" r="0" b="0"/>
                      <wp:wrapNone/>
                      <wp:docPr id="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771525" cy="323215"/>
                              </a:xfrm>
                              <a:prstGeom prst="rect">
                                <a:avLst/>
                              </a:prstGeom>
                              <a:noFill/>
                              <a:ln w="15875">
                                <a:noFill/>
                              </a:ln>
                            </wps:spPr>
                            <wps:txbx>
                              <w:txbxContent>
                                <w:p>
                                  <w:r>
                                    <w:rPr>
                                      <w:rFonts w:hint="eastAsia"/>
                                      <w:color w:val="0D0D0D"/>
                                      <w:szCs w:val="21"/>
                                    </w:rPr>
                                    <w:t>10446.721</w:t>
                                  </w:r>
                                </w:p>
                              </w:txbxContent>
                            </wps:txbx>
                            <wps:bodyPr upright="1"/>
                          </wps:wsp>
                        </a:graphicData>
                      </a:graphic>
                    </wp:anchor>
                  </w:drawing>
                </mc:Choice>
                <mc:Fallback>
                  <w:pict>
                    <v:shapetype id="_x0000_t202" coordsize="21600,21600" o:spt="202" path="m,l,21600r21600,l21600,xe">
                      <v:stroke joinstyle="miter"/>
                      <v:path gradientshapeok="t" o:connecttype="rect"/>
                    </v:shapetype>
                    <v:shape id="文本框 3" o:spid="_x0000_s1025" type="#_x0000_t202" style="width:60.75pt;height:25.45pt;margin-top:11.3pt;margin-left:137.95pt;mso-wrap-distance-bottom:0;mso-wrap-distance-left:9pt;mso-wrap-distance-right:9pt;mso-wrap-distance-top:0;position:absolute;v-text-anchor:top;z-index:251670528" filled="f" fillcolor="this" stroked="f" strokeweight="1.25pt">
                      <v:textbox>
                        <w:txbxContent>
                          <w:p>
                            <w:r>
                              <w:rPr>
                                <w:rFonts w:hint="eastAsia"/>
                                <w:color w:val="0D0D0D"/>
                                <w:szCs w:val="21"/>
                              </w:rPr>
                              <w:t>10446.721</w:t>
                            </w:r>
                          </w:p>
                        </w:txbxContent>
                      </v:textbox>
                    </v:shape>
                  </w:pict>
                </mc:Fallback>
              </mc:AlternateContent>
            </w:r>
          </w:p>
          <w:p>
            <w:pPr>
              <w:pStyle w:val="Default"/>
              <w:rPr>
                <w:rFonts w:ascii="Times New Roman" w:cs="Times New Roman"/>
                <w:b/>
                <w:color w:val="0D0D0D"/>
              </w:rPr>
            </w:pPr>
            <w:r>
              <w:rPr>
                <w:rFonts w:ascii="Times New Roman" w:cs="Times New Roman"/>
                <w:color w:val="0D0D0D"/>
              </w:rPr>
              <mc:AlternateContent>
                <mc:Choice Requires="wps">
                  <w:drawing>
                    <wp:anchor distT="0" distB="0" distL="114300" distR="114300" simplePos="0" relativeHeight="251667456" behindDoc="0" locked="0" layoutInCell="1" allowOverlap="1">
                      <wp:simplePos x="0" y="0"/>
                      <wp:positionH relativeFrom="column">
                        <wp:posOffset>2454275</wp:posOffset>
                      </wp:positionH>
                      <wp:positionV relativeFrom="paragraph">
                        <wp:posOffset>123825</wp:posOffset>
                      </wp:positionV>
                      <wp:extent cx="771525" cy="323215"/>
                      <wp:effectExtent l="4445" t="4445" r="5080" b="15240"/>
                      <wp:wrapNone/>
                      <wp:docPr id="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771525" cy="323215"/>
                              </a:xfrm>
                              <a:prstGeom prst="rect">
                                <a:avLst/>
                              </a:prstGeom>
                              <a:gradFill rotWithShape="0">
                                <a:gsLst>
                                  <a:gs pos="0">
                                    <a:srgbClr val="FFFFFF"/>
                                  </a:gs>
                                  <a:gs pos="100000">
                                    <a:srgbClr val="FFFFFF"/>
                                  </a:gs>
                                </a:gsLst>
                                <a:lin ang="0" scaled="0"/>
                              </a:gradFill>
                              <a:ln w="6350">
                                <a:solidFill>
                                  <a:srgbClr val="000000"/>
                                </a:solidFill>
                                <a:prstDash val="solid"/>
                                <a:miter lim="0"/>
                                <a:headEnd/>
                                <a:tailEnd/>
                              </a:ln>
                            </wps:spPr>
                            <wps:txbx>
                              <w:txbxContent>
                                <w:p>
                                  <w:pPr>
                                    <w:jc w:val="center"/>
                                  </w:pPr>
                                  <w:r>
                                    <w:rPr>
                                      <w:rFonts w:hint="eastAsia"/>
                                    </w:rPr>
                                    <w:t>回填土方</w:t>
                                  </w:r>
                                </w:p>
                              </w:txbxContent>
                            </wps:txbx>
                            <wps:bodyPr upright="1"/>
                          </wps:wsp>
                        </a:graphicData>
                      </a:graphic>
                    </wp:anchor>
                  </w:drawing>
                </mc:Choice>
                <mc:Fallback>
                  <w:pict>
                    <v:shape id="文本框 5" o:spid="_x0000_s1026" type="#_x0000_t202" style="width:60.75pt;height:25.45pt;margin-top:9.75pt;margin-left:193.25pt;mso-wrap-distance-bottom:0;mso-wrap-distance-left:9pt;mso-wrap-distance-right:9pt;mso-wrap-distance-top:0;position:absolute;v-text-anchor:top;z-index:251666432" fillcolor="white" stroked="t" strokecolor="black" strokeweight="0.5pt">
                      <v:fill angle="90" colors="0 white;1 white" focus="100%" type="gradient">
                        <o:fill v:ext="view" type="gradientUnscaled"/>
                      </v:fill>
                      <v:stroke joinstyle="miter"/>
                      <v:textbox>
                        <w:txbxContent>
                          <w:p>
                            <w:pPr>
                              <w:jc w:val="center"/>
                            </w:pPr>
                            <w:r>
                              <w:rPr>
                                <w:rFonts w:hint="eastAsia"/>
                              </w:rPr>
                              <w:t>回填土方</w:t>
                            </w:r>
                          </w:p>
                        </w:txbxContent>
                      </v:textbox>
                    </v:shape>
                  </w:pict>
                </mc:Fallback>
              </mc:AlternateContent>
            </w:r>
            <w:r>
              <w:rPr>
                <w:rFonts w:ascii="Times New Roman" w:cs="Times New Roman"/>
                <w:color w:val="0D0D0D"/>
              </w:rPr>
              <mc:AlternateContent>
                <mc:Choice Requires="wps">
                  <w:drawing>
                    <wp:anchor distT="0" distB="0" distL="114300" distR="114300" simplePos="0" relativeHeight="251669504" behindDoc="0" locked="0" layoutInCell="1" allowOverlap="1">
                      <wp:simplePos x="0" y="0"/>
                      <wp:positionH relativeFrom="column">
                        <wp:posOffset>638810</wp:posOffset>
                      </wp:positionH>
                      <wp:positionV relativeFrom="paragraph">
                        <wp:posOffset>107950</wp:posOffset>
                      </wp:positionV>
                      <wp:extent cx="828675" cy="295275"/>
                      <wp:effectExtent l="0" t="0" r="0" b="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828675" cy="295275"/>
                              </a:xfrm>
                              <a:prstGeom prst="rect">
                                <a:avLst/>
                              </a:prstGeom>
                              <a:noFill/>
                              <a:ln w="15875">
                                <a:noFill/>
                              </a:ln>
                            </wps:spPr>
                            <wps:txbx>
                              <w:txbxContent>
                                <w:p>
                                  <w:r>
                                    <w:rPr>
                                      <w:rFonts w:hint="eastAsia"/>
                                      <w:color w:val="0D0D0D"/>
                                      <w:szCs w:val="21"/>
                                    </w:rPr>
                                    <w:t>10446.721</w:t>
                                  </w:r>
                                </w:p>
                              </w:txbxContent>
                            </wps:txbx>
                            <wps:bodyPr upright="1"/>
                          </wps:wsp>
                        </a:graphicData>
                      </a:graphic>
                    </wp:anchor>
                  </w:drawing>
                </mc:Choice>
                <mc:Fallback>
                  <w:pict>
                    <v:shape id="文本框 4" o:spid="_x0000_s1027" type="#_x0000_t202" style="width:65.25pt;height:23.25pt;margin-top:8.5pt;margin-left:50.3pt;mso-wrap-distance-bottom:0;mso-wrap-distance-left:9pt;mso-wrap-distance-right:9pt;mso-wrap-distance-top:0;position:absolute;v-text-anchor:top;z-index:251668480" filled="f" fillcolor="this" stroked="f" strokeweight="1.25pt">
                      <v:textbox>
                        <w:txbxContent>
                          <w:p>
                            <w:r>
                              <w:rPr>
                                <w:rFonts w:hint="eastAsia"/>
                                <w:color w:val="0D0D0D"/>
                                <w:szCs w:val="21"/>
                              </w:rPr>
                              <w:t>10446.721</w:t>
                            </w:r>
                          </w:p>
                        </w:txbxContent>
                      </v:textbox>
                    </v:shape>
                  </w:pict>
                </mc:Fallback>
              </mc:AlternateContent>
            </w:r>
          </w:p>
          <w:p>
            <w:pPr>
              <w:pStyle w:val="Default"/>
              <w:rPr>
                <w:rFonts w:ascii="Times New Roman" w:cs="Times New Roman"/>
                <w:b/>
                <w:color w:val="0D0D0D"/>
              </w:rPr>
            </w:pPr>
            <w:r>
              <w:rPr>
                <w:rFonts w:ascii="Times New Roman" w:cs="Times New Roman"/>
                <w:color w:val="0D0D0D"/>
              </w:rPr>
              <mc:AlternateContent>
                <mc:Choice Requires="wps">
                  <w:drawing>
                    <wp:anchor distT="0" distB="0" distL="114300" distR="114300" simplePos="0" relativeHeight="251665408" behindDoc="0" locked="0" layoutInCell="1" allowOverlap="1">
                      <wp:simplePos x="0" y="0"/>
                      <wp:positionH relativeFrom="column">
                        <wp:posOffset>1862455</wp:posOffset>
                      </wp:positionH>
                      <wp:positionV relativeFrom="paragraph">
                        <wp:posOffset>110490</wp:posOffset>
                      </wp:positionV>
                      <wp:extent cx="591820" cy="3175"/>
                      <wp:effectExtent l="0" t="37465" r="17780" b="35560"/>
                      <wp:wrapNone/>
                      <wp:docPr id="6" name="直接连接符 6"/>
                      <wp:cNvGraphicFramePr/>
                      <a:graphic xmlns:a="http://schemas.openxmlformats.org/drawingml/2006/main">
                        <a:graphicData uri="http://schemas.microsoft.com/office/word/2010/wordprocessingShape">
                          <wps:wsp xmlns:wps="http://schemas.microsoft.com/office/word/2010/wordprocessingShape">
                            <wps:cNvCnPr/>
                            <wps:spPr>
                              <a:xfrm flipV="1">
                                <a:off x="0" y="0"/>
                                <a:ext cx="591820" cy="3175"/>
                              </a:xfrm>
                              <a:prstGeom prst="line">
                                <a:avLst/>
                              </a:prstGeom>
                              <a:ln w="3175">
                                <a:solidFill>
                                  <a:srgbClr val="000000"/>
                                </a:solidFill>
                                <a:prstDash val="solid"/>
                                <a:headEnd/>
                                <a:tailEnd type="triangle"/>
                              </a:ln>
                            </wps:spPr>
                            <wps:bodyPr/>
                          </wps:wsp>
                        </a:graphicData>
                      </a:graphic>
                    </wp:anchor>
                  </w:drawing>
                </mc:Choice>
                <mc:Fallback>
                  <w:pict>
                    <v:line id="直接连接符 6" o:spid="_x0000_s1028" style="flip:y;mso-wrap-distance-bottom:0;mso-wrap-distance-left:9pt;mso-wrap-distance-right:9pt;mso-wrap-distance-top:0;position:absolute;v-text-anchor:top;z-index:251664384" from="146.65pt,8.7pt" to="193.25pt,8.95pt" fillcolor="this" stroked="t" strokecolor="black" strokeweight="0.25pt">
                      <v:stroke endarrow="block"/>
                    </v:line>
                  </w:pict>
                </mc:Fallback>
              </mc:AlternateContent>
            </w:r>
            <w:r>
              <w:rPr>
                <w:rFonts w:ascii="Times New Roman" w:cs="Times New Roman"/>
                <w:color w:val="0D0D0D"/>
              </w:rPr>
              <mc:AlternateContent>
                <mc:Choice Requires="wps">
                  <w:drawing>
                    <wp:anchor distT="0" distB="0" distL="114300" distR="114300" simplePos="0" relativeHeight="251659264" behindDoc="0" locked="0" layoutInCell="1" allowOverlap="1">
                      <wp:simplePos x="0" y="0"/>
                      <wp:positionH relativeFrom="column">
                        <wp:posOffset>495935</wp:posOffset>
                      </wp:positionH>
                      <wp:positionV relativeFrom="paragraph">
                        <wp:posOffset>151765</wp:posOffset>
                      </wp:positionV>
                      <wp:extent cx="1057275" cy="314325"/>
                      <wp:effectExtent l="4445" t="4445" r="5080" b="5080"/>
                      <wp:wrapNone/>
                      <wp:docPr id="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7275" cy="314325"/>
                              </a:xfrm>
                              <a:prstGeom prst="rect">
                                <a:avLst/>
                              </a:prstGeom>
                              <a:gradFill rotWithShape="0">
                                <a:gsLst>
                                  <a:gs pos="0">
                                    <a:srgbClr val="FFFFFF"/>
                                  </a:gs>
                                  <a:gs pos="100000">
                                    <a:srgbClr val="FFFFFF"/>
                                  </a:gs>
                                </a:gsLst>
                                <a:lin ang="0" scaled="0"/>
                              </a:gradFill>
                              <a:ln w="6350">
                                <a:solidFill>
                                  <a:srgbClr val="000000"/>
                                </a:solidFill>
                                <a:prstDash val="solid"/>
                                <a:miter lim="0"/>
                                <a:headEnd/>
                                <a:tailEnd/>
                              </a:ln>
                            </wps:spPr>
                            <wps:txbx>
                              <w:txbxContent>
                                <w:p>
                                  <w:pPr>
                                    <w:jc w:val="center"/>
                                  </w:pPr>
                                  <w:r>
                                    <w:rPr>
                                      <w:rFonts w:hint="eastAsia"/>
                                    </w:rPr>
                                    <w:t>开挖土方</w:t>
                                  </w:r>
                                </w:p>
                              </w:txbxContent>
                            </wps:txbx>
                            <wps:bodyPr upright="1"/>
                          </wps:wsp>
                        </a:graphicData>
                      </a:graphic>
                    </wp:anchor>
                  </w:drawing>
                </mc:Choice>
                <mc:Fallback>
                  <w:pict>
                    <v:shape id="文本框 7" o:spid="_x0000_s1029" type="#_x0000_t202" style="width:83.25pt;height:24.75pt;margin-top:11.95pt;margin-left:39.05pt;mso-wrap-distance-bottom:0;mso-wrap-distance-left:9pt;mso-wrap-distance-right:9pt;mso-wrap-distance-top:0;position:absolute;v-text-anchor:top;z-index:251658240" fillcolor="white" stroked="t" strokecolor="black" strokeweight="0.5pt">
                      <v:fill angle="90" colors="0 white;1 white" focus="100%" type="gradient">
                        <o:fill v:ext="view" type="gradientUnscaled"/>
                      </v:fill>
                      <v:stroke joinstyle="miter"/>
                      <v:textbox>
                        <w:txbxContent>
                          <w:p>
                            <w:pPr>
                              <w:jc w:val="center"/>
                            </w:pPr>
                            <w:r>
                              <w:rPr>
                                <w:rFonts w:hint="eastAsia"/>
                              </w:rPr>
                              <w:t>开挖土方</w:t>
                            </w:r>
                          </w:p>
                        </w:txbxContent>
                      </v:textbox>
                    </v:shape>
                  </w:pict>
                </mc:Fallback>
              </mc:AlternateContent>
            </w:r>
            <w:r>
              <w:rPr>
                <w:rFonts w:ascii="Times New Roman" w:cs="Times New Roman"/>
                <w:color w:val="0D0D0D"/>
              </w:rPr>
              <mc:AlternateContent>
                <mc:Choice Requires="wps">
                  <w:drawing>
                    <wp:anchor distT="0" distB="0" distL="114300" distR="114300" simplePos="0" relativeHeight="251679744" behindDoc="0" locked="0" layoutInCell="1" allowOverlap="1">
                      <wp:simplePos x="0" y="0"/>
                      <wp:positionH relativeFrom="column">
                        <wp:posOffset>1846580</wp:posOffset>
                      </wp:positionH>
                      <wp:positionV relativeFrom="paragraph">
                        <wp:posOffset>86360</wp:posOffset>
                      </wp:positionV>
                      <wp:extent cx="635" cy="476250"/>
                      <wp:effectExtent l="4445" t="0" r="13970" b="0"/>
                      <wp:wrapNone/>
                      <wp:docPr id="12" name="直接连接符 12"/>
                      <wp:cNvGraphicFramePr/>
                      <a:graphic xmlns:a="http://schemas.openxmlformats.org/drawingml/2006/main">
                        <a:graphicData uri="http://schemas.microsoft.com/office/word/2010/wordprocessingShape">
                          <wps:wsp xmlns:wps="http://schemas.microsoft.com/office/word/2010/wordprocessingShape">
                            <wps:cNvCnPr/>
                            <wps:spPr>
                              <a:xfrm>
                                <a:off x="0" y="0"/>
                                <a:ext cx="635" cy="476250"/>
                              </a:xfrm>
                              <a:prstGeom prst="line">
                                <a:avLst/>
                              </a:prstGeom>
                              <a:ln w="6350">
                                <a:solidFill>
                                  <a:srgbClr val="000000"/>
                                </a:solidFill>
                                <a:prstDash val="solid"/>
                                <a:headEnd/>
                                <a:tailEnd/>
                              </a:ln>
                            </wps:spPr>
                            <wps:bodyPr/>
                          </wps:wsp>
                        </a:graphicData>
                      </a:graphic>
                    </wp:anchor>
                  </w:drawing>
                </mc:Choice>
                <mc:Fallback>
                  <w:pict>
                    <v:line id="直接连接符 12" o:spid="_x0000_s1030" style="mso-wrap-distance-bottom:0;mso-wrap-distance-left:9pt;mso-wrap-distance-right:9pt;mso-wrap-distance-top:0;position:absolute;v-text-anchor:top;z-index:251678720" from="145.4pt,6.8pt" to="145.45pt,44.3pt" fillcolor="this" stroked="t" strokecolor="black" strokeweight="0.5pt"/>
                  </w:pict>
                </mc:Fallback>
              </mc:AlternateContent>
            </w:r>
          </w:p>
          <w:p>
            <w:pPr>
              <w:pStyle w:val="Default"/>
              <w:rPr>
                <w:rFonts w:ascii="Times New Roman" w:cs="Times New Roman"/>
                <w:b/>
                <w:color w:val="0D0D0D"/>
              </w:rPr>
            </w:pPr>
            <w:r>
              <w:rPr>
                <w:rFonts w:ascii="Times New Roman" w:cs="Times New Roman"/>
                <w:color w:val="0D0D0D"/>
              </w:rPr>
              <mc:AlternateContent>
                <mc:Choice Requires="wps">
                  <w:drawing>
                    <wp:anchor distT="0" distB="0" distL="114300" distR="114300" simplePos="0" relativeHeight="251663360" behindDoc="0" locked="0" layoutInCell="1" allowOverlap="1">
                      <wp:simplePos x="0" y="0"/>
                      <wp:positionH relativeFrom="column">
                        <wp:posOffset>3618230</wp:posOffset>
                      </wp:positionH>
                      <wp:positionV relativeFrom="paragraph">
                        <wp:posOffset>180340</wp:posOffset>
                      </wp:positionV>
                      <wp:extent cx="2196465" cy="327025"/>
                      <wp:effectExtent l="5080" t="4445" r="8255" b="11430"/>
                      <wp:wrapNone/>
                      <wp:docPr id="13"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2196465" cy="327025"/>
                              </a:xfrm>
                              <a:prstGeom prst="rect">
                                <a:avLst/>
                              </a:prstGeom>
                              <a:gradFill rotWithShape="0">
                                <a:gsLst>
                                  <a:gs pos="0">
                                    <a:srgbClr val="FFFFFF"/>
                                  </a:gs>
                                  <a:gs pos="100000">
                                    <a:srgbClr val="FFFFFF"/>
                                  </a:gs>
                                </a:gsLst>
                                <a:lin ang="0" scaled="0"/>
                              </a:gradFill>
                              <a:ln w="6350">
                                <a:solidFill>
                                  <a:srgbClr val="000000"/>
                                </a:solidFill>
                                <a:prstDash val="solid"/>
                                <a:miter lim="0"/>
                                <a:headEnd/>
                                <a:tailEnd/>
                              </a:ln>
                            </wps:spPr>
                            <wps:txbx>
                              <w:txbxContent>
                                <w:p>
                                  <w:r>
                                    <w:rPr>
                                      <w:rFonts w:hint="eastAsia"/>
                                    </w:rPr>
                                    <w:t>弃土外运至政府指定地点处理处置</w:t>
                                  </w:r>
                                </w:p>
                              </w:txbxContent>
                            </wps:txbx>
                            <wps:bodyPr upright="1"/>
                          </wps:wsp>
                        </a:graphicData>
                      </a:graphic>
                    </wp:anchor>
                  </w:drawing>
                </mc:Choice>
                <mc:Fallback>
                  <w:pict>
                    <v:shape id="文本框 13" o:spid="_x0000_s1031" type="#_x0000_t202" style="width:172.95pt;height:25.75pt;margin-top:14.2pt;margin-left:284.9pt;mso-wrap-distance-bottom:0;mso-wrap-distance-left:9pt;mso-wrap-distance-right:9pt;mso-wrap-distance-top:0;position:absolute;v-text-anchor:top;z-index:251662336" fillcolor="white" stroked="t" strokecolor="black" strokeweight="0.5pt">
                      <v:fill angle="90" colors="0 white;1 white" focus="100%" type="gradient">
                        <o:fill v:ext="view" type="gradientUnscaled"/>
                      </v:fill>
                      <v:stroke joinstyle="miter"/>
                      <v:textbox>
                        <w:txbxContent>
                          <w:p>
                            <w:r>
                              <w:rPr>
                                <w:rFonts w:hint="eastAsia"/>
                              </w:rPr>
                              <w:t>弃土外运至政府指定地点处理处置</w:t>
                            </w:r>
                          </w:p>
                        </w:txbxContent>
                      </v:textbox>
                    </v:shape>
                  </w:pict>
                </mc:Fallback>
              </mc:AlternateContent>
            </w:r>
            <w:r>
              <w:rPr>
                <w:rFonts w:ascii="Times New Roman" w:cs="Times New Roman"/>
                <w:color w:val="0D0D0D"/>
              </w:rPr>
              <mc:AlternateContent>
                <mc:Choice Requires="wps">
                  <w:drawing>
                    <wp:anchor distT="0" distB="0" distL="114300" distR="114300" simplePos="0" relativeHeight="251683840" behindDoc="0" locked="0" layoutInCell="1" allowOverlap="1">
                      <wp:simplePos x="0" y="0"/>
                      <wp:positionH relativeFrom="column">
                        <wp:posOffset>3080385</wp:posOffset>
                      </wp:positionH>
                      <wp:positionV relativeFrom="paragraph">
                        <wp:posOffset>144780</wp:posOffset>
                      </wp:positionV>
                      <wp:extent cx="657225" cy="276225"/>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657225" cy="276225"/>
                              </a:xfrm>
                              <a:prstGeom prst="rect">
                                <a:avLst/>
                              </a:prstGeom>
                              <a:noFill/>
                              <a:ln w="15875">
                                <a:noFill/>
                              </a:ln>
                            </wps:spPr>
                            <wps:txbx>
                              <w:txbxContent>
                                <w:p>
                                  <w:r>
                                    <w:rPr>
                                      <w:rFonts w:hint="eastAsia"/>
                                      <w:bCs/>
                                      <w:color w:val="0D0D0D"/>
                                      <w:szCs w:val="21"/>
                                    </w:rPr>
                                    <w:t>557.766</w:t>
                                  </w:r>
                                </w:p>
                              </w:txbxContent>
                            </wps:txbx>
                            <wps:bodyPr upright="1"/>
                          </wps:wsp>
                        </a:graphicData>
                      </a:graphic>
                    </wp:anchor>
                  </w:drawing>
                </mc:Choice>
                <mc:Fallback>
                  <w:pict>
                    <v:shape id="文本框 9" o:spid="_x0000_s1032" type="#_x0000_t202" style="width:51.75pt;height:21.75pt;margin-top:11.4pt;margin-left:242.55pt;mso-wrap-distance-bottom:0;mso-wrap-distance-left:9pt;mso-wrap-distance-right:9pt;mso-wrap-distance-top:0;position:absolute;v-text-anchor:top;z-index:251682816" filled="f" fillcolor="this" stroked="f" strokeweight="1.25pt">
                      <v:textbox>
                        <w:txbxContent>
                          <w:p>
                            <w:r>
                              <w:rPr>
                                <w:rFonts w:hint="eastAsia"/>
                                <w:bCs/>
                                <w:color w:val="0D0D0D"/>
                                <w:szCs w:val="21"/>
                              </w:rPr>
                              <w:t>557.766</w:t>
                            </w:r>
                          </w:p>
                        </w:txbxContent>
                      </v:textbox>
                    </v:shape>
                  </w:pict>
                </mc:Fallback>
              </mc:AlternateContent>
            </w:r>
            <w:r>
              <w:rPr>
                <w:rFonts w:ascii="Times New Roman" w:cs="Times New Roman"/>
                <w:color w:val="0D0D0D"/>
              </w:rPr>
              <mc:AlternateContent>
                <mc:Choice Requires="wps">
                  <w:drawing>
                    <wp:anchor distT="0" distB="0" distL="114300" distR="114300" simplePos="0" relativeHeight="251681792" behindDoc="0" locked="0" layoutInCell="1" allowOverlap="1">
                      <wp:simplePos x="0" y="0"/>
                      <wp:positionH relativeFrom="column">
                        <wp:posOffset>1555115</wp:posOffset>
                      </wp:positionH>
                      <wp:positionV relativeFrom="paragraph">
                        <wp:posOffset>90170</wp:posOffset>
                      </wp:positionV>
                      <wp:extent cx="323850" cy="635"/>
                      <wp:effectExtent l="0" t="37465" r="0" b="38100"/>
                      <wp:wrapNone/>
                      <wp:docPr id="8" name="直接连接符 8"/>
                      <wp:cNvGraphicFramePr/>
                      <a:graphic xmlns:a="http://schemas.openxmlformats.org/drawingml/2006/main">
                        <a:graphicData uri="http://schemas.microsoft.com/office/word/2010/wordprocessingShape">
                          <wps:wsp xmlns:wps="http://schemas.microsoft.com/office/word/2010/wordprocessingShape">
                            <wps:cNvCnPr/>
                            <wps:spPr>
                              <a:xfrm>
                                <a:off x="0" y="0"/>
                                <a:ext cx="323850" cy="635"/>
                              </a:xfrm>
                              <a:prstGeom prst="line">
                                <a:avLst/>
                              </a:prstGeom>
                              <a:ln w="6350">
                                <a:solidFill>
                                  <a:srgbClr val="000000"/>
                                </a:solidFill>
                                <a:prstDash val="solid"/>
                                <a:headEnd/>
                                <a:tailEnd type="triangle"/>
                              </a:ln>
                            </wps:spPr>
                            <wps:bodyPr/>
                          </wps:wsp>
                        </a:graphicData>
                      </a:graphic>
                    </wp:anchor>
                  </w:drawing>
                </mc:Choice>
                <mc:Fallback>
                  <w:pict>
                    <v:line id="直接连接符 8" o:spid="_x0000_s1033" style="mso-wrap-distance-bottom:0;mso-wrap-distance-left:9pt;mso-wrap-distance-right:9pt;mso-wrap-distance-top:0;position:absolute;v-text-anchor:top;z-index:251680768" from="122.45pt,7.1pt" to="147.95pt,7.15pt" fillcolor="this" stroked="t" strokecolor="black" strokeweight="0.5pt">
                      <v:stroke endarrow="block"/>
                    </v:line>
                  </w:pict>
                </mc:Fallback>
              </mc:AlternateContent>
            </w:r>
          </w:p>
          <w:p>
            <w:pPr>
              <w:pStyle w:val="Default"/>
              <w:rPr>
                <w:rFonts w:ascii="Times New Roman" w:cs="Times New Roman"/>
                <w:b/>
                <w:color w:val="0D0D0D"/>
              </w:rPr>
            </w:pPr>
            <w:r>
              <w:rPr>
                <w:color w:val="0D0D0D"/>
              </w:rPr>
              <mc:AlternateContent>
                <mc:Choice Requires="wps">
                  <w:drawing>
                    <wp:anchor distT="0" distB="0" distL="114300" distR="114300" simplePos="0" relativeHeight="251673600" behindDoc="0" locked="0" layoutInCell="1" allowOverlap="1">
                      <wp:simplePos x="0" y="0"/>
                      <wp:positionH relativeFrom="column">
                        <wp:posOffset>1868170</wp:posOffset>
                      </wp:positionH>
                      <wp:positionV relativeFrom="paragraph">
                        <wp:posOffset>174625</wp:posOffset>
                      </wp:positionV>
                      <wp:extent cx="455930" cy="10160"/>
                      <wp:effectExtent l="0" t="29845" r="1270" b="36195"/>
                      <wp:wrapNone/>
                      <wp:docPr id="15" name="直接连接符 15"/>
                      <wp:cNvGraphicFramePr/>
                      <a:graphic xmlns:a="http://schemas.openxmlformats.org/drawingml/2006/main">
                        <a:graphicData uri="http://schemas.microsoft.com/office/word/2010/wordprocessingShape">
                          <wps:wsp xmlns:wps="http://schemas.microsoft.com/office/word/2010/wordprocessingShape">
                            <wps:cNvCnPr/>
                            <wps:spPr>
                              <a:xfrm>
                                <a:off x="0" y="0"/>
                                <a:ext cx="455930" cy="10160"/>
                              </a:xfrm>
                              <a:prstGeom prst="line">
                                <a:avLst/>
                              </a:prstGeom>
                              <a:ln w="3175">
                                <a:solidFill>
                                  <a:srgbClr val="000000"/>
                                </a:solidFill>
                                <a:prstDash val="solid"/>
                                <a:headEnd/>
                                <a:tailEnd type="triangle"/>
                              </a:ln>
                            </wps:spPr>
                            <wps:bodyPr/>
                          </wps:wsp>
                        </a:graphicData>
                      </a:graphic>
                    </wp:anchor>
                  </w:drawing>
                </mc:Choice>
                <mc:Fallback>
                  <w:pict>
                    <v:line id="直接连接符 15" o:spid="_x0000_s1034" style="mso-wrap-distance-bottom:0;mso-wrap-distance-left:9pt;mso-wrap-distance-right:9pt;mso-wrap-distance-top:0;position:absolute;v-text-anchor:top;z-index:251672576" from="147.1pt,13.75pt" to="183pt,14.55pt" fillcolor="this" stroked="t" strokecolor="black" strokeweight="0.25pt">
                      <v:stroke endarrow="block"/>
                    </v:line>
                  </w:pict>
                </mc:Fallback>
              </mc:AlternateContent>
            </w:r>
            <w:r>
              <w:rPr>
                <w:rFonts w:ascii="Times New Roman" w:cs="Times New Roman"/>
                <w:color w:val="0D0D0D"/>
              </w:rPr>
              <mc:AlternateContent>
                <mc:Choice Requires="wps">
                  <w:drawing>
                    <wp:anchor distT="0" distB="0" distL="114300" distR="114300" simplePos="0" relativeHeight="251677696" behindDoc="0" locked="0" layoutInCell="1" allowOverlap="1">
                      <wp:simplePos x="0" y="0"/>
                      <wp:positionH relativeFrom="column">
                        <wp:posOffset>2324100</wp:posOffset>
                      </wp:positionH>
                      <wp:positionV relativeFrom="paragraph">
                        <wp:posOffset>29845</wp:posOffset>
                      </wp:positionV>
                      <wp:extent cx="799465" cy="285750"/>
                      <wp:effectExtent l="4445" t="4445" r="15240" b="14605"/>
                      <wp:wrapNone/>
                      <wp:docPr id="11"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799465" cy="285750"/>
                              </a:xfrm>
                              <a:prstGeom prst="rect">
                                <a:avLst/>
                              </a:prstGeom>
                              <a:gradFill rotWithShape="0">
                                <a:gsLst>
                                  <a:gs pos="0">
                                    <a:srgbClr val="FFFFFF"/>
                                  </a:gs>
                                  <a:gs pos="100000">
                                    <a:srgbClr val="FFFFFF"/>
                                  </a:gs>
                                </a:gsLst>
                                <a:lin ang="0" scaled="0"/>
                              </a:gradFill>
                              <a:ln w="9525">
                                <a:solidFill>
                                  <a:srgbClr val="000000"/>
                                </a:solidFill>
                                <a:prstDash val="solid"/>
                                <a:miter lim="0"/>
                                <a:headEnd/>
                                <a:tailEnd/>
                              </a:ln>
                            </wps:spPr>
                            <wps:txbx>
                              <w:txbxContent>
                                <w:p>
                                  <w:pPr>
                                    <w:jc w:val="center"/>
                                  </w:pPr>
                                  <w:r>
                                    <w:rPr>
                                      <w:rFonts w:hint="eastAsia"/>
                                    </w:rPr>
                                    <w:t>弃方</w:t>
                                  </w:r>
                                </w:p>
                              </w:txbxContent>
                            </wps:txbx>
                            <wps:bodyPr upright="1"/>
                          </wps:wsp>
                        </a:graphicData>
                      </a:graphic>
                    </wp:anchor>
                  </w:drawing>
                </mc:Choice>
                <mc:Fallback>
                  <w:pict>
                    <v:shape id="文本框 11" o:spid="_x0000_s1035" type="#_x0000_t202" style="width:62.95pt;height:22.5pt;margin-top:2.35pt;margin-left:183pt;mso-wrap-distance-bottom:0;mso-wrap-distance-left:9pt;mso-wrap-distance-right:9pt;mso-wrap-distance-top:0;position:absolute;v-text-anchor:top;z-index:251676672" fillcolor="white" stroked="t" strokecolor="black" strokeweight="0.75pt">
                      <v:fill angle="90" colors="0 white;1 white" focus="100%" type="gradient">
                        <o:fill v:ext="view" type="gradientUnscaled"/>
                      </v:fill>
                      <v:stroke joinstyle="miter"/>
                      <v:textbox>
                        <w:txbxContent>
                          <w:p>
                            <w:pPr>
                              <w:jc w:val="center"/>
                            </w:pPr>
                            <w:r>
                              <w:rPr>
                                <w:rFonts w:hint="eastAsia"/>
                              </w:rPr>
                              <w:t>弃方</w:t>
                            </w:r>
                          </w:p>
                        </w:txbxContent>
                      </v:textbox>
                    </v:shape>
                  </w:pict>
                </mc:Fallback>
              </mc:AlternateContent>
            </w:r>
            <w:r>
              <w:rPr>
                <w:rFonts w:ascii="Times New Roman" w:cs="Times New Roman"/>
                <w:color w:val="0D0D0D"/>
              </w:rPr>
              <mc:AlternateContent>
                <mc:Choice Requires="wps">
                  <w:drawing>
                    <wp:anchor distT="0" distB="0" distL="114300" distR="114300" simplePos="0" relativeHeight="251675648" behindDoc="0" locked="0" layoutInCell="1" allowOverlap="1">
                      <wp:simplePos x="0" y="0"/>
                      <wp:positionH relativeFrom="column">
                        <wp:posOffset>1737360</wp:posOffset>
                      </wp:positionH>
                      <wp:positionV relativeFrom="paragraph">
                        <wp:posOffset>175260</wp:posOffset>
                      </wp:positionV>
                      <wp:extent cx="657225" cy="276225"/>
                      <wp:effectExtent l="0" t="0" r="0" b="0"/>
                      <wp:wrapNone/>
                      <wp:docPr id="10"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657225" cy="276225"/>
                              </a:xfrm>
                              <a:prstGeom prst="rect">
                                <a:avLst/>
                              </a:prstGeom>
                              <a:noFill/>
                              <a:ln w="15875">
                                <a:noFill/>
                              </a:ln>
                            </wps:spPr>
                            <wps:txbx>
                              <w:txbxContent>
                                <w:p>
                                  <w:r>
                                    <w:rPr>
                                      <w:rFonts w:hint="eastAsia"/>
                                      <w:bCs/>
                                      <w:color w:val="0D0D0D"/>
                                      <w:szCs w:val="21"/>
                                    </w:rPr>
                                    <w:t>557.766</w:t>
                                  </w:r>
                                </w:p>
                              </w:txbxContent>
                            </wps:txbx>
                            <wps:bodyPr upright="1"/>
                          </wps:wsp>
                        </a:graphicData>
                      </a:graphic>
                    </wp:anchor>
                  </w:drawing>
                </mc:Choice>
                <mc:Fallback>
                  <w:pict>
                    <v:shape id="文本框 10" o:spid="_x0000_s1036" type="#_x0000_t202" style="width:51.75pt;height:21.75pt;margin-top:13.8pt;margin-left:136.8pt;mso-wrap-distance-bottom:0;mso-wrap-distance-left:9pt;mso-wrap-distance-right:9pt;mso-wrap-distance-top:0;position:absolute;v-text-anchor:top;z-index:251674624" filled="f" fillcolor="this" stroked="f" strokeweight="1.25pt">
                      <v:textbox>
                        <w:txbxContent>
                          <w:p>
                            <w:r>
                              <w:rPr>
                                <w:rFonts w:hint="eastAsia"/>
                                <w:bCs/>
                                <w:color w:val="0D0D0D"/>
                                <w:szCs w:val="21"/>
                              </w:rPr>
                              <w:t>557.766</w:t>
                            </w:r>
                          </w:p>
                        </w:txbxContent>
                      </v:textbox>
                    </v:shape>
                  </w:pict>
                </mc:Fallback>
              </mc:AlternateContent>
            </w:r>
            <w:r>
              <w:rPr>
                <w:rFonts w:ascii="Times New Roman" w:cs="Times New Roman"/>
                <w:color w:val="0D0D0D"/>
              </w:rPr>
              <mc:AlternateContent>
                <mc:Choice Requires="wps">
                  <w:drawing>
                    <wp:anchor distT="0" distB="0" distL="114300" distR="114300" simplePos="0" relativeHeight="251661312" behindDoc="0" locked="0" layoutInCell="1" allowOverlap="1">
                      <wp:simplePos x="0" y="0"/>
                      <wp:positionH relativeFrom="column">
                        <wp:posOffset>3136900</wp:posOffset>
                      </wp:positionH>
                      <wp:positionV relativeFrom="paragraph">
                        <wp:posOffset>174625</wp:posOffset>
                      </wp:positionV>
                      <wp:extent cx="476250" cy="8890"/>
                      <wp:effectExtent l="0" t="36830" r="0" b="30480"/>
                      <wp:wrapNone/>
                      <wp:docPr id="14" name="直接连接符 14"/>
                      <wp:cNvGraphicFramePr/>
                      <a:graphic xmlns:a="http://schemas.openxmlformats.org/drawingml/2006/main">
                        <a:graphicData uri="http://schemas.microsoft.com/office/word/2010/wordprocessingShape">
                          <wps:wsp xmlns:wps="http://schemas.microsoft.com/office/word/2010/wordprocessingShape">
                            <wps:cNvCnPr/>
                            <wps:spPr>
                              <a:xfrm flipV="1">
                                <a:off x="0" y="0"/>
                                <a:ext cx="476250" cy="8890"/>
                              </a:xfrm>
                              <a:prstGeom prst="line">
                                <a:avLst/>
                              </a:prstGeom>
                              <a:ln w="9525">
                                <a:solidFill>
                                  <a:srgbClr val="000000"/>
                                </a:solidFill>
                                <a:prstDash val="solid"/>
                                <a:headEnd/>
                                <a:tailEnd type="triangle"/>
                              </a:ln>
                            </wps:spPr>
                            <wps:bodyPr/>
                          </wps:wsp>
                        </a:graphicData>
                      </a:graphic>
                    </wp:anchor>
                  </w:drawing>
                </mc:Choice>
                <mc:Fallback>
                  <w:pict>
                    <v:line id="直接连接符 14" o:spid="_x0000_s1037" style="flip:y;mso-wrap-distance-bottom:0;mso-wrap-distance-left:9pt;mso-wrap-distance-right:9pt;mso-wrap-distance-top:0;position:absolute;v-text-anchor:top;z-index:251660288" from="247pt,13.75pt" to="284.5pt,14.45pt" fillcolor="this" stroked="t" strokecolor="black" strokeweight="0.75pt">
                      <v:stroke endarrow="block"/>
                    </v:line>
                  </w:pict>
                </mc:Fallback>
              </mc:AlternateContent>
            </w:r>
          </w:p>
          <w:p>
            <w:pPr>
              <w:spacing w:line="360" w:lineRule="auto"/>
              <w:rPr>
                <w:b/>
                <w:color w:val="0D0D0D"/>
                <w:sz w:val="24"/>
              </w:rPr>
            </w:pPr>
          </w:p>
          <w:p>
            <w:pPr>
              <w:spacing w:line="360" w:lineRule="auto"/>
              <w:jc w:val="center"/>
              <w:rPr>
                <w:b/>
                <w:color w:val="0D0D0D"/>
                <w:sz w:val="24"/>
              </w:rPr>
            </w:pPr>
            <w:r>
              <w:rPr>
                <w:b/>
                <w:color w:val="0D0D0D"/>
                <w:sz w:val="24"/>
              </w:rPr>
              <w:t>图</w:t>
            </w:r>
            <w:r>
              <w:rPr>
                <w:rFonts w:hint="eastAsia"/>
                <w:b/>
                <w:color w:val="0D0D0D"/>
                <w:sz w:val="24"/>
              </w:rPr>
              <w:t>3</w:t>
            </w:r>
            <w:r>
              <w:rPr>
                <w:b/>
                <w:color w:val="0D0D0D"/>
                <w:sz w:val="24"/>
              </w:rPr>
              <w:t xml:space="preserve"> 项目土石方平衡图（</w:t>
            </w:r>
            <w:r>
              <w:rPr>
                <w:b/>
                <w:color w:val="0D0D0D"/>
              </w:rPr>
              <w:t>m</w:t>
            </w:r>
            <w:r>
              <w:rPr>
                <w:b/>
                <w:color w:val="0D0D0D"/>
                <w:vertAlign w:val="superscript"/>
              </w:rPr>
              <w:t>3</w:t>
            </w:r>
            <w:r>
              <w:rPr>
                <w:b/>
                <w:color w:val="0D0D0D"/>
                <w:sz w:val="24"/>
              </w:rPr>
              <w:t>）</w:t>
            </w:r>
          </w:p>
          <w:bookmarkEnd w:id="11"/>
          <w:bookmarkEnd w:id="12"/>
          <w:p>
            <w:pPr>
              <w:pStyle w:val="NormalIndent"/>
              <w:adjustRightInd w:val="0"/>
              <w:snapToGrid w:val="0"/>
              <w:spacing w:line="540" w:lineRule="exact"/>
              <w:ind w:firstLine="480" w:firstLineChars="200"/>
              <w:rPr>
                <w:sz w:val="24"/>
              </w:rPr>
            </w:pPr>
            <w:r>
              <w:rPr>
                <w:rFonts w:hint="eastAsia"/>
                <w:sz w:val="24"/>
              </w:rPr>
              <w:t>（3）生活垃圾</w:t>
            </w:r>
          </w:p>
          <w:p>
            <w:pPr>
              <w:pStyle w:val="NormalIndent"/>
              <w:adjustRightInd w:val="0"/>
              <w:snapToGrid w:val="0"/>
              <w:spacing w:line="540" w:lineRule="exact"/>
              <w:ind w:firstLine="480" w:firstLineChars="200"/>
              <w:rPr>
                <w:sz w:val="24"/>
              </w:rPr>
            </w:pPr>
            <w:r>
              <w:rPr>
                <w:rFonts w:hint="eastAsia"/>
                <w:sz w:val="24"/>
              </w:rPr>
              <w:t>本项目施工人员租住于荔枝沟周边民房，项目高峰期约有14名工人，生活垃圾日产生为0.5kg/人计，估计将产生0.007t/d。</w:t>
            </w:r>
          </w:p>
          <w:p>
            <w:pPr>
              <w:pStyle w:val="Heading2"/>
              <w:adjustRightInd w:val="0"/>
              <w:snapToGrid w:val="0"/>
              <w:spacing w:line="540" w:lineRule="exact"/>
              <w:ind w:firstLine="482"/>
              <w:rPr>
                <w:rFonts w:ascii="Times New Roman" w:hAnsi="Times New Roman"/>
                <w:color w:val="0D0D0D"/>
                <w:szCs w:val="24"/>
              </w:rPr>
            </w:pPr>
            <w:r>
              <w:rPr>
                <w:rFonts w:ascii="Times New Roman" w:hAnsi="Times New Roman"/>
                <w:color w:val="0D0D0D"/>
                <w:szCs w:val="24"/>
              </w:rPr>
              <w:t>二、运营期污染源强分析</w:t>
            </w:r>
          </w:p>
          <w:p>
            <w:pPr>
              <w:pStyle w:val="NormalIndent"/>
              <w:adjustRightInd w:val="0"/>
              <w:snapToGrid w:val="0"/>
              <w:spacing w:line="540" w:lineRule="exact"/>
              <w:ind w:firstLine="480" w:firstLineChars="200"/>
              <w:rPr>
                <w:b/>
                <w:bCs/>
                <w:sz w:val="24"/>
              </w:rPr>
            </w:pPr>
            <w:bookmarkStart w:id="13" w:name="_Toc105835998"/>
            <w:r>
              <w:rPr>
                <w:rFonts w:hint="eastAsia"/>
                <w:b/>
                <w:bCs/>
                <w:sz w:val="24"/>
              </w:rPr>
              <w:t>1、废水</w:t>
            </w:r>
          </w:p>
          <w:p>
            <w:pPr>
              <w:pStyle w:val="NormalIndent"/>
              <w:adjustRightInd w:val="0"/>
              <w:snapToGrid w:val="0"/>
              <w:spacing w:line="540" w:lineRule="exact"/>
              <w:ind w:firstLine="480" w:firstLineChars="200"/>
              <w:rPr>
                <w:sz w:val="24"/>
              </w:rPr>
            </w:pPr>
            <w:r>
              <w:rPr>
                <w:rFonts w:hint="eastAsia"/>
                <w:sz w:val="24"/>
              </w:rPr>
              <w:t>项目建设主要解决片区排水问题，运营期居民生活污水收集后排入市政污水管网，最终排至荔枝沟水质净化厂处理。</w:t>
            </w:r>
          </w:p>
          <w:p>
            <w:pPr>
              <w:pStyle w:val="NormalIndent"/>
              <w:adjustRightInd w:val="0"/>
              <w:snapToGrid w:val="0"/>
              <w:spacing w:line="540" w:lineRule="exact"/>
              <w:ind w:firstLine="480" w:firstLineChars="200"/>
              <w:rPr>
                <w:b/>
                <w:bCs/>
                <w:sz w:val="24"/>
              </w:rPr>
            </w:pPr>
            <w:r>
              <w:rPr>
                <w:rFonts w:hint="eastAsia"/>
                <w:b/>
                <w:bCs/>
                <w:sz w:val="24"/>
              </w:rPr>
              <w:t>2、废气</w:t>
            </w:r>
          </w:p>
          <w:p>
            <w:pPr>
              <w:pStyle w:val="NormalIndent"/>
              <w:adjustRightInd w:val="0"/>
              <w:snapToGrid w:val="0"/>
              <w:spacing w:line="540" w:lineRule="exact"/>
              <w:ind w:firstLine="480" w:firstLineChars="200"/>
              <w:rPr>
                <w:sz w:val="24"/>
              </w:rPr>
            </w:pPr>
            <w:r>
              <w:rPr>
                <w:rFonts w:hint="eastAsia"/>
                <w:sz w:val="24"/>
              </w:rPr>
              <w:t>污水泵站产生少量无组织恶臭气体，主要来自污水泵房内的格栅井。恶臭程度与污水水质、搅拌条件和气象条件有关，其主要成分包括NH</w:t>
            </w:r>
            <w:r>
              <w:rPr>
                <w:rFonts w:hint="eastAsia"/>
                <w:sz w:val="24"/>
                <w:vertAlign w:val="subscript"/>
              </w:rPr>
              <w:t>3</w:t>
            </w:r>
            <w:r>
              <w:rPr>
                <w:rFonts w:hint="eastAsia"/>
                <w:sz w:val="24"/>
              </w:rPr>
              <w:t>、H</w:t>
            </w:r>
            <w:r>
              <w:rPr>
                <w:rFonts w:hint="eastAsia"/>
                <w:sz w:val="24"/>
                <w:vertAlign w:val="subscript"/>
              </w:rPr>
              <w:t>2</w:t>
            </w:r>
            <w:r>
              <w:rPr>
                <w:rFonts w:hint="eastAsia"/>
                <w:sz w:val="24"/>
              </w:rPr>
              <w:t>S等。根据《污水泵站的恶臭评价与治理对策》(环境下程2012第30卷增刊)，泵站污水构建物单位面积恶臭产生源强：NH</w:t>
            </w:r>
            <w:r>
              <w:rPr>
                <w:rFonts w:hint="eastAsia"/>
                <w:sz w:val="24"/>
                <w:vertAlign w:val="subscript"/>
              </w:rPr>
              <w:t>3</w:t>
            </w:r>
            <w:r>
              <w:rPr>
                <w:rFonts w:hint="eastAsia"/>
                <w:sz w:val="24"/>
              </w:rPr>
              <w:t xml:space="preserve"> 0.62mg/m</w:t>
            </w:r>
            <w:r>
              <w:rPr>
                <w:rFonts w:hint="eastAsia"/>
                <w:sz w:val="24"/>
                <w:vertAlign w:val="superscript"/>
              </w:rPr>
              <w:t>2</w:t>
            </w:r>
            <w:r>
              <w:rPr>
                <w:rFonts w:hint="eastAsia"/>
                <w:sz w:val="24"/>
              </w:rPr>
              <w:t>·s、H</w:t>
            </w:r>
            <w:r>
              <w:rPr>
                <w:rFonts w:hint="eastAsia"/>
                <w:sz w:val="24"/>
                <w:vertAlign w:val="subscript"/>
              </w:rPr>
              <w:t>2</w:t>
            </w:r>
            <w:r>
              <w:rPr>
                <w:rFonts w:hint="eastAsia"/>
                <w:sz w:val="24"/>
              </w:rPr>
              <w:t>S 0.00135mg/m</w:t>
            </w:r>
            <w:r>
              <w:rPr>
                <w:rFonts w:hint="eastAsia"/>
                <w:sz w:val="24"/>
                <w:vertAlign w:val="superscript"/>
              </w:rPr>
              <w:t>2</w:t>
            </w:r>
            <w:r>
              <w:rPr>
                <w:rFonts w:hint="eastAsia"/>
                <w:sz w:val="24"/>
              </w:rPr>
              <w:t>·s。本工程一体化泵站筒体表面积为72.53m</w:t>
            </w:r>
            <w:r>
              <w:rPr>
                <w:rFonts w:hint="eastAsia"/>
                <w:sz w:val="24"/>
                <w:vertAlign w:val="superscript"/>
              </w:rPr>
              <w:t>2</w:t>
            </w:r>
            <w:r>
              <w:rPr>
                <w:rFonts w:hint="eastAsia"/>
                <w:sz w:val="24"/>
              </w:rPr>
              <w:t>，本项目拟建泵站产生的恶臭源强为NH</w:t>
            </w:r>
            <w:r>
              <w:rPr>
                <w:rFonts w:hint="eastAsia"/>
                <w:sz w:val="24"/>
                <w:vertAlign w:val="subscript"/>
              </w:rPr>
              <w:t>3</w:t>
            </w:r>
            <w:r>
              <w:rPr>
                <w:rFonts w:hint="eastAsia"/>
                <w:sz w:val="24"/>
              </w:rPr>
              <w:t>44.97mg/s，H</w:t>
            </w:r>
            <w:r>
              <w:rPr>
                <w:rFonts w:hint="eastAsia"/>
                <w:sz w:val="24"/>
                <w:vertAlign w:val="subscript"/>
              </w:rPr>
              <w:t>2</w:t>
            </w:r>
            <w:r>
              <w:rPr>
                <w:rFonts w:hint="eastAsia"/>
                <w:sz w:val="24"/>
              </w:rPr>
              <w:t>S0.098mg/s，即NH</w:t>
            </w:r>
            <w:r>
              <w:rPr>
                <w:rFonts w:hint="eastAsia"/>
                <w:sz w:val="24"/>
                <w:vertAlign w:val="subscript"/>
              </w:rPr>
              <w:t>3</w:t>
            </w:r>
            <w:r>
              <w:rPr>
                <w:rFonts w:hint="eastAsia"/>
                <w:sz w:val="24"/>
              </w:rPr>
              <w:t xml:space="preserve"> 0.121</w:t>
            </w:r>
            <w:r>
              <w:rPr>
                <w:rFonts w:ascii="Arial" w:hAnsi="Arial" w:cs="Arial"/>
                <w:sz w:val="24"/>
              </w:rPr>
              <w:t>×</w:t>
            </w:r>
            <w:r>
              <w:rPr>
                <w:rFonts w:hint="eastAsia"/>
                <w:sz w:val="24"/>
              </w:rPr>
              <w:t>10</w:t>
            </w:r>
            <w:r>
              <w:rPr>
                <w:rFonts w:hint="eastAsia"/>
                <w:sz w:val="24"/>
                <w:vertAlign w:val="superscript"/>
              </w:rPr>
              <w:t>-3</w:t>
            </w:r>
            <w:r>
              <w:rPr>
                <w:rFonts w:hint="eastAsia"/>
                <w:sz w:val="24"/>
              </w:rPr>
              <w:t>kg/h，H</w:t>
            </w:r>
            <w:r>
              <w:rPr>
                <w:rFonts w:hint="eastAsia"/>
                <w:sz w:val="24"/>
                <w:vertAlign w:val="subscript"/>
              </w:rPr>
              <w:t>2</w:t>
            </w:r>
            <w:r>
              <w:rPr>
                <w:rFonts w:hint="eastAsia"/>
                <w:sz w:val="24"/>
              </w:rPr>
              <w:t>S 0.265</w:t>
            </w:r>
            <w:r>
              <w:rPr>
                <w:rFonts w:ascii="Arial" w:hAnsi="Arial" w:cs="Arial"/>
                <w:sz w:val="24"/>
              </w:rPr>
              <w:t>×</w:t>
            </w:r>
            <w:r>
              <w:rPr>
                <w:rFonts w:hint="eastAsia"/>
                <w:sz w:val="24"/>
              </w:rPr>
              <w:t>10</w:t>
            </w:r>
            <w:r>
              <w:rPr>
                <w:rFonts w:hint="eastAsia"/>
                <w:sz w:val="24"/>
                <w:vertAlign w:val="superscript"/>
              </w:rPr>
              <w:t>-6</w:t>
            </w:r>
            <w:r>
              <w:rPr>
                <w:rFonts w:hint="eastAsia"/>
                <w:sz w:val="24"/>
              </w:rPr>
              <w:t>kg/h。本项目污水泵站废气设有离子除臭仪，除臭效率按90%计，经处理后污水提升泵站恶臭污染物NH</w:t>
            </w:r>
            <w:r>
              <w:rPr>
                <w:rFonts w:hint="eastAsia"/>
                <w:sz w:val="24"/>
                <w:vertAlign w:val="subscript"/>
              </w:rPr>
              <w:t>3</w:t>
            </w:r>
            <w:r>
              <w:rPr>
                <w:rFonts w:hint="eastAsia"/>
                <w:sz w:val="24"/>
              </w:rPr>
              <w:t>、H</w:t>
            </w:r>
            <w:r>
              <w:rPr>
                <w:rFonts w:hint="eastAsia"/>
                <w:sz w:val="24"/>
                <w:vertAlign w:val="subscript"/>
              </w:rPr>
              <w:t>2</w:t>
            </w:r>
            <w:r>
              <w:rPr>
                <w:rFonts w:hint="eastAsia"/>
                <w:sz w:val="24"/>
              </w:rPr>
              <w:t>S的排放量分别为0.012</w:t>
            </w:r>
            <w:r>
              <w:rPr>
                <w:rFonts w:ascii="Arial" w:hAnsi="Arial" w:cs="Arial"/>
                <w:sz w:val="24"/>
              </w:rPr>
              <w:t>×</w:t>
            </w:r>
            <w:r>
              <w:rPr>
                <w:rFonts w:hint="eastAsia"/>
                <w:sz w:val="24"/>
              </w:rPr>
              <w:t>10</w:t>
            </w:r>
            <w:r>
              <w:rPr>
                <w:rFonts w:hint="eastAsia"/>
                <w:sz w:val="24"/>
                <w:vertAlign w:val="superscript"/>
              </w:rPr>
              <w:t>-3</w:t>
            </w:r>
            <w:r>
              <w:rPr>
                <w:rFonts w:hint="eastAsia"/>
                <w:sz w:val="24"/>
              </w:rPr>
              <w:t>kg/h，H</w:t>
            </w:r>
            <w:r>
              <w:rPr>
                <w:rFonts w:hint="eastAsia"/>
                <w:sz w:val="24"/>
                <w:vertAlign w:val="subscript"/>
              </w:rPr>
              <w:t>2</w:t>
            </w:r>
            <w:r>
              <w:rPr>
                <w:rFonts w:hint="eastAsia"/>
                <w:sz w:val="24"/>
              </w:rPr>
              <w:t>S 0.027</w:t>
            </w:r>
            <w:r>
              <w:rPr>
                <w:rFonts w:ascii="Arial" w:hAnsi="Arial" w:cs="Arial"/>
                <w:sz w:val="24"/>
              </w:rPr>
              <w:t>×</w:t>
            </w:r>
            <w:r>
              <w:rPr>
                <w:rFonts w:hint="eastAsia"/>
                <w:sz w:val="24"/>
              </w:rPr>
              <w:t>10</w:t>
            </w:r>
            <w:r>
              <w:rPr>
                <w:rFonts w:hint="eastAsia"/>
                <w:sz w:val="24"/>
                <w:vertAlign w:val="superscript"/>
              </w:rPr>
              <w:t>-6</w:t>
            </w:r>
            <w:r>
              <w:rPr>
                <w:rFonts w:hint="eastAsia"/>
                <w:sz w:val="24"/>
              </w:rPr>
              <w:t>kg/h。</w:t>
            </w:r>
          </w:p>
          <w:p>
            <w:pPr>
              <w:pStyle w:val="NormalIndent"/>
              <w:adjustRightInd w:val="0"/>
              <w:snapToGrid w:val="0"/>
              <w:spacing w:line="540" w:lineRule="exact"/>
              <w:ind w:firstLine="480" w:firstLineChars="200"/>
              <w:rPr>
                <w:b/>
                <w:bCs/>
                <w:sz w:val="24"/>
              </w:rPr>
            </w:pPr>
            <w:r>
              <w:rPr>
                <w:rFonts w:hint="eastAsia"/>
                <w:b/>
                <w:bCs/>
                <w:sz w:val="24"/>
              </w:rPr>
              <w:t>3、噪声</w:t>
            </w:r>
          </w:p>
          <w:p>
            <w:pPr>
              <w:pStyle w:val="NormalIndent"/>
              <w:adjustRightInd w:val="0"/>
              <w:snapToGrid w:val="0"/>
              <w:spacing w:line="540" w:lineRule="exact"/>
              <w:ind w:firstLine="480" w:firstLineChars="200"/>
              <w:rPr>
                <w:sz w:val="24"/>
              </w:rPr>
            </w:pPr>
            <w:r>
              <w:rPr>
                <w:rFonts w:hint="eastAsia"/>
                <w:sz w:val="24"/>
              </w:rPr>
              <w:t>项目噪声污染源主要来自水泵、风机、启闭机、格栅等设备，其噪声源的源强为70~90dB（A)左右。该一体化泵站为埋地式泵体，通过地下设备用法采取降噪减振措施后地面源强为50~65dB(A)。</w:t>
            </w:r>
          </w:p>
          <w:p>
            <w:pPr>
              <w:pStyle w:val="NormalIndent"/>
              <w:ind w:firstLine="420" w:firstLineChars="200"/>
              <w:jc w:val="center"/>
            </w:pPr>
            <w:r>
              <w:rPr>
                <w:rFonts w:hint="eastAsia"/>
              </w:rPr>
              <w:t xml:space="preserve">                    </w:t>
            </w:r>
            <w:r>
              <w:rPr>
                <w:rFonts w:hint="eastAsia"/>
                <w:b/>
                <w:bCs/>
                <w:sz w:val="24"/>
              </w:rPr>
              <w:t>表17  项目运营期的主要噪声源           单位：</w:t>
            </w:r>
            <w:r>
              <w:rPr>
                <w:b/>
                <w:bCs/>
                <w:color w:val="0D0D0D"/>
              </w:rPr>
              <w:t>dB(A)</w:t>
            </w:r>
          </w:p>
          <w:tbl>
            <w:tblPr>
              <w:tblStyle w:val="TableGrid4"/>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2273"/>
              <w:gridCol w:w="2273"/>
              <w:gridCol w:w="2273"/>
              <w:gridCol w:w="2273"/>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c>
                <w:tcPr>
                  <w:tcW w:w="2273" w:type="dxa"/>
                  <w:tcBorders>
                    <w:tl2br w:val="nil"/>
                    <w:tr2bl w:val="nil"/>
                  </w:tcBorders>
                  <w:shd w:val="clear" w:color="auto" w:fill="auto"/>
                </w:tcPr>
                <w:p>
                  <w:pPr>
                    <w:rPr>
                      <w:b/>
                      <w:bCs/>
                    </w:rPr>
                  </w:pPr>
                  <w:r>
                    <w:rPr>
                      <w:rFonts w:hint="eastAsia"/>
                      <w:b/>
                      <w:bCs/>
                    </w:rPr>
                    <w:t>序号</w:t>
                  </w:r>
                </w:p>
              </w:tc>
              <w:tc>
                <w:tcPr>
                  <w:tcW w:w="2273" w:type="dxa"/>
                  <w:tcBorders>
                    <w:tl2br w:val="nil"/>
                    <w:tr2bl w:val="nil"/>
                  </w:tcBorders>
                  <w:shd w:val="clear" w:color="auto" w:fill="auto"/>
                </w:tcPr>
                <w:p>
                  <w:pPr>
                    <w:rPr>
                      <w:b/>
                      <w:bCs/>
                    </w:rPr>
                  </w:pPr>
                  <w:r>
                    <w:rPr>
                      <w:rFonts w:hint="eastAsia"/>
                      <w:b/>
                      <w:bCs/>
                    </w:rPr>
                    <w:t>设备名称</w:t>
                  </w:r>
                </w:p>
              </w:tc>
              <w:tc>
                <w:tcPr>
                  <w:tcW w:w="2273" w:type="dxa"/>
                  <w:tcBorders>
                    <w:tl2br w:val="nil"/>
                    <w:tr2bl w:val="nil"/>
                  </w:tcBorders>
                  <w:shd w:val="clear" w:color="auto" w:fill="auto"/>
                </w:tcPr>
                <w:p>
                  <w:pPr>
                    <w:rPr>
                      <w:b/>
                      <w:bCs/>
                    </w:rPr>
                  </w:pPr>
                  <w:r>
                    <w:rPr>
                      <w:rFonts w:hint="eastAsia"/>
                      <w:b/>
                      <w:bCs/>
                    </w:rPr>
                    <w:t>源强</w:t>
                  </w:r>
                </w:p>
              </w:tc>
              <w:tc>
                <w:tcPr>
                  <w:tcW w:w="2273" w:type="dxa"/>
                  <w:tcBorders>
                    <w:tl2br w:val="nil"/>
                    <w:tr2bl w:val="nil"/>
                  </w:tcBorders>
                  <w:shd w:val="clear" w:color="auto" w:fill="auto"/>
                </w:tcPr>
                <w:p>
                  <w:pPr>
                    <w:rPr>
                      <w:b/>
                      <w:bCs/>
                    </w:rPr>
                  </w:pPr>
                  <w:r>
                    <w:rPr>
                      <w:rFonts w:hint="eastAsia"/>
                      <w:b/>
                      <w:bCs/>
                    </w:rPr>
                    <w:t>减震隔声后</w:t>
                  </w:r>
                </w:p>
              </w:tc>
            </w:tr>
          </w:tbl>
          <w:p/>
        </w:tc>
      </w:tr>
    </w:tbl>
    <w:p>
      <w:pPr>
        <w:sectPr>
          <w:headerReference w:type="default" r:id="rId49"/>
          <w:footerReference w:type="default" r:id="rId50"/>
          <w:type w:val="nextPage"/>
          <w:pgSz w:w="11907" w:h="16840"/>
          <w:pgMar w:top="1191" w:right="1418" w:bottom="1276" w:left="1418" w:header="709" w:footer="851" w:gutter="0"/>
          <w:pgBorders>
            <w:top w:val="none" w:sz="0" w:space="0" w:color="auto"/>
            <w:left w:val="none" w:sz="0" w:space="0" w:color="auto"/>
            <w:bottom w:val="none" w:sz="0" w:space="0" w:color="auto"/>
            <w:right w:val="none" w:sz="0" w:space="0" w:color="auto"/>
          </w:pgBorders>
          <w:pgNumType w:fmt="numberInDash" w:start="21"/>
          <w:cols w:num="1" w:space="720"/>
          <w:titlePg w:val="0"/>
          <w:docGrid w:linePitch="312" w:charSpace="0"/>
        </w:sectPr>
      </w:pPr>
    </w:p>
    <w:tbl>
      <w:tblPr>
        <w:tblStyle w:val="TableNormal"/>
        <w:tblW w:w="0" w:type="auto"/>
        <w:tblInd w:w="-111" w:type="dxa"/>
        <w:tblBorders>
          <w:top w:val="single" w:sz="12" w:space="0" w:color="auto"/>
          <w:left w:val="single" w:sz="12" w:space="0" w:color="auto"/>
          <w:bottom w:val="single" w:sz="12" w:space="0" w:color="auto"/>
          <w:right w:val="single" w:sz="12" w:space="0" w:color="auto"/>
          <w:insideH w:val="single" w:sz="4" w:space="0" w:color="auto"/>
          <w:insideV w:val="none" w:sz="0" w:space="0" w:color="auto"/>
        </w:tblBorders>
        <w:tblLayout w:type="fixed"/>
        <w:tblCellMar>
          <w:top w:w="0" w:type="dxa"/>
          <w:left w:w="108" w:type="dxa"/>
          <w:bottom w:w="0" w:type="dxa"/>
          <w:right w:w="108" w:type="dxa"/>
        </w:tblCellMar>
      </w:tblPr>
      <w:tblGrid>
        <w:gridCol w:w="9308"/>
      </w:tblGrid>
      <w:tr>
        <w:tblPrEx>
          <w:tblW w:w="0" w:type="auto"/>
          <w:tblInd w:w="-111" w:type="dxa"/>
          <w:tblBorders>
            <w:top w:val="single" w:sz="12" w:space="0" w:color="auto"/>
            <w:left w:val="single" w:sz="12" w:space="0" w:color="auto"/>
            <w:bottom w:val="single" w:sz="12" w:space="0" w:color="auto"/>
            <w:right w:val="single" w:sz="12" w:space="0" w:color="auto"/>
            <w:insideH w:val="single" w:sz="4" w:space="0" w:color="auto"/>
            <w:insideV w:val="none" w:sz="0" w:space="0" w:color="auto"/>
          </w:tblBorders>
          <w:tblLayout w:type="fixed"/>
          <w:tblCellMar>
            <w:top w:w="0" w:type="dxa"/>
            <w:left w:w="108" w:type="dxa"/>
            <w:bottom w:w="0" w:type="dxa"/>
            <w:right w:w="108" w:type="dxa"/>
          </w:tblCellMar>
        </w:tblPrEx>
        <w:trPr>
          <w:trHeight w:val="13513"/>
        </w:trPr>
        <w:tc>
          <w:tcPr>
            <w:tcW w:w="9308" w:type="dxa"/>
          </w:tcPr>
          <w:tbl>
            <w:tblPr>
              <w:tblStyle w:val="TableGrid5"/>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2273"/>
              <w:gridCol w:w="2273"/>
              <w:gridCol w:w="2273"/>
              <w:gridCol w:w="2273"/>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c>
                <w:tcPr>
                  <w:tcW w:w="2273" w:type="dxa"/>
                  <w:tcBorders>
                    <w:tl2br w:val="nil"/>
                    <w:tr2bl w:val="nil"/>
                  </w:tcBorders>
                  <w:shd w:val="clear" w:color="auto" w:fill="auto"/>
                </w:tcPr>
                <w:p>
                  <w:r>
                    <w:rPr>
                      <w:rFonts w:hint="eastAsia"/>
                    </w:rPr>
                    <w:t>1</w:t>
                  </w:r>
                </w:p>
              </w:tc>
              <w:tc>
                <w:tcPr>
                  <w:tcW w:w="2273" w:type="dxa"/>
                  <w:tcBorders>
                    <w:tl2br w:val="nil"/>
                    <w:tr2bl w:val="nil"/>
                  </w:tcBorders>
                  <w:shd w:val="clear" w:color="auto" w:fill="auto"/>
                </w:tcPr>
                <w:p>
                  <w:r>
                    <w:rPr>
                      <w:rFonts w:hint="eastAsia"/>
                    </w:rPr>
                    <w:t>水泵</w:t>
                  </w:r>
                </w:p>
              </w:tc>
              <w:tc>
                <w:tcPr>
                  <w:tcW w:w="2273" w:type="dxa"/>
                  <w:tcBorders>
                    <w:tl2br w:val="nil"/>
                    <w:tr2bl w:val="nil"/>
                  </w:tcBorders>
                  <w:shd w:val="clear" w:color="auto" w:fill="auto"/>
                </w:tcPr>
                <w:p>
                  <w:r>
                    <w:rPr>
                      <w:rFonts w:hint="eastAsia"/>
                    </w:rPr>
                    <w:t>70~90</w:t>
                  </w:r>
                </w:p>
              </w:tc>
              <w:tc>
                <w:tcPr>
                  <w:tcW w:w="2273" w:type="dxa"/>
                  <w:tcBorders>
                    <w:tl2br w:val="nil"/>
                    <w:tr2bl w:val="nil"/>
                  </w:tcBorders>
                  <w:shd w:val="clear" w:color="auto" w:fill="auto"/>
                </w:tcPr>
                <w:p>
                  <w:r>
                    <w:rPr>
                      <w:rFonts w:hint="eastAsia"/>
                    </w:rPr>
                    <w:t>50~65</w:t>
                  </w:r>
                </w:p>
              </w:tc>
            </w:tr>
            <w:tr>
              <w:tblPrEx>
                <w:tblW w:w="0" w:type="auto"/>
                <w:tblLayout w:type="fixed"/>
                <w:tblCellMar>
                  <w:top w:w="0" w:type="dxa"/>
                  <w:left w:w="108" w:type="dxa"/>
                  <w:bottom w:w="0" w:type="dxa"/>
                  <w:right w:w="108" w:type="dxa"/>
                </w:tblCellMar>
              </w:tblPrEx>
              <w:tc>
                <w:tcPr>
                  <w:tcW w:w="2273" w:type="dxa"/>
                  <w:tcBorders>
                    <w:tl2br w:val="nil"/>
                    <w:tr2bl w:val="nil"/>
                  </w:tcBorders>
                  <w:shd w:val="clear" w:color="auto" w:fill="auto"/>
                </w:tcPr>
                <w:p>
                  <w:r>
                    <w:rPr>
                      <w:rFonts w:hint="eastAsia"/>
                    </w:rPr>
                    <w:t>2</w:t>
                  </w:r>
                </w:p>
              </w:tc>
              <w:tc>
                <w:tcPr>
                  <w:tcW w:w="2273" w:type="dxa"/>
                  <w:tcBorders>
                    <w:tl2br w:val="nil"/>
                    <w:tr2bl w:val="nil"/>
                  </w:tcBorders>
                  <w:shd w:val="clear" w:color="auto" w:fill="auto"/>
                </w:tcPr>
                <w:p>
                  <w:r>
                    <w:rPr>
                      <w:rFonts w:hint="eastAsia"/>
                    </w:rPr>
                    <w:t>启闭机</w:t>
                  </w:r>
                </w:p>
              </w:tc>
              <w:tc>
                <w:tcPr>
                  <w:tcW w:w="2273" w:type="dxa"/>
                  <w:tcBorders>
                    <w:tl2br w:val="nil"/>
                    <w:tr2bl w:val="nil"/>
                  </w:tcBorders>
                  <w:shd w:val="clear" w:color="auto" w:fill="auto"/>
                </w:tcPr>
                <w:p>
                  <w:r>
                    <w:rPr>
                      <w:rFonts w:hint="eastAsia"/>
                    </w:rPr>
                    <w:t>70~90</w:t>
                  </w:r>
                </w:p>
              </w:tc>
              <w:tc>
                <w:tcPr>
                  <w:tcW w:w="2273" w:type="dxa"/>
                  <w:tcBorders>
                    <w:tl2br w:val="nil"/>
                    <w:tr2bl w:val="nil"/>
                  </w:tcBorders>
                  <w:shd w:val="clear" w:color="auto" w:fill="auto"/>
                </w:tcPr>
                <w:p>
                  <w:r>
                    <w:rPr>
                      <w:rFonts w:hint="eastAsia"/>
                    </w:rPr>
                    <w:t>50~65</w:t>
                  </w:r>
                </w:p>
              </w:tc>
            </w:tr>
            <w:tr>
              <w:tblPrEx>
                <w:tblW w:w="0" w:type="auto"/>
                <w:tblLayout w:type="fixed"/>
                <w:tblCellMar>
                  <w:top w:w="0" w:type="dxa"/>
                  <w:left w:w="108" w:type="dxa"/>
                  <w:bottom w:w="0" w:type="dxa"/>
                  <w:right w:w="108" w:type="dxa"/>
                </w:tblCellMar>
              </w:tblPrEx>
              <w:tc>
                <w:tcPr>
                  <w:tcW w:w="2273" w:type="dxa"/>
                  <w:tcBorders>
                    <w:tl2br w:val="nil"/>
                    <w:tr2bl w:val="nil"/>
                  </w:tcBorders>
                  <w:shd w:val="clear" w:color="auto" w:fill="auto"/>
                </w:tcPr>
                <w:p>
                  <w:r>
                    <w:rPr>
                      <w:rFonts w:hint="eastAsia"/>
                    </w:rPr>
                    <w:t>3</w:t>
                  </w:r>
                </w:p>
              </w:tc>
              <w:tc>
                <w:tcPr>
                  <w:tcW w:w="2273" w:type="dxa"/>
                  <w:tcBorders>
                    <w:tl2br w:val="nil"/>
                    <w:tr2bl w:val="nil"/>
                  </w:tcBorders>
                  <w:shd w:val="clear" w:color="auto" w:fill="auto"/>
                </w:tcPr>
                <w:p>
                  <w:r>
                    <w:rPr>
                      <w:rFonts w:hint="eastAsia"/>
                    </w:rPr>
                    <w:t>风机</w:t>
                  </w:r>
                </w:p>
              </w:tc>
              <w:tc>
                <w:tcPr>
                  <w:tcW w:w="2273" w:type="dxa"/>
                  <w:tcBorders>
                    <w:tl2br w:val="nil"/>
                    <w:tr2bl w:val="nil"/>
                  </w:tcBorders>
                  <w:shd w:val="clear" w:color="auto" w:fill="auto"/>
                </w:tcPr>
                <w:p>
                  <w:pPr>
                    <w:rPr>
                      <w:rFonts w:hint="default"/>
                    </w:rPr>
                  </w:pPr>
                  <w:r>
                    <w:rPr>
                      <w:rFonts w:hint="eastAsia"/>
                    </w:rPr>
                    <w:t>7</w:t>
                  </w:r>
                  <w:r>
                    <w:rPr>
                      <w:rFonts w:hint="eastAsia"/>
                      <w:lang w:val="en-US" w:eastAsia="zh-CN"/>
                    </w:rPr>
                    <w:t>0~90</w:t>
                  </w:r>
                </w:p>
              </w:tc>
              <w:tc>
                <w:tcPr>
                  <w:tcW w:w="2273" w:type="dxa"/>
                  <w:tcBorders>
                    <w:tl2br w:val="nil"/>
                    <w:tr2bl w:val="nil"/>
                  </w:tcBorders>
                  <w:shd w:val="clear" w:color="auto" w:fill="auto"/>
                </w:tcPr>
                <w:p>
                  <w:r>
                    <w:rPr>
                      <w:rFonts w:hint="eastAsia"/>
                    </w:rPr>
                    <w:t>50~65</w:t>
                  </w:r>
                </w:p>
              </w:tc>
            </w:tr>
            <w:tr>
              <w:tblPrEx>
                <w:tblW w:w="0" w:type="auto"/>
                <w:tblLayout w:type="fixed"/>
                <w:tblCellMar>
                  <w:top w:w="0" w:type="dxa"/>
                  <w:left w:w="108" w:type="dxa"/>
                  <w:bottom w:w="0" w:type="dxa"/>
                  <w:right w:w="108" w:type="dxa"/>
                </w:tblCellMar>
              </w:tblPrEx>
              <w:tc>
                <w:tcPr>
                  <w:tcW w:w="2273" w:type="dxa"/>
                  <w:tcBorders>
                    <w:tl2br w:val="nil"/>
                    <w:tr2bl w:val="nil"/>
                  </w:tcBorders>
                  <w:shd w:val="clear" w:color="auto" w:fill="auto"/>
                </w:tcPr>
                <w:p>
                  <w:r>
                    <w:rPr>
                      <w:rFonts w:hint="eastAsia"/>
                    </w:rPr>
                    <w:t>4</w:t>
                  </w:r>
                </w:p>
              </w:tc>
              <w:tc>
                <w:tcPr>
                  <w:tcW w:w="2273" w:type="dxa"/>
                  <w:tcBorders>
                    <w:tl2br w:val="nil"/>
                    <w:tr2bl w:val="nil"/>
                  </w:tcBorders>
                  <w:shd w:val="clear" w:color="auto" w:fill="auto"/>
                </w:tcPr>
                <w:p>
                  <w:r>
                    <w:rPr>
                      <w:rFonts w:hint="eastAsia"/>
                    </w:rPr>
                    <w:t>格栅</w:t>
                  </w:r>
                </w:p>
              </w:tc>
              <w:tc>
                <w:tcPr>
                  <w:tcW w:w="2273" w:type="dxa"/>
                  <w:tcBorders>
                    <w:tl2br w:val="nil"/>
                    <w:tr2bl w:val="nil"/>
                  </w:tcBorders>
                  <w:shd w:val="clear" w:color="auto" w:fill="auto"/>
                </w:tcPr>
                <w:p>
                  <w:r>
                    <w:rPr>
                      <w:rFonts w:hint="eastAsia"/>
                    </w:rPr>
                    <w:t>70~90</w:t>
                  </w:r>
                </w:p>
              </w:tc>
              <w:tc>
                <w:tcPr>
                  <w:tcW w:w="2273" w:type="dxa"/>
                  <w:tcBorders>
                    <w:tl2br w:val="nil"/>
                    <w:tr2bl w:val="nil"/>
                  </w:tcBorders>
                  <w:shd w:val="clear" w:color="auto" w:fill="auto"/>
                </w:tcPr>
                <w:p>
                  <w:r>
                    <w:rPr>
                      <w:rFonts w:hint="eastAsia"/>
                    </w:rPr>
                    <w:t>50~65</w:t>
                  </w:r>
                </w:p>
              </w:tc>
            </w:tr>
          </w:tbl>
          <w:p>
            <w:pPr>
              <w:pStyle w:val="NormalIndent"/>
              <w:adjustRightInd w:val="0"/>
              <w:snapToGrid w:val="0"/>
              <w:spacing w:line="540" w:lineRule="exact"/>
              <w:ind w:firstLine="480" w:firstLineChars="200"/>
              <w:rPr>
                <w:b/>
                <w:bCs/>
                <w:sz w:val="24"/>
              </w:rPr>
            </w:pPr>
            <w:r>
              <w:rPr>
                <w:rFonts w:hint="eastAsia"/>
                <w:b/>
                <w:bCs/>
                <w:sz w:val="24"/>
              </w:rPr>
              <w:t>4、固体废弃物</w:t>
            </w:r>
          </w:p>
          <w:p>
            <w:pPr>
              <w:pStyle w:val="NormalIndent"/>
              <w:adjustRightInd w:val="0"/>
              <w:snapToGrid w:val="0"/>
              <w:spacing w:line="540" w:lineRule="exact"/>
              <w:ind w:firstLine="480" w:firstLineChars="200"/>
              <w:rPr>
                <w:bCs/>
                <w:color w:val="0D0D0D"/>
                <w:spacing w:val="6"/>
                <w:sz w:val="24"/>
              </w:rPr>
            </w:pPr>
            <w:r>
              <w:rPr>
                <w:rFonts w:hint="eastAsia"/>
                <w:sz w:val="24"/>
              </w:rPr>
              <w:t>项目采用粉碎性格栅，大杂物经粉碎后进入格栅井。营运期固体废物主要为管道系统疏通、检查井产生的淤泥，由于淤泥量产生受季节、雨量等因素影响</w:t>
            </w:r>
            <w:bookmarkEnd w:id="13"/>
            <w:r>
              <w:rPr>
                <w:rFonts w:hint="eastAsia"/>
                <w:sz w:val="24"/>
              </w:rPr>
              <w:t>。</w:t>
            </w:r>
          </w:p>
        </w:tc>
      </w:tr>
    </w:tbl>
    <w:p>
      <w:pPr>
        <w:pStyle w:val="Heading1"/>
        <w:jc w:val="both"/>
        <w:rPr>
          <w:rFonts w:ascii="Times New Roman" w:eastAsia="宋体" w:hint="default"/>
          <w:b/>
          <w:color w:val="0D0D0D"/>
        </w:rPr>
      </w:pPr>
      <w:r>
        <w:rPr>
          <w:rFonts w:ascii="Times New Roman" w:eastAsia="宋体" w:hint="default"/>
          <w:b/>
          <w:color w:val="0D0D0D"/>
        </w:rPr>
        <w:br/>
      </w:r>
      <w:r>
        <w:rPr>
          <w:rFonts w:ascii="Times New Roman" w:eastAsia="宋体" w:hint="default"/>
          <w:b/>
          <w:color w:val="0D0D0D"/>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1" w:history="1">
        <w:r>
          <w:rPr>
            <w:rFonts w:ascii="SimSun" w:eastAsia="SimSun" w:hAnsi="SimSun" w:cs="SimSun"/>
            <w:b/>
            <w:bCs/>
            <w:color w:val="0000EE"/>
            <w:kern w:val="0"/>
            <w:sz w:val="30"/>
            <w:szCs w:val="30"/>
            <w:u w:val="single" w:color="0000EE"/>
          </w:rPr>
          <w:t>https://d.book118.com/697122125142006052</w:t>
        </w:r>
      </w:hyperlink>
    </w:p>
    <w:p>
      <w:pPr>
        <w:pStyle w:val="Heading1"/>
        <w:jc w:val="both"/>
        <w:rPr>
          <w:rFonts w:ascii="Times New Roman" w:eastAsia="宋体" w:hint="default"/>
          <w:b/>
          <w:color w:val="0D0D0D"/>
        </w:rPr>
      </w:pPr>
    </w:p>
    <w:sectPr>
      <w:headerReference w:type="default" r:id="rId52"/>
      <w:footerReference w:type="default" r:id="rId53"/>
      <w:type w:val="nextPage"/>
      <w:pgSz w:w="11907" w:h="16840"/>
      <w:pgMar w:top="1191" w:right="1418" w:bottom="1276" w:left="1418" w:header="709" w:footer="851" w:gutter="0"/>
      <w:pgBorders>
        <w:top w:val="none" w:sz="0" w:space="0" w:color="auto"/>
        <w:left w:val="none" w:sz="0" w:space="0" w:color="auto"/>
        <w:bottom w:val="none" w:sz="0" w:space="0" w:color="auto"/>
        <w:right w:val="none" w:sz="0" w:space="0" w:color="auto"/>
      </w:pgBorders>
      <w:pgNumType w:fmt="numberInDash" w:start="22"/>
      <w:cols w:num="1" w:space="720"/>
      <w:titlePg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Style w:val="PageNumber"/>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1 -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1 -</w:t>
                    </w:r>
                    <w:r>
                      <w:rPr>
                        <w:rFonts w:hint="eastAsia"/>
                      </w:rPr>
                      <w:fldChar w:fldCharType="end"/>
                    </w:r>
                  </w:p>
                </w:txbxContent>
              </v:textbox>
              <w10:wrap anchorx="margin"/>
            </v:shape>
          </w:pict>
        </mc:Fallback>
      </mc:AlternateContent>
    </w:r>
  </w:p>
  <w:p>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Style w:val="PageNumber"/>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27138054"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2 -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2 -</w:t>
                    </w:r>
                    <w:r>
                      <w:rPr>
                        <w:rFonts w:hint="eastAsia"/>
                      </w:rPr>
                      <w:fldChar w:fldCharType="end"/>
                    </w:r>
                  </w:p>
                </w:txbxContent>
              </v:textbox>
              <w10:wrap anchorx="margin"/>
            </v:shape>
          </w:pict>
        </mc:Fallback>
      </mc:AlternateContent>
    </w:r>
  </w:p>
  <w:p>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Style w:val="PageNumber"/>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14301965"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3 -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3 -</w:t>
                    </w:r>
                    <w:r>
                      <w:rPr>
                        <w:rFonts w:hint="eastAsia"/>
                      </w:rPr>
                      <w:fldChar w:fldCharType="end"/>
                    </w:r>
                  </w:p>
                </w:txbxContent>
              </v:textbox>
              <w10:wrap anchorx="margin"/>
            </v:shape>
          </w:pict>
        </mc:Fallback>
      </mc:AlternateContent>
    </w:r>
  </w:p>
  <w:p>
    <w:pPr>
      <w:pStyle w:val="Footer"/>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Style w:val="PageNumber"/>
      </w:rP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31273738"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4 -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4 -</w:t>
                    </w:r>
                    <w:r>
                      <w:rPr>
                        <w:rFonts w:hint="eastAsia"/>
                      </w:rPr>
                      <w:fldChar w:fldCharType="end"/>
                    </w:r>
                  </w:p>
                </w:txbxContent>
              </v:textbox>
              <w10:wrap anchorx="margin"/>
            </v:shape>
          </w:pict>
        </mc:Fallback>
      </mc:AlternateContent>
    </w:r>
  </w:p>
  <w:p>
    <w:pPr>
      <w:pStyle w:val="Footer"/>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Style w:val="PageNumber"/>
      </w:rP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527826265"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5 -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5 -</w:t>
                    </w:r>
                    <w:r>
                      <w:rPr>
                        <w:rFonts w:hint="eastAsia"/>
                      </w:rPr>
                      <w:fldChar w:fldCharType="end"/>
                    </w:r>
                  </w:p>
                </w:txbxContent>
              </v:textbox>
              <w10:wrap anchorx="margin"/>
            </v:shape>
          </w:pict>
        </mc:Fallback>
      </mc:AlternateContent>
    </w:r>
  </w:p>
  <w:p>
    <w:pPr>
      <w:pStyle w:val="Footer"/>
      <w:jc w:val="cen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Style w:val="PageNumber"/>
      </w:rPr>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88832309"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7 -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7 -</w:t>
                    </w:r>
                    <w:r>
                      <w:rPr>
                        <w:rFonts w:hint="eastAsia"/>
                      </w:rPr>
                      <w:fldChar w:fldCharType="end"/>
                    </w:r>
                  </w:p>
                </w:txbxContent>
              </v:textbox>
              <w10:wrap anchorx="margin"/>
            </v:shape>
          </w:pict>
        </mc:Fallback>
      </mc:AlternateContent>
    </w:r>
  </w:p>
  <w:p>
    <w:pPr>
      <w:pStyle w:val="Footer"/>
      <w:jc w:val="cen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Style w:val="PageNumber"/>
      </w:rPr>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564103169"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7 -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7 -</w:t>
                    </w:r>
                    <w:r>
                      <w:rPr>
                        <w:rFonts w:hint="eastAsia"/>
                      </w:rPr>
                      <w:fldChar w:fldCharType="end"/>
                    </w:r>
                  </w:p>
                </w:txbxContent>
              </v:textbox>
              <w10:wrap anchorx="margin"/>
            </v:shape>
          </w:pict>
        </mc:Fallback>
      </mc:AlternateContent>
    </w:r>
  </w:p>
  <w:p>
    <w:pPr>
      <w:pStyle w:val="Footer"/>
      <w:jc w:val="cen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Style w:val="PageNumber"/>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868307955"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8 -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8 -</w:t>
                    </w:r>
                    <w:r>
                      <w:rPr>
                        <w:rFonts w:hint="eastAsia"/>
                      </w:rPr>
                      <w:fldChar w:fldCharType="end"/>
                    </w:r>
                  </w:p>
                </w:txbxContent>
              </v:textbox>
              <w10:wrap anchorx="margin"/>
            </v:shape>
          </w:pict>
        </mc:Fallback>
      </mc:AlternateContent>
    </w:r>
  </w:p>
  <w:p>
    <w:pPr>
      <w:pStyle w:val="Footer"/>
      <w:jc w:val="cen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Style w:val="PageNumber"/>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838482012"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9 -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9 -</w:t>
                    </w:r>
                    <w:r>
                      <w:rPr>
                        <w:rFonts w:hint="eastAsia"/>
                      </w:rPr>
                      <w:fldChar w:fldCharType="end"/>
                    </w:r>
                  </w:p>
                </w:txbxContent>
              </v:textbox>
              <w10:wrap anchorx="margin"/>
            </v:shape>
          </w:pict>
        </mc:Fallback>
      </mc:AlternateContent>
    </w:r>
  </w:p>
  <w:p>
    <w:pPr>
      <w:pStyle w:val="Footer"/>
      <w:jc w:val="cen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Style w:val="PageNumber"/>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34572968"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10 -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10 -</w:t>
                    </w:r>
                    <w:r>
                      <w:rPr>
                        <w:rFonts w:hint="eastAsia"/>
                      </w:rPr>
                      <w:fldChar w:fldCharType="end"/>
                    </w:r>
                  </w:p>
                </w:txbxContent>
              </v:textbox>
              <w10:wrap anchorx="margin"/>
            </v:shape>
          </w:pict>
        </mc:Fallback>
      </mc:AlternateContent>
    </w:r>
  </w:p>
  <w:p>
    <w:pPr>
      <w:pStyle w:val="Footer"/>
      <w:jc w:val="cen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Style w:val="PageNumber"/>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3598226"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11 -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11 -</w:t>
                    </w:r>
                    <w:r>
                      <w:rPr>
                        <w:rFonts w:hint="eastAsia"/>
                      </w:rPr>
                      <w:fldChar w:fldCharType="end"/>
                    </w:r>
                  </w:p>
                </w:txbxContent>
              </v:textbox>
              <w10:wrap anchorx="margin"/>
            </v:shape>
          </w:pict>
        </mc:Fallback>
      </mc:AlternateContent>
    </w:r>
  </w:p>
  <w:p>
    <w:pPr>
      <w:pStyle w:val="Footer"/>
      <w:jc w:val="cen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Style w:val="PageNumber"/>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23824907"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12 -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12 -</w:t>
                    </w:r>
                    <w:r>
                      <w:rPr>
                        <w:rFonts w:hint="eastAsia"/>
                      </w:rPr>
                      <w:fldChar w:fldCharType="end"/>
                    </w:r>
                  </w:p>
                </w:txbxContent>
              </v:textbox>
              <w10:wrap anchorx="margin"/>
            </v:shape>
          </w:pict>
        </mc:Fallback>
      </mc:AlternateContent>
    </w:r>
  </w:p>
  <w:p>
    <w:pPr>
      <w:pStyle w:val="Footer"/>
      <w:jc w:val="cen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Style w:val="PageNumber"/>
      </w:rPr>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79405536"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13 -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13 -</w:t>
                    </w:r>
                    <w:r>
                      <w:rPr>
                        <w:rFonts w:hint="eastAsia"/>
                      </w:rPr>
                      <w:fldChar w:fldCharType="end"/>
                    </w:r>
                  </w:p>
                </w:txbxContent>
              </v:textbox>
              <w10:wrap anchorx="margin"/>
            </v:shape>
          </w:pict>
        </mc:Fallback>
      </mc:AlternateContent>
    </w:r>
  </w:p>
  <w:p>
    <w:pPr>
      <w:pStyle w:val="Footer"/>
      <w:jc w:val="cen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Style w:val="PageNumber"/>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35861854"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14 -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14 -</w:t>
                    </w:r>
                    <w:r>
                      <w:rPr>
                        <w:rFonts w:hint="eastAsia"/>
                      </w:rPr>
                      <w:fldChar w:fldCharType="end"/>
                    </w:r>
                  </w:p>
                </w:txbxContent>
              </v:textbox>
              <w10:wrap anchorx="margin"/>
            </v:shape>
          </w:pict>
        </mc:Fallback>
      </mc:AlternateContent>
    </w:r>
  </w:p>
  <w:p>
    <w:pPr>
      <w:pStyle w:val="Footer"/>
      <w:jc w:val="cen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Style w:val="PageNumber"/>
      </w:rPr>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20372227"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16 -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16 -</w:t>
                    </w:r>
                    <w:r>
                      <w:rPr>
                        <w:rFonts w:hint="eastAsia"/>
                      </w:rPr>
                      <w:fldChar w:fldCharType="end"/>
                    </w:r>
                  </w:p>
                </w:txbxContent>
              </v:textbox>
              <w10:wrap anchorx="margin"/>
            </v:shape>
          </w:pict>
        </mc:Fallback>
      </mc:AlternateContent>
    </w:r>
  </w:p>
  <w:p>
    <w:pPr>
      <w:pStyle w:val="Footer"/>
      <w:jc w:val="cen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Style w:val="PageNumber"/>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85977330"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16 -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16 -</w:t>
                    </w:r>
                    <w:r>
                      <w:rPr>
                        <w:rFonts w:hint="eastAsia"/>
                      </w:rPr>
                      <w:fldChar w:fldCharType="end"/>
                    </w:r>
                  </w:p>
                </w:txbxContent>
              </v:textbox>
              <w10:wrap anchorx="margin"/>
            </v:shape>
          </w:pict>
        </mc:Fallback>
      </mc:AlternateContent>
    </w:r>
  </w:p>
  <w:p>
    <w:pPr>
      <w:pStyle w:val="Footer"/>
      <w:jc w:val="cen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Style w:val="PageNumber"/>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12247635"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17 -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17 -</w:t>
                    </w:r>
                    <w:r>
                      <w:rPr>
                        <w:rFonts w:hint="eastAsia"/>
                      </w:rPr>
                      <w:fldChar w:fldCharType="end"/>
                    </w:r>
                  </w:p>
                </w:txbxContent>
              </v:textbox>
              <w10:wrap anchorx="margin"/>
            </v:shape>
          </w:pict>
        </mc:Fallback>
      </mc:AlternateContent>
    </w:r>
  </w:p>
  <w:p>
    <w:pPr>
      <w:pStyle w:val="Footer"/>
      <w:jc w:val="cen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Style w:val="PageNumber"/>
      </w:rPr>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467358951"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19 -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19 -</w:t>
                    </w:r>
                    <w:r>
                      <w:rPr>
                        <w:rFonts w:hint="eastAsia"/>
                      </w:rPr>
                      <w:fldChar w:fldCharType="end"/>
                    </w:r>
                  </w:p>
                </w:txbxContent>
              </v:textbox>
              <w10:wrap anchorx="margin"/>
            </v:shape>
          </w:pict>
        </mc:Fallback>
      </mc:AlternateContent>
    </w:r>
  </w:p>
  <w:p>
    <w:pPr>
      <w:pStyle w:val="Footer"/>
      <w:jc w:val="cen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Style w:val="PageNumber"/>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730018893"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19 -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19 -</w:t>
                    </w:r>
                    <w:r>
                      <w:rPr>
                        <w:rFonts w:hint="eastAsia"/>
                      </w:rPr>
                      <w:fldChar w:fldCharType="end"/>
                    </w:r>
                  </w:p>
                </w:txbxContent>
              </v:textbox>
              <w10:wrap anchorx="margin"/>
            </v:shape>
          </w:pict>
        </mc:Fallback>
      </mc:AlternateContent>
    </w:r>
  </w:p>
  <w:p>
    <w:pPr>
      <w:pStyle w:val="Footer"/>
      <w:jc w:val="cen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Style w:val="PageNumber"/>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226854078"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20 -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20 -</w:t>
                    </w:r>
                    <w:r>
                      <w:rPr>
                        <w:rFonts w:hint="eastAsia"/>
                      </w:rPr>
                      <w:fldChar w:fldCharType="end"/>
                    </w:r>
                  </w:p>
                </w:txbxContent>
              </v:textbox>
              <w10:wrap anchorx="margin"/>
            </v:shape>
          </w:pict>
        </mc:Fallback>
      </mc:AlternateContent>
    </w:r>
  </w:p>
  <w:p>
    <w:pPr>
      <w:pStyle w:val="Footer"/>
      <w:jc w:val="cen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Style w:val="PageNumber"/>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957721222"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21 -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21 -</w:t>
                    </w:r>
                    <w:r>
                      <w:rPr>
                        <w:rFonts w:hint="eastAsia"/>
                      </w:rPr>
                      <w:fldChar w:fldCharType="end"/>
                    </w:r>
                  </w:p>
                </w:txbxContent>
              </v:textbox>
              <w10:wrap anchorx="margin"/>
            </v:shape>
          </w:pict>
        </mc:Fallback>
      </mc:AlternateContent>
    </w:r>
  </w:p>
  <w:p>
    <w:pPr>
      <w:pStyle w:val="Footer"/>
      <w:jc w:val="cen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Style w:val="PageNumber"/>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687824067"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22 -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w:t>
                    </w:r>
                    <w:r>
                      <w:rPr>
                        <w:rFonts w:hint="eastAsia"/>
                      </w:rPr>
                      <w:t xml:space="preserve"> 22 -</w:t>
                    </w:r>
                    <w:r>
                      <w:rPr>
                        <w:rFonts w:hint="eastAsia"/>
                      </w:rPr>
                      <w:fldChar w:fldCharType="end"/>
                    </w:r>
                  </w:p>
                </w:txbxContent>
              </v:textbox>
              <w10:wrap anchorx="margin"/>
            </v:shape>
          </w:pict>
        </mc:Fallback>
      </mc:AlternateContent>
    </w:r>
  </w:p>
  <w:p>
    <w:pPr>
      <w:pStyle w:val="Footer"/>
      <w:jc w:val="cen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C0A8929B"/>
    <w:multiLevelType w:val="singleLevel"/>
    <w:tmpl w:val="C0A8929B"/>
    <w:lvl w:ilvl="0">
      <w:start w:val="1"/>
      <w:numFmt w:val="decimal"/>
      <w:lvlText w:val="%1"/>
      <w:lvlJc w:val="left"/>
      <w:pPr>
        <w:tabs>
          <w:tab w:val="left" w:pos="420"/>
        </w:tabs>
        <w:ind w:left="425" w:hanging="425"/>
      </w:pPr>
      <w:rPr>
        <w:rFonts w:hint="default"/>
      </w:rPr>
    </w:lvl>
  </w:abstractNum>
  <w:abstractNum w:abstractNumId="1">
    <w:nsid w:val="400A309E"/>
    <w:multiLevelType w:val="singleLevel"/>
    <w:tmpl w:val="400A309E"/>
    <w:lvl w:ilvl="0">
      <w:start w:val="3"/>
      <w:numFmt w:val="decimal"/>
      <w:suff w:val="nothing"/>
      <w:lvlText w:val="%1、"/>
      <w:lvlJc w:val="left"/>
    </w:lvl>
  </w:abstractNum>
  <w:num w:numId="1">
    <w:abstractNumId w:val="0"/>
  </w:num>
  <w:num w:numId="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15:person w15:author="玫">
    <w15:presenceInfo w15:providerId="None" w15:userId="121612952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0"/>
  <w:embedSystemFonts/>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CF4"/>
    <w:rsid w:val="00130E68"/>
    <w:rsid w:val="00200594"/>
    <w:rsid w:val="004479F1"/>
    <w:rsid w:val="00536F78"/>
    <w:rsid w:val="00721543"/>
    <w:rsid w:val="00A9242C"/>
    <w:rsid w:val="00C55A48"/>
    <w:rsid w:val="00D74778"/>
    <w:rsid w:val="00E93CF4"/>
    <w:rsid w:val="00F45688"/>
    <w:rsid w:val="01241959"/>
    <w:rsid w:val="013D0E18"/>
    <w:rsid w:val="03AB6A42"/>
    <w:rsid w:val="03F24118"/>
    <w:rsid w:val="049043AF"/>
    <w:rsid w:val="05735DD3"/>
    <w:rsid w:val="05E36E47"/>
    <w:rsid w:val="074B3442"/>
    <w:rsid w:val="07AD70B5"/>
    <w:rsid w:val="07F23612"/>
    <w:rsid w:val="08373B91"/>
    <w:rsid w:val="08682A59"/>
    <w:rsid w:val="08E62CF5"/>
    <w:rsid w:val="090C4AD2"/>
    <w:rsid w:val="09C6429F"/>
    <w:rsid w:val="0ADF1A11"/>
    <w:rsid w:val="0B17633E"/>
    <w:rsid w:val="0B837C52"/>
    <w:rsid w:val="0BDD2D5C"/>
    <w:rsid w:val="0C4F7605"/>
    <w:rsid w:val="0C5C48F1"/>
    <w:rsid w:val="0D793583"/>
    <w:rsid w:val="0E460DED"/>
    <w:rsid w:val="0E5A61DF"/>
    <w:rsid w:val="0E94583E"/>
    <w:rsid w:val="0F17340A"/>
    <w:rsid w:val="0F2035B9"/>
    <w:rsid w:val="10235B7A"/>
    <w:rsid w:val="10715696"/>
    <w:rsid w:val="11ED04AA"/>
    <w:rsid w:val="1213296B"/>
    <w:rsid w:val="1258536E"/>
    <w:rsid w:val="12AF3FCE"/>
    <w:rsid w:val="132B2260"/>
    <w:rsid w:val="135D2D48"/>
    <w:rsid w:val="1408008A"/>
    <w:rsid w:val="1765204C"/>
    <w:rsid w:val="18D1388E"/>
    <w:rsid w:val="1912026B"/>
    <w:rsid w:val="195E5AA2"/>
    <w:rsid w:val="199140E6"/>
    <w:rsid w:val="19EC2FB5"/>
    <w:rsid w:val="1A196A02"/>
    <w:rsid w:val="1B310D68"/>
    <w:rsid w:val="1B5D4D69"/>
    <w:rsid w:val="1B8270B3"/>
    <w:rsid w:val="1BDB43E5"/>
    <w:rsid w:val="1C164B19"/>
    <w:rsid w:val="1D1B644F"/>
    <w:rsid w:val="20A57C45"/>
    <w:rsid w:val="20BB6279"/>
    <w:rsid w:val="20C23460"/>
    <w:rsid w:val="22C84DDA"/>
    <w:rsid w:val="230F51B5"/>
    <w:rsid w:val="23621C10"/>
    <w:rsid w:val="23A136E7"/>
    <w:rsid w:val="25882BA9"/>
    <w:rsid w:val="25D23610"/>
    <w:rsid w:val="26B85BCB"/>
    <w:rsid w:val="26BE33AE"/>
    <w:rsid w:val="28384C0A"/>
    <w:rsid w:val="28A16295"/>
    <w:rsid w:val="28A57002"/>
    <w:rsid w:val="28EE0E3C"/>
    <w:rsid w:val="29A40BCB"/>
    <w:rsid w:val="29FC0293"/>
    <w:rsid w:val="2A2C0BD0"/>
    <w:rsid w:val="2A4A2CC1"/>
    <w:rsid w:val="2ABE4022"/>
    <w:rsid w:val="2B0C254F"/>
    <w:rsid w:val="2B171F51"/>
    <w:rsid w:val="2D740249"/>
    <w:rsid w:val="2EBE2852"/>
    <w:rsid w:val="2F5644A1"/>
    <w:rsid w:val="2FAC06E2"/>
    <w:rsid w:val="2FCD6DD1"/>
    <w:rsid w:val="301A5DF0"/>
    <w:rsid w:val="30854874"/>
    <w:rsid w:val="30AB53A3"/>
    <w:rsid w:val="3179779F"/>
    <w:rsid w:val="321D4ED8"/>
    <w:rsid w:val="32873307"/>
    <w:rsid w:val="33A27868"/>
    <w:rsid w:val="34273D80"/>
    <w:rsid w:val="34377378"/>
    <w:rsid w:val="34397751"/>
    <w:rsid w:val="359468CB"/>
    <w:rsid w:val="3B4E7CBB"/>
    <w:rsid w:val="3B915E27"/>
    <w:rsid w:val="3BFA3FE0"/>
    <w:rsid w:val="3D316C0A"/>
    <w:rsid w:val="3DEE7510"/>
    <w:rsid w:val="3E077657"/>
    <w:rsid w:val="3F7B4069"/>
    <w:rsid w:val="403109C4"/>
    <w:rsid w:val="40FE17EC"/>
    <w:rsid w:val="41117794"/>
    <w:rsid w:val="42251F84"/>
    <w:rsid w:val="42B30AC9"/>
    <w:rsid w:val="4401139B"/>
    <w:rsid w:val="442901F2"/>
    <w:rsid w:val="4480255C"/>
    <w:rsid w:val="4601076D"/>
    <w:rsid w:val="46A957ED"/>
    <w:rsid w:val="46C068C1"/>
    <w:rsid w:val="46EA6934"/>
    <w:rsid w:val="480A7FF1"/>
    <w:rsid w:val="4872773E"/>
    <w:rsid w:val="49556190"/>
    <w:rsid w:val="4A9E7D8D"/>
    <w:rsid w:val="4ADF4065"/>
    <w:rsid w:val="4AEE7483"/>
    <w:rsid w:val="4C882564"/>
    <w:rsid w:val="4DB401E6"/>
    <w:rsid w:val="4EE86F40"/>
    <w:rsid w:val="50727602"/>
    <w:rsid w:val="508D63D5"/>
    <w:rsid w:val="50B55A71"/>
    <w:rsid w:val="516137F9"/>
    <w:rsid w:val="53BA0E91"/>
    <w:rsid w:val="53EB3608"/>
    <w:rsid w:val="546F736A"/>
    <w:rsid w:val="549020D1"/>
    <w:rsid w:val="55C666CC"/>
    <w:rsid w:val="56A92546"/>
    <w:rsid w:val="56C51A42"/>
    <w:rsid w:val="570059CC"/>
    <w:rsid w:val="570576AF"/>
    <w:rsid w:val="57746502"/>
    <w:rsid w:val="58923157"/>
    <w:rsid w:val="58C11563"/>
    <w:rsid w:val="59DA5D05"/>
    <w:rsid w:val="5A3C26B8"/>
    <w:rsid w:val="5A845FD4"/>
    <w:rsid w:val="5ACA6748"/>
    <w:rsid w:val="5CC31355"/>
    <w:rsid w:val="5D1731CC"/>
    <w:rsid w:val="5D652DEA"/>
    <w:rsid w:val="5DAD41F3"/>
    <w:rsid w:val="5E1C25A1"/>
    <w:rsid w:val="5E9C5B13"/>
    <w:rsid w:val="5F211B45"/>
    <w:rsid w:val="5F440B34"/>
    <w:rsid w:val="60880405"/>
    <w:rsid w:val="610D262D"/>
    <w:rsid w:val="618C6F84"/>
    <w:rsid w:val="61DA7ED9"/>
    <w:rsid w:val="627124B4"/>
    <w:rsid w:val="62B20828"/>
    <w:rsid w:val="62C66541"/>
    <w:rsid w:val="62FD7322"/>
    <w:rsid w:val="641B1B04"/>
    <w:rsid w:val="64582833"/>
    <w:rsid w:val="647C304E"/>
    <w:rsid w:val="65BE4DD7"/>
    <w:rsid w:val="65F42D18"/>
    <w:rsid w:val="666F107A"/>
    <w:rsid w:val="67FC2CE8"/>
    <w:rsid w:val="691B5A7E"/>
    <w:rsid w:val="69492E12"/>
    <w:rsid w:val="69C50ED8"/>
    <w:rsid w:val="6A0F4EA6"/>
    <w:rsid w:val="6B576071"/>
    <w:rsid w:val="6B8A71A5"/>
    <w:rsid w:val="6D12430D"/>
    <w:rsid w:val="6D143DF0"/>
    <w:rsid w:val="6D667FEC"/>
    <w:rsid w:val="721A2736"/>
    <w:rsid w:val="72DA2528"/>
    <w:rsid w:val="75245C60"/>
    <w:rsid w:val="755B6CB2"/>
    <w:rsid w:val="761E3238"/>
    <w:rsid w:val="769A47CA"/>
    <w:rsid w:val="76AE0B00"/>
    <w:rsid w:val="79FD421D"/>
    <w:rsid w:val="7AF173F5"/>
    <w:rsid w:val="7B8B39D8"/>
    <w:rsid w:val="7B8C14F5"/>
    <w:rsid w:val="7E6D398F"/>
  </w:rsids>
  <w:docVars>
    <w:docVar w:name="commondata" w:val="eyJoZGlkIjoiNDk5ODZkNDc2NmM1YzZmODBlNGQ1ZGFkMmVlODQ5MD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qFormat="1"/>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uiPriority="0" w:unhideWhenUsed="0" w:qFormat="1"/>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qFormat="1"/>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qFormat="1"/>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Default"/>
    <w:autoRedefine/>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autoRedefine/>
    <w:qFormat/>
    <w:pPr>
      <w:keepNext/>
      <w:jc w:val="center"/>
      <w:outlineLvl w:val="0"/>
    </w:pPr>
    <w:rPr>
      <w:rFonts w:ascii="黑体" w:eastAsia="黑体" w:hint="eastAsia"/>
      <w:spacing w:val="20"/>
      <w:kern w:val="0"/>
      <w:sz w:val="20"/>
      <w:szCs w:val="20"/>
    </w:rPr>
  </w:style>
  <w:style w:type="paragraph" w:styleId="Heading2">
    <w:name w:val="heading 2"/>
    <w:basedOn w:val="Normal"/>
    <w:next w:val="Normal"/>
    <w:qFormat/>
    <w:pPr>
      <w:keepNext/>
      <w:keepLines/>
      <w:tabs>
        <w:tab w:val="left" w:pos="360"/>
        <w:tab w:val="left" w:pos="4140"/>
      </w:tabs>
      <w:spacing w:line="360" w:lineRule="auto"/>
      <w:ind w:firstLine="560" w:firstLineChars="200"/>
      <w:jc w:val="left"/>
      <w:outlineLvl w:val="1"/>
    </w:pPr>
    <w:rPr>
      <w:rFonts w:ascii="宋体" w:hAnsi="宋体"/>
      <w:b/>
      <w:sz w:val="24"/>
      <w:szCs w:val="20"/>
    </w:rPr>
  </w:style>
  <w:style w:type="paragraph" w:styleId="Heading3">
    <w:name w:val="heading 3"/>
    <w:basedOn w:val="Normal"/>
    <w:next w:val="Normal"/>
    <w:autoRedefine/>
    <w:qFormat/>
    <w:pPr>
      <w:keepNext/>
      <w:keepLines/>
      <w:spacing w:before="260" w:after="260" w:line="416" w:lineRule="auto"/>
      <w:outlineLvl w:val="2"/>
    </w:pPr>
    <w:rPr>
      <w:b/>
      <w:bCs/>
      <w:sz w:val="32"/>
      <w:szCs w:val="32"/>
    </w:rPr>
  </w:style>
  <w:style w:type="paragraph" w:styleId="Heading4">
    <w:name w:val="heading 4"/>
    <w:basedOn w:val="Normal"/>
    <w:next w:val="Normal"/>
    <w:autoRedefine/>
    <w:qFormat/>
    <w:pPr>
      <w:keepNext/>
      <w:keepLines/>
      <w:spacing w:before="280" w:after="290" w:line="376" w:lineRule="auto"/>
      <w:outlineLvl w:val="3"/>
    </w:pPr>
    <w:rPr>
      <w:rFonts w:ascii="Cambria" w:hAnsi="Cambria"/>
      <w:b/>
      <w:kern w:val="0"/>
      <w:sz w:val="28"/>
      <w:szCs w:val="28"/>
    </w:rPr>
  </w:style>
  <w:style w:type="character" w:default="1" w:styleId="DefaultParagraphFont">
    <w:name w:val="Default Paragraph Font"/>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customStyle="1" w:styleId="Default">
    <w:name w:val="Default"/>
    <w:next w:val="1"/>
    <w:qFormat/>
    <w:pPr>
      <w:widowControl w:val="0"/>
      <w:autoSpaceDE w:val="0"/>
      <w:autoSpaceDN w:val="0"/>
      <w:adjustRightInd w:val="0"/>
    </w:pPr>
    <w:rPr>
      <w:rFonts w:ascii="宋体" w:eastAsia="宋体" w:hAnsi="Times New Roman" w:cs="宋体"/>
      <w:color w:val="000000"/>
      <w:sz w:val="24"/>
      <w:szCs w:val="24"/>
      <w:lang w:val="en-US" w:eastAsia="zh-CN" w:bidi="ar-SA"/>
    </w:rPr>
  </w:style>
  <w:style w:type="paragraph" w:customStyle="1" w:styleId="1">
    <w:name w:val="样式1"/>
    <w:basedOn w:val="IndexHeading"/>
    <w:next w:val="Normal"/>
    <w:qFormat/>
    <w:pPr>
      <w:snapToGrid w:val="0"/>
      <w:jc w:val="center"/>
    </w:pPr>
    <w:rPr>
      <w:rFonts w:ascii="宋体"/>
      <w:szCs w:val="20"/>
    </w:rPr>
  </w:style>
  <w:style w:type="paragraph" w:styleId="IndexHeading">
    <w:name w:val="index heading"/>
    <w:basedOn w:val="Normal"/>
    <w:next w:val="Index1"/>
    <w:semiHidden/>
    <w:qFormat/>
    <w:rPr>
      <w:rFonts w:ascii="Arial" w:hAnsi="Arial" w:cs="Arial"/>
      <w:b/>
      <w:bCs/>
    </w:rPr>
  </w:style>
  <w:style w:type="paragraph" w:styleId="Index1">
    <w:name w:val="index 1"/>
    <w:basedOn w:val="Normal"/>
    <w:next w:val="Normal"/>
    <w:qFormat/>
    <w:pPr>
      <w:spacing w:line="192" w:lineRule="auto"/>
      <w:jc w:val="center"/>
    </w:pPr>
    <w:rPr>
      <w:rFonts w:ascii="宋体" w:hAnsi="宋体"/>
      <w:szCs w:val="20"/>
    </w:rPr>
  </w:style>
  <w:style w:type="paragraph" w:styleId="NormalIndent">
    <w:name w:val="Normal Indent"/>
    <w:basedOn w:val="Normal"/>
    <w:next w:val="Normal"/>
    <w:qFormat/>
    <w:pPr>
      <w:ind w:firstLine="420"/>
    </w:pPr>
  </w:style>
  <w:style w:type="paragraph" w:styleId="CommentText">
    <w:name w:val="annotation text"/>
    <w:basedOn w:val="Normal"/>
    <w:link w:val="Char0"/>
    <w:qFormat/>
    <w:pPr>
      <w:jc w:val="left"/>
    </w:pPr>
    <w:rPr>
      <w:kern w:val="0"/>
      <w:sz w:val="20"/>
      <w:szCs w:val="20"/>
    </w:rPr>
  </w:style>
  <w:style w:type="paragraph" w:styleId="BodyTextIndent">
    <w:name w:val="Body Text Indent"/>
    <w:basedOn w:val="Normal"/>
    <w:autoRedefine/>
    <w:qFormat/>
    <w:pPr>
      <w:spacing w:after="120"/>
      <w:ind w:left="420" w:leftChars="200"/>
    </w:pPr>
  </w:style>
  <w:style w:type="paragraph" w:styleId="PlainText">
    <w:name w:val="Plain Text"/>
    <w:basedOn w:val="Normal"/>
    <w:autoRedefine/>
    <w:qFormat/>
    <w:rPr>
      <w:rFonts w:ascii="宋体" w:hAnsi="Courier New" w:hint="eastAsia"/>
      <w:kern w:val="0"/>
      <w:sz w:val="20"/>
      <w:szCs w:val="20"/>
    </w:rPr>
  </w:style>
  <w:style w:type="paragraph" w:styleId="BodyTextIndent2">
    <w:name w:val="Body Text Indent 2"/>
    <w:basedOn w:val="Normal"/>
    <w:autoRedefine/>
    <w:qFormat/>
    <w:pPr>
      <w:spacing w:after="120" w:line="480" w:lineRule="auto"/>
      <w:ind w:left="420" w:leftChars="200"/>
    </w:pPr>
    <w:rPr>
      <w:spacing w:val="20"/>
      <w:kern w:val="0"/>
      <w:sz w:val="20"/>
      <w:szCs w:val="20"/>
    </w:rPr>
  </w:style>
  <w:style w:type="paragraph" w:styleId="BalloonText">
    <w:name w:val="Balloon Text"/>
    <w:basedOn w:val="Normal"/>
    <w:link w:val="Char"/>
    <w:autoRedefine/>
    <w:qFormat/>
    <w:rPr>
      <w:sz w:val="18"/>
      <w:szCs w:val="18"/>
    </w:rPr>
  </w:style>
  <w:style w:type="paragraph" w:styleId="Footer">
    <w:name w:val="footer"/>
    <w:basedOn w:val="Normal"/>
    <w:autoRedefine/>
    <w:qFormat/>
    <w:pPr>
      <w:tabs>
        <w:tab w:val="center" w:pos="4153"/>
        <w:tab w:val="right" w:pos="8306"/>
      </w:tabs>
      <w:snapToGrid w:val="0"/>
      <w:jc w:val="left"/>
    </w:pPr>
    <w:rPr>
      <w:kern w:val="0"/>
      <w:sz w:val="18"/>
      <w:szCs w:val="18"/>
    </w:rPr>
  </w:style>
  <w:style w:type="paragraph" w:styleId="Header">
    <w:name w:val="header"/>
    <w:basedOn w:val="Normal"/>
    <w:autoRedefine/>
    <w:qFormat/>
    <w:pPr>
      <w:pBdr>
        <w:bottom w:val="single" w:sz="6" w:space="1" w:color="auto"/>
      </w:pBdr>
      <w:tabs>
        <w:tab w:val="center" w:pos="4153"/>
        <w:tab w:val="right" w:pos="8306"/>
      </w:tabs>
      <w:snapToGrid w:val="0"/>
      <w:jc w:val="center"/>
    </w:pPr>
    <w:rPr>
      <w:kern w:val="0"/>
      <w:sz w:val="18"/>
      <w:szCs w:val="18"/>
    </w:rPr>
  </w:style>
  <w:style w:type="paragraph" w:styleId="NormalWeb">
    <w:name w:val="Normal (Web)"/>
    <w:basedOn w:val="Normal"/>
    <w:autoRedefine/>
    <w:qFormat/>
    <w:pPr>
      <w:widowControl/>
      <w:spacing w:before="100" w:beforeAutospacing="1" w:after="100" w:afterAutospacing="1"/>
      <w:jc w:val="left"/>
    </w:pPr>
    <w:rPr>
      <w:rFonts w:ascii="宋体" w:hAnsi="宋体" w:cs="宋体"/>
      <w:kern w:val="0"/>
      <w:sz w:val="24"/>
    </w:rPr>
  </w:style>
  <w:style w:type="paragraph" w:styleId="CommentSubject">
    <w:name w:val="annotation subject"/>
    <w:basedOn w:val="CommentText"/>
    <w:next w:val="CommentText"/>
    <w:link w:val="Char1"/>
    <w:autoRedefine/>
    <w:qFormat/>
    <w:rPr>
      <w:b/>
      <w:bCs/>
      <w:kern w:val="2"/>
      <w:sz w:val="21"/>
      <w:szCs w:val="24"/>
    </w:rPr>
  </w:style>
  <w:style w:type="paragraph" w:styleId="BodyTextFirstIndent2">
    <w:name w:val="Body Text First Indent 2"/>
    <w:basedOn w:val="BodyTextIndent"/>
    <w:autoRedefine/>
    <w:qFormat/>
    <w:pPr>
      <w:spacing w:after="0" w:line="500" w:lineRule="exact"/>
      <w:ind w:left="0" w:firstLine="200" w:leftChars="0" w:firstLineChars="200"/>
      <w:jc w:val="left"/>
    </w:pPr>
    <w:rPr>
      <w:kern w:val="0"/>
    </w:rPr>
  </w:style>
  <w:style w:type="table" w:styleId="TableGrid">
    <w:name w:val="Table Grid"/>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autoRedefine/>
    <w:qFormat/>
    <w:rPr>
      <w:rFonts w:ascii="Times New Roman" w:hAnsi="Times New Roman" w:cs="Times New Roman" w:hint="default"/>
      <w:szCs w:val="21"/>
    </w:rPr>
  </w:style>
  <w:style w:type="character" w:styleId="Hyperlink">
    <w:name w:val="Hyperlink"/>
    <w:autoRedefine/>
    <w:uiPriority w:val="99"/>
    <w:qFormat/>
    <w:rPr>
      <w:color w:val="0000FF"/>
      <w:szCs w:val="21"/>
      <w:u w:val="none"/>
    </w:rPr>
  </w:style>
  <w:style w:type="character" w:styleId="CommentReference">
    <w:name w:val="annotation reference"/>
    <w:basedOn w:val="DefaultParagraphFont"/>
    <w:autoRedefine/>
    <w:uiPriority w:val="99"/>
    <w:qFormat/>
    <w:rPr>
      <w:sz w:val="21"/>
      <w:szCs w:val="21"/>
    </w:rPr>
  </w:style>
  <w:style w:type="paragraph" w:customStyle="1" w:styleId="10">
    <w:name w:val="正文缩进1"/>
    <w:basedOn w:val="Normal"/>
    <w:autoRedefine/>
    <w:qFormat/>
    <w:pPr>
      <w:ind w:firstLine="200" w:firstLineChars="200"/>
    </w:pPr>
    <w:rPr>
      <w:sz w:val="28"/>
    </w:rPr>
  </w:style>
  <w:style w:type="character" w:customStyle="1" w:styleId="apple-style-span">
    <w:name w:val="apple-style-span"/>
    <w:basedOn w:val="DefaultParagraphFont"/>
    <w:autoRedefine/>
    <w:qFormat/>
  </w:style>
  <w:style w:type="paragraph" w:customStyle="1" w:styleId="NormalIndent1">
    <w:name w:val="Normal Indent1"/>
    <w:basedOn w:val="Normal"/>
    <w:autoRedefine/>
    <w:qFormat/>
    <w:pPr>
      <w:ind w:firstLine="200" w:firstLineChars="200"/>
    </w:pPr>
    <w:rPr>
      <w:sz w:val="28"/>
    </w:rPr>
  </w:style>
  <w:style w:type="paragraph" w:customStyle="1" w:styleId="1-">
    <w:name w:val="1-正文"/>
    <w:basedOn w:val="Normal"/>
    <w:qFormat/>
    <w:pPr>
      <w:spacing w:line="360" w:lineRule="auto"/>
      <w:ind w:firstLine="480" w:firstLineChars="200"/>
      <w:jc w:val="left"/>
    </w:pPr>
    <w:rPr>
      <w:rFonts w:ascii="宋体" w:hAnsi="宋体" w:cs="宋体"/>
      <w:sz w:val="24"/>
    </w:rPr>
  </w:style>
  <w:style w:type="paragraph" w:customStyle="1" w:styleId="a">
    <w:name w:val="文章正文样式"/>
    <w:basedOn w:val="Normal"/>
    <w:qFormat/>
    <w:pPr>
      <w:spacing w:line="520" w:lineRule="exact"/>
      <w:ind w:firstLine="480" w:firstLineChars="200"/>
      <w:jc w:val="left"/>
    </w:pPr>
    <w:rPr>
      <w:rFonts w:ascii="宋体" w:hAnsi="宋体" w:cs="宋体"/>
      <w:sz w:val="24"/>
      <w:szCs w:val="21"/>
    </w:rPr>
  </w:style>
  <w:style w:type="paragraph" w:customStyle="1" w:styleId="a0">
    <w:name w:val="表头文字"/>
    <w:basedOn w:val="Normal"/>
    <w:autoRedefine/>
    <w:qFormat/>
    <w:pPr>
      <w:spacing w:before="100" w:beforeLines="100" w:line="400" w:lineRule="exact"/>
      <w:jc w:val="center"/>
    </w:pPr>
    <w:rPr>
      <w:rFonts w:ascii="黑体" w:eastAsia="黑体" w:hAnsi="宋体"/>
      <w:sz w:val="24"/>
      <w:szCs w:val="20"/>
    </w:rPr>
  </w:style>
  <w:style w:type="paragraph" w:customStyle="1" w:styleId="a1">
    <w:name w:val="表格文字"/>
    <w:basedOn w:val="Normal"/>
    <w:qFormat/>
    <w:pPr>
      <w:adjustRightInd w:val="0"/>
      <w:spacing w:line="360" w:lineRule="auto"/>
      <w:textAlignment w:val="baseline"/>
    </w:pPr>
    <w:rPr>
      <w:sz w:val="24"/>
      <w:szCs w:val="20"/>
    </w:rPr>
  </w:style>
  <w:style w:type="paragraph" w:customStyle="1" w:styleId="2">
    <w:name w:val="样式 正文缩进 + 首行缩进:  2 字符"/>
    <w:basedOn w:val="NormalIndent"/>
    <w:autoRedefine/>
    <w:qFormat/>
    <w:pPr>
      <w:spacing w:line="360" w:lineRule="auto"/>
      <w:ind w:firstLine="480"/>
    </w:pPr>
    <w:rPr>
      <w:rFonts w:ascii="宋体" w:hAnsi="宋体"/>
      <w:kern w:val="0"/>
      <w:sz w:val="24"/>
      <w:szCs w:val="20"/>
    </w:rPr>
  </w:style>
  <w:style w:type="paragraph" w:customStyle="1" w:styleId="a2">
    <w:name w:val="二级标题"/>
    <w:basedOn w:val="Normal"/>
    <w:autoRedefine/>
    <w:qFormat/>
    <w:pPr>
      <w:spacing w:beforeLines="50" w:afterLines="50" w:line="360" w:lineRule="auto"/>
      <w:jc w:val="left"/>
    </w:pPr>
    <w:rPr>
      <w:rFonts w:eastAsia="Times New Roman"/>
      <w:b/>
      <w:kern w:val="0"/>
      <w:sz w:val="24"/>
      <w:szCs w:val="20"/>
    </w:rPr>
  </w:style>
  <w:style w:type="paragraph" w:customStyle="1" w:styleId="3">
    <w:name w:val="标题 3+"/>
    <w:basedOn w:val="Heading3"/>
    <w:qFormat/>
    <w:pPr>
      <w:keepNext w:val="0"/>
      <w:keepLines w:val="0"/>
      <w:snapToGrid w:val="0"/>
      <w:spacing w:before="100" w:beforeAutospacing="1" w:after="100" w:afterAutospacing="1" w:line="560" w:lineRule="exact"/>
      <w:ind w:firstLine="461" w:firstLineChars="192"/>
    </w:pPr>
    <w:rPr>
      <w:rFonts w:ascii="楷体_GB2312" w:eastAsia="楷体_GB2312" w:hAnsi="Arial"/>
      <w:bCs w:val="0"/>
      <w:kern w:val="0"/>
      <w:sz w:val="24"/>
      <w:szCs w:val="20"/>
    </w:rPr>
  </w:style>
  <w:style w:type="paragraph" w:customStyle="1" w:styleId="a3">
    <w:name w:val="正文啦"/>
    <w:basedOn w:val="Normal"/>
    <w:autoRedefine/>
    <w:qFormat/>
    <w:pPr>
      <w:spacing w:line="360" w:lineRule="auto"/>
      <w:ind w:firstLine="200" w:firstLineChars="200"/>
    </w:pPr>
    <w:rPr>
      <w:rFonts w:eastAsia="Times New Roman"/>
      <w:sz w:val="24"/>
    </w:rPr>
  </w:style>
  <w:style w:type="paragraph" w:customStyle="1" w:styleId="TableParagraph">
    <w:name w:val="Table Paragraph"/>
    <w:basedOn w:val="Normal"/>
    <w:autoRedefine/>
    <w:uiPriority w:val="1"/>
    <w:qFormat/>
    <w:pPr>
      <w:autoSpaceDE w:val="0"/>
      <w:autoSpaceDN w:val="0"/>
      <w:adjustRightInd w:val="0"/>
      <w:jc w:val="left"/>
    </w:pPr>
    <w:rPr>
      <w:kern w:val="0"/>
      <w:sz w:val="24"/>
    </w:rPr>
  </w:style>
  <w:style w:type="paragraph" w:customStyle="1" w:styleId="a4">
    <w:name w:val="主体文字"/>
    <w:basedOn w:val="PlainText"/>
    <w:autoRedefine/>
    <w:qFormat/>
    <w:pPr>
      <w:spacing w:line="360" w:lineRule="auto"/>
      <w:ind w:firstLine="540" w:firstLineChars="225"/>
    </w:pPr>
    <w:rPr>
      <w:sz w:val="24"/>
      <w:szCs w:val="21"/>
    </w:rPr>
  </w:style>
  <w:style w:type="paragraph" w:customStyle="1" w:styleId="11">
    <w:name w:val="段落1"/>
    <w:basedOn w:val="Normal"/>
    <w:qFormat/>
    <w:pPr>
      <w:spacing w:line="480" w:lineRule="exact"/>
      <w:ind w:firstLine="200" w:firstLineChars="200"/>
    </w:pPr>
    <w:rPr>
      <w:sz w:val="28"/>
    </w:rPr>
  </w:style>
  <w:style w:type="paragraph" w:customStyle="1" w:styleId="a5">
    <w:name w:val="正文修改"/>
    <w:basedOn w:val="Normal"/>
    <w:autoRedefine/>
    <w:qFormat/>
    <w:pPr>
      <w:spacing w:line="360" w:lineRule="auto"/>
      <w:ind w:firstLine="480" w:firstLineChars="200"/>
    </w:pPr>
    <w:rPr>
      <w:rFonts w:cs="宋体"/>
      <w:sz w:val="24"/>
    </w:rPr>
  </w:style>
  <w:style w:type="character" w:customStyle="1" w:styleId="Char">
    <w:name w:val="批注框文本 Char"/>
    <w:basedOn w:val="DefaultParagraphFont"/>
    <w:link w:val="BalloonText"/>
    <w:qFormat/>
    <w:rPr>
      <w:kern w:val="2"/>
      <w:sz w:val="18"/>
      <w:szCs w:val="18"/>
    </w:rPr>
  </w:style>
  <w:style w:type="character" w:customStyle="1" w:styleId="Char0">
    <w:name w:val="批注文字 Char"/>
    <w:basedOn w:val="DefaultParagraphFont"/>
    <w:link w:val="CommentText"/>
    <w:qFormat/>
  </w:style>
  <w:style w:type="character" w:customStyle="1" w:styleId="Char1">
    <w:name w:val="批注主题 Char"/>
    <w:basedOn w:val="Char0"/>
    <w:link w:val="CommentSubject"/>
    <w:qFormat/>
    <w:rPr>
      <w:b/>
      <w:bCs/>
      <w:kern w:val="2"/>
      <w:sz w:val="21"/>
      <w:szCs w:val="24"/>
    </w:rPr>
  </w:style>
  <w:style w:type="table" w:customStyle="1" w:styleId="TableGrid0">
    <w:name w:val="Table Grid_0"/>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_4"/>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_5"/>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13.xml" /><Relationship Id="rId32" Type="http://schemas.openxmlformats.org/officeDocument/2006/relationships/hyperlink" Target="https://www.eiacloud.com/hpy/lawstandardApp/javascript:" TargetMode="Externa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image" Target="media/image1.png" /><Relationship Id="rId4" Type="http://schemas.openxmlformats.org/officeDocument/2006/relationships/customXml" Target="../customXml/item1.xml" /><Relationship Id="rId40" Type="http://schemas.openxmlformats.org/officeDocument/2006/relationships/header" Target="header17.xml" /><Relationship Id="rId41" Type="http://schemas.openxmlformats.org/officeDocument/2006/relationships/footer" Target="footer17.xml" /><Relationship Id="rId42" Type="http://schemas.openxmlformats.org/officeDocument/2006/relationships/image" Target="media/image2.png" /><Relationship Id="rId43" Type="http://schemas.openxmlformats.org/officeDocument/2006/relationships/header" Target="header18.xml" /><Relationship Id="rId44" Type="http://schemas.openxmlformats.org/officeDocument/2006/relationships/footer" Target="footer18.xml" /><Relationship Id="rId45" Type="http://schemas.openxmlformats.org/officeDocument/2006/relationships/header" Target="header19.xml" /><Relationship Id="rId46" Type="http://schemas.openxmlformats.org/officeDocument/2006/relationships/footer" Target="footer19.xml" /><Relationship Id="rId47" Type="http://schemas.openxmlformats.org/officeDocument/2006/relationships/header" Target="header20.xml" /><Relationship Id="rId48" Type="http://schemas.openxmlformats.org/officeDocument/2006/relationships/footer" Target="footer20.xml" /><Relationship Id="rId49" Type="http://schemas.openxmlformats.org/officeDocument/2006/relationships/header" Target="header21.xml" /><Relationship Id="rId5" Type="http://schemas.openxmlformats.org/officeDocument/2006/relationships/customXml" Target="../customXml/item2.xml" /><Relationship Id="rId50" Type="http://schemas.openxmlformats.org/officeDocument/2006/relationships/footer" Target="footer21.xml" /><Relationship Id="rId51" Type="http://schemas.openxmlformats.org/officeDocument/2006/relationships/hyperlink" Target="https://d.book118.com/697122125142006052" TargetMode="External" /><Relationship Id="rId52" Type="http://schemas.openxmlformats.org/officeDocument/2006/relationships/header" Target="header22.xml" /><Relationship Id="rId53" Type="http://schemas.openxmlformats.org/officeDocument/2006/relationships/footer" Target="footer22.xml" /><Relationship Id="rId54" Type="http://schemas.openxmlformats.org/officeDocument/2006/relationships/theme" Target="theme/theme1.xml" /><Relationship Id="rId55" Type="http://schemas.openxmlformats.org/officeDocument/2006/relationships/numbering" Target="numbering.xml" /><Relationship Id="rId56" Type="http://schemas.openxmlformats.org/officeDocument/2006/relationships/styles" Target="styles.xml" /><Relationship Id="rId57" Type="http://schemas.microsoft.com/office/2011/relationships/people" Target="people.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E864F2F-26A9-4761-8FCA-73635BF2BF65}">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25409</Words>
  <Characters>28326</Characters>
  <Application>Microsoft Office Word</Application>
  <DocSecurity>0</DocSecurity>
  <Lines>216</Lines>
  <Paragraphs>61</Paragraphs>
  <ScaleCrop>false</ScaleCrop>
  <Company/>
  <LinksUpToDate>false</LinksUpToDate>
  <CharactersWithSpaces>29374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委员</cp:lastModifiedBy>
  <cp:revision>3</cp:revision>
  <dcterms:created xsi:type="dcterms:W3CDTF">2014-10-29T12:08:00Z</dcterms:created>
  <dcterms:modified xsi:type="dcterms:W3CDTF">2024-03-10T08:29:11Z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6A02C0D819F547A2A06972AA32B48865_12</vt:lpwstr>
  </property>
  <property fmtid="{D5CDD505-2E9C-101B-9397-08002B2CF9AE}" pid="3" name="KSOProductBuildVer">
    <vt:lpwstr>2052-12.1.0.16388</vt:lpwstr>
  </property>
</Properties>
</file>