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47" w:history="1">
        <w:r>
          <w:rPr>
            <w:rFonts w:ascii="仿宋" w:eastAsia="仿宋" w:hAnsi="仿宋" w:cs="仿宋" w:hint="eastAsia"/>
            <w:lang w:eastAsia="zh-CN"/>
          </w:rPr>
          <w:t>前言</w:t>
        </w:r>
        <w:r>
          <w:tab/>
        </w:r>
        <w:r>
          <w:fldChar w:fldCharType="begin"/>
        </w:r>
        <w:r>
          <w:instrText xml:space="preserve"> PAGEREF _Toc26947 \h </w:instrText>
        </w:r>
        <w:r>
          <w:fldChar w:fldCharType="separate"/>
        </w:r>
        <w:r>
          <w:t>3</w:t>
        </w:r>
        <w:r>
          <w:fldChar w:fldCharType="end"/>
        </w:r>
      </w:hyperlink>
    </w:p>
    <w:p>
      <w:pPr>
        <w:pStyle w:val="TOC1"/>
        <w:tabs>
          <w:tab w:val="right" w:leader="dot" w:pos="8306"/>
        </w:tabs>
      </w:pPr>
      <w:hyperlink w:anchor="_Toc31052" w:history="1">
        <w:r>
          <w:rPr>
            <w:rFonts w:ascii="仿宋" w:eastAsia="仿宋" w:hAnsi="仿宋" w:cs="仿宋" w:hint="eastAsia"/>
            <w:lang w:eastAsia="zh-CN"/>
          </w:rPr>
          <w:t>一、铜氧化物项目建设背景及必要性分析</w:t>
        </w:r>
        <w:r>
          <w:tab/>
        </w:r>
        <w:r>
          <w:fldChar w:fldCharType="begin"/>
        </w:r>
        <w:r>
          <w:instrText xml:space="preserve"> PAGEREF _Toc31052 \h </w:instrText>
        </w:r>
        <w:r>
          <w:fldChar w:fldCharType="separate"/>
        </w:r>
        <w:r>
          <w:t>3</w:t>
        </w:r>
        <w:r>
          <w:fldChar w:fldCharType="end"/>
        </w:r>
      </w:hyperlink>
    </w:p>
    <w:p>
      <w:pPr>
        <w:pStyle w:val="TOC2"/>
        <w:tabs>
          <w:tab w:val="right" w:leader="dot" w:pos="8306"/>
        </w:tabs>
      </w:pPr>
      <w:hyperlink w:anchor="_Toc18806" w:history="1">
        <w:r>
          <w:rPr>
            <w:rFonts w:ascii="仿宋" w:eastAsia="仿宋" w:hAnsi="仿宋" w:cs="仿宋" w:hint="eastAsia"/>
            <w:lang w:eastAsia="zh-CN"/>
          </w:rPr>
          <w:t>(一)、铜氧化物项目背景分析</w:t>
        </w:r>
        <w:r>
          <w:tab/>
        </w:r>
        <w:r>
          <w:fldChar w:fldCharType="begin"/>
        </w:r>
        <w:r>
          <w:instrText xml:space="preserve"> PAGEREF _Toc18806 \h </w:instrText>
        </w:r>
        <w:r>
          <w:fldChar w:fldCharType="separate"/>
        </w:r>
        <w:r>
          <w:t>3</w:t>
        </w:r>
        <w:r>
          <w:fldChar w:fldCharType="end"/>
        </w:r>
      </w:hyperlink>
    </w:p>
    <w:p>
      <w:pPr>
        <w:pStyle w:val="TOC2"/>
        <w:tabs>
          <w:tab w:val="right" w:leader="dot" w:pos="8306"/>
        </w:tabs>
      </w:pPr>
      <w:hyperlink w:anchor="_Toc11289" w:history="1">
        <w:r>
          <w:rPr>
            <w:rFonts w:ascii="仿宋" w:eastAsia="仿宋" w:hAnsi="仿宋" w:cs="仿宋" w:hint="eastAsia"/>
            <w:lang w:eastAsia="zh-CN"/>
          </w:rPr>
          <w:t>(二)、铜氧化物项目建设必要性分析</w:t>
        </w:r>
        <w:r>
          <w:tab/>
        </w:r>
        <w:r>
          <w:fldChar w:fldCharType="begin"/>
        </w:r>
        <w:r>
          <w:instrText xml:space="preserve"> PAGEREF _Toc11289 \h </w:instrText>
        </w:r>
        <w:r>
          <w:fldChar w:fldCharType="separate"/>
        </w:r>
        <w:r>
          <w:t>5</w:t>
        </w:r>
        <w:r>
          <w:fldChar w:fldCharType="end"/>
        </w:r>
      </w:hyperlink>
    </w:p>
    <w:p>
      <w:pPr>
        <w:pStyle w:val="TOC1"/>
        <w:tabs>
          <w:tab w:val="right" w:leader="dot" w:pos="8306"/>
        </w:tabs>
      </w:pPr>
      <w:hyperlink w:anchor="_Toc20216" w:history="1">
        <w:r>
          <w:rPr>
            <w:rFonts w:ascii="仿宋" w:eastAsia="仿宋" w:hAnsi="仿宋" w:cs="仿宋" w:hint="eastAsia"/>
            <w:lang w:eastAsia="zh-CN"/>
          </w:rPr>
          <w:t>二、铜氧化物项目选址可行性分析</w:t>
        </w:r>
        <w:r>
          <w:tab/>
        </w:r>
        <w:r>
          <w:fldChar w:fldCharType="begin"/>
        </w:r>
        <w:r>
          <w:instrText xml:space="preserve"> PAGEREF _Toc20216 \h </w:instrText>
        </w:r>
        <w:r>
          <w:fldChar w:fldCharType="separate"/>
        </w:r>
        <w:r>
          <w:t>6</w:t>
        </w:r>
        <w:r>
          <w:fldChar w:fldCharType="end"/>
        </w:r>
      </w:hyperlink>
    </w:p>
    <w:p>
      <w:pPr>
        <w:pStyle w:val="TOC2"/>
        <w:tabs>
          <w:tab w:val="right" w:leader="dot" w:pos="8306"/>
        </w:tabs>
      </w:pPr>
      <w:hyperlink w:anchor="_Toc31097" w:history="1">
        <w:r>
          <w:rPr>
            <w:rFonts w:ascii="仿宋" w:eastAsia="仿宋" w:hAnsi="仿宋" w:cs="仿宋" w:hint="eastAsia"/>
            <w:lang w:eastAsia="zh-CN"/>
          </w:rPr>
          <w:t>(一)、铜氧化物项目选址</w:t>
        </w:r>
        <w:r>
          <w:tab/>
        </w:r>
        <w:r>
          <w:fldChar w:fldCharType="begin"/>
        </w:r>
        <w:r>
          <w:instrText xml:space="preserve"> PAGEREF _Toc31097 \h </w:instrText>
        </w:r>
        <w:r>
          <w:fldChar w:fldCharType="separate"/>
        </w:r>
        <w:r>
          <w:t>6</w:t>
        </w:r>
        <w:r>
          <w:fldChar w:fldCharType="end"/>
        </w:r>
      </w:hyperlink>
    </w:p>
    <w:p>
      <w:pPr>
        <w:pStyle w:val="TOC2"/>
        <w:tabs>
          <w:tab w:val="right" w:leader="dot" w:pos="8306"/>
        </w:tabs>
      </w:pPr>
      <w:hyperlink w:anchor="_Toc9805" w:history="1">
        <w:r>
          <w:rPr>
            <w:rFonts w:ascii="仿宋" w:eastAsia="仿宋" w:hAnsi="仿宋" w:cs="仿宋" w:hint="eastAsia"/>
            <w:lang w:eastAsia="zh-CN"/>
          </w:rPr>
          <w:t>(二)、用地控制指标</w:t>
        </w:r>
        <w:r>
          <w:tab/>
        </w:r>
        <w:r>
          <w:fldChar w:fldCharType="begin"/>
        </w:r>
        <w:r>
          <w:instrText xml:space="preserve"> PAGEREF _Toc9805 \h </w:instrText>
        </w:r>
        <w:r>
          <w:fldChar w:fldCharType="separate"/>
        </w:r>
        <w:r>
          <w:t>6</w:t>
        </w:r>
        <w:r>
          <w:fldChar w:fldCharType="end"/>
        </w:r>
      </w:hyperlink>
    </w:p>
    <w:p>
      <w:pPr>
        <w:pStyle w:val="TOC2"/>
        <w:tabs>
          <w:tab w:val="right" w:leader="dot" w:pos="8306"/>
        </w:tabs>
      </w:pPr>
      <w:hyperlink w:anchor="_Toc10683" w:history="1">
        <w:r>
          <w:rPr>
            <w:rFonts w:ascii="仿宋" w:eastAsia="仿宋" w:hAnsi="仿宋" w:cs="仿宋" w:hint="eastAsia"/>
            <w:lang w:eastAsia="zh-CN"/>
          </w:rPr>
          <w:t>(三)、节约用地措施</w:t>
        </w:r>
        <w:r>
          <w:tab/>
        </w:r>
        <w:r>
          <w:fldChar w:fldCharType="begin"/>
        </w:r>
        <w:r>
          <w:instrText xml:space="preserve"> PAGEREF _Toc10683 \h </w:instrText>
        </w:r>
        <w:r>
          <w:fldChar w:fldCharType="separate"/>
        </w:r>
        <w:r>
          <w:t>8</w:t>
        </w:r>
        <w:r>
          <w:fldChar w:fldCharType="end"/>
        </w:r>
      </w:hyperlink>
    </w:p>
    <w:p>
      <w:pPr>
        <w:pStyle w:val="TOC2"/>
        <w:tabs>
          <w:tab w:val="right" w:leader="dot" w:pos="8306"/>
        </w:tabs>
      </w:pPr>
      <w:hyperlink w:anchor="_Toc5345" w:history="1">
        <w:r>
          <w:rPr>
            <w:rFonts w:ascii="仿宋" w:eastAsia="仿宋" w:hAnsi="仿宋" w:cs="仿宋" w:hint="eastAsia"/>
            <w:lang w:eastAsia="zh-CN"/>
          </w:rPr>
          <w:t>(四)、总图布置方案</w:t>
        </w:r>
        <w:r>
          <w:tab/>
        </w:r>
        <w:r>
          <w:fldChar w:fldCharType="begin"/>
        </w:r>
        <w:r>
          <w:instrText xml:space="preserve"> PAGEREF _Toc5345 \h </w:instrText>
        </w:r>
        <w:r>
          <w:fldChar w:fldCharType="separate"/>
        </w:r>
        <w:r>
          <w:t>9</w:t>
        </w:r>
        <w:r>
          <w:fldChar w:fldCharType="end"/>
        </w:r>
      </w:hyperlink>
    </w:p>
    <w:p>
      <w:pPr>
        <w:pStyle w:val="TOC2"/>
        <w:tabs>
          <w:tab w:val="right" w:leader="dot" w:pos="8306"/>
        </w:tabs>
      </w:pPr>
      <w:hyperlink w:anchor="_Toc31121" w:history="1">
        <w:r>
          <w:rPr>
            <w:rFonts w:ascii="仿宋" w:eastAsia="仿宋" w:hAnsi="仿宋" w:cs="仿宋" w:hint="eastAsia"/>
            <w:lang w:eastAsia="zh-CN"/>
          </w:rPr>
          <w:t>(五)、选址综合评价</w:t>
        </w:r>
        <w:r>
          <w:tab/>
        </w:r>
        <w:r>
          <w:fldChar w:fldCharType="begin"/>
        </w:r>
        <w:r>
          <w:instrText xml:space="preserve"> PAGEREF _Toc31121 \h </w:instrText>
        </w:r>
        <w:r>
          <w:fldChar w:fldCharType="separate"/>
        </w:r>
        <w:r>
          <w:t>10</w:t>
        </w:r>
        <w:r>
          <w:fldChar w:fldCharType="end"/>
        </w:r>
      </w:hyperlink>
    </w:p>
    <w:p>
      <w:pPr>
        <w:pStyle w:val="TOC1"/>
        <w:tabs>
          <w:tab w:val="right" w:leader="dot" w:pos="8306"/>
        </w:tabs>
      </w:pPr>
      <w:hyperlink w:anchor="_Toc1479" w:history="1">
        <w:r>
          <w:rPr>
            <w:rFonts w:ascii="仿宋" w:eastAsia="仿宋" w:hAnsi="仿宋" w:cs="仿宋" w:hint="eastAsia"/>
            <w:lang w:eastAsia="zh-CN"/>
          </w:rPr>
          <w:t>三、铜氧化物项目可持续发展</w:t>
        </w:r>
        <w:r>
          <w:tab/>
        </w:r>
        <w:r>
          <w:fldChar w:fldCharType="begin"/>
        </w:r>
        <w:r>
          <w:instrText xml:space="preserve"> PAGEREF _Toc1479 \h </w:instrText>
        </w:r>
        <w:r>
          <w:fldChar w:fldCharType="separate"/>
        </w:r>
        <w:r>
          <w:t>11</w:t>
        </w:r>
        <w:r>
          <w:fldChar w:fldCharType="end"/>
        </w:r>
      </w:hyperlink>
    </w:p>
    <w:p>
      <w:pPr>
        <w:pStyle w:val="TOC2"/>
        <w:tabs>
          <w:tab w:val="right" w:leader="dot" w:pos="8306"/>
        </w:tabs>
      </w:pPr>
      <w:hyperlink w:anchor="_Toc27716" w:history="1">
        <w:r>
          <w:rPr>
            <w:rFonts w:ascii="仿宋" w:eastAsia="仿宋" w:hAnsi="仿宋" w:cs="仿宋" w:hint="eastAsia"/>
            <w:lang w:eastAsia="zh-CN"/>
          </w:rPr>
          <w:t>(一)、可持续战略与实践</w:t>
        </w:r>
        <w:r>
          <w:tab/>
        </w:r>
        <w:r>
          <w:fldChar w:fldCharType="begin"/>
        </w:r>
        <w:r>
          <w:instrText xml:space="preserve"> PAGEREF _Toc27716 \h </w:instrText>
        </w:r>
        <w:r>
          <w:fldChar w:fldCharType="separate"/>
        </w:r>
        <w:r>
          <w:t>11</w:t>
        </w:r>
        <w:r>
          <w:fldChar w:fldCharType="end"/>
        </w:r>
      </w:hyperlink>
    </w:p>
    <w:p>
      <w:pPr>
        <w:pStyle w:val="TOC2"/>
        <w:tabs>
          <w:tab w:val="right" w:leader="dot" w:pos="8306"/>
        </w:tabs>
      </w:pPr>
      <w:hyperlink w:anchor="_Toc10655" w:history="1">
        <w:r>
          <w:rPr>
            <w:rFonts w:ascii="仿宋" w:eastAsia="仿宋" w:hAnsi="仿宋" w:cs="仿宋" w:hint="eastAsia"/>
            <w:lang w:eastAsia="zh-CN"/>
          </w:rPr>
          <w:t>(二)、环保与社会责任</w:t>
        </w:r>
        <w:r>
          <w:tab/>
        </w:r>
        <w:r>
          <w:fldChar w:fldCharType="begin"/>
        </w:r>
        <w:r>
          <w:instrText xml:space="preserve"> PAGEREF _Toc10655 \h </w:instrText>
        </w:r>
        <w:r>
          <w:fldChar w:fldCharType="separate"/>
        </w:r>
        <w:r>
          <w:t>12</w:t>
        </w:r>
        <w:r>
          <w:fldChar w:fldCharType="end"/>
        </w:r>
      </w:hyperlink>
    </w:p>
    <w:p>
      <w:pPr>
        <w:pStyle w:val="TOC1"/>
        <w:tabs>
          <w:tab w:val="right" w:leader="dot" w:pos="8306"/>
        </w:tabs>
      </w:pPr>
      <w:hyperlink w:anchor="_Toc10372" w:history="1">
        <w:r>
          <w:rPr>
            <w:rFonts w:ascii="仿宋" w:eastAsia="仿宋" w:hAnsi="仿宋" w:cs="仿宋" w:hint="eastAsia"/>
            <w:lang w:eastAsia="zh-CN"/>
          </w:rPr>
          <w:t>四、市场分析、调研</w:t>
        </w:r>
        <w:r>
          <w:tab/>
        </w:r>
        <w:r>
          <w:fldChar w:fldCharType="begin"/>
        </w:r>
        <w:r>
          <w:instrText xml:space="preserve"> PAGEREF _Toc10372 \h </w:instrText>
        </w:r>
        <w:r>
          <w:fldChar w:fldCharType="separate"/>
        </w:r>
        <w:r>
          <w:t>13</w:t>
        </w:r>
        <w:r>
          <w:fldChar w:fldCharType="end"/>
        </w:r>
      </w:hyperlink>
    </w:p>
    <w:p>
      <w:pPr>
        <w:pStyle w:val="TOC2"/>
        <w:tabs>
          <w:tab w:val="right" w:leader="dot" w:pos="8306"/>
        </w:tabs>
      </w:pPr>
      <w:hyperlink w:anchor="_Toc10920" w:history="1">
        <w:r>
          <w:rPr>
            <w:rFonts w:ascii="仿宋" w:eastAsia="仿宋" w:hAnsi="仿宋" w:cs="仿宋" w:hint="eastAsia"/>
            <w:lang w:eastAsia="zh-CN"/>
          </w:rPr>
          <w:t>(一)、铜氧化物行业分析</w:t>
        </w:r>
        <w:r>
          <w:tab/>
        </w:r>
        <w:r>
          <w:fldChar w:fldCharType="begin"/>
        </w:r>
        <w:r>
          <w:instrText xml:space="preserve"> PAGEREF _Toc10920 \h </w:instrText>
        </w:r>
        <w:r>
          <w:fldChar w:fldCharType="separate"/>
        </w:r>
        <w:r>
          <w:t>13</w:t>
        </w:r>
        <w:r>
          <w:fldChar w:fldCharType="end"/>
        </w:r>
      </w:hyperlink>
    </w:p>
    <w:p>
      <w:pPr>
        <w:pStyle w:val="TOC2"/>
        <w:tabs>
          <w:tab w:val="right" w:leader="dot" w:pos="8306"/>
        </w:tabs>
      </w:pPr>
      <w:hyperlink w:anchor="_Toc31930" w:history="1">
        <w:r>
          <w:rPr>
            <w:rFonts w:ascii="仿宋" w:eastAsia="仿宋" w:hAnsi="仿宋" w:cs="仿宋" w:hint="eastAsia"/>
            <w:lang w:eastAsia="zh-CN"/>
          </w:rPr>
          <w:t>(二)、铜氧化物市场分析预测</w:t>
        </w:r>
        <w:r>
          <w:tab/>
        </w:r>
        <w:r>
          <w:fldChar w:fldCharType="begin"/>
        </w:r>
        <w:r>
          <w:instrText xml:space="preserve"> PAGEREF _Toc31930 \h </w:instrText>
        </w:r>
        <w:r>
          <w:fldChar w:fldCharType="separate"/>
        </w:r>
        <w:r>
          <w:t>13</w:t>
        </w:r>
        <w:r>
          <w:fldChar w:fldCharType="end"/>
        </w:r>
      </w:hyperlink>
    </w:p>
    <w:p>
      <w:pPr>
        <w:pStyle w:val="TOC1"/>
        <w:tabs>
          <w:tab w:val="right" w:leader="dot" w:pos="8306"/>
        </w:tabs>
      </w:pPr>
      <w:hyperlink w:anchor="_Toc15927" w:history="1">
        <w:r>
          <w:rPr>
            <w:rFonts w:ascii="仿宋" w:eastAsia="仿宋" w:hAnsi="仿宋" w:cs="仿宋" w:hint="eastAsia"/>
            <w:lang w:eastAsia="zh-CN"/>
          </w:rPr>
          <w:t>五、铜氧化物项目土建工程</w:t>
        </w:r>
        <w:r>
          <w:tab/>
        </w:r>
        <w:r>
          <w:fldChar w:fldCharType="begin"/>
        </w:r>
        <w:r>
          <w:instrText xml:space="preserve"> PAGEREF _Toc15927 \h </w:instrText>
        </w:r>
        <w:r>
          <w:fldChar w:fldCharType="separate"/>
        </w:r>
        <w:r>
          <w:t>14</w:t>
        </w:r>
        <w:r>
          <w:fldChar w:fldCharType="end"/>
        </w:r>
      </w:hyperlink>
    </w:p>
    <w:p>
      <w:pPr>
        <w:pStyle w:val="TOC2"/>
        <w:tabs>
          <w:tab w:val="right" w:leader="dot" w:pos="8306"/>
        </w:tabs>
      </w:pPr>
      <w:hyperlink w:anchor="_Toc20242" w:history="1">
        <w:r>
          <w:rPr>
            <w:rFonts w:ascii="仿宋" w:eastAsia="仿宋" w:hAnsi="仿宋" w:cs="仿宋" w:hint="eastAsia"/>
            <w:lang w:eastAsia="zh-CN"/>
          </w:rPr>
          <w:t>(一)、建筑工程设计原则</w:t>
        </w:r>
        <w:r>
          <w:tab/>
        </w:r>
        <w:r>
          <w:fldChar w:fldCharType="begin"/>
        </w:r>
        <w:r>
          <w:instrText xml:space="preserve"> PAGEREF _Toc20242 \h </w:instrText>
        </w:r>
        <w:r>
          <w:fldChar w:fldCharType="separate"/>
        </w:r>
        <w:r>
          <w:t>14</w:t>
        </w:r>
        <w:r>
          <w:fldChar w:fldCharType="end"/>
        </w:r>
      </w:hyperlink>
    </w:p>
    <w:p>
      <w:pPr>
        <w:pStyle w:val="TOC2"/>
        <w:tabs>
          <w:tab w:val="right" w:leader="dot" w:pos="8306"/>
        </w:tabs>
      </w:pPr>
      <w:hyperlink w:anchor="_Toc26426" w:history="1">
        <w:r>
          <w:rPr>
            <w:rFonts w:ascii="仿宋" w:eastAsia="仿宋" w:hAnsi="仿宋" w:cs="仿宋" w:hint="eastAsia"/>
            <w:lang w:eastAsia="zh-CN"/>
          </w:rPr>
          <w:t>(二)、土建工程设计年限及安全等级</w:t>
        </w:r>
        <w:r>
          <w:tab/>
        </w:r>
        <w:r>
          <w:fldChar w:fldCharType="begin"/>
        </w:r>
        <w:r>
          <w:instrText xml:space="preserve"> PAGEREF _Toc26426 \h </w:instrText>
        </w:r>
        <w:r>
          <w:fldChar w:fldCharType="separate"/>
        </w:r>
        <w:r>
          <w:t>15</w:t>
        </w:r>
        <w:r>
          <w:fldChar w:fldCharType="end"/>
        </w:r>
      </w:hyperlink>
    </w:p>
    <w:p>
      <w:pPr>
        <w:pStyle w:val="TOC2"/>
        <w:tabs>
          <w:tab w:val="right" w:leader="dot" w:pos="8306"/>
        </w:tabs>
      </w:pPr>
      <w:hyperlink w:anchor="_Toc7820" w:history="1">
        <w:r>
          <w:rPr>
            <w:rFonts w:ascii="仿宋" w:eastAsia="仿宋" w:hAnsi="仿宋" w:cs="仿宋" w:hint="eastAsia"/>
            <w:lang w:eastAsia="zh-CN"/>
          </w:rPr>
          <w:t>(三)、建筑工程设计总体要求</w:t>
        </w:r>
        <w:r>
          <w:tab/>
        </w:r>
        <w:r>
          <w:fldChar w:fldCharType="begin"/>
        </w:r>
        <w:r>
          <w:instrText xml:space="preserve"> PAGEREF _Toc7820 \h </w:instrText>
        </w:r>
        <w:r>
          <w:fldChar w:fldCharType="separate"/>
        </w:r>
        <w:r>
          <w:t>17</w:t>
        </w:r>
        <w:r>
          <w:fldChar w:fldCharType="end"/>
        </w:r>
      </w:hyperlink>
    </w:p>
    <w:p>
      <w:pPr>
        <w:pStyle w:val="TOC2"/>
        <w:tabs>
          <w:tab w:val="right" w:leader="dot" w:pos="8306"/>
        </w:tabs>
      </w:pPr>
      <w:hyperlink w:anchor="_Toc6502" w:history="1">
        <w:r>
          <w:rPr>
            <w:rFonts w:ascii="仿宋" w:eastAsia="仿宋" w:hAnsi="仿宋" w:cs="仿宋" w:hint="eastAsia"/>
            <w:lang w:eastAsia="zh-CN"/>
          </w:rPr>
          <w:t>(四)、土建工程建设指标</w:t>
        </w:r>
        <w:r>
          <w:tab/>
        </w:r>
        <w:r>
          <w:fldChar w:fldCharType="begin"/>
        </w:r>
        <w:r>
          <w:instrText xml:space="preserve"> PAGEREF _Toc6502 \h </w:instrText>
        </w:r>
        <w:r>
          <w:fldChar w:fldCharType="separate"/>
        </w:r>
        <w:r>
          <w:t>17</w:t>
        </w:r>
        <w:r>
          <w:fldChar w:fldCharType="end"/>
        </w:r>
      </w:hyperlink>
    </w:p>
    <w:p>
      <w:pPr>
        <w:pStyle w:val="TOC1"/>
        <w:tabs>
          <w:tab w:val="right" w:leader="dot" w:pos="8306"/>
        </w:tabs>
      </w:pPr>
      <w:hyperlink w:anchor="_Toc9685" w:history="1">
        <w:r>
          <w:rPr>
            <w:rFonts w:ascii="仿宋" w:eastAsia="仿宋" w:hAnsi="仿宋" w:cs="仿宋" w:hint="eastAsia"/>
            <w:lang w:eastAsia="zh-CN"/>
          </w:rPr>
          <w:t>六、铜氧化物项目绩效评估</w:t>
        </w:r>
        <w:r>
          <w:tab/>
        </w:r>
        <w:r>
          <w:fldChar w:fldCharType="begin"/>
        </w:r>
        <w:r>
          <w:instrText xml:space="preserve"> PAGEREF _Toc9685 \h </w:instrText>
        </w:r>
        <w:r>
          <w:fldChar w:fldCharType="separate"/>
        </w:r>
        <w:r>
          <w:t>18</w:t>
        </w:r>
        <w:r>
          <w:fldChar w:fldCharType="end"/>
        </w:r>
      </w:hyperlink>
    </w:p>
    <w:p>
      <w:pPr>
        <w:pStyle w:val="TOC2"/>
        <w:tabs>
          <w:tab w:val="right" w:leader="dot" w:pos="8306"/>
        </w:tabs>
      </w:pPr>
      <w:hyperlink w:anchor="_Toc11074" w:history="1">
        <w:r>
          <w:rPr>
            <w:rFonts w:ascii="仿宋" w:eastAsia="仿宋" w:hAnsi="仿宋" w:cs="仿宋" w:hint="eastAsia"/>
            <w:lang w:eastAsia="zh-CN"/>
          </w:rPr>
          <w:t>(一)、绩效评估指标</w:t>
        </w:r>
        <w:r>
          <w:tab/>
        </w:r>
        <w:r>
          <w:fldChar w:fldCharType="begin"/>
        </w:r>
        <w:r>
          <w:instrText xml:space="preserve"> PAGEREF _Toc11074 \h </w:instrText>
        </w:r>
        <w:r>
          <w:fldChar w:fldCharType="separate"/>
        </w:r>
        <w:r>
          <w:t>18</w:t>
        </w:r>
        <w:r>
          <w:fldChar w:fldCharType="end"/>
        </w:r>
      </w:hyperlink>
    </w:p>
    <w:p>
      <w:pPr>
        <w:pStyle w:val="TOC2"/>
        <w:tabs>
          <w:tab w:val="right" w:leader="dot" w:pos="8306"/>
        </w:tabs>
      </w:pPr>
      <w:hyperlink w:anchor="_Toc30142" w:history="1">
        <w:r>
          <w:rPr>
            <w:rFonts w:ascii="仿宋" w:eastAsia="仿宋" w:hAnsi="仿宋" w:cs="仿宋" w:hint="eastAsia"/>
            <w:lang w:eastAsia="zh-CN"/>
          </w:rPr>
          <w:t>(二)、绩效评估方法</w:t>
        </w:r>
        <w:r>
          <w:tab/>
        </w:r>
        <w:r>
          <w:fldChar w:fldCharType="begin"/>
        </w:r>
        <w:r>
          <w:instrText xml:space="preserve"> PAGEREF _Toc30142 \h </w:instrText>
        </w:r>
        <w:r>
          <w:fldChar w:fldCharType="separate"/>
        </w:r>
        <w:r>
          <w:t>19</w:t>
        </w:r>
        <w:r>
          <w:fldChar w:fldCharType="end"/>
        </w:r>
      </w:hyperlink>
    </w:p>
    <w:p>
      <w:pPr>
        <w:pStyle w:val="TOC2"/>
        <w:tabs>
          <w:tab w:val="right" w:leader="dot" w:pos="8306"/>
        </w:tabs>
      </w:pPr>
      <w:hyperlink w:anchor="_Toc13621" w:history="1">
        <w:r>
          <w:rPr>
            <w:rFonts w:ascii="仿宋" w:eastAsia="仿宋" w:hAnsi="仿宋" w:cs="仿宋" w:hint="eastAsia"/>
            <w:lang w:eastAsia="zh-CN"/>
          </w:rPr>
          <w:t>(三)、绩效评估周期</w:t>
        </w:r>
        <w:r>
          <w:tab/>
        </w:r>
        <w:r>
          <w:fldChar w:fldCharType="begin"/>
        </w:r>
        <w:r>
          <w:instrText xml:space="preserve"> PAGEREF _Toc13621 \h </w:instrText>
        </w:r>
        <w:r>
          <w:fldChar w:fldCharType="separate"/>
        </w:r>
        <w:r>
          <w:t>20</w:t>
        </w:r>
        <w:r>
          <w:fldChar w:fldCharType="end"/>
        </w:r>
      </w:hyperlink>
    </w:p>
    <w:p>
      <w:pPr>
        <w:pStyle w:val="TOC1"/>
        <w:tabs>
          <w:tab w:val="right" w:leader="dot" w:pos="8306"/>
        </w:tabs>
      </w:pPr>
      <w:hyperlink w:anchor="_Toc19586" w:history="1">
        <w:r>
          <w:rPr>
            <w:rFonts w:ascii="仿宋" w:eastAsia="仿宋" w:hAnsi="仿宋" w:cs="仿宋" w:hint="eastAsia"/>
            <w:lang w:eastAsia="zh-CN"/>
          </w:rPr>
          <w:t>七、铜氧化物项目经营效益</w:t>
        </w:r>
        <w:r>
          <w:tab/>
        </w:r>
        <w:r>
          <w:fldChar w:fldCharType="begin"/>
        </w:r>
        <w:r>
          <w:instrText xml:space="preserve"> PAGEREF _Toc19586 \h </w:instrText>
        </w:r>
        <w:r>
          <w:fldChar w:fldCharType="separate"/>
        </w:r>
        <w:r>
          <w:t>21</w:t>
        </w:r>
        <w:r>
          <w:fldChar w:fldCharType="end"/>
        </w:r>
      </w:hyperlink>
    </w:p>
    <w:p>
      <w:pPr>
        <w:pStyle w:val="TOC2"/>
        <w:tabs>
          <w:tab w:val="right" w:leader="dot" w:pos="8306"/>
        </w:tabs>
      </w:pPr>
      <w:hyperlink w:anchor="_Toc11827" w:history="1">
        <w:r>
          <w:rPr>
            <w:rFonts w:ascii="仿宋" w:eastAsia="仿宋" w:hAnsi="仿宋" w:cs="仿宋" w:hint="eastAsia"/>
            <w:lang w:eastAsia="zh-CN"/>
          </w:rPr>
          <w:t>(一)、经济评价财务测算</w:t>
        </w:r>
        <w:r>
          <w:tab/>
        </w:r>
        <w:r>
          <w:fldChar w:fldCharType="begin"/>
        </w:r>
        <w:r>
          <w:instrText xml:space="preserve"> PAGEREF _Toc11827 \h </w:instrText>
        </w:r>
        <w:r>
          <w:fldChar w:fldCharType="separate"/>
        </w:r>
        <w:r>
          <w:t>21</w:t>
        </w:r>
        <w:r>
          <w:fldChar w:fldCharType="end"/>
        </w:r>
      </w:hyperlink>
    </w:p>
    <w:p>
      <w:pPr>
        <w:pStyle w:val="TOC2"/>
        <w:tabs>
          <w:tab w:val="right" w:leader="dot" w:pos="8306"/>
        </w:tabs>
      </w:pPr>
      <w:hyperlink w:anchor="_Toc22597" w:history="1">
        <w:r>
          <w:rPr>
            <w:rFonts w:ascii="仿宋" w:eastAsia="仿宋" w:hAnsi="仿宋" w:cs="仿宋" w:hint="eastAsia"/>
            <w:lang w:eastAsia="zh-CN"/>
          </w:rPr>
          <w:t>(二)、铜氧化物项目盈利能力分析</w:t>
        </w:r>
        <w:r>
          <w:tab/>
        </w:r>
        <w:r>
          <w:fldChar w:fldCharType="begin"/>
        </w:r>
        <w:r>
          <w:instrText xml:space="preserve"> PAGEREF _Toc22597 \h </w:instrText>
        </w:r>
        <w:r>
          <w:fldChar w:fldCharType="separate"/>
        </w:r>
        <w:r>
          <w:t>22</w:t>
        </w:r>
        <w:r>
          <w:fldChar w:fldCharType="end"/>
        </w:r>
      </w:hyperlink>
    </w:p>
    <w:p>
      <w:pPr>
        <w:pStyle w:val="TOC1"/>
        <w:tabs>
          <w:tab w:val="right" w:leader="dot" w:pos="8306"/>
        </w:tabs>
      </w:pPr>
      <w:hyperlink w:anchor="_Toc23244" w:history="1">
        <w:r>
          <w:rPr>
            <w:rFonts w:ascii="仿宋" w:eastAsia="仿宋" w:hAnsi="仿宋" w:cs="仿宋" w:hint="eastAsia"/>
            <w:lang w:eastAsia="zh-CN"/>
          </w:rPr>
          <w:t>八、铜氧化物项目财务管理</w:t>
        </w:r>
        <w:r>
          <w:tab/>
        </w:r>
        <w:r>
          <w:fldChar w:fldCharType="begin"/>
        </w:r>
        <w:r>
          <w:instrText xml:space="preserve"> PAGEREF _Toc23244 \h </w:instrText>
        </w:r>
        <w:r>
          <w:fldChar w:fldCharType="separate"/>
        </w:r>
        <w:r>
          <w:t>23</w:t>
        </w:r>
        <w:r>
          <w:fldChar w:fldCharType="end"/>
        </w:r>
      </w:hyperlink>
    </w:p>
    <w:p>
      <w:pPr>
        <w:pStyle w:val="TOC2"/>
        <w:tabs>
          <w:tab w:val="right" w:leader="dot" w:pos="8306"/>
        </w:tabs>
      </w:pPr>
      <w:hyperlink w:anchor="_Toc18028" w:history="1">
        <w:r>
          <w:rPr>
            <w:rFonts w:ascii="仿宋" w:eastAsia="仿宋" w:hAnsi="仿宋" w:cs="仿宋" w:hint="eastAsia"/>
            <w:lang w:eastAsia="zh-CN"/>
          </w:rPr>
          <w:t>(一)、资金需求大</w:t>
        </w:r>
        <w:r>
          <w:tab/>
        </w:r>
        <w:r>
          <w:fldChar w:fldCharType="begin"/>
        </w:r>
        <w:r>
          <w:instrText xml:space="preserve"> PAGEREF _Toc18028 \h </w:instrText>
        </w:r>
        <w:r>
          <w:fldChar w:fldCharType="separate"/>
        </w:r>
        <w:r>
          <w:t>23</w:t>
        </w:r>
        <w:r>
          <w:fldChar w:fldCharType="end"/>
        </w:r>
      </w:hyperlink>
    </w:p>
    <w:p>
      <w:pPr>
        <w:pStyle w:val="TOC2"/>
        <w:tabs>
          <w:tab w:val="right" w:leader="dot" w:pos="8306"/>
        </w:tabs>
      </w:pPr>
      <w:hyperlink w:anchor="_Toc2466" w:history="1">
        <w:r>
          <w:rPr>
            <w:rFonts w:ascii="仿宋" w:eastAsia="仿宋" w:hAnsi="仿宋" w:cs="仿宋" w:hint="eastAsia"/>
            <w:lang w:eastAsia="zh-CN"/>
          </w:rPr>
          <w:t>(二)、研发周期长</w:t>
        </w:r>
        <w:r>
          <w:tab/>
        </w:r>
        <w:r>
          <w:fldChar w:fldCharType="begin"/>
        </w:r>
        <w:r>
          <w:instrText xml:space="preserve"> PAGEREF _Toc2466 \h </w:instrText>
        </w:r>
        <w:r>
          <w:fldChar w:fldCharType="separate"/>
        </w:r>
        <w:r>
          <w:t>24</w:t>
        </w:r>
        <w:r>
          <w:fldChar w:fldCharType="end"/>
        </w:r>
      </w:hyperlink>
    </w:p>
    <w:p>
      <w:pPr>
        <w:pStyle w:val="TOC2"/>
        <w:tabs>
          <w:tab w:val="right" w:leader="dot" w:pos="8306"/>
        </w:tabs>
      </w:pPr>
      <w:hyperlink w:anchor="_Toc20149" w:history="1">
        <w:r>
          <w:rPr>
            <w:rFonts w:ascii="仿宋" w:eastAsia="仿宋" w:hAnsi="仿宋" w:cs="仿宋" w:hint="eastAsia"/>
            <w:lang w:eastAsia="zh-CN"/>
          </w:rPr>
          <w:t>(三)、市场风险大</w:t>
        </w:r>
        <w:r>
          <w:tab/>
        </w:r>
        <w:r>
          <w:fldChar w:fldCharType="begin"/>
        </w:r>
        <w:r>
          <w:instrText xml:space="preserve"> PAGEREF _Toc20149 \h </w:instrText>
        </w:r>
        <w:r>
          <w:fldChar w:fldCharType="separate"/>
        </w:r>
        <w:r>
          <w:t>25</w:t>
        </w:r>
        <w:r>
          <w:fldChar w:fldCharType="end"/>
        </w:r>
      </w:hyperlink>
    </w:p>
    <w:p>
      <w:pPr>
        <w:pStyle w:val="TOC2"/>
        <w:tabs>
          <w:tab w:val="right" w:leader="dot" w:pos="8306"/>
        </w:tabs>
      </w:pPr>
      <w:hyperlink w:anchor="_Toc12427" w:history="1">
        <w:r>
          <w:rPr>
            <w:rFonts w:ascii="仿宋" w:eastAsia="仿宋" w:hAnsi="仿宋" w:cs="仿宋" w:hint="eastAsia"/>
            <w:lang w:eastAsia="zh-CN"/>
          </w:rPr>
          <w:t>(四)、利润率高</w:t>
        </w:r>
        <w:r>
          <w:tab/>
        </w:r>
        <w:r>
          <w:fldChar w:fldCharType="begin"/>
        </w:r>
        <w:r>
          <w:instrText xml:space="preserve"> PAGEREF _Toc12427 \h </w:instrText>
        </w:r>
        <w:r>
          <w:fldChar w:fldCharType="separate"/>
        </w:r>
        <w:r>
          <w:t>28</w:t>
        </w:r>
        <w:r>
          <w:fldChar w:fldCharType="end"/>
        </w:r>
      </w:hyperlink>
    </w:p>
    <w:p>
      <w:pPr>
        <w:pStyle w:val="TOC1"/>
        <w:tabs>
          <w:tab w:val="right" w:leader="dot" w:pos="8306"/>
        </w:tabs>
      </w:pPr>
      <w:hyperlink w:anchor="_Toc8265" w:history="1">
        <w:r>
          <w:rPr>
            <w:rFonts w:ascii="仿宋" w:eastAsia="仿宋" w:hAnsi="仿宋" w:cs="仿宋" w:hint="eastAsia"/>
            <w:lang w:eastAsia="zh-CN"/>
          </w:rPr>
          <w:t>九、铜氧化物项目创新与研发</w:t>
        </w:r>
        <w:r>
          <w:tab/>
        </w:r>
        <w:r>
          <w:fldChar w:fldCharType="begin"/>
        </w:r>
        <w:r>
          <w:instrText xml:space="preserve"> PAGEREF _Toc8265 \h </w:instrText>
        </w:r>
        <w:r>
          <w:fldChar w:fldCharType="separate"/>
        </w:r>
        <w:r>
          <w:t>30</w:t>
        </w:r>
        <w:r>
          <w:fldChar w:fldCharType="end"/>
        </w:r>
      </w:hyperlink>
    </w:p>
    <w:p>
      <w:pPr>
        <w:pStyle w:val="TOC2"/>
        <w:tabs>
          <w:tab w:val="right" w:leader="dot" w:pos="8306"/>
        </w:tabs>
      </w:pPr>
      <w:hyperlink w:anchor="_Toc22522" w:history="1">
        <w:r>
          <w:rPr>
            <w:rFonts w:ascii="仿宋" w:eastAsia="仿宋" w:hAnsi="仿宋" w:cs="仿宋" w:hint="eastAsia"/>
            <w:lang w:eastAsia="zh-CN"/>
          </w:rPr>
          <w:t>(一)、创新策略与方向</w:t>
        </w:r>
        <w:r>
          <w:tab/>
        </w:r>
        <w:r>
          <w:fldChar w:fldCharType="begin"/>
        </w:r>
        <w:r>
          <w:instrText xml:space="preserve"> PAGEREF _Toc22522 \h </w:instrText>
        </w:r>
        <w:r>
          <w:fldChar w:fldCharType="separate"/>
        </w:r>
        <w:r>
          <w:t>30</w:t>
        </w:r>
        <w:r>
          <w:fldChar w:fldCharType="end"/>
        </w:r>
      </w:hyperlink>
    </w:p>
    <w:p>
      <w:pPr>
        <w:pStyle w:val="TOC2"/>
        <w:tabs>
          <w:tab w:val="right" w:leader="dot" w:pos="8306"/>
        </w:tabs>
      </w:pPr>
      <w:hyperlink w:anchor="_Toc2073" w:history="1">
        <w:r>
          <w:rPr>
            <w:rFonts w:ascii="仿宋" w:eastAsia="仿宋" w:hAnsi="仿宋" w:cs="仿宋" w:hint="eastAsia"/>
            <w:lang w:eastAsia="zh-CN"/>
          </w:rPr>
          <w:t>(二)、研发规划与投入</w:t>
        </w:r>
        <w:r>
          <w:tab/>
        </w:r>
        <w:r>
          <w:fldChar w:fldCharType="begin"/>
        </w:r>
        <w:r>
          <w:instrText xml:space="preserve"> PAGEREF _Toc2073 \h </w:instrText>
        </w:r>
        <w:r>
          <w:fldChar w:fldCharType="separate"/>
        </w:r>
        <w:r>
          <w:t>31</w:t>
        </w:r>
        <w:r>
          <w:fldChar w:fldCharType="end"/>
        </w:r>
      </w:hyperlink>
    </w:p>
    <w:p>
      <w:pPr>
        <w:pStyle w:val="TOC1"/>
        <w:tabs>
          <w:tab w:val="right" w:leader="dot" w:pos="8306"/>
        </w:tabs>
      </w:pPr>
      <w:hyperlink w:anchor="_Toc28247" w:history="1">
        <w:r>
          <w:rPr>
            <w:rFonts w:ascii="仿宋" w:eastAsia="仿宋" w:hAnsi="仿宋" w:cs="仿宋" w:hint="eastAsia"/>
            <w:lang w:eastAsia="zh-CN"/>
          </w:rPr>
          <w:t>十、铜氧化物项目计划安排</w:t>
        </w:r>
        <w:r>
          <w:tab/>
        </w:r>
        <w:r>
          <w:fldChar w:fldCharType="begin"/>
        </w:r>
        <w:r>
          <w:instrText xml:space="preserve"> PAGEREF _Toc28247 \h </w:instrText>
        </w:r>
        <w:r>
          <w:fldChar w:fldCharType="separate"/>
        </w:r>
        <w:r>
          <w:t>33</w:t>
        </w:r>
        <w:r>
          <w:fldChar w:fldCharType="end"/>
        </w:r>
      </w:hyperlink>
    </w:p>
    <w:p>
      <w:pPr>
        <w:pStyle w:val="TOC2"/>
        <w:tabs>
          <w:tab w:val="right" w:leader="dot" w:pos="8306"/>
        </w:tabs>
      </w:pPr>
      <w:hyperlink w:anchor="_Toc9017" w:history="1">
        <w:r>
          <w:rPr>
            <w:rFonts w:ascii="仿宋" w:eastAsia="仿宋" w:hAnsi="仿宋" w:cs="仿宋" w:hint="eastAsia"/>
            <w:lang w:eastAsia="zh-CN"/>
          </w:rPr>
          <w:t>(一)、建设周期</w:t>
        </w:r>
        <w:r>
          <w:tab/>
        </w:r>
        <w:r>
          <w:fldChar w:fldCharType="begin"/>
        </w:r>
        <w:r>
          <w:instrText xml:space="preserve"> PAGEREF _Toc9017 \h </w:instrText>
        </w:r>
        <w:r>
          <w:fldChar w:fldCharType="separate"/>
        </w:r>
        <w:r>
          <w:t>33</w:t>
        </w:r>
        <w:r>
          <w:fldChar w:fldCharType="end"/>
        </w:r>
      </w:hyperlink>
    </w:p>
    <w:p>
      <w:pPr>
        <w:pStyle w:val="TOC2"/>
        <w:tabs>
          <w:tab w:val="right" w:leader="dot" w:pos="8306"/>
        </w:tabs>
      </w:pPr>
      <w:hyperlink w:anchor="_Toc11121" w:history="1">
        <w:r>
          <w:rPr>
            <w:rFonts w:ascii="仿宋" w:eastAsia="仿宋" w:hAnsi="仿宋" w:cs="仿宋" w:hint="eastAsia"/>
            <w:lang w:eastAsia="zh-CN"/>
          </w:rPr>
          <w:t>(二)、建设进度</w:t>
        </w:r>
        <w:r>
          <w:tab/>
        </w:r>
        <w:r>
          <w:fldChar w:fldCharType="begin"/>
        </w:r>
        <w:r>
          <w:instrText xml:space="preserve"> PAGEREF _Toc11121 \h </w:instrText>
        </w:r>
        <w:r>
          <w:fldChar w:fldCharType="separate"/>
        </w:r>
        <w:r>
          <w:t>34</w:t>
        </w:r>
        <w:r>
          <w:fldChar w:fldCharType="end"/>
        </w:r>
      </w:hyperlink>
    </w:p>
    <w:p>
      <w:pPr>
        <w:pStyle w:val="TOC2"/>
        <w:tabs>
          <w:tab w:val="right" w:leader="dot" w:pos="8306"/>
        </w:tabs>
      </w:pPr>
      <w:hyperlink w:anchor="_Toc17698" w:history="1">
        <w:r>
          <w:rPr>
            <w:rFonts w:ascii="仿宋" w:eastAsia="仿宋" w:hAnsi="仿宋" w:cs="仿宋" w:hint="eastAsia"/>
            <w:lang w:eastAsia="zh-CN"/>
          </w:rPr>
          <w:t>(三)、进度安排注意事项</w:t>
        </w:r>
        <w:r>
          <w:tab/>
        </w:r>
        <w:r>
          <w:fldChar w:fldCharType="begin"/>
        </w:r>
        <w:r>
          <w:instrText xml:space="preserve"> PAGEREF _Toc17698 \h </w:instrText>
        </w:r>
        <w:r>
          <w:fldChar w:fldCharType="separate"/>
        </w:r>
        <w:r>
          <w:t>35</w:t>
        </w:r>
        <w:r>
          <w:fldChar w:fldCharType="end"/>
        </w:r>
      </w:hyperlink>
    </w:p>
    <w:p>
      <w:pPr>
        <w:pStyle w:val="TOC2"/>
        <w:tabs>
          <w:tab w:val="right" w:leader="dot" w:pos="8306"/>
        </w:tabs>
      </w:pPr>
      <w:hyperlink w:anchor="_Toc11314" w:history="1">
        <w:r>
          <w:rPr>
            <w:rFonts w:ascii="仿宋" w:eastAsia="仿宋" w:hAnsi="仿宋" w:cs="仿宋" w:hint="eastAsia"/>
            <w:lang w:eastAsia="zh-CN"/>
          </w:rPr>
          <w:t>(四)、人力资源配置</w:t>
        </w:r>
        <w:r>
          <w:tab/>
        </w:r>
        <w:r>
          <w:fldChar w:fldCharType="begin"/>
        </w:r>
        <w:r>
          <w:instrText xml:space="preserve"> PAGEREF _Toc11314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6" w:history="1">
        <w:r>
          <w:rPr>
            <w:rFonts w:ascii="仿宋" w:eastAsia="仿宋" w:hAnsi="仿宋" w:cs="仿宋" w:hint="eastAsia"/>
            <w:lang w:eastAsia="zh-CN"/>
          </w:rPr>
          <w:t>十一、铜氧化物项目风险管理</w:t>
        </w:r>
        <w:r>
          <w:tab/>
        </w:r>
        <w:r>
          <w:fldChar w:fldCharType="begin"/>
        </w:r>
        <w:r>
          <w:instrText xml:space="preserve"> PAGEREF _Toc14596 \h </w:instrText>
        </w:r>
        <w:r>
          <w:fldChar w:fldCharType="separate"/>
        </w:r>
        <w:r>
          <w:t>37</w:t>
        </w:r>
        <w:r>
          <w:fldChar w:fldCharType="end"/>
        </w:r>
      </w:hyperlink>
    </w:p>
    <w:p>
      <w:pPr>
        <w:pStyle w:val="TOC2"/>
        <w:tabs>
          <w:tab w:val="right" w:leader="dot" w:pos="8306"/>
        </w:tabs>
      </w:pPr>
      <w:hyperlink w:anchor="_Toc28986" w:history="1">
        <w:r>
          <w:rPr>
            <w:rFonts w:ascii="仿宋" w:eastAsia="仿宋" w:hAnsi="仿宋" w:cs="仿宋" w:hint="eastAsia"/>
            <w:lang w:eastAsia="zh-CN"/>
          </w:rPr>
          <w:t>(一)、风险识别与评估</w:t>
        </w:r>
        <w:r>
          <w:tab/>
        </w:r>
        <w:r>
          <w:fldChar w:fldCharType="begin"/>
        </w:r>
        <w:r>
          <w:instrText xml:space="preserve"> PAGEREF _Toc28986 \h </w:instrText>
        </w:r>
        <w:r>
          <w:fldChar w:fldCharType="separate"/>
        </w:r>
        <w:r>
          <w:t>37</w:t>
        </w:r>
        <w:r>
          <w:fldChar w:fldCharType="end"/>
        </w:r>
      </w:hyperlink>
    </w:p>
    <w:p>
      <w:pPr>
        <w:pStyle w:val="TOC2"/>
        <w:tabs>
          <w:tab w:val="right" w:leader="dot" w:pos="8306"/>
        </w:tabs>
      </w:pPr>
      <w:hyperlink w:anchor="_Toc32389" w:history="1">
        <w:r>
          <w:rPr>
            <w:rFonts w:ascii="仿宋" w:eastAsia="仿宋" w:hAnsi="仿宋" w:cs="仿宋" w:hint="eastAsia"/>
            <w:lang w:eastAsia="zh-CN"/>
          </w:rPr>
          <w:t>(二)、风险应对策略</w:t>
        </w:r>
        <w:r>
          <w:tab/>
        </w:r>
        <w:r>
          <w:fldChar w:fldCharType="begin"/>
        </w:r>
        <w:r>
          <w:instrText xml:space="preserve"> PAGEREF _Toc32389 \h </w:instrText>
        </w:r>
        <w:r>
          <w:fldChar w:fldCharType="separate"/>
        </w:r>
        <w:r>
          <w:t>38</w:t>
        </w:r>
        <w:r>
          <w:fldChar w:fldCharType="end"/>
        </w:r>
      </w:hyperlink>
    </w:p>
    <w:p>
      <w:pPr>
        <w:pStyle w:val="TOC2"/>
        <w:tabs>
          <w:tab w:val="right" w:leader="dot" w:pos="8306"/>
        </w:tabs>
      </w:pPr>
      <w:hyperlink w:anchor="_Toc32527" w:history="1">
        <w:r>
          <w:rPr>
            <w:rFonts w:ascii="仿宋" w:eastAsia="仿宋" w:hAnsi="仿宋" w:cs="仿宋" w:hint="eastAsia"/>
            <w:lang w:eastAsia="zh-CN"/>
          </w:rPr>
          <w:t>(三)、风险监控与控制</w:t>
        </w:r>
        <w:r>
          <w:tab/>
        </w:r>
        <w:r>
          <w:fldChar w:fldCharType="begin"/>
        </w:r>
        <w:r>
          <w:instrText xml:space="preserve"> PAGEREF _Toc32527 \h </w:instrText>
        </w:r>
        <w:r>
          <w:fldChar w:fldCharType="separate"/>
        </w:r>
        <w:r>
          <w:t>40</w:t>
        </w:r>
        <w:r>
          <w:fldChar w:fldCharType="end"/>
        </w:r>
      </w:hyperlink>
    </w:p>
    <w:p>
      <w:pPr>
        <w:pStyle w:val="TOC1"/>
        <w:tabs>
          <w:tab w:val="right" w:leader="dot" w:pos="8306"/>
        </w:tabs>
      </w:pPr>
      <w:hyperlink w:anchor="_Toc26019" w:history="1">
        <w:r>
          <w:rPr>
            <w:rFonts w:ascii="仿宋" w:eastAsia="仿宋" w:hAnsi="仿宋" w:cs="仿宋" w:hint="eastAsia"/>
            <w:lang w:eastAsia="zh-CN"/>
          </w:rPr>
          <w:t>十二、铜氧化物项目技术管理</w:t>
        </w:r>
        <w:r>
          <w:tab/>
        </w:r>
        <w:r>
          <w:fldChar w:fldCharType="begin"/>
        </w:r>
        <w:r>
          <w:instrText xml:space="preserve"> PAGEREF _Toc26019 \h </w:instrText>
        </w:r>
        <w:r>
          <w:fldChar w:fldCharType="separate"/>
        </w:r>
        <w:r>
          <w:t>41</w:t>
        </w:r>
        <w:r>
          <w:fldChar w:fldCharType="end"/>
        </w:r>
      </w:hyperlink>
    </w:p>
    <w:p>
      <w:pPr>
        <w:pStyle w:val="TOC2"/>
        <w:tabs>
          <w:tab w:val="right" w:leader="dot" w:pos="8306"/>
        </w:tabs>
      </w:pPr>
      <w:hyperlink w:anchor="_Toc5372" w:history="1">
        <w:r>
          <w:rPr>
            <w:rFonts w:ascii="仿宋" w:eastAsia="仿宋" w:hAnsi="仿宋" w:cs="仿宋" w:hint="eastAsia"/>
            <w:lang w:eastAsia="zh-CN"/>
          </w:rPr>
          <w:t>(一)、技术方案选用方向</w:t>
        </w:r>
        <w:r>
          <w:tab/>
        </w:r>
        <w:r>
          <w:fldChar w:fldCharType="begin"/>
        </w:r>
        <w:r>
          <w:instrText xml:space="preserve"> PAGEREF _Toc5372 \h </w:instrText>
        </w:r>
        <w:r>
          <w:fldChar w:fldCharType="separate"/>
        </w:r>
        <w:r>
          <w:t>41</w:t>
        </w:r>
        <w:r>
          <w:fldChar w:fldCharType="end"/>
        </w:r>
      </w:hyperlink>
    </w:p>
    <w:p>
      <w:pPr>
        <w:pStyle w:val="TOC2"/>
        <w:tabs>
          <w:tab w:val="right" w:leader="dot" w:pos="8306"/>
        </w:tabs>
      </w:pPr>
      <w:hyperlink w:anchor="_Toc19102" w:history="1">
        <w:r>
          <w:rPr>
            <w:rFonts w:ascii="仿宋" w:eastAsia="仿宋" w:hAnsi="仿宋" w:cs="仿宋" w:hint="eastAsia"/>
            <w:lang w:eastAsia="zh-CN"/>
          </w:rPr>
          <w:t>(二)、工艺技术方案选用原则</w:t>
        </w:r>
        <w:r>
          <w:tab/>
        </w:r>
        <w:r>
          <w:fldChar w:fldCharType="begin"/>
        </w:r>
        <w:r>
          <w:instrText xml:space="preserve"> PAGEREF _Toc19102 \h </w:instrText>
        </w:r>
        <w:r>
          <w:fldChar w:fldCharType="separate"/>
        </w:r>
        <w:r>
          <w:t>43</w:t>
        </w:r>
        <w:r>
          <w:fldChar w:fldCharType="end"/>
        </w:r>
      </w:hyperlink>
    </w:p>
    <w:p>
      <w:pPr>
        <w:pStyle w:val="TOC2"/>
        <w:tabs>
          <w:tab w:val="right" w:leader="dot" w:pos="8306"/>
        </w:tabs>
      </w:pPr>
      <w:hyperlink w:anchor="_Toc22500" w:history="1">
        <w:r>
          <w:rPr>
            <w:rFonts w:ascii="仿宋" w:eastAsia="仿宋" w:hAnsi="仿宋" w:cs="仿宋" w:hint="eastAsia"/>
            <w:lang w:eastAsia="zh-CN"/>
          </w:rPr>
          <w:t>(三)、工艺技术方案要求</w:t>
        </w:r>
        <w:r>
          <w:tab/>
        </w:r>
        <w:r>
          <w:fldChar w:fldCharType="begin"/>
        </w:r>
        <w:r>
          <w:instrText xml:space="preserve"> PAGEREF _Toc22500 \h </w:instrText>
        </w:r>
        <w:r>
          <w:fldChar w:fldCharType="separate"/>
        </w:r>
        <w:r>
          <w:t>45</w:t>
        </w:r>
        <w:r>
          <w:fldChar w:fldCharType="end"/>
        </w:r>
      </w:hyperlink>
    </w:p>
    <w:p>
      <w:pPr>
        <w:pStyle w:val="TOC1"/>
        <w:tabs>
          <w:tab w:val="right" w:leader="dot" w:pos="8306"/>
        </w:tabs>
      </w:pPr>
      <w:hyperlink w:anchor="_Toc31235" w:history="1">
        <w:r>
          <w:rPr>
            <w:rFonts w:ascii="仿宋" w:eastAsia="仿宋" w:hAnsi="仿宋" w:cs="仿宋" w:hint="eastAsia"/>
            <w:lang w:eastAsia="zh-CN"/>
          </w:rPr>
          <w:t>十三、铜氧化物项目实施保障措施</w:t>
        </w:r>
        <w:r>
          <w:tab/>
        </w:r>
        <w:r>
          <w:fldChar w:fldCharType="begin"/>
        </w:r>
        <w:r>
          <w:instrText xml:space="preserve"> PAGEREF _Toc31235 \h </w:instrText>
        </w:r>
        <w:r>
          <w:fldChar w:fldCharType="separate"/>
        </w:r>
        <w:r>
          <w:t>47</w:t>
        </w:r>
        <w:r>
          <w:fldChar w:fldCharType="end"/>
        </w:r>
      </w:hyperlink>
    </w:p>
    <w:p>
      <w:pPr>
        <w:pStyle w:val="TOC2"/>
        <w:tabs>
          <w:tab w:val="right" w:leader="dot" w:pos="8306"/>
        </w:tabs>
      </w:pPr>
      <w:hyperlink w:anchor="_Toc30852" w:history="1">
        <w:r>
          <w:rPr>
            <w:rFonts w:ascii="仿宋" w:eastAsia="仿宋" w:hAnsi="仿宋" w:cs="仿宋" w:hint="eastAsia"/>
            <w:lang w:eastAsia="zh-CN"/>
          </w:rPr>
          <w:t>(一)、铜氧化物项目实施保障机制</w:t>
        </w:r>
        <w:r>
          <w:tab/>
        </w:r>
        <w:r>
          <w:fldChar w:fldCharType="begin"/>
        </w:r>
        <w:r>
          <w:instrText xml:space="preserve"> PAGEREF _Toc30852 \h </w:instrText>
        </w:r>
        <w:r>
          <w:fldChar w:fldCharType="separate"/>
        </w:r>
        <w:r>
          <w:t>47</w:t>
        </w:r>
        <w:r>
          <w:fldChar w:fldCharType="end"/>
        </w:r>
      </w:hyperlink>
    </w:p>
    <w:p>
      <w:pPr>
        <w:pStyle w:val="TOC2"/>
        <w:tabs>
          <w:tab w:val="right" w:leader="dot" w:pos="8306"/>
        </w:tabs>
      </w:pPr>
      <w:hyperlink w:anchor="_Toc18009" w:history="1">
        <w:r>
          <w:rPr>
            <w:rFonts w:ascii="仿宋" w:eastAsia="仿宋" w:hAnsi="仿宋" w:cs="仿宋" w:hint="eastAsia"/>
            <w:lang w:eastAsia="zh-CN"/>
          </w:rPr>
          <w:t>(二)、铜氧化物项目法律合规要求</w:t>
        </w:r>
        <w:r>
          <w:tab/>
        </w:r>
        <w:r>
          <w:fldChar w:fldCharType="begin"/>
        </w:r>
        <w:r>
          <w:instrText xml:space="preserve"> PAGEREF _Toc18009 \h </w:instrText>
        </w:r>
        <w:r>
          <w:fldChar w:fldCharType="separate"/>
        </w:r>
        <w:r>
          <w:t>51</w:t>
        </w:r>
        <w:r>
          <w:fldChar w:fldCharType="end"/>
        </w:r>
      </w:hyperlink>
    </w:p>
    <w:p>
      <w:pPr>
        <w:pStyle w:val="TOC2"/>
        <w:tabs>
          <w:tab w:val="right" w:leader="dot" w:pos="8306"/>
        </w:tabs>
      </w:pPr>
      <w:hyperlink w:anchor="_Toc22784" w:history="1">
        <w:r>
          <w:rPr>
            <w:rFonts w:ascii="仿宋" w:eastAsia="仿宋" w:hAnsi="仿宋" w:cs="仿宋" w:hint="eastAsia"/>
            <w:lang w:eastAsia="zh-CN"/>
          </w:rPr>
          <w:t>(三)、铜氧化物项目合同管理与法律事务</w:t>
        </w:r>
        <w:r>
          <w:tab/>
        </w:r>
        <w:r>
          <w:fldChar w:fldCharType="begin"/>
        </w:r>
        <w:r>
          <w:instrText xml:space="preserve"> PAGEREF _Toc22784 \h </w:instrText>
        </w:r>
        <w:r>
          <w:fldChar w:fldCharType="separate"/>
        </w:r>
        <w:r>
          <w:t>55</w:t>
        </w:r>
        <w:r>
          <w:fldChar w:fldCharType="end"/>
        </w:r>
      </w:hyperlink>
    </w:p>
    <w:p>
      <w:pPr>
        <w:pStyle w:val="TOC2"/>
        <w:tabs>
          <w:tab w:val="right" w:leader="dot" w:pos="8306"/>
        </w:tabs>
      </w:pPr>
      <w:hyperlink w:anchor="_Toc25605" w:history="1">
        <w:r>
          <w:rPr>
            <w:rFonts w:ascii="仿宋" w:eastAsia="仿宋" w:hAnsi="仿宋" w:cs="仿宋" w:hint="eastAsia"/>
            <w:lang w:eastAsia="zh-CN"/>
          </w:rPr>
          <w:t>(四)、铜氧化物项目知识产权保护策略</w:t>
        </w:r>
        <w:r>
          <w:tab/>
        </w:r>
        <w:r>
          <w:fldChar w:fldCharType="begin"/>
        </w:r>
        <w:r>
          <w:instrText xml:space="preserve"> PAGEREF _Toc25605 \h </w:instrText>
        </w:r>
        <w:r>
          <w:fldChar w:fldCharType="separate"/>
        </w:r>
        <w:r>
          <w:t>61</w:t>
        </w:r>
        <w:r>
          <w:fldChar w:fldCharType="end"/>
        </w:r>
      </w:hyperlink>
    </w:p>
    <w:p>
      <w:pPr>
        <w:pStyle w:val="TOC1"/>
        <w:tabs>
          <w:tab w:val="right" w:leader="dot" w:pos="8306"/>
        </w:tabs>
      </w:pPr>
      <w:hyperlink w:anchor="_Toc5047" w:history="1">
        <w:r>
          <w:rPr>
            <w:rFonts w:ascii="仿宋" w:eastAsia="仿宋" w:hAnsi="仿宋" w:cs="仿宋" w:hint="eastAsia"/>
            <w:lang w:eastAsia="zh-CN"/>
          </w:rPr>
          <w:t>十四、质量管理体系</w:t>
        </w:r>
        <w:r>
          <w:tab/>
        </w:r>
        <w:r>
          <w:fldChar w:fldCharType="begin"/>
        </w:r>
        <w:r>
          <w:instrText xml:space="preserve"> PAGEREF _Toc5047 \h </w:instrText>
        </w:r>
        <w:r>
          <w:fldChar w:fldCharType="separate"/>
        </w:r>
        <w:r>
          <w:t>63</w:t>
        </w:r>
        <w:r>
          <w:fldChar w:fldCharType="end"/>
        </w:r>
      </w:hyperlink>
    </w:p>
    <w:p>
      <w:pPr>
        <w:pStyle w:val="TOC2"/>
        <w:tabs>
          <w:tab w:val="right" w:leader="dot" w:pos="8306"/>
        </w:tabs>
      </w:pPr>
      <w:hyperlink w:anchor="_Toc1362" w:history="1">
        <w:r>
          <w:rPr>
            <w:rFonts w:ascii="仿宋" w:eastAsia="仿宋" w:hAnsi="仿宋" w:cs="仿宋" w:hint="eastAsia"/>
            <w:lang w:eastAsia="zh-CN"/>
          </w:rPr>
          <w:t>(一)、质量目标与方针</w:t>
        </w:r>
        <w:r>
          <w:tab/>
        </w:r>
        <w:r>
          <w:fldChar w:fldCharType="begin"/>
        </w:r>
        <w:r>
          <w:instrText xml:space="preserve"> PAGEREF _Toc1362 \h </w:instrText>
        </w:r>
        <w:r>
          <w:fldChar w:fldCharType="separate"/>
        </w:r>
        <w:r>
          <w:t>63</w:t>
        </w:r>
        <w:r>
          <w:fldChar w:fldCharType="end"/>
        </w:r>
      </w:hyperlink>
    </w:p>
    <w:p>
      <w:pPr>
        <w:pStyle w:val="TOC2"/>
        <w:tabs>
          <w:tab w:val="right" w:leader="dot" w:pos="8306"/>
        </w:tabs>
      </w:pPr>
      <w:hyperlink w:anchor="_Toc5535" w:history="1">
        <w:r>
          <w:rPr>
            <w:rFonts w:ascii="仿宋" w:eastAsia="仿宋" w:hAnsi="仿宋" w:cs="仿宋" w:hint="eastAsia"/>
            <w:lang w:eastAsia="zh-CN"/>
          </w:rPr>
          <w:t>(二)、质量管理责任</w:t>
        </w:r>
        <w:r>
          <w:tab/>
        </w:r>
        <w:r>
          <w:fldChar w:fldCharType="begin"/>
        </w:r>
        <w:r>
          <w:instrText xml:space="preserve"> PAGEREF _Toc5535 \h </w:instrText>
        </w:r>
        <w:r>
          <w:fldChar w:fldCharType="separate"/>
        </w:r>
        <w:r>
          <w:t>64</w:t>
        </w:r>
        <w:r>
          <w:fldChar w:fldCharType="end"/>
        </w:r>
      </w:hyperlink>
    </w:p>
    <w:p>
      <w:pPr>
        <w:pStyle w:val="TOC2"/>
        <w:tabs>
          <w:tab w:val="right" w:leader="dot" w:pos="8306"/>
        </w:tabs>
      </w:pPr>
      <w:hyperlink w:anchor="_Toc16329" w:history="1">
        <w:r>
          <w:rPr>
            <w:rFonts w:ascii="仿宋" w:eastAsia="仿宋" w:hAnsi="仿宋" w:cs="仿宋" w:hint="eastAsia"/>
            <w:lang w:eastAsia="zh-CN"/>
          </w:rPr>
          <w:t>(三)、质量管理体系文件</w:t>
        </w:r>
        <w:r>
          <w:tab/>
        </w:r>
        <w:r>
          <w:fldChar w:fldCharType="begin"/>
        </w:r>
        <w:r>
          <w:instrText xml:space="preserve"> PAGEREF _Toc16329 \h </w:instrText>
        </w:r>
        <w:r>
          <w:fldChar w:fldCharType="separate"/>
        </w:r>
        <w:r>
          <w:t>66</w:t>
        </w:r>
        <w:r>
          <w:fldChar w:fldCharType="end"/>
        </w:r>
      </w:hyperlink>
    </w:p>
    <w:p>
      <w:pPr>
        <w:pStyle w:val="TOC2"/>
        <w:tabs>
          <w:tab w:val="right" w:leader="dot" w:pos="8306"/>
        </w:tabs>
      </w:pPr>
      <w:hyperlink w:anchor="_Toc20682" w:history="1">
        <w:r>
          <w:rPr>
            <w:rFonts w:ascii="仿宋" w:eastAsia="仿宋" w:hAnsi="仿宋" w:cs="仿宋" w:hint="eastAsia"/>
            <w:lang w:eastAsia="zh-CN"/>
          </w:rPr>
          <w:t>(四)、质量培训与教育</w:t>
        </w:r>
        <w:r>
          <w:tab/>
        </w:r>
        <w:r>
          <w:fldChar w:fldCharType="begin"/>
        </w:r>
        <w:r>
          <w:instrText xml:space="preserve"> PAGEREF _Toc20682 \h </w:instrText>
        </w:r>
        <w:r>
          <w:fldChar w:fldCharType="separate"/>
        </w:r>
        <w:r>
          <w:t>68</w:t>
        </w:r>
        <w:r>
          <w:fldChar w:fldCharType="end"/>
        </w:r>
      </w:hyperlink>
    </w:p>
    <w:p>
      <w:pPr>
        <w:pStyle w:val="TOC2"/>
        <w:tabs>
          <w:tab w:val="right" w:leader="dot" w:pos="8306"/>
        </w:tabs>
      </w:pPr>
      <w:hyperlink w:anchor="_Toc19771" w:history="1">
        <w:r>
          <w:rPr>
            <w:rFonts w:ascii="仿宋" w:eastAsia="仿宋" w:hAnsi="仿宋" w:cs="仿宋" w:hint="eastAsia"/>
            <w:lang w:eastAsia="zh-CN"/>
          </w:rPr>
          <w:t>(五)、质量审核与评价</w:t>
        </w:r>
        <w:r>
          <w:tab/>
        </w:r>
        <w:r>
          <w:fldChar w:fldCharType="begin"/>
        </w:r>
        <w:r>
          <w:instrText xml:space="preserve"> PAGEREF _Toc19771 \h </w:instrText>
        </w:r>
        <w:r>
          <w:fldChar w:fldCharType="separate"/>
        </w:r>
        <w:r>
          <w:t>69</w:t>
        </w:r>
        <w:r>
          <w:fldChar w:fldCharType="end"/>
        </w:r>
      </w:hyperlink>
    </w:p>
    <w:p>
      <w:pPr>
        <w:pStyle w:val="TOC2"/>
        <w:tabs>
          <w:tab w:val="right" w:leader="dot" w:pos="8306"/>
        </w:tabs>
      </w:pPr>
      <w:hyperlink w:anchor="_Toc28604" w:history="1">
        <w:r>
          <w:rPr>
            <w:rFonts w:ascii="仿宋" w:eastAsia="仿宋" w:hAnsi="仿宋" w:cs="仿宋" w:hint="eastAsia"/>
            <w:lang w:eastAsia="zh-CN"/>
          </w:rPr>
          <w:t>(六)、不符合与纠正措施</w:t>
        </w:r>
        <w:r>
          <w:tab/>
        </w:r>
        <w:r>
          <w:fldChar w:fldCharType="begin"/>
        </w:r>
        <w:r>
          <w:instrText xml:space="preserve"> PAGEREF _Toc28604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52"/>
      <w:r>
        <w:rPr>
          <w:rFonts w:ascii="仿宋" w:eastAsia="仿宋" w:hAnsi="仿宋" w:cs="仿宋" w:hint="eastAsia"/>
          <w:sz w:val="28"/>
          <w:lang w:eastAsia="zh-CN"/>
        </w:rPr>
        <w:t>一、铜氧化物项目建设背景及必要性分析</w:t>
      </w:r>
      <w:bookmarkEnd w:id="2"/>
    </w:p>
    <w:p>
      <w:pPr>
        <w:pStyle w:val="Heading2"/>
        <w:rPr>
          <w:rFonts w:ascii="仿宋" w:eastAsia="仿宋" w:hAnsi="仿宋" w:cs="仿宋" w:hint="eastAsia"/>
          <w:lang w:eastAsia="zh-CN"/>
        </w:rPr>
      </w:pPr>
      <w:bookmarkStart w:id="3" w:name="_Toc18806"/>
      <w:r>
        <w:rPr>
          <w:rFonts w:ascii="仿宋" w:eastAsia="仿宋" w:hAnsi="仿宋" w:cs="仿宋" w:hint="eastAsia"/>
          <w:lang w:eastAsia="zh-CN"/>
        </w:rPr>
        <w:t>(一)、铜氧化物项目背景分析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铜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铜氧化物项目在这个潮流中的定位。同时，我们将关注行业内涌现的新兴机遇，以便铜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铜氧化物项目提供了强大的发展动力。我们将聚焦于行业内最新的技术发展趋势，包括但不限于人工智能、大数据分析、物联网等领域。通过深度的技术研究，我们将确保铜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铜氧化物项目发展的源泉。我们将投入更多的精力对市场需求进行深入剖析，超越表面的需求，深入挖掘潜在的市场痛点和机遇。通过对市场需求的细致了解，铜氧化物项目将更有针对性地设计解决方案，满足市场的多样化需求，从而更好地促进铜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铜氧化物项目战略至关重要。我们将对竞争态势进行更为深入的分析，包括但不限于市场份额、产品特点、客户满意度等多个维度。通过深度的竞争分析，铜氧化物项目将能够更准确地把握市场脉搏，制定具有竞争力的铜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铜氧化物项目的发展具有直接的影响。我们将进行更为全面的法规和政策分析，了解行业发展中的潜在法律风险和合规挑战。通过充分了解和遵守相关法规，铜氧化物项目将确保在法律框架内合法合规运营，为铜氧化物项目的稳健发展提供有力支持。</w:t>
      </w:r>
    </w:p>
    <w:p>
      <w:pPr>
        <w:pStyle w:val="Heading2"/>
        <w:ind w:firstLine="560" w:firstLineChars="200"/>
        <w:rPr>
          <w:rFonts w:ascii="仿宋" w:eastAsia="仿宋" w:hAnsi="仿宋" w:cs="仿宋" w:hint="eastAsia"/>
          <w:sz w:val="28"/>
          <w:lang w:eastAsia="zh-CN"/>
        </w:rPr>
      </w:pPr>
      <w:bookmarkStart w:id="4" w:name="_Toc11289"/>
      <w:r>
        <w:rPr>
          <w:rFonts w:ascii="仿宋" w:eastAsia="仿宋" w:hAnsi="仿宋" w:cs="仿宋" w:hint="eastAsia"/>
          <w:sz w:val="28"/>
          <w:lang w:eastAsia="zh-CN"/>
        </w:rPr>
        <w:t>(二)、铜氧化物项目建设必要性分析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建设的迫切性源于对行业发展趋势的深刻洞察。我们正处于一个行业变革的时代，科技创新、数字化转型成为企业发展的关键动力。铜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建设不仅仅是为了跟上潮流，更是为了通过技术创新推动企业的持续发展。通过引入先进的技术和解决方案，铜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铜氧化物项目的建设成为必然选择，通过提高产品质量、拓展服务领域，从而在竞争中获得更多的机会。铜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铜氧化物项目建设的必要性体现在对客户需求更精准的满足。通过铜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建设的背后是对企业持续创新的追求。只有通过不断创新，企业才能在竞争中立于不败之地。铜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216"/>
      <w:r>
        <w:rPr>
          <w:rFonts w:ascii="仿宋" w:eastAsia="仿宋" w:hAnsi="仿宋" w:cs="仿宋" w:hint="eastAsia"/>
          <w:sz w:val="28"/>
          <w:lang w:eastAsia="zh-CN"/>
        </w:rPr>
        <w:t>二、铜氧化物项目选址可行性分析</w:t>
      </w:r>
      <w:bookmarkEnd w:id="5"/>
    </w:p>
    <w:p>
      <w:pPr>
        <w:pStyle w:val="Heading2"/>
        <w:rPr>
          <w:rFonts w:ascii="仿宋" w:eastAsia="仿宋" w:hAnsi="仿宋" w:cs="仿宋" w:hint="eastAsia"/>
          <w:lang w:eastAsia="zh-CN"/>
        </w:rPr>
      </w:pPr>
      <w:bookmarkStart w:id="6" w:name="_Toc31097"/>
      <w:r>
        <w:rPr>
          <w:rFonts w:ascii="仿宋" w:eastAsia="仿宋" w:hAnsi="仿宋" w:cs="仿宋" w:hint="eastAsia"/>
          <w:lang w:eastAsia="zh-CN"/>
        </w:rPr>
        <w:t>(一)、铜氧化物项目选址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该铜氧化物项目选址位于XX省XX市XX区XXX街道</w:t>
      </w:r>
    </w:p>
    <w:p>
      <w:pPr>
        <w:pStyle w:val="Heading2"/>
        <w:ind w:firstLine="560" w:firstLineChars="200"/>
        <w:rPr>
          <w:rFonts w:ascii="仿宋" w:eastAsia="仿宋" w:hAnsi="仿宋" w:cs="仿宋" w:hint="eastAsia"/>
          <w:sz w:val="28"/>
          <w:lang w:eastAsia="zh-CN"/>
        </w:rPr>
      </w:pPr>
      <w:bookmarkStart w:id="7" w:name="_Toc98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铜氧化物项目的征地面积将根据铜氧化物项目的实际规模和需求进行精确规划。具体面积XXX平方米，旨在确保铜氧化物项目不仅能够满足当前的发展需求，还能够预留空间以适应未来的扩展。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净用地面积是在征地面积基础上去除不可利用面积后的实际可开发用地。具体面积XXX平方米，考虑到环保、交通、安全等多方面因素，以确保铜氧化物项目在整体利用效率上达到最优。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铜氧化物项目计划建设的建筑总规模具体面积XXX平方米。这一规模的确定综合考虑了铜氧化物项目的性质、规模，以及城市规划的相关要求，确保建筑布局与周边环境协调一致。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绿地率是铜氧化物项目用地中被规划为绿地的比例。具体面积XXX平方米，旨在通过合理规划绿地，改善铜氧化物项目周边环境，提升居民生活质量，并符合城市整体绿化规划。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确保铜氧化物项目选址与当地城市规划相一致，具体面积XXX平方米。通过与城市规划部门深入沟通，确保铜氧化物项目不仅符合城市的整体发展方向，还能够融入城市的发展布局，为城市的长远发展贡献力量。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氧化物项目选址符合当地产业政策，具体面积XXX平方米。这包括铜氧化物项目对当地经济的促进作用，以及对相关产业的带动效应，确保铜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确保铜氧化物项目选址具备必要的公共设施配套，具体面积XXX平方米。这包括交通便利性、教育、医疗等基础设施，以提高居民生活品质，使得铜氧化物项目选址更具吸引力。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考虑用地总体要求对当地社会稳定性的影响，具体面积XXX平方米。通过深入了解当地社区反馈，确保铜氧化物项目的选址和建设过程对当地社会和谐稳定产生积极作用。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氧化物项目选址不仅符合法规和规划，还在实际操作中具有可行性。这一全面规划将为铜氧化物项目的成功实施提供坚实的基础，确保铜氧化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6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氧化物项目的设备规划和空间设计中，我们将采取灵活设备布局的措施。设备布局将根据实际需求进行灵活设计，避免不必要的浪费。通过合理规划设备摆放位置，我们将提高设备的利用率，减少设备间距，以确保铜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氧化物项目内部引入共享设施的概念，例如共享会议室、办公区等。通过这种方式，我们可以减少对资源的重复建设，提高资源共享效率，从而减小铜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34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氧化物项目的总图布置中，我们将不同功能区域进行明确的规划，以最大程度满足铜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1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铜氧化物项目对环境的影响是综合评价的重要因素之一。我们将详细考虑选址周边的自然环境、生态保护区、水源地等情况，确保铜氧化物项目的建设和运营对环境影响最小化，并符合当地的环保法规标准。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对选址的评价还需充分考虑当地政府的产业政策和法规。我们将详细了解铜氧化物项目所在地的相关政策，确保铜氧化物项目的规划和运营与当地法规相符，降低不必要的法律风险。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最后，我们将综合考虑用地成本，包括土地购置费用、土地开发成本等。通过对用地成本的详细评估，我们能够做出更为精确的经济效益分析，为铜氧化物项目的投资决策提供有力支持。</w:t>
      </w:r>
    </w:p>
    <w:p>
      <w:pPr>
        <w:pStyle w:val="Heading1"/>
        <w:ind w:firstLine="560" w:firstLineChars="200"/>
        <w:rPr>
          <w:rFonts w:ascii="仿宋" w:eastAsia="仿宋" w:hAnsi="仿宋" w:cs="仿宋" w:hint="eastAsia"/>
          <w:sz w:val="28"/>
          <w:lang w:eastAsia="zh-CN"/>
        </w:rPr>
      </w:pPr>
      <w:bookmarkStart w:id="11" w:name="_Toc1479"/>
      <w:r>
        <w:rPr>
          <w:rFonts w:ascii="仿宋" w:eastAsia="仿宋" w:hAnsi="仿宋" w:cs="仿宋" w:hint="eastAsia"/>
          <w:sz w:val="28"/>
          <w:lang w:eastAsia="zh-CN"/>
        </w:rPr>
        <w:t>三、铜氧化物项目可持续发展</w:t>
      </w:r>
      <w:bookmarkEnd w:id="11"/>
    </w:p>
    <w:p>
      <w:pPr>
        <w:pStyle w:val="Heading2"/>
        <w:rPr>
          <w:rFonts w:ascii="仿宋" w:eastAsia="仿宋" w:hAnsi="仿宋" w:cs="仿宋" w:hint="eastAsia"/>
          <w:lang w:eastAsia="zh-CN"/>
        </w:rPr>
      </w:pPr>
      <w:bookmarkStart w:id="12" w:name="_Toc2771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中，铜氧化物项目团队着眼于未来，明确了可持续发展的战略方向。制定的具体可持续发展目标包括降低资源使用、采用环保技术、最大化社会效益等。这一步骤不仅有助于铜氧化物项目在环保和社会责任方面达到最高标准，也为未来提供了明确的指引，确保铜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可持续实践的融入铜氧化物项目管理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铜氧化物项目管理周期。从铜氧化物项目规划开始，铜氧化物项目团队就考虑了环境和社会的因素。在执行阶段，铜氧化物项目团队积极推动绿色技术的应用，优化资源利用。此外，关注员工的社会责任，通过培训和沟通活动提高员工对可持续发展的认知，使他们能够在日常工作中践行可持续实践。这些举措不仅为铜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65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扎根于铜氧化物项目的可持续发展理念，我们深信环保与社会责任是铜氧化物项目成功的关键支柱。在铜氧化物项目的每一步，我们都致力于通过创新和实践，履行对环境和社会的坚定责任。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团队通过引入先进的环保技术、建立高效的废物处理系统以及推动能源节约措施，积极履行环保责任。定期的环保监测和评估确保铜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项目不仅致力于自身可持续发展，还注重对社会的回馈。通过支持社区铜氧化物项目、参与慈善事业、提供培训机会等方式，铜氧化物项目积极履行社会责任。与当地社区建立积极互动，关注员工的工作与生活平衡，以及员工的身心健康，是铜氧化物项目在社会责任层面的关键举措。这样的实践不仅增强了铜氧化物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037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920"/>
      <w:r>
        <w:rPr>
          <w:rFonts w:ascii="仿宋" w:eastAsia="仿宋" w:hAnsi="仿宋" w:cs="仿宋" w:hint="eastAsia"/>
          <w:lang w:eastAsia="zh-CN"/>
        </w:rPr>
        <w:t>(一)、铜氧化物行业分析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铜氧化物行业一直以来都是市场的关注焦点。行业内的发展趋势、竞争态势以及潜在机会都对铜氧化物项目的推进产生深远的影响。通过深入研究行业的整体概貌，我们将更好地理解行业的核心特征，为铜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行业，技术一直是推动创新和发展的关键因素。我们将对当前技术趋势进行详尽分析，包括但不限于人工智能、大数据应用、先进制造技术等。这有助于铜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铜氧化物项目成功的基础。我们将对主要竞争对手进行深入研究，包括其市场份额、产品特点、市场定位等。通过全面了解竞争对手的优势和劣势，铜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930"/>
      <w:r>
        <w:rPr>
          <w:rFonts w:ascii="仿宋" w:eastAsia="仿宋" w:hAnsi="仿宋" w:cs="仿宋" w:hint="eastAsia"/>
          <w:sz w:val="28"/>
          <w:lang w:eastAsia="zh-CN"/>
        </w:rPr>
        <w:t>(二)、铜氧化物市场分析预测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通过对市场规模的深入调研，我们将预测铜氧化物市场未来的增长趋势。这包括市场的整体规模、各细分领域的发展趋势等。铜氧化物项目可以根据市场的扩张速度和潜在机会，制定更符合市场需求的发展策略。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铜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铜氧化物项目实施过程中需要充分考虑的因素。我们将对市场风险进行全面评估，包括但不限于政策法规风险、市场竞争风险、技术变革风险等。通过对潜在风险的深入分析，铜氧化物项目可以制定相应的风险缓解策略，降低不确定性对铜氧化物项目的影响。</w:t>
      </w:r>
    </w:p>
    <w:p>
      <w:pPr>
        <w:pStyle w:val="Heading1"/>
        <w:ind w:firstLine="560" w:firstLineChars="200"/>
        <w:rPr>
          <w:rFonts w:ascii="仿宋" w:eastAsia="仿宋" w:hAnsi="仿宋" w:cs="仿宋" w:hint="eastAsia"/>
          <w:sz w:val="28"/>
          <w:lang w:eastAsia="zh-CN"/>
        </w:rPr>
      </w:pPr>
      <w:bookmarkStart w:id="17" w:name="_Toc15927"/>
      <w:r>
        <w:rPr>
          <w:rFonts w:ascii="仿宋" w:eastAsia="仿宋" w:hAnsi="仿宋" w:cs="仿宋" w:hint="eastAsia"/>
          <w:sz w:val="28"/>
          <w:lang w:eastAsia="zh-CN"/>
        </w:rPr>
        <w:t>五、铜氧化物项目土建工程</w:t>
      </w:r>
      <w:bookmarkEnd w:id="17"/>
    </w:p>
    <w:p>
      <w:pPr>
        <w:pStyle w:val="Heading2"/>
        <w:rPr>
          <w:rFonts w:ascii="仿宋" w:eastAsia="仿宋" w:hAnsi="仿宋" w:cs="仿宋" w:hint="eastAsia"/>
          <w:lang w:eastAsia="zh-CN"/>
        </w:rPr>
      </w:pPr>
      <w:bookmarkStart w:id="18" w:name="_Toc2024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在铜氧化物项目的建筑工程设计中，我们将秉承一系列重要的设计原则，以确保铜氧化物项目建筑在功能、美观、可持续性等方面达到最佳效果。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首要原则是确保建筑的功能性得到最大化的发挥。我们将充分理解铜氧化物项目的实际需求，合理布局各个功能区域，保证建筑在满足业务需求的同时，提供高效的工作环境。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在建筑设计中，我们将综合考虑建设和运营成本。通过精细的经济效益分析，确保设计方案在高效利用资源的同时，对铜氧化物项目的长期盈利能力有积极的贡献。</w:t>
      </w:r>
    </w:p>
    <w:p>
      <w:pPr>
        <w:pStyle w:val="Heading2"/>
        <w:ind w:firstLine="560" w:firstLineChars="200"/>
        <w:rPr>
          <w:rFonts w:ascii="仿宋" w:eastAsia="仿宋" w:hAnsi="仿宋" w:cs="仿宋" w:hint="eastAsia"/>
          <w:sz w:val="28"/>
          <w:lang w:eastAsia="zh-CN"/>
        </w:rPr>
      </w:pPr>
      <w:bookmarkStart w:id="19" w:name="_Toc2642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氧化物项目的土建工程设计中，我们将精准设定设计年限，结合铜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https://d.book118.com/697126021060006052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96F05"/>
    <w:rsid w:val="78096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2602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2024-03-04T00:28:00Z</dcterms:created>
  <dcterms:modified xsi:type="dcterms:W3CDTF">2024-03-04T00:28:55Z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D34078939BC74F27AECF50BEC4E7449B_11</vt:lpwstr>
  </property>
  <property fmtid="{D5CDD505-2E9C-101B-9397-08002B2CF9AE}" pid="3" name="KSOProductBuildVer">
    <vt:lpwstr>2052-12.1.0.16388</vt:lpwstr>
  </property>
</Properties>
</file>