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抗静电剂项目规划设计方案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84" w:history="1">
        <w:r>
          <w:rPr>
            <w:rFonts w:ascii="仿宋" w:eastAsia="仿宋" w:hAnsi="仿宋" w:cs="仿宋" w:hint="eastAsia"/>
            <w:lang w:eastAsia="zh-CN"/>
          </w:rPr>
          <w:t>概论</w:t>
        </w:r>
        <w:r>
          <w:tab/>
        </w:r>
        <w:r>
          <w:fldChar w:fldCharType="begin"/>
        </w:r>
        <w:r>
          <w:instrText xml:space="preserve"> PAGEREF _Toc4884 \h </w:instrText>
        </w:r>
        <w:r>
          <w:fldChar w:fldCharType="separate"/>
        </w:r>
        <w:r>
          <w:t>3</w:t>
        </w:r>
        <w:r>
          <w:fldChar w:fldCharType="end"/>
        </w:r>
      </w:hyperlink>
    </w:p>
    <w:p>
      <w:pPr>
        <w:pStyle w:val="TOC1"/>
        <w:tabs>
          <w:tab w:val="right" w:leader="dot" w:pos="8306"/>
        </w:tabs>
      </w:pPr>
      <w:hyperlink w:anchor="_Toc30682" w:history="1">
        <w:r>
          <w:rPr>
            <w:rFonts w:ascii="仿宋" w:eastAsia="仿宋" w:hAnsi="仿宋" w:cs="仿宋" w:hint="eastAsia"/>
            <w:lang w:eastAsia="zh-CN"/>
          </w:rPr>
          <w:t>一、工艺说明</w:t>
        </w:r>
        <w:r>
          <w:tab/>
        </w:r>
        <w:r>
          <w:fldChar w:fldCharType="begin"/>
        </w:r>
        <w:r>
          <w:instrText xml:space="preserve"> PAGEREF _Toc30682 \h </w:instrText>
        </w:r>
        <w:r>
          <w:fldChar w:fldCharType="separate"/>
        </w:r>
        <w:r>
          <w:t>3</w:t>
        </w:r>
        <w:r>
          <w:fldChar w:fldCharType="end"/>
        </w:r>
      </w:hyperlink>
    </w:p>
    <w:p>
      <w:pPr>
        <w:pStyle w:val="TOC2"/>
        <w:tabs>
          <w:tab w:val="right" w:leader="dot" w:pos="8306"/>
        </w:tabs>
      </w:pPr>
      <w:hyperlink w:anchor="_Toc11639" w:history="1">
        <w:r>
          <w:rPr>
            <w:rFonts w:ascii="仿宋" w:eastAsia="仿宋" w:hAnsi="仿宋" w:cs="仿宋" w:hint="eastAsia"/>
            <w:lang w:eastAsia="zh-CN"/>
          </w:rPr>
          <w:t>(一)、技术管理特点</w:t>
        </w:r>
        <w:r>
          <w:tab/>
        </w:r>
        <w:r>
          <w:fldChar w:fldCharType="begin"/>
        </w:r>
        <w:r>
          <w:instrText xml:space="preserve"> PAGEREF _Toc11639 \h </w:instrText>
        </w:r>
        <w:r>
          <w:fldChar w:fldCharType="separate"/>
        </w:r>
        <w:r>
          <w:t>3</w:t>
        </w:r>
        <w:r>
          <w:fldChar w:fldCharType="end"/>
        </w:r>
      </w:hyperlink>
    </w:p>
    <w:p>
      <w:pPr>
        <w:pStyle w:val="TOC2"/>
        <w:tabs>
          <w:tab w:val="right" w:leader="dot" w:pos="8306"/>
        </w:tabs>
      </w:pPr>
      <w:hyperlink w:anchor="_Toc9730" w:history="1">
        <w:r>
          <w:rPr>
            <w:rFonts w:ascii="仿宋" w:eastAsia="仿宋" w:hAnsi="仿宋" w:cs="仿宋" w:hint="eastAsia"/>
            <w:lang w:eastAsia="zh-CN"/>
          </w:rPr>
          <w:t>(二)、抗静电剂项目工艺技术设计方案</w:t>
        </w:r>
        <w:r>
          <w:tab/>
        </w:r>
        <w:r>
          <w:fldChar w:fldCharType="begin"/>
        </w:r>
        <w:r>
          <w:instrText xml:space="preserve"> PAGEREF _Toc9730 \h </w:instrText>
        </w:r>
        <w:r>
          <w:fldChar w:fldCharType="separate"/>
        </w:r>
        <w:r>
          <w:t>4</w:t>
        </w:r>
        <w:r>
          <w:fldChar w:fldCharType="end"/>
        </w:r>
      </w:hyperlink>
    </w:p>
    <w:p>
      <w:pPr>
        <w:pStyle w:val="TOC2"/>
        <w:tabs>
          <w:tab w:val="right" w:leader="dot" w:pos="8306"/>
        </w:tabs>
      </w:pPr>
      <w:hyperlink w:anchor="_Toc24749" w:history="1">
        <w:r>
          <w:rPr>
            <w:rFonts w:ascii="仿宋" w:eastAsia="仿宋" w:hAnsi="仿宋" w:cs="仿宋" w:hint="eastAsia"/>
            <w:lang w:eastAsia="zh-CN"/>
          </w:rPr>
          <w:t>(三)、设备选型方案</w:t>
        </w:r>
        <w:r>
          <w:tab/>
        </w:r>
        <w:r>
          <w:fldChar w:fldCharType="begin"/>
        </w:r>
        <w:r>
          <w:instrText xml:space="preserve"> PAGEREF _Toc24749 \h </w:instrText>
        </w:r>
        <w:r>
          <w:fldChar w:fldCharType="separate"/>
        </w:r>
        <w:r>
          <w:t>5</w:t>
        </w:r>
        <w:r>
          <w:fldChar w:fldCharType="end"/>
        </w:r>
      </w:hyperlink>
    </w:p>
    <w:p>
      <w:pPr>
        <w:pStyle w:val="TOC1"/>
        <w:tabs>
          <w:tab w:val="right" w:leader="dot" w:pos="8306"/>
        </w:tabs>
      </w:pPr>
      <w:hyperlink w:anchor="_Toc12920" w:history="1">
        <w:r>
          <w:rPr>
            <w:rFonts w:ascii="仿宋" w:eastAsia="仿宋" w:hAnsi="仿宋" w:cs="仿宋" w:hint="eastAsia"/>
            <w:lang w:eastAsia="zh-CN"/>
          </w:rPr>
          <w:t>二、抗静电剂项目土建工程</w:t>
        </w:r>
        <w:r>
          <w:tab/>
        </w:r>
        <w:r>
          <w:fldChar w:fldCharType="begin"/>
        </w:r>
        <w:r>
          <w:instrText xml:space="preserve"> PAGEREF _Toc12920 \h </w:instrText>
        </w:r>
        <w:r>
          <w:fldChar w:fldCharType="separate"/>
        </w:r>
        <w:r>
          <w:t>7</w:t>
        </w:r>
        <w:r>
          <w:fldChar w:fldCharType="end"/>
        </w:r>
      </w:hyperlink>
    </w:p>
    <w:p>
      <w:pPr>
        <w:pStyle w:val="TOC2"/>
        <w:tabs>
          <w:tab w:val="right" w:leader="dot" w:pos="8306"/>
        </w:tabs>
      </w:pPr>
      <w:hyperlink w:anchor="_Toc11171" w:history="1">
        <w:r>
          <w:rPr>
            <w:rFonts w:ascii="仿宋" w:eastAsia="仿宋" w:hAnsi="仿宋" w:cs="仿宋" w:hint="eastAsia"/>
            <w:lang w:eastAsia="zh-CN"/>
          </w:rPr>
          <w:t>(一)、建筑工程设计原则</w:t>
        </w:r>
        <w:r>
          <w:tab/>
        </w:r>
        <w:r>
          <w:fldChar w:fldCharType="begin"/>
        </w:r>
        <w:r>
          <w:instrText xml:space="preserve"> PAGEREF _Toc11171 \h </w:instrText>
        </w:r>
        <w:r>
          <w:fldChar w:fldCharType="separate"/>
        </w:r>
        <w:r>
          <w:t>7</w:t>
        </w:r>
        <w:r>
          <w:fldChar w:fldCharType="end"/>
        </w:r>
      </w:hyperlink>
    </w:p>
    <w:p>
      <w:pPr>
        <w:pStyle w:val="TOC2"/>
        <w:tabs>
          <w:tab w:val="right" w:leader="dot" w:pos="8306"/>
        </w:tabs>
      </w:pPr>
      <w:hyperlink w:anchor="_Toc22703" w:history="1">
        <w:r>
          <w:rPr>
            <w:rFonts w:ascii="仿宋" w:eastAsia="仿宋" w:hAnsi="仿宋" w:cs="仿宋" w:hint="eastAsia"/>
            <w:lang w:eastAsia="zh-CN"/>
          </w:rPr>
          <w:t>(二)、土建工程设计年限及安全等级</w:t>
        </w:r>
        <w:r>
          <w:tab/>
        </w:r>
        <w:r>
          <w:fldChar w:fldCharType="begin"/>
        </w:r>
        <w:r>
          <w:instrText xml:space="preserve"> PAGEREF _Toc22703 \h </w:instrText>
        </w:r>
        <w:r>
          <w:fldChar w:fldCharType="separate"/>
        </w:r>
        <w:r>
          <w:t>8</w:t>
        </w:r>
        <w:r>
          <w:fldChar w:fldCharType="end"/>
        </w:r>
      </w:hyperlink>
    </w:p>
    <w:p>
      <w:pPr>
        <w:pStyle w:val="TOC2"/>
        <w:tabs>
          <w:tab w:val="right" w:leader="dot" w:pos="8306"/>
        </w:tabs>
      </w:pPr>
      <w:hyperlink w:anchor="_Toc6992" w:history="1">
        <w:r>
          <w:rPr>
            <w:rFonts w:ascii="仿宋" w:eastAsia="仿宋" w:hAnsi="仿宋" w:cs="仿宋" w:hint="eastAsia"/>
            <w:lang w:eastAsia="zh-CN"/>
          </w:rPr>
          <w:t>(三)、建筑工程设计总体要求</w:t>
        </w:r>
        <w:r>
          <w:tab/>
        </w:r>
        <w:r>
          <w:fldChar w:fldCharType="begin"/>
        </w:r>
        <w:r>
          <w:instrText xml:space="preserve"> PAGEREF _Toc6992 \h </w:instrText>
        </w:r>
        <w:r>
          <w:fldChar w:fldCharType="separate"/>
        </w:r>
        <w:r>
          <w:t>9</w:t>
        </w:r>
        <w:r>
          <w:fldChar w:fldCharType="end"/>
        </w:r>
      </w:hyperlink>
    </w:p>
    <w:p>
      <w:pPr>
        <w:pStyle w:val="TOC2"/>
        <w:tabs>
          <w:tab w:val="right" w:leader="dot" w:pos="8306"/>
        </w:tabs>
      </w:pPr>
      <w:hyperlink w:anchor="_Toc31694" w:history="1">
        <w:r>
          <w:rPr>
            <w:rFonts w:ascii="仿宋" w:eastAsia="仿宋" w:hAnsi="仿宋" w:cs="仿宋" w:hint="eastAsia"/>
            <w:lang w:eastAsia="zh-CN"/>
          </w:rPr>
          <w:t>(四)、土建工程建设指标</w:t>
        </w:r>
        <w:r>
          <w:tab/>
        </w:r>
        <w:r>
          <w:fldChar w:fldCharType="begin"/>
        </w:r>
        <w:r>
          <w:instrText xml:space="preserve"> PAGEREF _Toc31694 \h </w:instrText>
        </w:r>
        <w:r>
          <w:fldChar w:fldCharType="separate"/>
        </w:r>
        <w:r>
          <w:t>10</w:t>
        </w:r>
        <w:r>
          <w:fldChar w:fldCharType="end"/>
        </w:r>
      </w:hyperlink>
    </w:p>
    <w:p>
      <w:pPr>
        <w:pStyle w:val="TOC1"/>
        <w:tabs>
          <w:tab w:val="right" w:leader="dot" w:pos="8306"/>
        </w:tabs>
      </w:pPr>
      <w:hyperlink w:anchor="_Toc4134" w:history="1">
        <w:r>
          <w:rPr>
            <w:rFonts w:ascii="仿宋" w:eastAsia="仿宋" w:hAnsi="仿宋" w:cs="仿宋" w:hint="eastAsia"/>
            <w:lang w:eastAsia="zh-CN"/>
          </w:rPr>
          <w:t>三、抗静电剂项目建设单位说明</w:t>
        </w:r>
        <w:r>
          <w:tab/>
        </w:r>
        <w:r>
          <w:fldChar w:fldCharType="begin"/>
        </w:r>
        <w:r>
          <w:instrText xml:space="preserve"> PAGEREF _Toc4134 \h </w:instrText>
        </w:r>
        <w:r>
          <w:fldChar w:fldCharType="separate"/>
        </w:r>
        <w:r>
          <w:t>10</w:t>
        </w:r>
        <w:r>
          <w:fldChar w:fldCharType="end"/>
        </w:r>
      </w:hyperlink>
    </w:p>
    <w:p>
      <w:pPr>
        <w:pStyle w:val="TOC2"/>
        <w:tabs>
          <w:tab w:val="right" w:leader="dot" w:pos="8306"/>
        </w:tabs>
      </w:pPr>
      <w:hyperlink w:anchor="_Toc25813" w:history="1">
        <w:r>
          <w:rPr>
            <w:rFonts w:ascii="仿宋" w:eastAsia="仿宋" w:hAnsi="仿宋" w:cs="仿宋" w:hint="eastAsia"/>
            <w:lang w:eastAsia="zh-CN"/>
          </w:rPr>
          <w:t>(一)、抗静电剂项目承办单位基本情况</w:t>
        </w:r>
        <w:r>
          <w:tab/>
        </w:r>
        <w:r>
          <w:fldChar w:fldCharType="begin"/>
        </w:r>
        <w:r>
          <w:instrText xml:space="preserve"> PAGEREF _Toc25813 \h </w:instrText>
        </w:r>
        <w:r>
          <w:fldChar w:fldCharType="separate"/>
        </w:r>
        <w:r>
          <w:t>10</w:t>
        </w:r>
        <w:r>
          <w:fldChar w:fldCharType="end"/>
        </w:r>
      </w:hyperlink>
    </w:p>
    <w:p>
      <w:pPr>
        <w:pStyle w:val="TOC2"/>
        <w:tabs>
          <w:tab w:val="right" w:leader="dot" w:pos="8306"/>
        </w:tabs>
      </w:pPr>
      <w:hyperlink w:anchor="_Toc22547" w:history="1">
        <w:r>
          <w:rPr>
            <w:rFonts w:ascii="仿宋" w:eastAsia="仿宋" w:hAnsi="仿宋" w:cs="仿宋" w:hint="eastAsia"/>
            <w:lang w:eastAsia="zh-CN"/>
          </w:rPr>
          <w:t>(二)、公司经济效益分析</w:t>
        </w:r>
        <w:r>
          <w:tab/>
        </w:r>
        <w:r>
          <w:fldChar w:fldCharType="begin"/>
        </w:r>
        <w:r>
          <w:instrText xml:space="preserve"> PAGEREF _Toc22547 \h </w:instrText>
        </w:r>
        <w:r>
          <w:fldChar w:fldCharType="separate"/>
        </w:r>
        <w:r>
          <w:t>11</w:t>
        </w:r>
        <w:r>
          <w:fldChar w:fldCharType="end"/>
        </w:r>
      </w:hyperlink>
    </w:p>
    <w:p>
      <w:pPr>
        <w:pStyle w:val="TOC1"/>
        <w:tabs>
          <w:tab w:val="right" w:leader="dot" w:pos="8306"/>
        </w:tabs>
      </w:pPr>
      <w:hyperlink w:anchor="_Toc30503" w:history="1">
        <w:r>
          <w:rPr>
            <w:rFonts w:ascii="仿宋" w:eastAsia="仿宋" w:hAnsi="仿宋" w:cs="仿宋" w:hint="eastAsia"/>
            <w:lang w:eastAsia="zh-CN"/>
          </w:rPr>
          <w:t>四、抗静电剂项目危机管理</w:t>
        </w:r>
        <w:r>
          <w:tab/>
        </w:r>
        <w:r>
          <w:fldChar w:fldCharType="begin"/>
        </w:r>
        <w:r>
          <w:instrText xml:space="preserve"> PAGEREF _Toc30503 \h </w:instrText>
        </w:r>
        <w:r>
          <w:fldChar w:fldCharType="separate"/>
        </w:r>
        <w:r>
          <w:t>12</w:t>
        </w:r>
        <w:r>
          <w:fldChar w:fldCharType="end"/>
        </w:r>
      </w:hyperlink>
    </w:p>
    <w:p>
      <w:pPr>
        <w:pStyle w:val="TOC2"/>
        <w:tabs>
          <w:tab w:val="right" w:leader="dot" w:pos="8306"/>
        </w:tabs>
      </w:pPr>
      <w:hyperlink w:anchor="_Toc2418" w:history="1">
        <w:r>
          <w:rPr>
            <w:rFonts w:ascii="仿宋" w:eastAsia="仿宋" w:hAnsi="仿宋" w:cs="仿宋" w:hint="eastAsia"/>
            <w:lang w:eastAsia="zh-CN"/>
          </w:rPr>
          <w:t>(一)、危机预警与识别</w:t>
        </w:r>
        <w:r>
          <w:tab/>
        </w:r>
        <w:r>
          <w:fldChar w:fldCharType="begin"/>
        </w:r>
        <w:r>
          <w:instrText xml:space="preserve"> PAGEREF _Toc2418 \h </w:instrText>
        </w:r>
        <w:r>
          <w:fldChar w:fldCharType="separate"/>
        </w:r>
        <w:r>
          <w:t>12</w:t>
        </w:r>
        <w:r>
          <w:fldChar w:fldCharType="end"/>
        </w:r>
      </w:hyperlink>
    </w:p>
    <w:p>
      <w:pPr>
        <w:pStyle w:val="TOC2"/>
        <w:tabs>
          <w:tab w:val="right" w:leader="dot" w:pos="8306"/>
        </w:tabs>
      </w:pPr>
      <w:hyperlink w:anchor="_Toc13867" w:history="1">
        <w:r>
          <w:rPr>
            <w:rFonts w:ascii="仿宋" w:eastAsia="仿宋" w:hAnsi="仿宋" w:cs="仿宋" w:hint="eastAsia"/>
            <w:lang w:eastAsia="zh-CN"/>
          </w:rPr>
          <w:t>(二)、危机应对与恢复</w:t>
        </w:r>
        <w:r>
          <w:tab/>
        </w:r>
        <w:r>
          <w:fldChar w:fldCharType="begin"/>
        </w:r>
        <w:r>
          <w:instrText xml:space="preserve"> PAGEREF _Toc13867 \h </w:instrText>
        </w:r>
        <w:r>
          <w:fldChar w:fldCharType="separate"/>
        </w:r>
        <w:r>
          <w:t>13</w:t>
        </w:r>
        <w:r>
          <w:fldChar w:fldCharType="end"/>
        </w:r>
      </w:hyperlink>
    </w:p>
    <w:p>
      <w:pPr>
        <w:pStyle w:val="TOC1"/>
        <w:tabs>
          <w:tab w:val="right" w:leader="dot" w:pos="8306"/>
        </w:tabs>
      </w:pPr>
      <w:hyperlink w:anchor="_Toc11934" w:history="1">
        <w:r>
          <w:rPr>
            <w:rFonts w:ascii="仿宋" w:eastAsia="仿宋" w:hAnsi="仿宋" w:cs="仿宋" w:hint="eastAsia"/>
            <w:lang w:eastAsia="zh-CN"/>
          </w:rPr>
          <w:t>五、抗静电剂项目建设背景及必要性分析</w:t>
        </w:r>
        <w:r>
          <w:tab/>
        </w:r>
        <w:r>
          <w:fldChar w:fldCharType="begin"/>
        </w:r>
        <w:r>
          <w:instrText xml:space="preserve"> PAGEREF _Toc11934 \h </w:instrText>
        </w:r>
        <w:r>
          <w:fldChar w:fldCharType="separate"/>
        </w:r>
        <w:r>
          <w:t>14</w:t>
        </w:r>
        <w:r>
          <w:fldChar w:fldCharType="end"/>
        </w:r>
      </w:hyperlink>
    </w:p>
    <w:p>
      <w:pPr>
        <w:pStyle w:val="TOC2"/>
        <w:tabs>
          <w:tab w:val="right" w:leader="dot" w:pos="8306"/>
        </w:tabs>
      </w:pPr>
      <w:hyperlink w:anchor="_Toc3358" w:history="1">
        <w:r>
          <w:rPr>
            <w:rFonts w:ascii="仿宋" w:eastAsia="仿宋" w:hAnsi="仿宋" w:cs="仿宋" w:hint="eastAsia"/>
            <w:lang w:eastAsia="zh-CN"/>
          </w:rPr>
          <w:t>(一)、抗静电剂项目背景分析</w:t>
        </w:r>
        <w:r>
          <w:tab/>
        </w:r>
        <w:r>
          <w:fldChar w:fldCharType="begin"/>
        </w:r>
        <w:r>
          <w:instrText xml:space="preserve"> PAGEREF _Toc3358 \h </w:instrText>
        </w:r>
        <w:r>
          <w:fldChar w:fldCharType="separate"/>
        </w:r>
        <w:r>
          <w:t>14</w:t>
        </w:r>
        <w:r>
          <w:fldChar w:fldCharType="end"/>
        </w:r>
      </w:hyperlink>
    </w:p>
    <w:p>
      <w:pPr>
        <w:pStyle w:val="TOC2"/>
        <w:tabs>
          <w:tab w:val="right" w:leader="dot" w:pos="8306"/>
        </w:tabs>
      </w:pPr>
      <w:hyperlink w:anchor="_Toc3844" w:history="1">
        <w:r>
          <w:rPr>
            <w:rFonts w:ascii="仿宋" w:eastAsia="仿宋" w:hAnsi="仿宋" w:cs="仿宋" w:hint="eastAsia"/>
            <w:lang w:eastAsia="zh-CN"/>
          </w:rPr>
          <w:t>(二)、抗静电剂项目建设必要性分析</w:t>
        </w:r>
        <w:r>
          <w:tab/>
        </w:r>
        <w:r>
          <w:fldChar w:fldCharType="begin"/>
        </w:r>
        <w:r>
          <w:instrText xml:space="preserve"> PAGEREF _Toc3844 \h </w:instrText>
        </w:r>
        <w:r>
          <w:fldChar w:fldCharType="separate"/>
        </w:r>
        <w:r>
          <w:t>16</w:t>
        </w:r>
        <w:r>
          <w:fldChar w:fldCharType="end"/>
        </w:r>
      </w:hyperlink>
    </w:p>
    <w:p>
      <w:pPr>
        <w:pStyle w:val="TOC1"/>
        <w:tabs>
          <w:tab w:val="right" w:leader="dot" w:pos="8306"/>
        </w:tabs>
      </w:pPr>
      <w:hyperlink w:anchor="_Toc4687" w:history="1">
        <w:r>
          <w:rPr>
            <w:rFonts w:ascii="仿宋" w:eastAsia="仿宋" w:hAnsi="仿宋" w:cs="仿宋" w:hint="eastAsia"/>
            <w:lang w:eastAsia="zh-CN"/>
          </w:rPr>
          <w:t>六、抗静电剂项目可持续发展</w:t>
        </w:r>
        <w:r>
          <w:tab/>
        </w:r>
        <w:r>
          <w:fldChar w:fldCharType="begin"/>
        </w:r>
        <w:r>
          <w:instrText xml:space="preserve"> PAGEREF _Toc4687 \h </w:instrText>
        </w:r>
        <w:r>
          <w:fldChar w:fldCharType="separate"/>
        </w:r>
        <w:r>
          <w:t>17</w:t>
        </w:r>
        <w:r>
          <w:fldChar w:fldCharType="end"/>
        </w:r>
      </w:hyperlink>
    </w:p>
    <w:p>
      <w:pPr>
        <w:pStyle w:val="TOC2"/>
        <w:tabs>
          <w:tab w:val="right" w:leader="dot" w:pos="8306"/>
        </w:tabs>
      </w:pPr>
      <w:hyperlink w:anchor="_Toc2538" w:history="1">
        <w:r>
          <w:rPr>
            <w:rFonts w:ascii="仿宋" w:eastAsia="仿宋" w:hAnsi="仿宋" w:cs="仿宋" w:hint="eastAsia"/>
            <w:lang w:eastAsia="zh-CN"/>
          </w:rPr>
          <w:t>(一)、可持续战略与实践</w:t>
        </w:r>
        <w:r>
          <w:tab/>
        </w:r>
        <w:r>
          <w:fldChar w:fldCharType="begin"/>
        </w:r>
        <w:r>
          <w:instrText xml:space="preserve"> PAGEREF _Toc2538 \h </w:instrText>
        </w:r>
        <w:r>
          <w:fldChar w:fldCharType="separate"/>
        </w:r>
        <w:r>
          <w:t>17</w:t>
        </w:r>
        <w:r>
          <w:fldChar w:fldCharType="end"/>
        </w:r>
      </w:hyperlink>
    </w:p>
    <w:p>
      <w:pPr>
        <w:pStyle w:val="TOC2"/>
        <w:tabs>
          <w:tab w:val="right" w:leader="dot" w:pos="8306"/>
        </w:tabs>
      </w:pPr>
      <w:hyperlink w:anchor="_Toc2390" w:history="1">
        <w:r>
          <w:rPr>
            <w:rFonts w:ascii="仿宋" w:eastAsia="仿宋" w:hAnsi="仿宋" w:cs="仿宋" w:hint="eastAsia"/>
            <w:lang w:eastAsia="zh-CN"/>
          </w:rPr>
          <w:t>(二)、环保与社会责任</w:t>
        </w:r>
        <w:r>
          <w:tab/>
        </w:r>
        <w:r>
          <w:fldChar w:fldCharType="begin"/>
        </w:r>
        <w:r>
          <w:instrText xml:space="preserve"> PAGEREF _Toc2390 \h </w:instrText>
        </w:r>
        <w:r>
          <w:fldChar w:fldCharType="separate"/>
        </w:r>
        <w:r>
          <w:t>18</w:t>
        </w:r>
        <w:r>
          <w:fldChar w:fldCharType="end"/>
        </w:r>
      </w:hyperlink>
    </w:p>
    <w:p>
      <w:pPr>
        <w:pStyle w:val="TOC1"/>
        <w:tabs>
          <w:tab w:val="right" w:leader="dot" w:pos="8306"/>
        </w:tabs>
      </w:pPr>
      <w:hyperlink w:anchor="_Toc22596" w:history="1">
        <w:r>
          <w:rPr>
            <w:rFonts w:ascii="仿宋" w:eastAsia="仿宋" w:hAnsi="仿宋" w:cs="仿宋" w:hint="eastAsia"/>
            <w:lang w:eastAsia="zh-CN"/>
          </w:rPr>
          <w:t>七、抗静电剂项目计划安排</w:t>
        </w:r>
        <w:r>
          <w:tab/>
        </w:r>
        <w:r>
          <w:fldChar w:fldCharType="begin"/>
        </w:r>
        <w:r>
          <w:instrText xml:space="preserve"> PAGEREF _Toc22596 \h </w:instrText>
        </w:r>
        <w:r>
          <w:fldChar w:fldCharType="separate"/>
        </w:r>
        <w:r>
          <w:t>19</w:t>
        </w:r>
        <w:r>
          <w:fldChar w:fldCharType="end"/>
        </w:r>
      </w:hyperlink>
    </w:p>
    <w:p>
      <w:pPr>
        <w:pStyle w:val="TOC2"/>
        <w:tabs>
          <w:tab w:val="right" w:leader="dot" w:pos="8306"/>
        </w:tabs>
      </w:pPr>
      <w:hyperlink w:anchor="_Toc17428" w:history="1">
        <w:r>
          <w:rPr>
            <w:rFonts w:ascii="仿宋" w:eastAsia="仿宋" w:hAnsi="仿宋" w:cs="仿宋" w:hint="eastAsia"/>
            <w:lang w:eastAsia="zh-CN"/>
          </w:rPr>
          <w:t>(一)、建设周期</w:t>
        </w:r>
        <w:r>
          <w:tab/>
        </w:r>
        <w:r>
          <w:fldChar w:fldCharType="begin"/>
        </w:r>
        <w:r>
          <w:instrText xml:space="preserve"> PAGEREF _Toc17428 \h </w:instrText>
        </w:r>
        <w:r>
          <w:fldChar w:fldCharType="separate"/>
        </w:r>
        <w:r>
          <w:t>19</w:t>
        </w:r>
        <w:r>
          <w:fldChar w:fldCharType="end"/>
        </w:r>
      </w:hyperlink>
    </w:p>
    <w:p>
      <w:pPr>
        <w:pStyle w:val="TOC2"/>
        <w:tabs>
          <w:tab w:val="right" w:leader="dot" w:pos="8306"/>
        </w:tabs>
      </w:pPr>
      <w:hyperlink w:anchor="_Toc30281" w:history="1">
        <w:r>
          <w:rPr>
            <w:rFonts w:ascii="仿宋" w:eastAsia="仿宋" w:hAnsi="仿宋" w:cs="仿宋" w:hint="eastAsia"/>
            <w:lang w:eastAsia="zh-CN"/>
          </w:rPr>
          <w:t>(二)、建设进度</w:t>
        </w:r>
        <w:r>
          <w:tab/>
        </w:r>
        <w:r>
          <w:fldChar w:fldCharType="begin"/>
        </w:r>
        <w:r>
          <w:instrText xml:space="preserve"> PAGEREF _Toc30281 \h </w:instrText>
        </w:r>
        <w:r>
          <w:fldChar w:fldCharType="separate"/>
        </w:r>
        <w:r>
          <w:t>19</w:t>
        </w:r>
        <w:r>
          <w:fldChar w:fldCharType="end"/>
        </w:r>
      </w:hyperlink>
    </w:p>
    <w:p>
      <w:pPr>
        <w:pStyle w:val="TOC2"/>
        <w:tabs>
          <w:tab w:val="right" w:leader="dot" w:pos="8306"/>
        </w:tabs>
      </w:pPr>
      <w:hyperlink w:anchor="_Toc16492" w:history="1">
        <w:r>
          <w:rPr>
            <w:rFonts w:ascii="仿宋" w:eastAsia="仿宋" w:hAnsi="仿宋" w:cs="仿宋" w:hint="eastAsia"/>
            <w:lang w:eastAsia="zh-CN"/>
          </w:rPr>
          <w:t>(三)、进度安排注意事项</w:t>
        </w:r>
        <w:r>
          <w:tab/>
        </w:r>
        <w:r>
          <w:fldChar w:fldCharType="begin"/>
        </w:r>
        <w:r>
          <w:instrText xml:space="preserve"> PAGEREF _Toc16492 \h </w:instrText>
        </w:r>
        <w:r>
          <w:fldChar w:fldCharType="separate"/>
        </w:r>
        <w:r>
          <w:t>20</w:t>
        </w:r>
        <w:r>
          <w:fldChar w:fldCharType="end"/>
        </w:r>
      </w:hyperlink>
    </w:p>
    <w:p>
      <w:pPr>
        <w:pStyle w:val="TOC2"/>
        <w:tabs>
          <w:tab w:val="right" w:leader="dot" w:pos="8306"/>
        </w:tabs>
      </w:pPr>
      <w:hyperlink w:anchor="_Toc15021" w:history="1">
        <w:r>
          <w:rPr>
            <w:rFonts w:ascii="仿宋" w:eastAsia="仿宋" w:hAnsi="仿宋" w:cs="仿宋" w:hint="eastAsia"/>
            <w:lang w:eastAsia="zh-CN"/>
          </w:rPr>
          <w:t>(四)、人力资源配置</w:t>
        </w:r>
        <w:r>
          <w:tab/>
        </w:r>
        <w:r>
          <w:fldChar w:fldCharType="begin"/>
        </w:r>
        <w:r>
          <w:instrText xml:space="preserve"> PAGEREF _Toc15021 \h </w:instrText>
        </w:r>
        <w:r>
          <w:fldChar w:fldCharType="separate"/>
        </w:r>
        <w:r>
          <w:t>22</w:t>
        </w:r>
        <w:r>
          <w:fldChar w:fldCharType="end"/>
        </w:r>
      </w:hyperlink>
    </w:p>
    <w:p>
      <w:pPr>
        <w:pStyle w:val="TOC1"/>
        <w:tabs>
          <w:tab w:val="right" w:leader="dot" w:pos="8306"/>
        </w:tabs>
      </w:pPr>
      <w:hyperlink w:anchor="_Toc4381" w:history="1">
        <w:r>
          <w:rPr>
            <w:rFonts w:ascii="仿宋" w:eastAsia="仿宋" w:hAnsi="仿宋" w:cs="仿宋" w:hint="eastAsia"/>
            <w:lang w:eastAsia="zh-CN"/>
          </w:rPr>
          <w:t>八、抗静电剂项目财务管理</w:t>
        </w:r>
        <w:r>
          <w:tab/>
        </w:r>
        <w:r>
          <w:fldChar w:fldCharType="begin"/>
        </w:r>
        <w:r>
          <w:instrText xml:space="preserve"> PAGEREF _Toc4381 \h </w:instrText>
        </w:r>
        <w:r>
          <w:fldChar w:fldCharType="separate"/>
        </w:r>
        <w:r>
          <w:t>23</w:t>
        </w:r>
        <w:r>
          <w:fldChar w:fldCharType="end"/>
        </w:r>
      </w:hyperlink>
    </w:p>
    <w:p>
      <w:pPr>
        <w:pStyle w:val="TOC2"/>
        <w:tabs>
          <w:tab w:val="right" w:leader="dot" w:pos="8306"/>
        </w:tabs>
      </w:pPr>
      <w:hyperlink w:anchor="_Toc4263" w:history="1">
        <w:r>
          <w:rPr>
            <w:rFonts w:ascii="仿宋" w:eastAsia="仿宋" w:hAnsi="仿宋" w:cs="仿宋" w:hint="eastAsia"/>
            <w:lang w:eastAsia="zh-CN"/>
          </w:rPr>
          <w:t>(一)、资金需求大</w:t>
        </w:r>
        <w:r>
          <w:tab/>
        </w:r>
        <w:r>
          <w:fldChar w:fldCharType="begin"/>
        </w:r>
        <w:r>
          <w:instrText xml:space="preserve"> PAGEREF _Toc4263 \h </w:instrText>
        </w:r>
        <w:r>
          <w:fldChar w:fldCharType="separate"/>
        </w:r>
        <w:r>
          <w:t>23</w:t>
        </w:r>
        <w:r>
          <w:fldChar w:fldCharType="end"/>
        </w:r>
      </w:hyperlink>
    </w:p>
    <w:p>
      <w:pPr>
        <w:pStyle w:val="TOC2"/>
        <w:tabs>
          <w:tab w:val="right" w:leader="dot" w:pos="8306"/>
        </w:tabs>
      </w:pPr>
      <w:hyperlink w:anchor="_Toc21034" w:history="1">
        <w:r>
          <w:rPr>
            <w:rFonts w:ascii="仿宋" w:eastAsia="仿宋" w:hAnsi="仿宋" w:cs="仿宋" w:hint="eastAsia"/>
            <w:lang w:eastAsia="zh-CN"/>
          </w:rPr>
          <w:t>(二)、研发周期长</w:t>
        </w:r>
        <w:r>
          <w:tab/>
        </w:r>
        <w:r>
          <w:fldChar w:fldCharType="begin"/>
        </w:r>
        <w:r>
          <w:instrText xml:space="preserve"> PAGEREF _Toc21034 \h </w:instrText>
        </w:r>
        <w:r>
          <w:fldChar w:fldCharType="separate"/>
        </w:r>
        <w:r>
          <w:t>24</w:t>
        </w:r>
        <w:r>
          <w:fldChar w:fldCharType="end"/>
        </w:r>
      </w:hyperlink>
    </w:p>
    <w:p>
      <w:pPr>
        <w:pStyle w:val="TOC2"/>
        <w:tabs>
          <w:tab w:val="right" w:leader="dot" w:pos="8306"/>
        </w:tabs>
      </w:pPr>
      <w:hyperlink w:anchor="_Toc13101" w:history="1">
        <w:r>
          <w:rPr>
            <w:rFonts w:ascii="仿宋" w:eastAsia="仿宋" w:hAnsi="仿宋" w:cs="仿宋" w:hint="eastAsia"/>
            <w:lang w:eastAsia="zh-CN"/>
          </w:rPr>
          <w:t>(三)、市场风险大</w:t>
        </w:r>
        <w:r>
          <w:tab/>
        </w:r>
        <w:r>
          <w:fldChar w:fldCharType="begin"/>
        </w:r>
        <w:r>
          <w:instrText xml:space="preserve"> PAGEREF _Toc13101 \h </w:instrText>
        </w:r>
        <w:r>
          <w:fldChar w:fldCharType="separate"/>
        </w:r>
        <w:r>
          <w:t>25</w:t>
        </w:r>
        <w:r>
          <w:fldChar w:fldCharType="end"/>
        </w:r>
      </w:hyperlink>
    </w:p>
    <w:p>
      <w:pPr>
        <w:pStyle w:val="TOC2"/>
        <w:tabs>
          <w:tab w:val="right" w:leader="dot" w:pos="8306"/>
        </w:tabs>
      </w:pPr>
      <w:hyperlink w:anchor="_Toc11691" w:history="1">
        <w:r>
          <w:rPr>
            <w:rFonts w:ascii="仿宋" w:eastAsia="仿宋" w:hAnsi="仿宋" w:cs="仿宋" w:hint="eastAsia"/>
            <w:lang w:eastAsia="zh-CN"/>
          </w:rPr>
          <w:t>(四)、利润率高</w:t>
        </w:r>
        <w:r>
          <w:tab/>
        </w:r>
        <w:r>
          <w:fldChar w:fldCharType="begin"/>
        </w:r>
        <w:r>
          <w:instrText xml:space="preserve"> PAGEREF _Toc11691 \h </w:instrText>
        </w:r>
        <w:r>
          <w:fldChar w:fldCharType="separate"/>
        </w:r>
        <w:r>
          <w:t>28</w:t>
        </w:r>
        <w:r>
          <w:fldChar w:fldCharType="end"/>
        </w:r>
      </w:hyperlink>
    </w:p>
    <w:p>
      <w:pPr>
        <w:pStyle w:val="TOC1"/>
        <w:tabs>
          <w:tab w:val="right" w:leader="dot" w:pos="8306"/>
        </w:tabs>
      </w:pPr>
      <w:hyperlink w:anchor="_Toc31503" w:history="1">
        <w:r>
          <w:rPr>
            <w:rFonts w:ascii="仿宋" w:eastAsia="仿宋" w:hAnsi="仿宋" w:cs="仿宋" w:hint="eastAsia"/>
            <w:lang w:eastAsia="zh-CN"/>
          </w:rPr>
          <w:t>九、抗静电剂项目人力资源培养与发展</w:t>
        </w:r>
        <w:r>
          <w:tab/>
        </w:r>
        <w:r>
          <w:fldChar w:fldCharType="begin"/>
        </w:r>
        <w:r>
          <w:instrText xml:space="preserve"> PAGEREF _Toc31503 \h </w:instrText>
        </w:r>
        <w:r>
          <w:fldChar w:fldCharType="separate"/>
        </w:r>
        <w:r>
          <w:t>30</w:t>
        </w:r>
        <w:r>
          <w:fldChar w:fldCharType="end"/>
        </w:r>
      </w:hyperlink>
    </w:p>
    <w:p>
      <w:pPr>
        <w:pStyle w:val="TOC2"/>
        <w:tabs>
          <w:tab w:val="right" w:leader="dot" w:pos="8306"/>
        </w:tabs>
      </w:pPr>
      <w:hyperlink w:anchor="_Toc23550" w:history="1">
        <w:r>
          <w:rPr>
            <w:rFonts w:ascii="仿宋" w:eastAsia="仿宋" w:hAnsi="仿宋" w:cs="仿宋" w:hint="eastAsia"/>
            <w:lang w:eastAsia="zh-CN"/>
          </w:rPr>
          <w:t>(一)、人才需求与规划</w:t>
        </w:r>
        <w:r>
          <w:tab/>
        </w:r>
        <w:r>
          <w:fldChar w:fldCharType="begin"/>
        </w:r>
        <w:r>
          <w:instrText xml:space="preserve"> PAGEREF _Toc23550 \h </w:instrText>
        </w:r>
        <w:r>
          <w:fldChar w:fldCharType="separate"/>
        </w:r>
        <w:r>
          <w:t>30</w:t>
        </w:r>
        <w:r>
          <w:fldChar w:fldCharType="end"/>
        </w:r>
      </w:hyperlink>
    </w:p>
    <w:p>
      <w:pPr>
        <w:pStyle w:val="TOC2"/>
        <w:tabs>
          <w:tab w:val="right" w:leader="dot" w:pos="8306"/>
        </w:tabs>
      </w:pPr>
      <w:hyperlink w:anchor="_Toc7887" w:history="1">
        <w:r>
          <w:rPr>
            <w:rFonts w:ascii="仿宋" w:eastAsia="仿宋" w:hAnsi="仿宋" w:cs="仿宋" w:hint="eastAsia"/>
            <w:lang w:eastAsia="zh-CN"/>
          </w:rPr>
          <w:t>(二)、培训与发展计划</w:t>
        </w:r>
        <w:r>
          <w:tab/>
        </w:r>
        <w:r>
          <w:fldChar w:fldCharType="begin"/>
        </w:r>
        <w:r>
          <w:instrText xml:space="preserve"> PAGEREF _Toc7887 \h </w:instrText>
        </w:r>
        <w:r>
          <w:fldChar w:fldCharType="separate"/>
        </w:r>
        <w:r>
          <w:t>30</w:t>
        </w:r>
        <w:r>
          <w:fldChar w:fldCharType="end"/>
        </w:r>
      </w:hyperlink>
    </w:p>
    <w:p>
      <w:pPr>
        <w:pStyle w:val="TOC1"/>
        <w:tabs>
          <w:tab w:val="right" w:leader="dot" w:pos="8306"/>
        </w:tabs>
      </w:pPr>
      <w:hyperlink w:anchor="_Toc8883" w:history="1">
        <w:r>
          <w:rPr>
            <w:rFonts w:ascii="仿宋" w:eastAsia="仿宋" w:hAnsi="仿宋" w:cs="仿宋" w:hint="eastAsia"/>
            <w:lang w:eastAsia="zh-CN"/>
          </w:rPr>
          <w:t>十、生产安全保护</w:t>
        </w:r>
        <w:r>
          <w:tab/>
        </w:r>
        <w:r>
          <w:fldChar w:fldCharType="begin"/>
        </w:r>
        <w:r>
          <w:instrText xml:space="preserve"> PAGEREF _Toc8883 \h </w:instrText>
        </w:r>
        <w:r>
          <w:fldChar w:fldCharType="separate"/>
        </w:r>
        <w:r>
          <w:t>31</w:t>
        </w:r>
        <w:r>
          <w:fldChar w:fldCharType="end"/>
        </w:r>
      </w:hyperlink>
    </w:p>
    <w:p>
      <w:pPr>
        <w:pStyle w:val="TOC2"/>
        <w:tabs>
          <w:tab w:val="right" w:leader="dot" w:pos="8306"/>
        </w:tabs>
      </w:pPr>
      <w:hyperlink w:anchor="_Toc31345" w:history="1">
        <w:r>
          <w:rPr>
            <w:rFonts w:ascii="仿宋" w:eastAsia="仿宋" w:hAnsi="仿宋" w:cs="仿宋" w:hint="eastAsia"/>
            <w:lang w:eastAsia="zh-CN"/>
          </w:rPr>
          <w:t>(一)、消防安全</w:t>
        </w:r>
        <w:r>
          <w:tab/>
        </w:r>
        <w:r>
          <w:fldChar w:fldCharType="begin"/>
        </w:r>
        <w:r>
          <w:instrText xml:space="preserve"> PAGEREF _Toc31345 \h </w:instrText>
        </w:r>
        <w:r>
          <w:fldChar w:fldCharType="separate"/>
        </w:r>
        <w:r>
          <w:t>31</w:t>
        </w:r>
        <w:r>
          <w:fldChar w:fldCharType="end"/>
        </w:r>
      </w:hyperlink>
    </w:p>
    <w:p>
      <w:pPr>
        <w:pStyle w:val="TOC2"/>
        <w:tabs>
          <w:tab w:val="right" w:leader="dot" w:pos="8306"/>
        </w:tabs>
      </w:pPr>
      <w:hyperlink w:anchor="_Toc12202" w:history="1">
        <w:r>
          <w:rPr>
            <w:rFonts w:ascii="仿宋" w:eastAsia="仿宋" w:hAnsi="仿宋" w:cs="仿宋" w:hint="eastAsia"/>
            <w:lang w:eastAsia="zh-CN"/>
          </w:rPr>
          <w:t>(二)、防火防爆总图布置措施</w:t>
        </w:r>
        <w:r>
          <w:tab/>
        </w:r>
        <w:r>
          <w:fldChar w:fldCharType="begin"/>
        </w:r>
        <w:r>
          <w:instrText xml:space="preserve"> PAGEREF _Toc12202 \h </w:instrText>
        </w:r>
        <w:r>
          <w:fldChar w:fldCharType="separate"/>
        </w:r>
        <w:r>
          <w:t>32</w:t>
        </w:r>
        <w:r>
          <w:fldChar w:fldCharType="end"/>
        </w:r>
      </w:hyperlink>
    </w:p>
    <w:p>
      <w:pPr>
        <w:pStyle w:val="TOC2"/>
        <w:tabs>
          <w:tab w:val="right" w:leader="dot" w:pos="8306"/>
        </w:tabs>
      </w:pPr>
      <w:hyperlink w:anchor="_Toc26263" w:history="1">
        <w:r>
          <w:rPr>
            <w:rFonts w:ascii="仿宋" w:eastAsia="仿宋" w:hAnsi="仿宋" w:cs="仿宋" w:hint="eastAsia"/>
            <w:lang w:eastAsia="zh-CN"/>
          </w:rPr>
          <w:t>(三)、自然灾害防范措施</w:t>
        </w:r>
        <w:r>
          <w:tab/>
        </w:r>
        <w:r>
          <w:fldChar w:fldCharType="begin"/>
        </w:r>
        <w:r>
          <w:instrText xml:space="preserve"> PAGEREF _Toc26263 \h </w:instrText>
        </w:r>
        <w:r>
          <w:fldChar w:fldCharType="separate"/>
        </w:r>
        <w:r>
          <w:t>33</w:t>
        </w:r>
        <w:r>
          <w:fldChar w:fldCharType="end"/>
        </w:r>
      </w:hyperlink>
    </w:p>
    <w:p>
      <w:pPr>
        <w:pStyle w:val="TOC2"/>
        <w:tabs>
          <w:tab w:val="right" w:leader="dot" w:pos="8306"/>
        </w:tabs>
      </w:pPr>
      <w:hyperlink w:anchor="_Toc23092" w:history="1">
        <w:r>
          <w:rPr>
            <w:rFonts w:ascii="仿宋" w:eastAsia="仿宋" w:hAnsi="仿宋" w:cs="仿宋" w:hint="eastAsia"/>
            <w:lang w:eastAsia="zh-CN"/>
          </w:rPr>
          <w:t>(四)、安全色及安全标志使用要求</w:t>
        </w:r>
        <w:r>
          <w:tab/>
        </w:r>
        <w:r>
          <w:fldChar w:fldCharType="begin"/>
        </w:r>
        <w:r>
          <w:instrText xml:space="preserve"> PAGEREF _Toc23092 \h </w:instrText>
        </w:r>
        <w:r>
          <w:fldChar w:fldCharType="separate"/>
        </w:r>
        <w:r>
          <w:t>34</w:t>
        </w:r>
        <w:r>
          <w:fldChar w:fldCharType="end"/>
        </w:r>
      </w:hyperlink>
    </w:p>
    <w:p>
      <w:pPr>
        <w:pStyle w:val="TOC2"/>
        <w:tabs>
          <w:tab w:val="right" w:leader="dot" w:pos="8306"/>
        </w:tabs>
      </w:pPr>
      <w:hyperlink w:anchor="_Toc8610" w:history="1">
        <w:r>
          <w:rPr>
            <w:rFonts w:ascii="仿宋" w:eastAsia="仿宋" w:hAnsi="仿宋" w:cs="仿宋" w:hint="eastAsia"/>
            <w:lang w:eastAsia="zh-CN"/>
          </w:rPr>
          <w:t>(五)、防尘防毒措施</w:t>
        </w:r>
        <w:r>
          <w:tab/>
        </w:r>
        <w:r>
          <w:fldChar w:fldCharType="begin"/>
        </w:r>
        <w:r>
          <w:instrText xml:space="preserve"> PAGEREF _Toc8610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48" w:history="1">
        <w:r>
          <w:rPr>
            <w:rFonts w:ascii="仿宋" w:eastAsia="仿宋" w:hAnsi="仿宋" w:cs="仿宋" w:hint="eastAsia"/>
            <w:lang w:eastAsia="zh-CN"/>
          </w:rPr>
          <w:t>(六)、防静电、触电防护及防雷措施</w:t>
        </w:r>
        <w:r>
          <w:tab/>
        </w:r>
        <w:r>
          <w:fldChar w:fldCharType="begin"/>
        </w:r>
        <w:r>
          <w:instrText xml:space="preserve"> PAGEREF _Toc25148 \h </w:instrText>
        </w:r>
        <w:r>
          <w:fldChar w:fldCharType="separate"/>
        </w:r>
        <w:r>
          <w:t>36</w:t>
        </w:r>
        <w:r>
          <w:fldChar w:fldCharType="end"/>
        </w:r>
      </w:hyperlink>
    </w:p>
    <w:p>
      <w:pPr>
        <w:pStyle w:val="TOC2"/>
        <w:tabs>
          <w:tab w:val="right" w:leader="dot" w:pos="8306"/>
        </w:tabs>
      </w:pPr>
      <w:hyperlink w:anchor="_Toc8877" w:history="1">
        <w:r>
          <w:rPr>
            <w:rFonts w:ascii="仿宋" w:eastAsia="仿宋" w:hAnsi="仿宋" w:cs="仿宋" w:hint="eastAsia"/>
            <w:lang w:eastAsia="zh-CN"/>
          </w:rPr>
          <w:t>(七)、机械设备安全保障措施</w:t>
        </w:r>
        <w:r>
          <w:tab/>
        </w:r>
        <w:r>
          <w:fldChar w:fldCharType="begin"/>
        </w:r>
        <w:r>
          <w:instrText xml:space="preserve"> PAGEREF _Toc8877 \h </w:instrText>
        </w:r>
        <w:r>
          <w:fldChar w:fldCharType="separate"/>
        </w:r>
        <w:r>
          <w:t>37</w:t>
        </w:r>
        <w:r>
          <w:fldChar w:fldCharType="end"/>
        </w:r>
      </w:hyperlink>
    </w:p>
    <w:p>
      <w:pPr>
        <w:pStyle w:val="TOC1"/>
        <w:tabs>
          <w:tab w:val="right" w:leader="dot" w:pos="8306"/>
        </w:tabs>
      </w:pPr>
      <w:hyperlink w:anchor="_Toc17863" w:history="1">
        <w:r>
          <w:rPr>
            <w:rFonts w:ascii="仿宋" w:eastAsia="仿宋" w:hAnsi="仿宋" w:cs="仿宋" w:hint="eastAsia"/>
            <w:lang w:eastAsia="zh-CN"/>
          </w:rPr>
          <w:t>十一、抗静电剂项目环境影响分析</w:t>
        </w:r>
        <w:r>
          <w:tab/>
        </w:r>
        <w:r>
          <w:fldChar w:fldCharType="begin"/>
        </w:r>
        <w:r>
          <w:instrText xml:space="preserve"> PAGEREF _Toc17863 \h </w:instrText>
        </w:r>
        <w:r>
          <w:fldChar w:fldCharType="separate"/>
        </w:r>
        <w:r>
          <w:t>39</w:t>
        </w:r>
        <w:r>
          <w:fldChar w:fldCharType="end"/>
        </w:r>
      </w:hyperlink>
    </w:p>
    <w:p>
      <w:pPr>
        <w:pStyle w:val="TOC2"/>
        <w:tabs>
          <w:tab w:val="right" w:leader="dot" w:pos="8306"/>
        </w:tabs>
      </w:pPr>
      <w:hyperlink w:anchor="_Toc11684" w:history="1">
        <w:r>
          <w:rPr>
            <w:rFonts w:ascii="仿宋" w:eastAsia="仿宋" w:hAnsi="仿宋" w:cs="仿宋" w:hint="eastAsia"/>
            <w:lang w:eastAsia="zh-CN"/>
          </w:rPr>
          <w:t>(一)、建设区域环境质量现状</w:t>
        </w:r>
        <w:r>
          <w:tab/>
        </w:r>
        <w:r>
          <w:fldChar w:fldCharType="begin"/>
        </w:r>
        <w:r>
          <w:instrText xml:space="preserve"> PAGEREF _Toc11684 \h </w:instrText>
        </w:r>
        <w:r>
          <w:fldChar w:fldCharType="separate"/>
        </w:r>
        <w:r>
          <w:t>39</w:t>
        </w:r>
        <w:r>
          <w:fldChar w:fldCharType="end"/>
        </w:r>
      </w:hyperlink>
    </w:p>
    <w:p>
      <w:pPr>
        <w:pStyle w:val="TOC2"/>
        <w:tabs>
          <w:tab w:val="right" w:leader="dot" w:pos="8306"/>
        </w:tabs>
      </w:pPr>
      <w:hyperlink w:anchor="_Toc18241" w:history="1">
        <w:r>
          <w:rPr>
            <w:rFonts w:ascii="仿宋" w:eastAsia="仿宋" w:hAnsi="仿宋" w:cs="仿宋" w:hint="eastAsia"/>
            <w:lang w:eastAsia="zh-CN"/>
          </w:rPr>
          <w:t>(二)、建设期环境保护</w:t>
        </w:r>
        <w:r>
          <w:tab/>
        </w:r>
        <w:r>
          <w:fldChar w:fldCharType="begin"/>
        </w:r>
        <w:r>
          <w:instrText xml:space="preserve"> PAGEREF _Toc18241 \h </w:instrText>
        </w:r>
        <w:r>
          <w:fldChar w:fldCharType="separate"/>
        </w:r>
        <w:r>
          <w:t>40</w:t>
        </w:r>
        <w:r>
          <w:fldChar w:fldCharType="end"/>
        </w:r>
      </w:hyperlink>
    </w:p>
    <w:p>
      <w:pPr>
        <w:pStyle w:val="TOC2"/>
        <w:tabs>
          <w:tab w:val="right" w:leader="dot" w:pos="8306"/>
        </w:tabs>
      </w:pPr>
      <w:hyperlink w:anchor="_Toc30911" w:history="1">
        <w:r>
          <w:rPr>
            <w:rFonts w:ascii="仿宋" w:eastAsia="仿宋" w:hAnsi="仿宋" w:cs="仿宋" w:hint="eastAsia"/>
            <w:lang w:eastAsia="zh-CN"/>
          </w:rPr>
          <w:t>(三)、运营期环境保护</w:t>
        </w:r>
        <w:r>
          <w:tab/>
        </w:r>
        <w:r>
          <w:fldChar w:fldCharType="begin"/>
        </w:r>
        <w:r>
          <w:instrText xml:space="preserve"> PAGEREF _Toc30911 \h </w:instrText>
        </w:r>
        <w:r>
          <w:fldChar w:fldCharType="separate"/>
        </w:r>
        <w:r>
          <w:t>41</w:t>
        </w:r>
        <w:r>
          <w:fldChar w:fldCharType="end"/>
        </w:r>
      </w:hyperlink>
    </w:p>
    <w:p>
      <w:pPr>
        <w:pStyle w:val="TOC2"/>
        <w:tabs>
          <w:tab w:val="right" w:leader="dot" w:pos="8306"/>
        </w:tabs>
      </w:pPr>
      <w:hyperlink w:anchor="_Toc21368" w:history="1">
        <w:r>
          <w:rPr>
            <w:rFonts w:ascii="仿宋" w:eastAsia="仿宋" w:hAnsi="仿宋" w:cs="仿宋" w:hint="eastAsia"/>
            <w:lang w:eastAsia="zh-CN"/>
          </w:rPr>
          <w:t>(四)、抗静电剂项目建设对区域经济的影响</w:t>
        </w:r>
        <w:r>
          <w:tab/>
        </w:r>
        <w:r>
          <w:fldChar w:fldCharType="begin"/>
        </w:r>
        <w:r>
          <w:instrText xml:space="preserve"> PAGEREF _Toc21368 \h </w:instrText>
        </w:r>
        <w:r>
          <w:fldChar w:fldCharType="separate"/>
        </w:r>
        <w:r>
          <w:t>43</w:t>
        </w:r>
        <w:r>
          <w:fldChar w:fldCharType="end"/>
        </w:r>
      </w:hyperlink>
    </w:p>
    <w:p>
      <w:pPr>
        <w:pStyle w:val="TOC2"/>
        <w:tabs>
          <w:tab w:val="right" w:leader="dot" w:pos="8306"/>
        </w:tabs>
      </w:pPr>
      <w:hyperlink w:anchor="_Toc30504" w:history="1">
        <w:r>
          <w:rPr>
            <w:rFonts w:ascii="仿宋" w:eastAsia="仿宋" w:hAnsi="仿宋" w:cs="仿宋" w:hint="eastAsia"/>
            <w:lang w:eastAsia="zh-CN"/>
          </w:rPr>
          <w:t>(五)、废弃物处理</w:t>
        </w:r>
        <w:r>
          <w:tab/>
        </w:r>
        <w:r>
          <w:fldChar w:fldCharType="begin"/>
        </w:r>
        <w:r>
          <w:instrText xml:space="preserve"> PAGEREF _Toc30504 \h </w:instrText>
        </w:r>
        <w:r>
          <w:fldChar w:fldCharType="separate"/>
        </w:r>
        <w:r>
          <w:t>44</w:t>
        </w:r>
        <w:r>
          <w:fldChar w:fldCharType="end"/>
        </w:r>
      </w:hyperlink>
    </w:p>
    <w:p>
      <w:pPr>
        <w:pStyle w:val="TOC2"/>
        <w:tabs>
          <w:tab w:val="right" w:leader="dot" w:pos="8306"/>
        </w:tabs>
      </w:pPr>
      <w:hyperlink w:anchor="_Toc11318" w:history="1">
        <w:r>
          <w:rPr>
            <w:rFonts w:ascii="仿宋" w:eastAsia="仿宋" w:hAnsi="仿宋" w:cs="仿宋" w:hint="eastAsia"/>
            <w:lang w:eastAsia="zh-CN"/>
          </w:rPr>
          <w:t>(六)、特殊环境影响分析</w:t>
        </w:r>
        <w:r>
          <w:tab/>
        </w:r>
        <w:r>
          <w:fldChar w:fldCharType="begin"/>
        </w:r>
        <w:r>
          <w:instrText xml:space="preserve"> PAGEREF _Toc11318 \h </w:instrText>
        </w:r>
        <w:r>
          <w:fldChar w:fldCharType="separate"/>
        </w:r>
        <w:r>
          <w:t>46</w:t>
        </w:r>
        <w:r>
          <w:fldChar w:fldCharType="end"/>
        </w:r>
      </w:hyperlink>
    </w:p>
    <w:p>
      <w:pPr>
        <w:pStyle w:val="TOC2"/>
        <w:tabs>
          <w:tab w:val="right" w:leader="dot" w:pos="8306"/>
        </w:tabs>
      </w:pPr>
      <w:hyperlink w:anchor="_Toc14752" w:history="1">
        <w:r>
          <w:rPr>
            <w:rFonts w:ascii="仿宋" w:eastAsia="仿宋" w:hAnsi="仿宋" w:cs="仿宋" w:hint="eastAsia"/>
            <w:lang w:eastAsia="zh-CN"/>
          </w:rPr>
          <w:t>(七)、清洁生产</w:t>
        </w:r>
        <w:r>
          <w:tab/>
        </w:r>
        <w:r>
          <w:fldChar w:fldCharType="begin"/>
        </w:r>
        <w:r>
          <w:instrText xml:space="preserve"> PAGEREF _Toc14752 \h </w:instrText>
        </w:r>
        <w:r>
          <w:fldChar w:fldCharType="separate"/>
        </w:r>
        <w:r>
          <w:t>47</w:t>
        </w:r>
        <w:r>
          <w:fldChar w:fldCharType="end"/>
        </w:r>
      </w:hyperlink>
    </w:p>
    <w:p>
      <w:pPr>
        <w:pStyle w:val="TOC2"/>
        <w:tabs>
          <w:tab w:val="right" w:leader="dot" w:pos="8306"/>
        </w:tabs>
      </w:pPr>
      <w:hyperlink w:anchor="_Toc9428" w:history="1">
        <w:r>
          <w:rPr>
            <w:rFonts w:ascii="仿宋" w:eastAsia="仿宋" w:hAnsi="仿宋" w:cs="仿宋" w:hint="eastAsia"/>
            <w:lang w:eastAsia="zh-CN"/>
          </w:rPr>
          <w:t>(八)、环境保护综合评价</w:t>
        </w:r>
        <w:r>
          <w:tab/>
        </w:r>
        <w:r>
          <w:fldChar w:fldCharType="begin"/>
        </w:r>
        <w:r>
          <w:instrText xml:space="preserve"> PAGEREF _Toc9428 \h </w:instrText>
        </w:r>
        <w:r>
          <w:fldChar w:fldCharType="separate"/>
        </w:r>
        <w:r>
          <w:t>48</w:t>
        </w:r>
        <w:r>
          <w:fldChar w:fldCharType="end"/>
        </w:r>
      </w:hyperlink>
    </w:p>
    <w:p>
      <w:pPr>
        <w:pStyle w:val="TOC1"/>
        <w:tabs>
          <w:tab w:val="right" w:leader="dot" w:pos="8306"/>
        </w:tabs>
      </w:pPr>
      <w:hyperlink w:anchor="_Toc7505" w:history="1">
        <w:r>
          <w:rPr>
            <w:rFonts w:ascii="仿宋" w:eastAsia="仿宋" w:hAnsi="仿宋" w:cs="仿宋" w:hint="eastAsia"/>
            <w:lang w:eastAsia="zh-CN"/>
          </w:rPr>
          <w:t>十二、抗静电剂项目投资规划</w:t>
        </w:r>
        <w:r>
          <w:tab/>
        </w:r>
        <w:r>
          <w:fldChar w:fldCharType="begin"/>
        </w:r>
        <w:r>
          <w:instrText xml:space="preserve"> PAGEREF _Toc7505 \h </w:instrText>
        </w:r>
        <w:r>
          <w:fldChar w:fldCharType="separate"/>
        </w:r>
        <w:r>
          <w:t>49</w:t>
        </w:r>
        <w:r>
          <w:fldChar w:fldCharType="end"/>
        </w:r>
      </w:hyperlink>
    </w:p>
    <w:p>
      <w:pPr>
        <w:pStyle w:val="TOC2"/>
        <w:tabs>
          <w:tab w:val="right" w:leader="dot" w:pos="8306"/>
        </w:tabs>
      </w:pPr>
      <w:hyperlink w:anchor="_Toc26687" w:history="1">
        <w:r>
          <w:rPr>
            <w:rFonts w:ascii="仿宋" w:eastAsia="仿宋" w:hAnsi="仿宋" w:cs="仿宋" w:hint="eastAsia"/>
            <w:lang w:eastAsia="zh-CN"/>
          </w:rPr>
          <w:t>(一)、抗静电剂项目总投资估算</w:t>
        </w:r>
        <w:r>
          <w:tab/>
        </w:r>
        <w:r>
          <w:fldChar w:fldCharType="begin"/>
        </w:r>
        <w:r>
          <w:instrText xml:space="preserve"> PAGEREF _Toc26687 \h </w:instrText>
        </w:r>
        <w:r>
          <w:fldChar w:fldCharType="separate"/>
        </w:r>
        <w:r>
          <w:t>49</w:t>
        </w:r>
        <w:r>
          <w:fldChar w:fldCharType="end"/>
        </w:r>
      </w:hyperlink>
    </w:p>
    <w:p>
      <w:pPr>
        <w:pStyle w:val="TOC2"/>
        <w:tabs>
          <w:tab w:val="right" w:leader="dot" w:pos="8306"/>
        </w:tabs>
      </w:pPr>
      <w:hyperlink w:anchor="_Toc565" w:history="1">
        <w:r>
          <w:rPr>
            <w:rFonts w:ascii="仿宋" w:eastAsia="仿宋" w:hAnsi="仿宋" w:cs="仿宋" w:hint="eastAsia"/>
            <w:lang w:eastAsia="zh-CN"/>
          </w:rPr>
          <w:t>(二)、资金筹措</w:t>
        </w:r>
        <w:r>
          <w:tab/>
        </w:r>
        <w:r>
          <w:fldChar w:fldCharType="begin"/>
        </w:r>
        <w:r>
          <w:instrText xml:space="preserve"> PAGEREF _Toc565 \h </w:instrText>
        </w:r>
        <w:r>
          <w:fldChar w:fldCharType="separate"/>
        </w:r>
        <w:r>
          <w:t>51</w:t>
        </w:r>
        <w:r>
          <w:fldChar w:fldCharType="end"/>
        </w:r>
      </w:hyperlink>
    </w:p>
    <w:p>
      <w:pPr>
        <w:pStyle w:val="TOC1"/>
        <w:tabs>
          <w:tab w:val="right" w:leader="dot" w:pos="8306"/>
        </w:tabs>
      </w:pPr>
      <w:hyperlink w:anchor="_Toc15427" w:history="1">
        <w:r>
          <w:rPr>
            <w:rFonts w:ascii="仿宋" w:eastAsia="仿宋" w:hAnsi="仿宋" w:cs="仿宋" w:hint="eastAsia"/>
            <w:lang w:eastAsia="zh-CN"/>
          </w:rPr>
          <w:t>十三、抗静电剂项目变更管理</w:t>
        </w:r>
        <w:r>
          <w:tab/>
        </w:r>
        <w:r>
          <w:fldChar w:fldCharType="begin"/>
        </w:r>
        <w:r>
          <w:instrText xml:space="preserve"> PAGEREF _Toc15427 \h </w:instrText>
        </w:r>
        <w:r>
          <w:fldChar w:fldCharType="separate"/>
        </w:r>
        <w:r>
          <w:t>51</w:t>
        </w:r>
        <w:r>
          <w:fldChar w:fldCharType="end"/>
        </w:r>
      </w:hyperlink>
    </w:p>
    <w:p>
      <w:pPr>
        <w:pStyle w:val="TOC2"/>
        <w:tabs>
          <w:tab w:val="right" w:leader="dot" w:pos="8306"/>
        </w:tabs>
      </w:pPr>
      <w:hyperlink w:anchor="_Toc19899" w:history="1">
        <w:r>
          <w:rPr>
            <w:rFonts w:ascii="仿宋" w:eastAsia="仿宋" w:hAnsi="仿宋" w:cs="仿宋" w:hint="eastAsia"/>
            <w:lang w:eastAsia="zh-CN"/>
          </w:rPr>
          <w:t>(一)、变更申请与评估</w:t>
        </w:r>
        <w:r>
          <w:tab/>
        </w:r>
        <w:r>
          <w:fldChar w:fldCharType="begin"/>
        </w:r>
        <w:r>
          <w:instrText xml:space="preserve"> PAGEREF _Toc19899 \h </w:instrText>
        </w:r>
        <w:r>
          <w:fldChar w:fldCharType="separate"/>
        </w:r>
        <w:r>
          <w:t>51</w:t>
        </w:r>
        <w:r>
          <w:fldChar w:fldCharType="end"/>
        </w:r>
      </w:hyperlink>
    </w:p>
    <w:p>
      <w:pPr>
        <w:pStyle w:val="TOC2"/>
        <w:tabs>
          <w:tab w:val="right" w:leader="dot" w:pos="8306"/>
        </w:tabs>
      </w:pPr>
      <w:hyperlink w:anchor="_Toc5148" w:history="1">
        <w:r>
          <w:rPr>
            <w:rFonts w:ascii="仿宋" w:eastAsia="仿宋" w:hAnsi="仿宋" w:cs="仿宋" w:hint="eastAsia"/>
            <w:lang w:eastAsia="zh-CN"/>
          </w:rPr>
          <w:t>(二)、变更实施与控制</w:t>
        </w:r>
        <w:r>
          <w:tab/>
        </w:r>
        <w:r>
          <w:fldChar w:fldCharType="begin"/>
        </w:r>
        <w:r>
          <w:instrText xml:space="preserve"> PAGEREF _Toc5148 \h </w:instrText>
        </w:r>
        <w:r>
          <w:fldChar w:fldCharType="separate"/>
        </w:r>
        <w:r>
          <w:t>52</w:t>
        </w:r>
        <w:r>
          <w:fldChar w:fldCharType="end"/>
        </w:r>
      </w:hyperlink>
    </w:p>
    <w:p>
      <w:pPr>
        <w:pStyle w:val="TOC1"/>
        <w:tabs>
          <w:tab w:val="right" w:leader="dot" w:pos="8306"/>
        </w:tabs>
      </w:pPr>
      <w:hyperlink w:anchor="_Toc25489" w:history="1">
        <w:r>
          <w:rPr>
            <w:rFonts w:ascii="仿宋" w:eastAsia="仿宋" w:hAnsi="仿宋" w:cs="仿宋" w:hint="eastAsia"/>
            <w:lang w:eastAsia="zh-CN"/>
          </w:rPr>
          <w:t>十四、风险识别与分类</w:t>
        </w:r>
        <w:r>
          <w:tab/>
        </w:r>
        <w:r>
          <w:fldChar w:fldCharType="begin"/>
        </w:r>
        <w:r>
          <w:instrText xml:space="preserve"> PAGEREF _Toc25489 \h </w:instrText>
        </w:r>
        <w:r>
          <w:fldChar w:fldCharType="separate"/>
        </w:r>
        <w:r>
          <w:t>52</w:t>
        </w:r>
        <w:r>
          <w:fldChar w:fldCharType="end"/>
        </w:r>
      </w:hyperlink>
    </w:p>
    <w:p>
      <w:pPr>
        <w:pStyle w:val="TOC2"/>
        <w:tabs>
          <w:tab w:val="right" w:leader="dot" w:pos="8306"/>
        </w:tabs>
      </w:pPr>
      <w:hyperlink w:anchor="_Toc5272" w:history="1">
        <w:r>
          <w:rPr>
            <w:rFonts w:ascii="仿宋" w:eastAsia="仿宋" w:hAnsi="仿宋" w:cs="仿宋" w:hint="eastAsia"/>
            <w:lang w:eastAsia="zh-CN"/>
          </w:rPr>
          <w:t>(一)、风险识别</w:t>
        </w:r>
        <w:r>
          <w:tab/>
        </w:r>
        <w:r>
          <w:fldChar w:fldCharType="begin"/>
        </w:r>
        <w:r>
          <w:instrText xml:space="preserve"> PAGEREF _Toc5272 \h </w:instrText>
        </w:r>
        <w:r>
          <w:fldChar w:fldCharType="separate"/>
        </w:r>
        <w:r>
          <w:t>52</w:t>
        </w:r>
        <w:r>
          <w:fldChar w:fldCharType="end"/>
        </w:r>
      </w:hyperlink>
    </w:p>
    <w:p>
      <w:pPr>
        <w:pStyle w:val="TOC2"/>
        <w:tabs>
          <w:tab w:val="right" w:leader="dot" w:pos="8306"/>
        </w:tabs>
      </w:pPr>
      <w:hyperlink w:anchor="_Toc19900" w:history="1">
        <w:r>
          <w:rPr>
            <w:rFonts w:ascii="仿宋" w:eastAsia="仿宋" w:hAnsi="仿宋" w:cs="仿宋" w:hint="eastAsia"/>
            <w:lang w:eastAsia="zh-CN"/>
          </w:rPr>
          <w:t>(二)、风险分类</w:t>
        </w:r>
        <w:r>
          <w:tab/>
        </w:r>
        <w:r>
          <w:fldChar w:fldCharType="begin"/>
        </w:r>
        <w:r>
          <w:instrText xml:space="preserve"> PAGEREF _Toc19900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68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63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静电剂项目的技术管理特点体现在其创新导向。通过引入最先进的技术趋势和解决方案，抗静电剂项目致力于提升科技含量、提高质量和效率水平。这意味着我们将采用最新的工具和方法，确保抗静电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抗静电剂项目技术管理的显著特征。通过整合不同领域的技术资源，我们实现了跨学科的协同工作。这有助于优化技术架构，提高整体效能。此外，整合性策略还促进了不同技术团队之间的紧密沟通和高效合作，确保抗静电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抗静电剂项目所采用的技术。通过不断优化技术方案，抗静电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抗静电剂项目团队将在抗静电剂项目初期识别可能的技术风险，并采取相应的预防和应对措施。通过建立健全的风险评估机制，抗静电剂项目能够在实施过程中及时发现并解决潜在的技术问题，保障抗静电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抗静电剂项目中，技术将成为抗静电剂项目成功的有力支持。这一深度剖析揭示了技术管理在抗静电剂项目实施中的关键作用，为抗静电剂项目的技术基础奠定了坚实的基础。</w:t>
      </w:r>
    </w:p>
    <w:p>
      <w:pPr>
        <w:pStyle w:val="Heading2"/>
        <w:ind w:firstLine="560" w:firstLineChars="200"/>
        <w:rPr>
          <w:rFonts w:ascii="仿宋" w:eastAsia="仿宋" w:hAnsi="仿宋" w:cs="仿宋" w:hint="eastAsia"/>
          <w:sz w:val="28"/>
          <w:lang w:eastAsia="zh-CN"/>
        </w:rPr>
      </w:pPr>
      <w:bookmarkStart w:id="4" w:name="_Toc9730"/>
      <w:r>
        <w:rPr>
          <w:rFonts w:ascii="仿宋" w:eastAsia="仿宋" w:hAnsi="仿宋" w:cs="仿宋" w:hint="eastAsia"/>
          <w:sz w:val="28"/>
          <w:lang w:eastAsia="zh-CN"/>
        </w:rPr>
        <w:t>(二)、抗静电剂项目工艺技术设计方案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抗静电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抗静电剂项目将严格按照相关行业规范要求进行组织。通过有效控制产品质量，抗静电剂项目将致力于为顾客提供优质的抗静电剂项目产品和良好的服务。这体现了抗静电剂项目对于生产活动合规性和质量标准的高度重视，为抗静电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抗静电剂项目注重生态效益和清洁生产原则。抗静电剂项目建设将紧密结合地方特色经济发展，与社会经济发展规划和区域环境保护规划方案相协调一致。通过与当地区域自然生态系统的结合，抗静电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抗静电剂项目产品具有多样化的客户需求和个性化的特点。因此，抗静电剂项目产品规格品种多样，且单批生产数量较小。为满足这一特点，抗静电剂项目承办单位将建设先进的柔性制造生产线。通过广泛应用柔性制造技术，抗静电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抗静电剂项目采用的技术具有较高的技术含量和自动化水平，处于国内先进水平。这一技术选用不仅体现了对生产效率、质量和环境友好性的高标准要求，同时为抗静电剂项目的可持续发展奠定了坚实的基础。</w:t>
      </w:r>
    </w:p>
    <w:p>
      <w:pPr>
        <w:pStyle w:val="Heading2"/>
        <w:ind w:firstLine="560" w:firstLineChars="200"/>
        <w:rPr>
          <w:rFonts w:ascii="仿宋" w:eastAsia="仿宋" w:hAnsi="仿宋" w:cs="仿宋" w:hint="eastAsia"/>
          <w:sz w:val="28"/>
          <w:lang w:eastAsia="zh-CN"/>
        </w:rPr>
      </w:pPr>
      <w:bookmarkStart w:id="5" w:name="_Toc2474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为确保抗静电剂项目的高效生产和技术实施，我们制定了一套精心设计的设备选型方案，以满足抗静电剂项目生产、质量和环保的要求。该方案的主要特点如下：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抗静电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针对抗静电剂项目产品的多样性和小批量生产的特点，我们将建设柔性制造生产线。通过在设备选型中考虑柔性制造技术，可以灵活应对不同产品规格和生产需求，实现生产线的高度灵活性和适应性。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920"/>
      <w:r>
        <w:rPr>
          <w:rFonts w:ascii="仿宋" w:eastAsia="仿宋" w:hAnsi="仿宋" w:cs="仿宋" w:hint="eastAsia"/>
          <w:sz w:val="28"/>
          <w:lang w:eastAsia="zh-CN"/>
        </w:rPr>
        <w:t>二、抗静电剂项目土建工程</w:t>
      </w:r>
      <w:bookmarkEnd w:id="6"/>
    </w:p>
    <w:p>
      <w:pPr>
        <w:pStyle w:val="Heading2"/>
        <w:rPr>
          <w:rFonts w:ascii="仿宋" w:eastAsia="仿宋" w:hAnsi="仿宋" w:cs="仿宋" w:hint="eastAsia"/>
          <w:lang w:eastAsia="zh-CN"/>
        </w:rPr>
      </w:pPr>
      <w:bookmarkStart w:id="7" w:name="_Toc1117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在抗静电剂项目的建筑工程设计中，我们将秉承一系列重要的设计原则，以确保抗静电剂项目建筑在功能、美观、可持续性等方面达到最佳效果。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首要原则是确保建筑的功能性得到最大化的发挥。我们将充分理解抗静电剂项目的实际需求，合理布局各个功能区域，保证建筑在满足业务需求的同时，提供高效的工作环境。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在建筑设计中，我们将综合考虑建设和运营成本。通过精细的经济效益分析，确保设计方案在高效利用资源的同时，对抗静电剂项目的长期盈利能力有积极的贡献。</w:t>
      </w:r>
    </w:p>
    <w:p>
      <w:pPr>
        <w:pStyle w:val="Heading2"/>
        <w:ind w:firstLine="560" w:firstLineChars="200"/>
        <w:rPr>
          <w:rFonts w:ascii="仿宋" w:eastAsia="仿宋" w:hAnsi="仿宋" w:cs="仿宋" w:hint="eastAsia"/>
          <w:sz w:val="28"/>
          <w:lang w:eastAsia="zh-CN"/>
        </w:rPr>
      </w:pPr>
      <w:bookmarkStart w:id="8" w:name="_Toc22703"/>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静电剂项目的土建工程设计中，我们将精准设定设计年限，结合抗静电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抗静电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699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抗静电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抗静电剂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抗静电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1694"/>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本期工程抗静电剂项目预计总建筑面积XXX平方米，其中：计容建筑面积XXX平方米，计划建筑工程投资XX万元，占抗静电剂项目总投资的XX%。</w:t>
      </w:r>
    </w:p>
    <w:p>
      <w:pPr>
        <w:pStyle w:val="Heading1"/>
        <w:ind w:firstLine="560" w:firstLineChars="200"/>
        <w:rPr>
          <w:rFonts w:ascii="仿宋" w:eastAsia="仿宋" w:hAnsi="仿宋" w:cs="仿宋" w:hint="eastAsia"/>
          <w:sz w:val="28"/>
          <w:lang w:eastAsia="zh-CN"/>
        </w:rPr>
      </w:pPr>
      <w:bookmarkStart w:id="11" w:name="_Toc4134"/>
      <w:r>
        <w:rPr>
          <w:rFonts w:ascii="仿宋" w:eastAsia="仿宋" w:hAnsi="仿宋" w:cs="仿宋" w:hint="eastAsia"/>
          <w:sz w:val="28"/>
          <w:lang w:eastAsia="zh-CN"/>
        </w:rPr>
        <w:t>三、抗静电剂项目建设单位说明</w:t>
      </w:r>
      <w:bookmarkEnd w:id="11"/>
    </w:p>
    <w:p>
      <w:pPr>
        <w:pStyle w:val="Heading2"/>
        <w:rPr>
          <w:rFonts w:ascii="仿宋" w:eastAsia="仿宋" w:hAnsi="仿宋" w:cs="仿宋" w:hint="eastAsia"/>
          <w:lang w:eastAsia="zh-CN"/>
        </w:rPr>
      </w:pPr>
      <w:bookmarkStart w:id="12" w:name="_Toc25813"/>
      <w:r>
        <w:rPr>
          <w:rFonts w:ascii="仿宋" w:eastAsia="仿宋" w:hAnsi="仿宋" w:cs="仿宋" w:hint="eastAsia"/>
          <w:lang w:eastAsia="zh-CN"/>
        </w:rPr>
        <w:t>(一)、抗静电剂项目承办单位基本情况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254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抗静电剂项目承办单位的XXXX，我们着眼于实现可持续的经济效益。通过技术创新和解决方案的提供，公司预计在抗静电剂项目执行期间将获得可观的收入增长。这一收入来源主要包括抗静电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同时，我们注重成本控制和效率提升，以确保抗静电剂项目的可持续盈利。透过精细的管理和资源优化，公司期望实现抗静电剂项目利润最大化。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抗静电剂项目实施进行全面的投资评估，包括抗静电剂项目启动阶段的资金投入和后续运营成本。通过对抗静电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确保公司在抗静电剂项目实施过程中具备足够的资金流动性，公司将进行详尽的现金流分析。这包括资金需求的合理预测、抗静电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30503"/>
      <w:r>
        <w:rPr>
          <w:rFonts w:ascii="仿宋" w:eastAsia="仿宋" w:hAnsi="仿宋" w:cs="仿宋" w:hint="eastAsia"/>
          <w:sz w:val="28"/>
          <w:lang w:eastAsia="zh-CN"/>
        </w:rPr>
        <w:t>四、抗静电剂项目危机管理</w:t>
      </w:r>
      <w:bookmarkEnd w:id="14"/>
    </w:p>
    <w:p>
      <w:pPr>
        <w:pStyle w:val="Heading2"/>
        <w:rPr>
          <w:rFonts w:ascii="仿宋" w:eastAsia="仿宋" w:hAnsi="仿宋" w:cs="仿宋" w:hint="eastAsia"/>
          <w:lang w:eastAsia="zh-CN"/>
        </w:rPr>
      </w:pPr>
      <w:bookmarkStart w:id="15" w:name="_Toc241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抗静电剂项目危机管理中，危机预警与识别是确保抗静电剂项目稳健运行的核心步骤。通过建立全面的监测机制，抗静电剂项目团队旨在及时发现和理解潜在的风险和危机因素，以便采取及时的预防和应对措施，确保抗静电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首先，通过深入的风险评估，抗静电剂项目团队全面分析了整个抗静电剂项目和各个阶段可能存在的威胁。这包括准确评估每个潜在风险的发生概率和可能影响的程度，为后续危机预警提供了有力支持。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抗静电剂项目团队着重于明确定义抗静电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抗静电剂项目进展的持续监控，团队能够及时发现潜在问题并作出迅速反应。抗静电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在这一阶段，团队的专业素养和反应速度将发挥至关重要的作用，以确保潜在危机能够在初期得到有效的处理，最大程度地减轻负面影响。通过危机预警与识别，抗静电剂项目得以更有序、可控地推进。</w:t>
      </w:r>
    </w:p>
    <w:p>
      <w:pPr>
        <w:pStyle w:val="Heading2"/>
        <w:ind w:firstLine="560" w:firstLineChars="200"/>
        <w:rPr>
          <w:rFonts w:ascii="仿宋" w:eastAsia="仿宋" w:hAnsi="仿宋" w:cs="仿宋" w:hint="eastAsia"/>
          <w:sz w:val="28"/>
          <w:lang w:eastAsia="zh-CN"/>
        </w:rPr>
      </w:pPr>
      <w:bookmarkStart w:id="16" w:name="_Toc13867"/>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在危机发生时，抗静电剂项目团队立即行动，成立了应急小组。该小组的任务是迅速制定并实施紧急应对措施，以最小化潜在损失。以下是采取的主要措施：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暂停抗静电剂项目进度：为遏制危机蔓延，抗静电剂项目暂时停止进行，以便全面评估当前状况。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资源重新分配：重新评估抗静电剂项目资源的分配，确保最大限度地减小损失。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实时沟通：与关键利益相关者建立实时沟通机制，向他们传递抗静电剂项目危机的实际状况，保障抗静电剂项目核心利益。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在紧急应对的同时，抗静电剂项目团队强调了团队协作和有效沟通的重要性。以下是团队协作的关键举措：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信息共享机制：建立了信息共享平台，确保团队成员能够及时获取抗静电剂项目危机的实时信息。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领导者沟通：抗静电剂项目领导者通过定期会议和即时沟通工具，指导团队应对危机，保持团队稳定运行。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随着危机得到初步控制，抗静电剂项目团队转向制定恢复计划，以确保抗静电剂项目能够从中迅速恢复。主要恢复计划包括：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修复受损的进度计划：重新评估抗静电剂项目进度，制定修复计划，确保抗静电剂项目尽快回归正常进程。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重新调整资源分配：优化资源分配，确保抗静电剂项目在有限资源下高效运转。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风险管理机制加强：对抗静电剂项目风险进行全面评估，制定更强化的风险管理策略，以预防未来可能的危机。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11934"/>
      <w:r>
        <w:rPr>
          <w:rFonts w:ascii="仿宋" w:eastAsia="仿宋" w:hAnsi="仿宋" w:cs="仿宋" w:hint="eastAsia"/>
          <w:sz w:val="28"/>
          <w:lang w:eastAsia="zh-CN"/>
        </w:rPr>
        <w:t>五、抗静电剂项目建设背景及必要性分析</w:t>
      </w:r>
      <w:bookmarkEnd w:id="17"/>
    </w:p>
    <w:p>
      <w:pPr>
        <w:pStyle w:val="Heading2"/>
        <w:rPr>
          <w:rFonts w:ascii="仿宋" w:eastAsia="仿宋" w:hAnsi="仿宋" w:cs="仿宋" w:hint="eastAsia"/>
          <w:lang w:eastAsia="zh-CN"/>
        </w:rPr>
      </w:pPr>
      <w:bookmarkStart w:id="18" w:name="_Toc3358"/>
      <w:r>
        <w:rPr>
          <w:rFonts w:ascii="仿宋" w:eastAsia="仿宋" w:hAnsi="仿宋" w:cs="仿宋" w:hint="eastAsia"/>
          <w:lang w:eastAsia="zh-CN"/>
        </w:rPr>
        <w:t>(一)、抗静电剂项目背景分析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静电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静电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静电剂项目在这个潮流中的定位。同时，我们将关注行业内涌现的新兴机遇，以便抗静电剂项目更好地融入行业发展的潮流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静电剂项目提供了强大的发展动力。我们将聚焦于行业内最新的技术发展趋势，包括但不限于人工智能、大数据分析、物联网等领域。通过深度的技术研究，我们将确保抗静电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静电剂项目发展的源泉。我们将投入更多的精力对市场需求进行深入剖析，超越表面的需求，深入挖掘潜在的市场痛点和机遇。通过对市场需求的细致了解，抗静电剂项目将更有针对性地设计解决方案，满足市场的多样化需求，从而更好地促进抗静电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静电剂项目战略至关重要。我们将对竞争态势进行更为深入的分析，包括但不限于市场份额、产品特点、客户满意度等多个维度。通过深度的竞争分析，抗静电剂项目将能够更准确地把握市场脉搏，制定具有竞争力的抗静电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静电剂项目的发展具有直接的影响。我们将进行更为全面的法规和政策分析，了解行业发展中的潜在法律风险和合规挑战。通过充分了解和遵守相关法规，抗静电剂项目将确保在法律框架内合法合规运营，为抗静电剂项目的稳健发展提供有力支持。</w:t>
      </w:r>
    </w:p>
    <w:p>
      <w:pPr>
        <w:pStyle w:val="Heading2"/>
        <w:ind w:firstLine="560" w:firstLineChars="200"/>
        <w:rPr>
          <w:rFonts w:ascii="仿宋" w:eastAsia="仿宋" w:hAnsi="仿宋" w:cs="仿宋" w:hint="eastAsia"/>
          <w:sz w:val="28"/>
          <w:lang w:eastAsia="zh-CN"/>
        </w:rPr>
      </w:pPr>
      <w:bookmarkStart w:id="19" w:name="_Toc3844"/>
      <w:r>
        <w:rPr>
          <w:rFonts w:ascii="仿宋" w:eastAsia="仿宋" w:hAnsi="仿宋" w:cs="仿宋" w:hint="eastAsia"/>
          <w:sz w:val="28"/>
          <w:lang w:eastAsia="zh-CN"/>
        </w:rPr>
        <w:t>(二)、抗静电剂项目建设必要性分析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静电剂项目建设的迫切性源于对行业发展趋势的深刻洞察。我们正处于一个行业变革的时代，科技创新、数字化转型成为企业发展的关键动力。抗静电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静电剂项目建设不仅仅是为了跟上潮流，更是为了通过技术创新推动企业的持续发展。通过引入先进的技术和解决方案，抗静电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静电剂项目的建设成为必然选择，通过提高产品质量、拓展服务领域，从而在竞争中获得更多的机会。抗静电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https://d.book118.com/697134032134006052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抗静电剂项目规划设计方案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B7193A"/>
    <w:rsid w:val="7AB719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713403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2024-03-03T17:01:00Z</dcterms:created>
  <dcterms:modified xsi:type="dcterms:W3CDTF">2024-03-03T17:01:41Z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ACDE5F39244C4B26A5EEE4477654229C_11</vt:lpwstr>
  </property>
  <property fmtid="{D5CDD505-2E9C-101B-9397-08002B2CF9AE}" pid="3" name="KSOProductBuildVer">
    <vt:lpwstr>2052-12.1.0.16388</vt:lpwstr>
  </property>
</Properties>
</file>