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33" w:history="1">
        <w:r>
          <w:rPr>
            <w:rFonts w:ascii="仿宋" w:eastAsia="仿宋" w:hAnsi="仿宋" w:cs="仿宋" w:hint="eastAsia"/>
            <w:lang w:eastAsia="zh-CN"/>
          </w:rPr>
          <w:t>序言</w:t>
        </w:r>
        <w:r>
          <w:tab/>
        </w:r>
        <w:r>
          <w:fldChar w:fldCharType="begin"/>
        </w:r>
        <w:r>
          <w:instrText xml:space="preserve"> PAGEREF _Toc12233 \h </w:instrText>
        </w:r>
        <w:r>
          <w:fldChar w:fldCharType="separate"/>
        </w:r>
        <w:r>
          <w:t>3</w:t>
        </w:r>
        <w:r>
          <w:fldChar w:fldCharType="end"/>
        </w:r>
      </w:hyperlink>
    </w:p>
    <w:p>
      <w:pPr>
        <w:pStyle w:val="TOC1"/>
        <w:tabs>
          <w:tab w:val="right" w:leader="dot" w:pos="8306"/>
        </w:tabs>
      </w:pPr>
      <w:hyperlink w:anchor="_Toc29162" w:history="1">
        <w:r>
          <w:rPr>
            <w:rFonts w:ascii="仿宋" w:eastAsia="仿宋" w:hAnsi="仿宋" w:cs="仿宋" w:hint="eastAsia"/>
            <w:lang w:eastAsia="zh-CN"/>
          </w:rPr>
          <w:t>一、柴油机项目土建工程</w:t>
        </w:r>
        <w:r>
          <w:tab/>
        </w:r>
        <w:r>
          <w:fldChar w:fldCharType="begin"/>
        </w:r>
        <w:r>
          <w:instrText xml:space="preserve"> PAGEREF _Toc29162 \h </w:instrText>
        </w:r>
        <w:r>
          <w:fldChar w:fldCharType="separate"/>
        </w:r>
        <w:r>
          <w:t>3</w:t>
        </w:r>
        <w:r>
          <w:fldChar w:fldCharType="end"/>
        </w:r>
      </w:hyperlink>
    </w:p>
    <w:p>
      <w:pPr>
        <w:pStyle w:val="TOC2"/>
        <w:tabs>
          <w:tab w:val="right" w:leader="dot" w:pos="8306"/>
        </w:tabs>
      </w:pPr>
      <w:hyperlink w:anchor="_Toc8455" w:history="1">
        <w:r>
          <w:rPr>
            <w:rFonts w:ascii="仿宋" w:eastAsia="仿宋" w:hAnsi="仿宋" w:cs="仿宋" w:hint="eastAsia"/>
            <w:lang w:eastAsia="zh-CN"/>
          </w:rPr>
          <w:t>(一)、建筑工程设计原则</w:t>
        </w:r>
        <w:r>
          <w:tab/>
        </w:r>
        <w:r>
          <w:fldChar w:fldCharType="begin"/>
        </w:r>
        <w:r>
          <w:instrText xml:space="preserve"> PAGEREF _Toc8455 \h </w:instrText>
        </w:r>
        <w:r>
          <w:fldChar w:fldCharType="separate"/>
        </w:r>
        <w:r>
          <w:t>3</w:t>
        </w:r>
        <w:r>
          <w:fldChar w:fldCharType="end"/>
        </w:r>
      </w:hyperlink>
    </w:p>
    <w:p>
      <w:pPr>
        <w:pStyle w:val="TOC2"/>
        <w:tabs>
          <w:tab w:val="right" w:leader="dot" w:pos="8306"/>
        </w:tabs>
      </w:pPr>
      <w:hyperlink w:anchor="_Toc28453" w:history="1">
        <w:r>
          <w:rPr>
            <w:rFonts w:ascii="仿宋" w:eastAsia="仿宋" w:hAnsi="仿宋" w:cs="仿宋" w:hint="eastAsia"/>
            <w:lang w:eastAsia="zh-CN"/>
          </w:rPr>
          <w:t>(二)、土建工程设计年限及安全等级</w:t>
        </w:r>
        <w:r>
          <w:tab/>
        </w:r>
        <w:r>
          <w:fldChar w:fldCharType="begin"/>
        </w:r>
        <w:r>
          <w:instrText xml:space="preserve"> PAGEREF _Toc28453 \h </w:instrText>
        </w:r>
        <w:r>
          <w:fldChar w:fldCharType="separate"/>
        </w:r>
        <w:r>
          <w:t>4</w:t>
        </w:r>
        <w:r>
          <w:fldChar w:fldCharType="end"/>
        </w:r>
      </w:hyperlink>
    </w:p>
    <w:p>
      <w:pPr>
        <w:pStyle w:val="TOC2"/>
        <w:tabs>
          <w:tab w:val="right" w:leader="dot" w:pos="8306"/>
        </w:tabs>
      </w:pPr>
      <w:hyperlink w:anchor="_Toc32410" w:history="1">
        <w:r>
          <w:rPr>
            <w:rFonts w:ascii="仿宋" w:eastAsia="仿宋" w:hAnsi="仿宋" w:cs="仿宋" w:hint="eastAsia"/>
            <w:lang w:eastAsia="zh-CN"/>
          </w:rPr>
          <w:t>(三)、建筑工程设计总体要求</w:t>
        </w:r>
        <w:r>
          <w:tab/>
        </w:r>
        <w:r>
          <w:fldChar w:fldCharType="begin"/>
        </w:r>
        <w:r>
          <w:instrText xml:space="preserve"> PAGEREF _Toc32410 \h </w:instrText>
        </w:r>
        <w:r>
          <w:fldChar w:fldCharType="separate"/>
        </w:r>
        <w:r>
          <w:t>5</w:t>
        </w:r>
        <w:r>
          <w:fldChar w:fldCharType="end"/>
        </w:r>
      </w:hyperlink>
    </w:p>
    <w:p>
      <w:pPr>
        <w:pStyle w:val="TOC2"/>
        <w:tabs>
          <w:tab w:val="right" w:leader="dot" w:pos="8306"/>
        </w:tabs>
      </w:pPr>
      <w:hyperlink w:anchor="_Toc32317" w:history="1">
        <w:r>
          <w:rPr>
            <w:rFonts w:ascii="仿宋" w:eastAsia="仿宋" w:hAnsi="仿宋" w:cs="仿宋" w:hint="eastAsia"/>
            <w:lang w:eastAsia="zh-CN"/>
          </w:rPr>
          <w:t>(四)、土建工程建设指标</w:t>
        </w:r>
        <w:r>
          <w:tab/>
        </w:r>
        <w:r>
          <w:fldChar w:fldCharType="begin"/>
        </w:r>
        <w:r>
          <w:instrText xml:space="preserve"> PAGEREF _Toc32317 \h </w:instrText>
        </w:r>
        <w:r>
          <w:fldChar w:fldCharType="separate"/>
        </w:r>
        <w:r>
          <w:t>6</w:t>
        </w:r>
        <w:r>
          <w:fldChar w:fldCharType="end"/>
        </w:r>
      </w:hyperlink>
    </w:p>
    <w:p>
      <w:pPr>
        <w:pStyle w:val="TOC1"/>
        <w:tabs>
          <w:tab w:val="right" w:leader="dot" w:pos="8306"/>
        </w:tabs>
      </w:pPr>
      <w:hyperlink w:anchor="_Toc25349" w:history="1">
        <w:r>
          <w:rPr>
            <w:rFonts w:ascii="仿宋" w:eastAsia="仿宋" w:hAnsi="仿宋" w:cs="仿宋" w:hint="eastAsia"/>
            <w:lang w:eastAsia="zh-CN"/>
          </w:rPr>
          <w:t>二、柴油机项目可持续发展</w:t>
        </w:r>
        <w:r>
          <w:tab/>
        </w:r>
        <w:r>
          <w:fldChar w:fldCharType="begin"/>
        </w:r>
        <w:r>
          <w:instrText xml:space="preserve"> PAGEREF _Toc25349 \h </w:instrText>
        </w:r>
        <w:r>
          <w:fldChar w:fldCharType="separate"/>
        </w:r>
        <w:r>
          <w:t>6</w:t>
        </w:r>
        <w:r>
          <w:fldChar w:fldCharType="end"/>
        </w:r>
      </w:hyperlink>
    </w:p>
    <w:p>
      <w:pPr>
        <w:pStyle w:val="TOC2"/>
        <w:tabs>
          <w:tab w:val="right" w:leader="dot" w:pos="8306"/>
        </w:tabs>
      </w:pPr>
      <w:hyperlink w:anchor="_Toc137" w:history="1">
        <w:r>
          <w:rPr>
            <w:rFonts w:ascii="仿宋" w:eastAsia="仿宋" w:hAnsi="仿宋" w:cs="仿宋" w:hint="eastAsia"/>
            <w:lang w:eastAsia="zh-CN"/>
          </w:rPr>
          <w:t>(一)、可持续战略与实践</w:t>
        </w:r>
        <w:r>
          <w:tab/>
        </w:r>
        <w:r>
          <w:fldChar w:fldCharType="begin"/>
        </w:r>
        <w:r>
          <w:instrText xml:space="preserve"> PAGEREF _Toc137 \h </w:instrText>
        </w:r>
        <w:r>
          <w:fldChar w:fldCharType="separate"/>
        </w:r>
        <w:r>
          <w:t>6</w:t>
        </w:r>
        <w:r>
          <w:fldChar w:fldCharType="end"/>
        </w:r>
      </w:hyperlink>
    </w:p>
    <w:p>
      <w:pPr>
        <w:pStyle w:val="TOC2"/>
        <w:tabs>
          <w:tab w:val="right" w:leader="dot" w:pos="8306"/>
        </w:tabs>
      </w:pPr>
      <w:hyperlink w:anchor="_Toc8086" w:history="1">
        <w:r>
          <w:rPr>
            <w:rFonts w:ascii="仿宋" w:eastAsia="仿宋" w:hAnsi="仿宋" w:cs="仿宋" w:hint="eastAsia"/>
            <w:lang w:eastAsia="zh-CN"/>
          </w:rPr>
          <w:t>(二)、环保与社会责任</w:t>
        </w:r>
        <w:r>
          <w:tab/>
        </w:r>
        <w:r>
          <w:fldChar w:fldCharType="begin"/>
        </w:r>
        <w:r>
          <w:instrText xml:space="preserve"> PAGEREF _Toc8086 \h </w:instrText>
        </w:r>
        <w:r>
          <w:fldChar w:fldCharType="separate"/>
        </w:r>
        <w:r>
          <w:t>7</w:t>
        </w:r>
        <w:r>
          <w:fldChar w:fldCharType="end"/>
        </w:r>
      </w:hyperlink>
    </w:p>
    <w:p>
      <w:pPr>
        <w:pStyle w:val="TOC1"/>
        <w:tabs>
          <w:tab w:val="right" w:leader="dot" w:pos="8306"/>
        </w:tabs>
      </w:pPr>
      <w:hyperlink w:anchor="_Toc2580" w:history="1">
        <w:r>
          <w:rPr>
            <w:rFonts w:ascii="仿宋" w:eastAsia="仿宋" w:hAnsi="仿宋" w:cs="仿宋" w:hint="eastAsia"/>
            <w:lang w:eastAsia="zh-CN"/>
          </w:rPr>
          <w:t>三、柴油机项目绩效评估</w:t>
        </w:r>
        <w:r>
          <w:tab/>
        </w:r>
        <w:r>
          <w:fldChar w:fldCharType="begin"/>
        </w:r>
        <w:r>
          <w:instrText xml:space="preserve"> PAGEREF _Toc2580 \h </w:instrText>
        </w:r>
        <w:r>
          <w:fldChar w:fldCharType="separate"/>
        </w:r>
        <w:r>
          <w:t>8</w:t>
        </w:r>
        <w:r>
          <w:fldChar w:fldCharType="end"/>
        </w:r>
      </w:hyperlink>
    </w:p>
    <w:p>
      <w:pPr>
        <w:pStyle w:val="TOC2"/>
        <w:tabs>
          <w:tab w:val="right" w:leader="dot" w:pos="8306"/>
        </w:tabs>
      </w:pPr>
      <w:hyperlink w:anchor="_Toc10328" w:history="1">
        <w:r>
          <w:rPr>
            <w:rFonts w:ascii="仿宋" w:eastAsia="仿宋" w:hAnsi="仿宋" w:cs="仿宋" w:hint="eastAsia"/>
            <w:lang w:eastAsia="zh-CN"/>
          </w:rPr>
          <w:t>(一)、绩效评估指标</w:t>
        </w:r>
        <w:r>
          <w:tab/>
        </w:r>
        <w:r>
          <w:fldChar w:fldCharType="begin"/>
        </w:r>
        <w:r>
          <w:instrText xml:space="preserve"> PAGEREF _Toc10328 \h </w:instrText>
        </w:r>
        <w:r>
          <w:fldChar w:fldCharType="separate"/>
        </w:r>
        <w:r>
          <w:t>8</w:t>
        </w:r>
        <w:r>
          <w:fldChar w:fldCharType="end"/>
        </w:r>
      </w:hyperlink>
    </w:p>
    <w:p>
      <w:pPr>
        <w:pStyle w:val="TOC2"/>
        <w:tabs>
          <w:tab w:val="right" w:leader="dot" w:pos="8306"/>
        </w:tabs>
      </w:pPr>
      <w:hyperlink w:anchor="_Toc22077" w:history="1">
        <w:r>
          <w:rPr>
            <w:rFonts w:ascii="仿宋" w:eastAsia="仿宋" w:hAnsi="仿宋" w:cs="仿宋" w:hint="eastAsia"/>
            <w:lang w:eastAsia="zh-CN"/>
          </w:rPr>
          <w:t>(二)、绩效评估方法</w:t>
        </w:r>
        <w:r>
          <w:tab/>
        </w:r>
        <w:r>
          <w:fldChar w:fldCharType="begin"/>
        </w:r>
        <w:r>
          <w:instrText xml:space="preserve"> PAGEREF _Toc22077 \h </w:instrText>
        </w:r>
        <w:r>
          <w:fldChar w:fldCharType="separate"/>
        </w:r>
        <w:r>
          <w:t>9</w:t>
        </w:r>
        <w:r>
          <w:fldChar w:fldCharType="end"/>
        </w:r>
      </w:hyperlink>
    </w:p>
    <w:p>
      <w:pPr>
        <w:pStyle w:val="TOC2"/>
        <w:tabs>
          <w:tab w:val="right" w:leader="dot" w:pos="8306"/>
        </w:tabs>
      </w:pPr>
      <w:hyperlink w:anchor="_Toc3244" w:history="1">
        <w:r>
          <w:rPr>
            <w:rFonts w:ascii="仿宋" w:eastAsia="仿宋" w:hAnsi="仿宋" w:cs="仿宋" w:hint="eastAsia"/>
            <w:lang w:eastAsia="zh-CN"/>
          </w:rPr>
          <w:t>(三)、绩效评估周期</w:t>
        </w:r>
        <w:r>
          <w:tab/>
        </w:r>
        <w:r>
          <w:fldChar w:fldCharType="begin"/>
        </w:r>
        <w:r>
          <w:instrText xml:space="preserve"> PAGEREF _Toc3244 \h </w:instrText>
        </w:r>
        <w:r>
          <w:fldChar w:fldCharType="separate"/>
        </w:r>
        <w:r>
          <w:t>10</w:t>
        </w:r>
        <w:r>
          <w:fldChar w:fldCharType="end"/>
        </w:r>
      </w:hyperlink>
    </w:p>
    <w:p>
      <w:pPr>
        <w:pStyle w:val="TOC1"/>
        <w:tabs>
          <w:tab w:val="right" w:leader="dot" w:pos="8306"/>
        </w:tabs>
      </w:pPr>
      <w:hyperlink w:anchor="_Toc23158" w:history="1">
        <w:r>
          <w:rPr>
            <w:rFonts w:ascii="仿宋" w:eastAsia="仿宋" w:hAnsi="仿宋" w:cs="仿宋" w:hint="eastAsia"/>
            <w:lang w:eastAsia="zh-CN"/>
          </w:rPr>
          <w:t>四、柴油机项目危机管理</w:t>
        </w:r>
        <w:r>
          <w:tab/>
        </w:r>
        <w:r>
          <w:fldChar w:fldCharType="begin"/>
        </w:r>
        <w:r>
          <w:instrText xml:space="preserve"> PAGEREF _Toc23158 \h </w:instrText>
        </w:r>
        <w:r>
          <w:fldChar w:fldCharType="separate"/>
        </w:r>
        <w:r>
          <w:t>11</w:t>
        </w:r>
        <w:r>
          <w:fldChar w:fldCharType="end"/>
        </w:r>
      </w:hyperlink>
    </w:p>
    <w:p>
      <w:pPr>
        <w:pStyle w:val="TOC2"/>
        <w:tabs>
          <w:tab w:val="right" w:leader="dot" w:pos="8306"/>
        </w:tabs>
      </w:pPr>
      <w:hyperlink w:anchor="_Toc18819" w:history="1">
        <w:r>
          <w:rPr>
            <w:rFonts w:ascii="仿宋" w:eastAsia="仿宋" w:hAnsi="仿宋" w:cs="仿宋" w:hint="eastAsia"/>
            <w:lang w:eastAsia="zh-CN"/>
          </w:rPr>
          <w:t>(一)、危机预警与识别</w:t>
        </w:r>
        <w:r>
          <w:tab/>
        </w:r>
        <w:r>
          <w:fldChar w:fldCharType="begin"/>
        </w:r>
        <w:r>
          <w:instrText xml:space="preserve"> PAGEREF _Toc18819 \h </w:instrText>
        </w:r>
        <w:r>
          <w:fldChar w:fldCharType="separate"/>
        </w:r>
        <w:r>
          <w:t>11</w:t>
        </w:r>
        <w:r>
          <w:fldChar w:fldCharType="end"/>
        </w:r>
      </w:hyperlink>
    </w:p>
    <w:p>
      <w:pPr>
        <w:pStyle w:val="TOC2"/>
        <w:tabs>
          <w:tab w:val="right" w:leader="dot" w:pos="8306"/>
        </w:tabs>
      </w:pPr>
      <w:hyperlink w:anchor="_Toc12300" w:history="1">
        <w:r>
          <w:rPr>
            <w:rFonts w:ascii="仿宋" w:eastAsia="仿宋" w:hAnsi="仿宋" w:cs="仿宋" w:hint="eastAsia"/>
            <w:lang w:eastAsia="zh-CN"/>
          </w:rPr>
          <w:t>(二)、危机应对与恢复</w:t>
        </w:r>
        <w:r>
          <w:tab/>
        </w:r>
        <w:r>
          <w:fldChar w:fldCharType="begin"/>
        </w:r>
        <w:r>
          <w:instrText xml:space="preserve"> PAGEREF _Toc12300 \h </w:instrText>
        </w:r>
        <w:r>
          <w:fldChar w:fldCharType="separate"/>
        </w:r>
        <w:r>
          <w:t>12</w:t>
        </w:r>
        <w:r>
          <w:fldChar w:fldCharType="end"/>
        </w:r>
      </w:hyperlink>
    </w:p>
    <w:p>
      <w:pPr>
        <w:pStyle w:val="TOC1"/>
        <w:tabs>
          <w:tab w:val="right" w:leader="dot" w:pos="8306"/>
        </w:tabs>
      </w:pPr>
      <w:hyperlink w:anchor="_Toc27280" w:history="1">
        <w:r>
          <w:rPr>
            <w:rFonts w:ascii="仿宋" w:eastAsia="仿宋" w:hAnsi="仿宋" w:cs="仿宋" w:hint="eastAsia"/>
            <w:lang w:eastAsia="zh-CN"/>
          </w:rPr>
          <w:t>五、柴油机项目文档管理</w:t>
        </w:r>
        <w:r>
          <w:tab/>
        </w:r>
        <w:r>
          <w:fldChar w:fldCharType="begin"/>
        </w:r>
        <w:r>
          <w:instrText xml:space="preserve"> PAGEREF _Toc27280 \h </w:instrText>
        </w:r>
        <w:r>
          <w:fldChar w:fldCharType="separate"/>
        </w:r>
        <w:r>
          <w:t>13</w:t>
        </w:r>
        <w:r>
          <w:fldChar w:fldCharType="end"/>
        </w:r>
      </w:hyperlink>
    </w:p>
    <w:p>
      <w:pPr>
        <w:pStyle w:val="TOC2"/>
        <w:tabs>
          <w:tab w:val="right" w:leader="dot" w:pos="8306"/>
        </w:tabs>
      </w:pPr>
      <w:hyperlink w:anchor="_Toc5402" w:history="1">
        <w:r>
          <w:rPr>
            <w:rFonts w:ascii="仿宋" w:eastAsia="仿宋" w:hAnsi="仿宋" w:cs="仿宋" w:hint="eastAsia"/>
            <w:lang w:eastAsia="zh-CN"/>
          </w:rPr>
          <w:t>(一)、文档编制与审查</w:t>
        </w:r>
        <w:r>
          <w:tab/>
        </w:r>
        <w:r>
          <w:fldChar w:fldCharType="begin"/>
        </w:r>
        <w:r>
          <w:instrText xml:space="preserve"> PAGEREF _Toc5402 \h </w:instrText>
        </w:r>
        <w:r>
          <w:fldChar w:fldCharType="separate"/>
        </w:r>
        <w:r>
          <w:t>13</w:t>
        </w:r>
        <w:r>
          <w:fldChar w:fldCharType="end"/>
        </w:r>
      </w:hyperlink>
    </w:p>
    <w:p>
      <w:pPr>
        <w:pStyle w:val="TOC2"/>
        <w:tabs>
          <w:tab w:val="right" w:leader="dot" w:pos="8306"/>
        </w:tabs>
      </w:pPr>
      <w:hyperlink w:anchor="_Toc23022" w:history="1">
        <w:r>
          <w:rPr>
            <w:rFonts w:ascii="仿宋" w:eastAsia="仿宋" w:hAnsi="仿宋" w:cs="仿宋" w:hint="eastAsia"/>
            <w:lang w:eastAsia="zh-CN"/>
          </w:rPr>
          <w:t>(二)、文档发布与分发</w:t>
        </w:r>
        <w:r>
          <w:tab/>
        </w:r>
        <w:r>
          <w:fldChar w:fldCharType="begin"/>
        </w:r>
        <w:r>
          <w:instrText xml:space="preserve"> PAGEREF _Toc23022 \h </w:instrText>
        </w:r>
        <w:r>
          <w:fldChar w:fldCharType="separate"/>
        </w:r>
        <w:r>
          <w:t>15</w:t>
        </w:r>
        <w:r>
          <w:fldChar w:fldCharType="end"/>
        </w:r>
      </w:hyperlink>
    </w:p>
    <w:p>
      <w:pPr>
        <w:pStyle w:val="TOC2"/>
        <w:tabs>
          <w:tab w:val="right" w:leader="dot" w:pos="8306"/>
        </w:tabs>
      </w:pPr>
      <w:hyperlink w:anchor="_Toc1549" w:history="1">
        <w:r>
          <w:rPr>
            <w:rFonts w:ascii="仿宋" w:eastAsia="仿宋" w:hAnsi="仿宋" w:cs="仿宋" w:hint="eastAsia"/>
            <w:lang w:eastAsia="zh-CN"/>
          </w:rPr>
          <w:t>(三)、文档存档与归档</w:t>
        </w:r>
        <w:r>
          <w:tab/>
        </w:r>
        <w:r>
          <w:fldChar w:fldCharType="begin"/>
        </w:r>
        <w:r>
          <w:instrText xml:space="preserve"> PAGEREF _Toc1549 \h </w:instrText>
        </w:r>
        <w:r>
          <w:fldChar w:fldCharType="separate"/>
        </w:r>
        <w:r>
          <w:t>15</w:t>
        </w:r>
        <w:r>
          <w:fldChar w:fldCharType="end"/>
        </w:r>
      </w:hyperlink>
    </w:p>
    <w:p>
      <w:pPr>
        <w:pStyle w:val="TOC1"/>
        <w:tabs>
          <w:tab w:val="right" w:leader="dot" w:pos="8306"/>
        </w:tabs>
      </w:pPr>
      <w:hyperlink w:anchor="_Toc31244" w:history="1">
        <w:r>
          <w:rPr>
            <w:rFonts w:ascii="仿宋" w:eastAsia="仿宋" w:hAnsi="仿宋" w:cs="仿宋" w:hint="eastAsia"/>
            <w:lang w:eastAsia="zh-CN"/>
          </w:rPr>
          <w:t>六、产品规划分析</w:t>
        </w:r>
        <w:r>
          <w:tab/>
        </w:r>
        <w:r>
          <w:fldChar w:fldCharType="begin"/>
        </w:r>
        <w:r>
          <w:instrText xml:space="preserve"> PAGEREF _Toc31244 \h </w:instrText>
        </w:r>
        <w:r>
          <w:fldChar w:fldCharType="separate"/>
        </w:r>
        <w:r>
          <w:t>17</w:t>
        </w:r>
        <w:r>
          <w:fldChar w:fldCharType="end"/>
        </w:r>
      </w:hyperlink>
    </w:p>
    <w:p>
      <w:pPr>
        <w:pStyle w:val="TOC2"/>
        <w:tabs>
          <w:tab w:val="right" w:leader="dot" w:pos="8306"/>
        </w:tabs>
      </w:pPr>
      <w:hyperlink w:anchor="_Toc15470" w:history="1">
        <w:r>
          <w:rPr>
            <w:rFonts w:ascii="仿宋" w:eastAsia="仿宋" w:hAnsi="仿宋" w:cs="仿宋" w:hint="eastAsia"/>
            <w:lang w:eastAsia="zh-CN"/>
          </w:rPr>
          <w:t>(一)、产品规划</w:t>
        </w:r>
        <w:r>
          <w:tab/>
        </w:r>
        <w:r>
          <w:fldChar w:fldCharType="begin"/>
        </w:r>
        <w:r>
          <w:instrText xml:space="preserve"> PAGEREF _Toc15470 \h </w:instrText>
        </w:r>
        <w:r>
          <w:fldChar w:fldCharType="separate"/>
        </w:r>
        <w:r>
          <w:t>17</w:t>
        </w:r>
        <w:r>
          <w:fldChar w:fldCharType="end"/>
        </w:r>
      </w:hyperlink>
    </w:p>
    <w:p>
      <w:pPr>
        <w:pStyle w:val="TOC2"/>
        <w:tabs>
          <w:tab w:val="right" w:leader="dot" w:pos="8306"/>
        </w:tabs>
      </w:pPr>
      <w:hyperlink w:anchor="_Toc17371" w:history="1">
        <w:r>
          <w:rPr>
            <w:rFonts w:ascii="仿宋" w:eastAsia="仿宋" w:hAnsi="仿宋" w:cs="仿宋" w:hint="eastAsia"/>
            <w:lang w:eastAsia="zh-CN"/>
          </w:rPr>
          <w:t>(二)、建设规模</w:t>
        </w:r>
        <w:r>
          <w:tab/>
        </w:r>
        <w:r>
          <w:fldChar w:fldCharType="begin"/>
        </w:r>
        <w:r>
          <w:instrText xml:space="preserve"> PAGEREF _Toc17371 \h </w:instrText>
        </w:r>
        <w:r>
          <w:fldChar w:fldCharType="separate"/>
        </w:r>
        <w:r>
          <w:t>17</w:t>
        </w:r>
        <w:r>
          <w:fldChar w:fldCharType="end"/>
        </w:r>
      </w:hyperlink>
    </w:p>
    <w:p>
      <w:pPr>
        <w:pStyle w:val="TOC1"/>
        <w:tabs>
          <w:tab w:val="right" w:leader="dot" w:pos="8306"/>
        </w:tabs>
      </w:pPr>
      <w:hyperlink w:anchor="_Toc1223" w:history="1">
        <w:r>
          <w:rPr>
            <w:rFonts w:ascii="仿宋" w:eastAsia="仿宋" w:hAnsi="仿宋" w:cs="仿宋" w:hint="eastAsia"/>
            <w:lang w:eastAsia="zh-CN"/>
          </w:rPr>
          <w:t>七、柴油机项目创新与研发</w:t>
        </w:r>
        <w:r>
          <w:tab/>
        </w:r>
        <w:r>
          <w:fldChar w:fldCharType="begin"/>
        </w:r>
        <w:r>
          <w:instrText xml:space="preserve"> PAGEREF _Toc1223 \h </w:instrText>
        </w:r>
        <w:r>
          <w:fldChar w:fldCharType="separate"/>
        </w:r>
        <w:r>
          <w:t>19</w:t>
        </w:r>
        <w:r>
          <w:fldChar w:fldCharType="end"/>
        </w:r>
      </w:hyperlink>
    </w:p>
    <w:p>
      <w:pPr>
        <w:pStyle w:val="TOC2"/>
        <w:tabs>
          <w:tab w:val="right" w:leader="dot" w:pos="8306"/>
        </w:tabs>
      </w:pPr>
      <w:hyperlink w:anchor="_Toc13207" w:history="1">
        <w:r>
          <w:rPr>
            <w:rFonts w:ascii="仿宋" w:eastAsia="仿宋" w:hAnsi="仿宋" w:cs="仿宋" w:hint="eastAsia"/>
            <w:lang w:eastAsia="zh-CN"/>
          </w:rPr>
          <w:t>(一)、创新策略与方向</w:t>
        </w:r>
        <w:r>
          <w:tab/>
        </w:r>
        <w:r>
          <w:fldChar w:fldCharType="begin"/>
        </w:r>
        <w:r>
          <w:instrText xml:space="preserve"> PAGEREF _Toc13207 \h </w:instrText>
        </w:r>
        <w:r>
          <w:fldChar w:fldCharType="separate"/>
        </w:r>
        <w:r>
          <w:t>19</w:t>
        </w:r>
        <w:r>
          <w:fldChar w:fldCharType="end"/>
        </w:r>
      </w:hyperlink>
    </w:p>
    <w:p>
      <w:pPr>
        <w:pStyle w:val="TOC2"/>
        <w:tabs>
          <w:tab w:val="right" w:leader="dot" w:pos="8306"/>
        </w:tabs>
      </w:pPr>
      <w:hyperlink w:anchor="_Toc11485" w:history="1">
        <w:r>
          <w:rPr>
            <w:rFonts w:ascii="仿宋" w:eastAsia="仿宋" w:hAnsi="仿宋" w:cs="仿宋" w:hint="eastAsia"/>
            <w:lang w:eastAsia="zh-CN"/>
          </w:rPr>
          <w:t>(二)、研发规划与投入</w:t>
        </w:r>
        <w:r>
          <w:tab/>
        </w:r>
        <w:r>
          <w:fldChar w:fldCharType="begin"/>
        </w:r>
        <w:r>
          <w:instrText xml:space="preserve"> PAGEREF _Toc11485 \h </w:instrText>
        </w:r>
        <w:r>
          <w:fldChar w:fldCharType="separate"/>
        </w:r>
        <w:r>
          <w:t>20</w:t>
        </w:r>
        <w:r>
          <w:fldChar w:fldCharType="end"/>
        </w:r>
      </w:hyperlink>
    </w:p>
    <w:p>
      <w:pPr>
        <w:pStyle w:val="TOC1"/>
        <w:tabs>
          <w:tab w:val="right" w:leader="dot" w:pos="8306"/>
        </w:tabs>
      </w:pPr>
      <w:hyperlink w:anchor="_Toc24731" w:history="1">
        <w:r>
          <w:rPr>
            <w:rFonts w:ascii="仿宋" w:eastAsia="仿宋" w:hAnsi="仿宋" w:cs="仿宋" w:hint="eastAsia"/>
            <w:lang w:eastAsia="zh-CN"/>
          </w:rPr>
          <w:t>八、柴油机项目技术管理</w:t>
        </w:r>
        <w:r>
          <w:tab/>
        </w:r>
        <w:r>
          <w:fldChar w:fldCharType="begin"/>
        </w:r>
        <w:r>
          <w:instrText xml:space="preserve"> PAGEREF _Toc24731 \h </w:instrText>
        </w:r>
        <w:r>
          <w:fldChar w:fldCharType="separate"/>
        </w:r>
        <w:r>
          <w:t>22</w:t>
        </w:r>
        <w:r>
          <w:fldChar w:fldCharType="end"/>
        </w:r>
      </w:hyperlink>
    </w:p>
    <w:p>
      <w:pPr>
        <w:pStyle w:val="TOC2"/>
        <w:tabs>
          <w:tab w:val="right" w:leader="dot" w:pos="8306"/>
        </w:tabs>
      </w:pPr>
      <w:hyperlink w:anchor="_Toc5273" w:history="1">
        <w:r>
          <w:rPr>
            <w:rFonts w:ascii="仿宋" w:eastAsia="仿宋" w:hAnsi="仿宋" w:cs="仿宋" w:hint="eastAsia"/>
            <w:lang w:eastAsia="zh-CN"/>
          </w:rPr>
          <w:t>(一)、技术方案选用方向</w:t>
        </w:r>
        <w:r>
          <w:tab/>
        </w:r>
        <w:r>
          <w:fldChar w:fldCharType="begin"/>
        </w:r>
        <w:r>
          <w:instrText xml:space="preserve"> PAGEREF _Toc5273 \h </w:instrText>
        </w:r>
        <w:r>
          <w:fldChar w:fldCharType="separate"/>
        </w:r>
        <w:r>
          <w:t>22</w:t>
        </w:r>
        <w:r>
          <w:fldChar w:fldCharType="end"/>
        </w:r>
      </w:hyperlink>
    </w:p>
    <w:p>
      <w:pPr>
        <w:pStyle w:val="TOC2"/>
        <w:tabs>
          <w:tab w:val="right" w:leader="dot" w:pos="8306"/>
        </w:tabs>
      </w:pPr>
      <w:hyperlink w:anchor="_Toc16680" w:history="1">
        <w:r>
          <w:rPr>
            <w:rFonts w:ascii="仿宋" w:eastAsia="仿宋" w:hAnsi="仿宋" w:cs="仿宋" w:hint="eastAsia"/>
            <w:lang w:eastAsia="zh-CN"/>
          </w:rPr>
          <w:t>(二)、工艺技术方案选用原则</w:t>
        </w:r>
        <w:r>
          <w:tab/>
        </w:r>
        <w:r>
          <w:fldChar w:fldCharType="begin"/>
        </w:r>
        <w:r>
          <w:instrText xml:space="preserve"> PAGEREF _Toc16680 \h </w:instrText>
        </w:r>
        <w:r>
          <w:fldChar w:fldCharType="separate"/>
        </w:r>
        <w:r>
          <w:t>23</w:t>
        </w:r>
        <w:r>
          <w:fldChar w:fldCharType="end"/>
        </w:r>
      </w:hyperlink>
    </w:p>
    <w:p>
      <w:pPr>
        <w:pStyle w:val="TOC2"/>
        <w:tabs>
          <w:tab w:val="right" w:leader="dot" w:pos="8306"/>
        </w:tabs>
      </w:pPr>
      <w:hyperlink w:anchor="_Toc32594" w:history="1">
        <w:r>
          <w:rPr>
            <w:rFonts w:ascii="仿宋" w:eastAsia="仿宋" w:hAnsi="仿宋" w:cs="仿宋" w:hint="eastAsia"/>
            <w:lang w:eastAsia="zh-CN"/>
          </w:rPr>
          <w:t>(三)、工艺技术方案要求</w:t>
        </w:r>
        <w:r>
          <w:tab/>
        </w:r>
        <w:r>
          <w:fldChar w:fldCharType="begin"/>
        </w:r>
        <w:r>
          <w:instrText xml:space="preserve"> PAGEREF _Toc32594 \h </w:instrText>
        </w:r>
        <w:r>
          <w:fldChar w:fldCharType="separate"/>
        </w:r>
        <w:r>
          <w:t>25</w:t>
        </w:r>
        <w:r>
          <w:fldChar w:fldCharType="end"/>
        </w:r>
      </w:hyperlink>
    </w:p>
    <w:p>
      <w:pPr>
        <w:pStyle w:val="TOC1"/>
        <w:tabs>
          <w:tab w:val="right" w:leader="dot" w:pos="8306"/>
        </w:tabs>
      </w:pPr>
      <w:hyperlink w:anchor="_Toc24834" w:history="1">
        <w:r>
          <w:rPr>
            <w:rFonts w:ascii="仿宋" w:eastAsia="仿宋" w:hAnsi="仿宋" w:cs="仿宋" w:hint="eastAsia"/>
            <w:lang w:eastAsia="zh-CN"/>
          </w:rPr>
          <w:t>九、柴油机项目风险管理</w:t>
        </w:r>
        <w:r>
          <w:tab/>
        </w:r>
        <w:r>
          <w:fldChar w:fldCharType="begin"/>
        </w:r>
        <w:r>
          <w:instrText xml:space="preserve"> PAGEREF _Toc24834 \h </w:instrText>
        </w:r>
        <w:r>
          <w:fldChar w:fldCharType="separate"/>
        </w:r>
        <w:r>
          <w:t>28</w:t>
        </w:r>
        <w:r>
          <w:fldChar w:fldCharType="end"/>
        </w:r>
      </w:hyperlink>
    </w:p>
    <w:p>
      <w:pPr>
        <w:pStyle w:val="TOC2"/>
        <w:tabs>
          <w:tab w:val="right" w:leader="dot" w:pos="8306"/>
        </w:tabs>
      </w:pPr>
      <w:hyperlink w:anchor="_Toc28762" w:history="1">
        <w:r>
          <w:rPr>
            <w:rFonts w:ascii="仿宋" w:eastAsia="仿宋" w:hAnsi="仿宋" w:cs="仿宋" w:hint="eastAsia"/>
            <w:lang w:eastAsia="zh-CN"/>
          </w:rPr>
          <w:t>(一)、风险识别与评估</w:t>
        </w:r>
        <w:r>
          <w:tab/>
        </w:r>
        <w:r>
          <w:fldChar w:fldCharType="begin"/>
        </w:r>
        <w:r>
          <w:instrText xml:space="preserve"> PAGEREF _Toc28762 \h </w:instrText>
        </w:r>
        <w:r>
          <w:fldChar w:fldCharType="separate"/>
        </w:r>
        <w:r>
          <w:t>28</w:t>
        </w:r>
        <w:r>
          <w:fldChar w:fldCharType="end"/>
        </w:r>
      </w:hyperlink>
    </w:p>
    <w:p>
      <w:pPr>
        <w:pStyle w:val="TOC2"/>
        <w:tabs>
          <w:tab w:val="right" w:leader="dot" w:pos="8306"/>
        </w:tabs>
      </w:pPr>
      <w:hyperlink w:anchor="_Toc19020" w:history="1">
        <w:r>
          <w:rPr>
            <w:rFonts w:ascii="仿宋" w:eastAsia="仿宋" w:hAnsi="仿宋" w:cs="仿宋" w:hint="eastAsia"/>
            <w:lang w:eastAsia="zh-CN"/>
          </w:rPr>
          <w:t>(二)、风险应对策略</w:t>
        </w:r>
        <w:r>
          <w:tab/>
        </w:r>
        <w:r>
          <w:fldChar w:fldCharType="begin"/>
        </w:r>
        <w:r>
          <w:instrText xml:space="preserve"> PAGEREF _Toc19020 \h </w:instrText>
        </w:r>
        <w:r>
          <w:fldChar w:fldCharType="separate"/>
        </w:r>
        <w:r>
          <w:t>29</w:t>
        </w:r>
        <w:r>
          <w:fldChar w:fldCharType="end"/>
        </w:r>
      </w:hyperlink>
    </w:p>
    <w:p>
      <w:pPr>
        <w:pStyle w:val="TOC2"/>
        <w:tabs>
          <w:tab w:val="right" w:leader="dot" w:pos="8306"/>
        </w:tabs>
      </w:pPr>
      <w:hyperlink w:anchor="_Toc29944" w:history="1">
        <w:r>
          <w:rPr>
            <w:rFonts w:ascii="仿宋" w:eastAsia="仿宋" w:hAnsi="仿宋" w:cs="仿宋" w:hint="eastAsia"/>
            <w:lang w:eastAsia="zh-CN"/>
          </w:rPr>
          <w:t>(三)、风险监控与控制</w:t>
        </w:r>
        <w:r>
          <w:tab/>
        </w:r>
        <w:r>
          <w:fldChar w:fldCharType="begin"/>
        </w:r>
        <w:r>
          <w:instrText xml:space="preserve"> PAGEREF _Toc29944 \h </w:instrText>
        </w:r>
        <w:r>
          <w:fldChar w:fldCharType="separate"/>
        </w:r>
        <w:r>
          <w:t>31</w:t>
        </w:r>
        <w:r>
          <w:fldChar w:fldCharType="end"/>
        </w:r>
      </w:hyperlink>
    </w:p>
    <w:p>
      <w:pPr>
        <w:pStyle w:val="TOC1"/>
        <w:tabs>
          <w:tab w:val="right" w:leader="dot" w:pos="8306"/>
        </w:tabs>
      </w:pPr>
      <w:hyperlink w:anchor="_Toc6680" w:history="1">
        <w:r>
          <w:rPr>
            <w:rFonts w:ascii="仿宋" w:eastAsia="仿宋" w:hAnsi="仿宋" w:cs="仿宋" w:hint="eastAsia"/>
            <w:lang w:eastAsia="zh-CN"/>
          </w:rPr>
          <w:t>十、柴油机项目投资规划</w:t>
        </w:r>
        <w:r>
          <w:tab/>
        </w:r>
        <w:r>
          <w:fldChar w:fldCharType="begin"/>
        </w:r>
        <w:r>
          <w:instrText xml:space="preserve"> PAGEREF _Toc6680 \h </w:instrText>
        </w:r>
        <w:r>
          <w:fldChar w:fldCharType="separate"/>
        </w:r>
        <w:r>
          <w:t>32</w:t>
        </w:r>
        <w:r>
          <w:fldChar w:fldCharType="end"/>
        </w:r>
      </w:hyperlink>
    </w:p>
    <w:p>
      <w:pPr>
        <w:pStyle w:val="TOC2"/>
        <w:tabs>
          <w:tab w:val="right" w:leader="dot" w:pos="8306"/>
        </w:tabs>
      </w:pPr>
      <w:hyperlink w:anchor="_Toc3900" w:history="1">
        <w:r>
          <w:rPr>
            <w:rFonts w:ascii="仿宋" w:eastAsia="仿宋" w:hAnsi="仿宋" w:cs="仿宋" w:hint="eastAsia"/>
            <w:lang w:eastAsia="zh-CN"/>
          </w:rPr>
          <w:t>(一)、柴油机项目总投资估算</w:t>
        </w:r>
        <w:r>
          <w:tab/>
        </w:r>
        <w:r>
          <w:fldChar w:fldCharType="begin"/>
        </w:r>
        <w:r>
          <w:instrText xml:space="preserve"> PAGEREF _Toc3900 \h </w:instrText>
        </w:r>
        <w:r>
          <w:fldChar w:fldCharType="separate"/>
        </w:r>
        <w:r>
          <w:t>32</w:t>
        </w:r>
        <w:r>
          <w:fldChar w:fldCharType="end"/>
        </w:r>
      </w:hyperlink>
    </w:p>
    <w:p>
      <w:pPr>
        <w:pStyle w:val="TOC2"/>
        <w:tabs>
          <w:tab w:val="right" w:leader="dot" w:pos="8306"/>
        </w:tabs>
      </w:pPr>
      <w:hyperlink w:anchor="_Toc18039" w:history="1">
        <w:r>
          <w:rPr>
            <w:rFonts w:ascii="仿宋" w:eastAsia="仿宋" w:hAnsi="仿宋" w:cs="仿宋" w:hint="eastAsia"/>
            <w:lang w:eastAsia="zh-CN"/>
          </w:rPr>
          <w:t>(二)、资金筹措</w:t>
        </w:r>
        <w:r>
          <w:tab/>
        </w:r>
        <w:r>
          <w:fldChar w:fldCharType="begin"/>
        </w:r>
        <w:r>
          <w:instrText xml:space="preserve"> PAGEREF _Toc18039 \h </w:instrText>
        </w:r>
        <w:r>
          <w:fldChar w:fldCharType="separate"/>
        </w:r>
        <w:r>
          <w:t>33</w:t>
        </w:r>
        <w:r>
          <w:fldChar w:fldCharType="end"/>
        </w:r>
      </w:hyperlink>
    </w:p>
    <w:p>
      <w:pPr>
        <w:pStyle w:val="TOC1"/>
        <w:tabs>
          <w:tab w:val="right" w:leader="dot" w:pos="8306"/>
        </w:tabs>
      </w:pPr>
      <w:hyperlink w:anchor="_Toc20549" w:history="1">
        <w:r>
          <w:rPr>
            <w:rFonts w:ascii="仿宋" w:eastAsia="仿宋" w:hAnsi="仿宋" w:cs="仿宋" w:hint="eastAsia"/>
            <w:lang w:eastAsia="zh-CN"/>
          </w:rPr>
          <w:t>十一、柴油机项目环境影响分析</w:t>
        </w:r>
        <w:r>
          <w:tab/>
        </w:r>
        <w:r>
          <w:fldChar w:fldCharType="begin"/>
        </w:r>
        <w:r>
          <w:instrText xml:space="preserve"> PAGEREF _Toc20549 \h </w:instrText>
        </w:r>
        <w:r>
          <w:fldChar w:fldCharType="separate"/>
        </w:r>
        <w:r>
          <w:t>34</w:t>
        </w:r>
        <w:r>
          <w:fldChar w:fldCharType="end"/>
        </w:r>
      </w:hyperlink>
    </w:p>
    <w:p>
      <w:pPr>
        <w:pStyle w:val="TOC2"/>
        <w:tabs>
          <w:tab w:val="right" w:leader="dot" w:pos="8306"/>
        </w:tabs>
      </w:pPr>
      <w:hyperlink w:anchor="_Toc2577" w:history="1">
        <w:r>
          <w:rPr>
            <w:rFonts w:ascii="仿宋" w:eastAsia="仿宋" w:hAnsi="仿宋" w:cs="仿宋" w:hint="eastAsia"/>
            <w:lang w:eastAsia="zh-CN"/>
          </w:rPr>
          <w:t>(一)、建设区域环境质量现状</w:t>
        </w:r>
        <w:r>
          <w:tab/>
        </w:r>
        <w:r>
          <w:fldChar w:fldCharType="begin"/>
        </w:r>
        <w:r>
          <w:instrText xml:space="preserve"> PAGEREF _Toc2577 \h </w:instrText>
        </w:r>
        <w:r>
          <w:fldChar w:fldCharType="separate"/>
        </w:r>
        <w:r>
          <w:t>34</w:t>
        </w:r>
        <w:r>
          <w:fldChar w:fldCharType="end"/>
        </w:r>
      </w:hyperlink>
    </w:p>
    <w:p>
      <w:pPr>
        <w:pStyle w:val="TOC2"/>
        <w:tabs>
          <w:tab w:val="right" w:leader="dot" w:pos="8306"/>
        </w:tabs>
      </w:pPr>
      <w:hyperlink w:anchor="_Toc26102" w:history="1">
        <w:r>
          <w:rPr>
            <w:rFonts w:ascii="仿宋" w:eastAsia="仿宋" w:hAnsi="仿宋" w:cs="仿宋" w:hint="eastAsia"/>
            <w:lang w:eastAsia="zh-CN"/>
          </w:rPr>
          <w:t>(二)、建设期环境保护</w:t>
        </w:r>
        <w:r>
          <w:tab/>
        </w:r>
        <w:r>
          <w:fldChar w:fldCharType="begin"/>
        </w:r>
        <w:r>
          <w:instrText xml:space="preserve"> PAGEREF _Toc26102 \h </w:instrText>
        </w:r>
        <w:r>
          <w:fldChar w:fldCharType="separate"/>
        </w:r>
        <w:r>
          <w:t>35</w:t>
        </w:r>
        <w:r>
          <w:fldChar w:fldCharType="end"/>
        </w:r>
      </w:hyperlink>
    </w:p>
    <w:p>
      <w:pPr>
        <w:pStyle w:val="TOC2"/>
        <w:tabs>
          <w:tab w:val="right" w:leader="dot" w:pos="8306"/>
        </w:tabs>
      </w:pPr>
      <w:hyperlink w:anchor="_Toc18839" w:history="1">
        <w:r>
          <w:rPr>
            <w:rFonts w:ascii="仿宋" w:eastAsia="仿宋" w:hAnsi="仿宋" w:cs="仿宋" w:hint="eastAsia"/>
            <w:lang w:eastAsia="zh-CN"/>
          </w:rPr>
          <w:t>(三)、运营期环境保护</w:t>
        </w:r>
        <w:r>
          <w:tab/>
        </w:r>
        <w:r>
          <w:fldChar w:fldCharType="begin"/>
        </w:r>
        <w:r>
          <w:instrText xml:space="preserve"> PAGEREF _Toc18839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82" w:history="1">
        <w:r>
          <w:rPr>
            <w:rFonts w:ascii="仿宋" w:eastAsia="仿宋" w:hAnsi="仿宋" w:cs="仿宋" w:hint="eastAsia"/>
            <w:lang w:eastAsia="zh-CN"/>
          </w:rPr>
          <w:t>(四)、柴油机项目建设对区域经济的影响</w:t>
        </w:r>
        <w:r>
          <w:tab/>
        </w:r>
        <w:r>
          <w:fldChar w:fldCharType="begin"/>
        </w:r>
        <w:r>
          <w:instrText xml:space="preserve"> PAGEREF _Toc16182 \h </w:instrText>
        </w:r>
        <w:r>
          <w:fldChar w:fldCharType="separate"/>
        </w:r>
        <w:r>
          <w:t>38</w:t>
        </w:r>
        <w:r>
          <w:fldChar w:fldCharType="end"/>
        </w:r>
      </w:hyperlink>
    </w:p>
    <w:p>
      <w:pPr>
        <w:pStyle w:val="TOC2"/>
        <w:tabs>
          <w:tab w:val="right" w:leader="dot" w:pos="8306"/>
        </w:tabs>
      </w:pPr>
      <w:hyperlink w:anchor="_Toc10624" w:history="1">
        <w:r>
          <w:rPr>
            <w:rFonts w:ascii="仿宋" w:eastAsia="仿宋" w:hAnsi="仿宋" w:cs="仿宋" w:hint="eastAsia"/>
            <w:lang w:eastAsia="zh-CN"/>
          </w:rPr>
          <w:t>(五)、废弃物处理</w:t>
        </w:r>
        <w:r>
          <w:tab/>
        </w:r>
        <w:r>
          <w:fldChar w:fldCharType="begin"/>
        </w:r>
        <w:r>
          <w:instrText xml:space="preserve"> PAGEREF _Toc10624 \h </w:instrText>
        </w:r>
        <w:r>
          <w:fldChar w:fldCharType="separate"/>
        </w:r>
        <w:r>
          <w:t>39</w:t>
        </w:r>
        <w:r>
          <w:fldChar w:fldCharType="end"/>
        </w:r>
      </w:hyperlink>
    </w:p>
    <w:p>
      <w:pPr>
        <w:pStyle w:val="TOC2"/>
        <w:tabs>
          <w:tab w:val="right" w:leader="dot" w:pos="8306"/>
        </w:tabs>
      </w:pPr>
      <w:hyperlink w:anchor="_Toc17186" w:history="1">
        <w:r>
          <w:rPr>
            <w:rFonts w:ascii="仿宋" w:eastAsia="仿宋" w:hAnsi="仿宋" w:cs="仿宋" w:hint="eastAsia"/>
            <w:lang w:eastAsia="zh-CN"/>
          </w:rPr>
          <w:t>(六)、特殊环境影响分析</w:t>
        </w:r>
        <w:r>
          <w:tab/>
        </w:r>
        <w:r>
          <w:fldChar w:fldCharType="begin"/>
        </w:r>
        <w:r>
          <w:instrText xml:space="preserve"> PAGEREF _Toc17186 \h </w:instrText>
        </w:r>
        <w:r>
          <w:fldChar w:fldCharType="separate"/>
        </w:r>
        <w:r>
          <w:t>41</w:t>
        </w:r>
        <w:r>
          <w:fldChar w:fldCharType="end"/>
        </w:r>
      </w:hyperlink>
    </w:p>
    <w:p>
      <w:pPr>
        <w:pStyle w:val="TOC2"/>
        <w:tabs>
          <w:tab w:val="right" w:leader="dot" w:pos="8306"/>
        </w:tabs>
      </w:pPr>
      <w:hyperlink w:anchor="_Toc32495" w:history="1">
        <w:r>
          <w:rPr>
            <w:rFonts w:ascii="仿宋" w:eastAsia="仿宋" w:hAnsi="仿宋" w:cs="仿宋" w:hint="eastAsia"/>
            <w:lang w:eastAsia="zh-CN"/>
          </w:rPr>
          <w:t>(七)、清洁生产</w:t>
        </w:r>
        <w:r>
          <w:tab/>
        </w:r>
        <w:r>
          <w:fldChar w:fldCharType="begin"/>
        </w:r>
        <w:r>
          <w:instrText xml:space="preserve"> PAGEREF _Toc32495 \h </w:instrText>
        </w:r>
        <w:r>
          <w:fldChar w:fldCharType="separate"/>
        </w:r>
        <w:r>
          <w:t>42</w:t>
        </w:r>
        <w:r>
          <w:fldChar w:fldCharType="end"/>
        </w:r>
      </w:hyperlink>
    </w:p>
    <w:p>
      <w:pPr>
        <w:pStyle w:val="TOC2"/>
        <w:tabs>
          <w:tab w:val="right" w:leader="dot" w:pos="8306"/>
        </w:tabs>
      </w:pPr>
      <w:hyperlink w:anchor="_Toc15068" w:history="1">
        <w:r>
          <w:rPr>
            <w:rFonts w:ascii="仿宋" w:eastAsia="仿宋" w:hAnsi="仿宋" w:cs="仿宋" w:hint="eastAsia"/>
            <w:lang w:eastAsia="zh-CN"/>
          </w:rPr>
          <w:t>(八)、环境保护综合评价</w:t>
        </w:r>
        <w:r>
          <w:tab/>
        </w:r>
        <w:r>
          <w:fldChar w:fldCharType="begin"/>
        </w:r>
        <w:r>
          <w:instrText xml:space="preserve"> PAGEREF _Toc15068 \h </w:instrText>
        </w:r>
        <w:r>
          <w:fldChar w:fldCharType="separate"/>
        </w:r>
        <w:r>
          <w:t>43</w:t>
        </w:r>
        <w:r>
          <w:fldChar w:fldCharType="end"/>
        </w:r>
      </w:hyperlink>
    </w:p>
    <w:p>
      <w:pPr>
        <w:pStyle w:val="TOC1"/>
        <w:tabs>
          <w:tab w:val="right" w:leader="dot" w:pos="8306"/>
        </w:tabs>
      </w:pPr>
      <w:hyperlink w:anchor="_Toc23751" w:history="1">
        <w:r>
          <w:rPr>
            <w:rFonts w:ascii="仿宋" w:eastAsia="仿宋" w:hAnsi="仿宋" w:cs="仿宋" w:hint="eastAsia"/>
            <w:lang w:eastAsia="zh-CN"/>
          </w:rPr>
          <w:t>十二、生产安全保护</w:t>
        </w:r>
        <w:r>
          <w:tab/>
        </w:r>
        <w:r>
          <w:fldChar w:fldCharType="begin"/>
        </w:r>
        <w:r>
          <w:instrText xml:space="preserve"> PAGEREF _Toc23751 \h </w:instrText>
        </w:r>
        <w:r>
          <w:fldChar w:fldCharType="separate"/>
        </w:r>
        <w:r>
          <w:t>44</w:t>
        </w:r>
        <w:r>
          <w:fldChar w:fldCharType="end"/>
        </w:r>
      </w:hyperlink>
    </w:p>
    <w:p>
      <w:pPr>
        <w:pStyle w:val="TOC2"/>
        <w:tabs>
          <w:tab w:val="right" w:leader="dot" w:pos="8306"/>
        </w:tabs>
      </w:pPr>
      <w:hyperlink w:anchor="_Toc19171" w:history="1">
        <w:r>
          <w:rPr>
            <w:rFonts w:ascii="仿宋" w:eastAsia="仿宋" w:hAnsi="仿宋" w:cs="仿宋" w:hint="eastAsia"/>
            <w:lang w:eastAsia="zh-CN"/>
          </w:rPr>
          <w:t>(一)、消防安全</w:t>
        </w:r>
        <w:r>
          <w:tab/>
        </w:r>
        <w:r>
          <w:fldChar w:fldCharType="begin"/>
        </w:r>
        <w:r>
          <w:instrText xml:space="preserve"> PAGEREF _Toc19171 \h </w:instrText>
        </w:r>
        <w:r>
          <w:fldChar w:fldCharType="separate"/>
        </w:r>
        <w:r>
          <w:t>44</w:t>
        </w:r>
        <w:r>
          <w:fldChar w:fldCharType="end"/>
        </w:r>
      </w:hyperlink>
    </w:p>
    <w:p>
      <w:pPr>
        <w:pStyle w:val="TOC2"/>
        <w:tabs>
          <w:tab w:val="right" w:leader="dot" w:pos="8306"/>
        </w:tabs>
      </w:pPr>
      <w:hyperlink w:anchor="_Toc17955" w:history="1">
        <w:r>
          <w:rPr>
            <w:rFonts w:ascii="仿宋" w:eastAsia="仿宋" w:hAnsi="仿宋" w:cs="仿宋" w:hint="eastAsia"/>
            <w:lang w:eastAsia="zh-CN"/>
          </w:rPr>
          <w:t>(二)、防火防爆总图布置措施</w:t>
        </w:r>
        <w:r>
          <w:tab/>
        </w:r>
        <w:r>
          <w:fldChar w:fldCharType="begin"/>
        </w:r>
        <w:r>
          <w:instrText xml:space="preserve"> PAGEREF _Toc17955 \h </w:instrText>
        </w:r>
        <w:r>
          <w:fldChar w:fldCharType="separate"/>
        </w:r>
        <w:r>
          <w:t>46</w:t>
        </w:r>
        <w:r>
          <w:fldChar w:fldCharType="end"/>
        </w:r>
      </w:hyperlink>
    </w:p>
    <w:p>
      <w:pPr>
        <w:pStyle w:val="TOC2"/>
        <w:tabs>
          <w:tab w:val="right" w:leader="dot" w:pos="8306"/>
        </w:tabs>
      </w:pPr>
      <w:hyperlink w:anchor="_Toc23" w:history="1">
        <w:r>
          <w:rPr>
            <w:rFonts w:ascii="仿宋" w:eastAsia="仿宋" w:hAnsi="仿宋" w:cs="仿宋" w:hint="eastAsia"/>
            <w:lang w:eastAsia="zh-CN"/>
          </w:rPr>
          <w:t>(三)、自然灾害防范措施</w:t>
        </w:r>
        <w:r>
          <w:tab/>
        </w:r>
        <w:r>
          <w:fldChar w:fldCharType="begin"/>
        </w:r>
        <w:r>
          <w:instrText xml:space="preserve"> PAGEREF _Toc23 \h </w:instrText>
        </w:r>
        <w:r>
          <w:fldChar w:fldCharType="separate"/>
        </w:r>
        <w:r>
          <w:t>46</w:t>
        </w:r>
        <w:r>
          <w:fldChar w:fldCharType="end"/>
        </w:r>
      </w:hyperlink>
    </w:p>
    <w:p>
      <w:pPr>
        <w:pStyle w:val="TOC2"/>
        <w:tabs>
          <w:tab w:val="right" w:leader="dot" w:pos="8306"/>
        </w:tabs>
      </w:pPr>
      <w:hyperlink w:anchor="_Toc6610" w:history="1">
        <w:r>
          <w:rPr>
            <w:rFonts w:ascii="仿宋" w:eastAsia="仿宋" w:hAnsi="仿宋" w:cs="仿宋" w:hint="eastAsia"/>
            <w:lang w:eastAsia="zh-CN"/>
          </w:rPr>
          <w:t>(四)、安全色及安全标志使用要求</w:t>
        </w:r>
        <w:r>
          <w:tab/>
        </w:r>
        <w:r>
          <w:fldChar w:fldCharType="begin"/>
        </w:r>
        <w:r>
          <w:instrText xml:space="preserve"> PAGEREF _Toc6610 \h </w:instrText>
        </w:r>
        <w:r>
          <w:fldChar w:fldCharType="separate"/>
        </w:r>
        <w:r>
          <w:t>47</w:t>
        </w:r>
        <w:r>
          <w:fldChar w:fldCharType="end"/>
        </w:r>
      </w:hyperlink>
    </w:p>
    <w:p>
      <w:pPr>
        <w:pStyle w:val="TOC2"/>
        <w:tabs>
          <w:tab w:val="right" w:leader="dot" w:pos="8306"/>
        </w:tabs>
      </w:pPr>
      <w:hyperlink w:anchor="_Toc21964" w:history="1">
        <w:r>
          <w:rPr>
            <w:rFonts w:ascii="仿宋" w:eastAsia="仿宋" w:hAnsi="仿宋" w:cs="仿宋" w:hint="eastAsia"/>
            <w:lang w:eastAsia="zh-CN"/>
          </w:rPr>
          <w:t>(五)、防尘防毒措施</w:t>
        </w:r>
        <w:r>
          <w:tab/>
        </w:r>
        <w:r>
          <w:fldChar w:fldCharType="begin"/>
        </w:r>
        <w:r>
          <w:instrText xml:space="preserve"> PAGEREF _Toc21964 \h </w:instrText>
        </w:r>
        <w:r>
          <w:fldChar w:fldCharType="separate"/>
        </w:r>
        <w:r>
          <w:t>48</w:t>
        </w:r>
        <w:r>
          <w:fldChar w:fldCharType="end"/>
        </w:r>
      </w:hyperlink>
    </w:p>
    <w:p>
      <w:pPr>
        <w:pStyle w:val="TOC2"/>
        <w:tabs>
          <w:tab w:val="right" w:leader="dot" w:pos="8306"/>
        </w:tabs>
      </w:pPr>
      <w:hyperlink w:anchor="_Toc9871" w:history="1">
        <w:r>
          <w:rPr>
            <w:rFonts w:ascii="仿宋" w:eastAsia="仿宋" w:hAnsi="仿宋" w:cs="仿宋" w:hint="eastAsia"/>
            <w:lang w:eastAsia="zh-CN"/>
          </w:rPr>
          <w:t>(六)、防静电、触电防护及防雷措施</w:t>
        </w:r>
        <w:r>
          <w:tab/>
        </w:r>
        <w:r>
          <w:fldChar w:fldCharType="begin"/>
        </w:r>
        <w:r>
          <w:instrText xml:space="preserve"> PAGEREF _Toc9871 \h </w:instrText>
        </w:r>
        <w:r>
          <w:fldChar w:fldCharType="separate"/>
        </w:r>
        <w:r>
          <w:t>49</w:t>
        </w:r>
        <w:r>
          <w:fldChar w:fldCharType="end"/>
        </w:r>
      </w:hyperlink>
    </w:p>
    <w:p>
      <w:pPr>
        <w:pStyle w:val="TOC2"/>
        <w:tabs>
          <w:tab w:val="right" w:leader="dot" w:pos="8306"/>
        </w:tabs>
      </w:pPr>
      <w:hyperlink w:anchor="_Toc1442" w:history="1">
        <w:r>
          <w:rPr>
            <w:rFonts w:ascii="仿宋" w:eastAsia="仿宋" w:hAnsi="仿宋" w:cs="仿宋" w:hint="eastAsia"/>
            <w:lang w:eastAsia="zh-CN"/>
          </w:rPr>
          <w:t>(七)、机械设备安全保障措施</w:t>
        </w:r>
        <w:r>
          <w:tab/>
        </w:r>
        <w:r>
          <w:fldChar w:fldCharType="begin"/>
        </w:r>
        <w:r>
          <w:instrText xml:space="preserve"> PAGEREF _Toc1442 \h </w:instrText>
        </w:r>
        <w:r>
          <w:fldChar w:fldCharType="separate"/>
        </w:r>
        <w:r>
          <w:t>50</w:t>
        </w:r>
        <w:r>
          <w:fldChar w:fldCharType="end"/>
        </w:r>
      </w:hyperlink>
    </w:p>
    <w:p>
      <w:pPr>
        <w:pStyle w:val="TOC1"/>
        <w:tabs>
          <w:tab w:val="right" w:leader="dot" w:pos="8306"/>
        </w:tabs>
      </w:pPr>
      <w:hyperlink w:anchor="_Toc5637" w:history="1">
        <w:r>
          <w:rPr>
            <w:rFonts w:ascii="仿宋" w:eastAsia="仿宋" w:hAnsi="仿宋" w:cs="仿宋" w:hint="eastAsia"/>
            <w:lang w:eastAsia="zh-CN"/>
          </w:rPr>
          <w:t>十三、柴油机项目治理与监督</w:t>
        </w:r>
        <w:r>
          <w:tab/>
        </w:r>
        <w:r>
          <w:fldChar w:fldCharType="begin"/>
        </w:r>
        <w:r>
          <w:instrText xml:space="preserve"> PAGEREF _Toc5637 \h </w:instrText>
        </w:r>
        <w:r>
          <w:fldChar w:fldCharType="separate"/>
        </w:r>
        <w:r>
          <w:t>52</w:t>
        </w:r>
        <w:r>
          <w:fldChar w:fldCharType="end"/>
        </w:r>
      </w:hyperlink>
    </w:p>
    <w:p>
      <w:pPr>
        <w:pStyle w:val="TOC2"/>
        <w:tabs>
          <w:tab w:val="right" w:leader="dot" w:pos="8306"/>
        </w:tabs>
      </w:pPr>
      <w:hyperlink w:anchor="_Toc14077" w:history="1">
        <w:r>
          <w:rPr>
            <w:rFonts w:ascii="仿宋" w:eastAsia="仿宋" w:hAnsi="仿宋" w:cs="仿宋" w:hint="eastAsia"/>
            <w:lang w:eastAsia="zh-CN"/>
          </w:rPr>
          <w:t>(一)、柴油机项目治理结构</w:t>
        </w:r>
        <w:r>
          <w:tab/>
        </w:r>
        <w:r>
          <w:fldChar w:fldCharType="begin"/>
        </w:r>
        <w:r>
          <w:instrText xml:space="preserve"> PAGEREF _Toc14077 \h </w:instrText>
        </w:r>
        <w:r>
          <w:fldChar w:fldCharType="separate"/>
        </w:r>
        <w:r>
          <w:t>52</w:t>
        </w:r>
        <w:r>
          <w:fldChar w:fldCharType="end"/>
        </w:r>
      </w:hyperlink>
    </w:p>
    <w:p>
      <w:pPr>
        <w:pStyle w:val="TOC2"/>
        <w:tabs>
          <w:tab w:val="right" w:leader="dot" w:pos="8306"/>
        </w:tabs>
      </w:pPr>
      <w:hyperlink w:anchor="_Toc3293" w:history="1">
        <w:r>
          <w:rPr>
            <w:rFonts w:ascii="仿宋" w:eastAsia="仿宋" w:hAnsi="仿宋" w:cs="仿宋" w:hint="eastAsia"/>
            <w:lang w:eastAsia="zh-CN"/>
          </w:rPr>
          <w:t>(二)、监督与审计</w:t>
        </w:r>
        <w:r>
          <w:tab/>
        </w:r>
        <w:r>
          <w:fldChar w:fldCharType="begin"/>
        </w:r>
        <w:r>
          <w:instrText xml:space="preserve"> PAGEREF _Toc3293 \h </w:instrText>
        </w:r>
        <w:r>
          <w:fldChar w:fldCharType="separate"/>
        </w:r>
        <w:r>
          <w:t>53</w:t>
        </w:r>
        <w:r>
          <w:fldChar w:fldCharType="end"/>
        </w:r>
      </w:hyperlink>
    </w:p>
    <w:p>
      <w:pPr>
        <w:pStyle w:val="TOC1"/>
        <w:tabs>
          <w:tab w:val="right" w:leader="dot" w:pos="8306"/>
        </w:tabs>
      </w:pPr>
      <w:hyperlink w:anchor="_Toc4943" w:history="1">
        <w:r>
          <w:rPr>
            <w:rFonts w:ascii="仿宋" w:eastAsia="仿宋" w:hAnsi="仿宋" w:cs="仿宋" w:hint="eastAsia"/>
            <w:lang w:eastAsia="zh-CN"/>
          </w:rPr>
          <w:t>十四、柴油机项目变更管理</w:t>
        </w:r>
        <w:r>
          <w:tab/>
        </w:r>
        <w:r>
          <w:fldChar w:fldCharType="begin"/>
        </w:r>
        <w:r>
          <w:instrText xml:space="preserve"> PAGEREF _Toc4943 \h </w:instrText>
        </w:r>
        <w:r>
          <w:fldChar w:fldCharType="separate"/>
        </w:r>
        <w:r>
          <w:t>55</w:t>
        </w:r>
        <w:r>
          <w:fldChar w:fldCharType="end"/>
        </w:r>
      </w:hyperlink>
    </w:p>
    <w:p>
      <w:pPr>
        <w:pStyle w:val="TOC2"/>
        <w:tabs>
          <w:tab w:val="right" w:leader="dot" w:pos="8306"/>
        </w:tabs>
      </w:pPr>
      <w:hyperlink w:anchor="_Toc4210" w:history="1">
        <w:r>
          <w:rPr>
            <w:rFonts w:ascii="仿宋" w:eastAsia="仿宋" w:hAnsi="仿宋" w:cs="仿宋" w:hint="eastAsia"/>
            <w:lang w:eastAsia="zh-CN"/>
          </w:rPr>
          <w:t>(一)、变更申请与评估</w:t>
        </w:r>
        <w:r>
          <w:tab/>
        </w:r>
        <w:r>
          <w:fldChar w:fldCharType="begin"/>
        </w:r>
        <w:r>
          <w:instrText xml:space="preserve"> PAGEREF _Toc4210 \h </w:instrText>
        </w:r>
        <w:r>
          <w:fldChar w:fldCharType="separate"/>
        </w:r>
        <w:r>
          <w:t>55</w:t>
        </w:r>
        <w:r>
          <w:fldChar w:fldCharType="end"/>
        </w:r>
      </w:hyperlink>
    </w:p>
    <w:p>
      <w:pPr>
        <w:pStyle w:val="TOC2"/>
        <w:tabs>
          <w:tab w:val="right" w:leader="dot" w:pos="8306"/>
        </w:tabs>
      </w:pPr>
      <w:hyperlink w:anchor="_Toc11663" w:history="1">
        <w:r>
          <w:rPr>
            <w:rFonts w:ascii="仿宋" w:eastAsia="仿宋" w:hAnsi="仿宋" w:cs="仿宋" w:hint="eastAsia"/>
            <w:lang w:eastAsia="zh-CN"/>
          </w:rPr>
          <w:t>(二)、变更实施与控制</w:t>
        </w:r>
        <w:r>
          <w:tab/>
        </w:r>
        <w:r>
          <w:fldChar w:fldCharType="begin"/>
        </w:r>
        <w:r>
          <w:instrText xml:space="preserve"> PAGEREF _Toc11663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62"/>
      <w:r>
        <w:rPr>
          <w:rFonts w:ascii="仿宋" w:eastAsia="仿宋" w:hAnsi="仿宋" w:cs="仿宋" w:hint="eastAsia"/>
          <w:sz w:val="28"/>
          <w:lang w:eastAsia="zh-CN"/>
        </w:rPr>
        <w:t>一、柴油机项目土建工程</w:t>
      </w:r>
      <w:bookmarkEnd w:id="2"/>
    </w:p>
    <w:p>
      <w:pPr>
        <w:pStyle w:val="Heading2"/>
        <w:rPr>
          <w:rFonts w:ascii="仿宋" w:eastAsia="仿宋" w:hAnsi="仿宋" w:cs="仿宋" w:hint="eastAsia"/>
          <w:lang w:eastAsia="zh-CN"/>
        </w:rPr>
      </w:pPr>
      <w:bookmarkStart w:id="3" w:name="_Toc84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在柴油机项目的建筑工程设计中，我们将秉承一系列重要的设计原则，以确保柴油机项目建筑在功能、美观、可持续性等方面达到最佳效果。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首要原则是确保建筑的功能性得到最大化的发挥。我们将充分理解柴油机项目的实际需求，合理布局各个功能区域，保证建筑在满足业务需求的同时，提供高效的工作环境。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在建筑设计中，我们将综合考虑建设和运营成本。通过精细的经济效益分析，确保设计方案在高效利用资源的同时，对柴油机项目的长期盈利能力有积极的贡献。</w:t>
      </w:r>
    </w:p>
    <w:p>
      <w:pPr>
        <w:pStyle w:val="Heading2"/>
        <w:ind w:firstLine="560" w:firstLineChars="200"/>
        <w:rPr>
          <w:rFonts w:ascii="仿宋" w:eastAsia="仿宋" w:hAnsi="仿宋" w:cs="仿宋" w:hint="eastAsia"/>
          <w:sz w:val="28"/>
          <w:lang w:eastAsia="zh-CN"/>
        </w:rPr>
      </w:pPr>
      <w:bookmarkStart w:id="4" w:name="_Toc284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项目的土建工程设计中，我们将精准设定设计年限，结合柴油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柴油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41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柴油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柴油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柴油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本期工程柴油机项目预计总建筑面积XXX平方米，其中：计容建筑面积XXX平方米，计划建筑工程投资XX万元，占柴油机项目总投资的XX%。</w:t>
      </w:r>
    </w:p>
    <w:p>
      <w:pPr>
        <w:pStyle w:val="Heading1"/>
        <w:ind w:firstLine="560" w:firstLineChars="200"/>
        <w:rPr>
          <w:rFonts w:ascii="仿宋" w:eastAsia="仿宋" w:hAnsi="仿宋" w:cs="仿宋" w:hint="eastAsia"/>
          <w:sz w:val="28"/>
          <w:lang w:eastAsia="zh-CN"/>
        </w:rPr>
      </w:pPr>
      <w:bookmarkStart w:id="7" w:name="_Toc25349"/>
      <w:r>
        <w:rPr>
          <w:rFonts w:ascii="仿宋" w:eastAsia="仿宋" w:hAnsi="仿宋" w:cs="仿宋" w:hint="eastAsia"/>
          <w:sz w:val="28"/>
          <w:lang w:eastAsia="zh-CN"/>
        </w:rPr>
        <w:t>二、柴油机项目可持续发展</w:t>
      </w:r>
      <w:bookmarkEnd w:id="7"/>
    </w:p>
    <w:p>
      <w:pPr>
        <w:pStyle w:val="Heading2"/>
        <w:rPr>
          <w:rFonts w:ascii="仿宋" w:eastAsia="仿宋" w:hAnsi="仿宋" w:cs="仿宋" w:hint="eastAsia"/>
          <w:lang w:eastAsia="zh-CN"/>
        </w:rPr>
      </w:pPr>
      <w:bookmarkStart w:id="8" w:name="_Toc13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项目中，柴油机项目团队着眼于未来，明确了可持续发展的战略方向。制定的具体可持续发展目标包括降低资源使用、采用环保技术、最大化社会效益等。这一步骤不仅有助于柴油机项目在环保和社会责任方面达到最高标准，也为未来提供了明确的指引，确保柴油机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可持续实践的融入柴油机项目管理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柴油机项目管理周期。从柴油机项目规划开始，柴油机项目团队就考虑了环境和社会的因素。在执行阶段，柴油机项目团队积极推动绿色技术的应用，优化资源利用。此外，关注员工的社会责任，通过培训和沟通活动提高员工对可持续发展的认知，使他们能够在日常工作中践行可持续实践。这些举措不仅为柴油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808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扎根于柴油机项目的可持续发展理念，我们深信环保与社会责任是柴油机项目成功的关键支柱。在柴油机项目的每一步，我们都致力于通过创新和实践，履行对环境和社会的坚定责任。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项目团队通过引入先进的环保技术、建立高效的废物处理系统以及推动能源节约措施，积极履行环保责任。定期的环保监测和评估确保柴油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项目不仅致力于自身可持续发展，还注重对社会的回馈。通过支持社区柴油机项目、参与慈善事业、提供培训机会等方式，柴油机项目积极履行社会责任。与当地社区建立积极互动，关注员工的工作与生活平衡，以及员工的身心健康，是柴油机项目在社会责任层面的关键举措。这样的实践不仅增强了柴油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580"/>
      <w:r>
        <w:rPr>
          <w:rFonts w:ascii="仿宋" w:eastAsia="仿宋" w:hAnsi="仿宋" w:cs="仿宋" w:hint="eastAsia"/>
          <w:sz w:val="28"/>
          <w:lang w:eastAsia="zh-CN"/>
        </w:rPr>
        <w:t>三、柴油机项目绩效评估</w:t>
      </w:r>
      <w:bookmarkEnd w:id="10"/>
    </w:p>
    <w:p>
      <w:pPr>
        <w:pStyle w:val="Heading2"/>
        <w:rPr>
          <w:rFonts w:ascii="仿宋" w:eastAsia="仿宋" w:hAnsi="仿宋" w:cs="仿宋" w:hint="eastAsia"/>
          <w:lang w:eastAsia="zh-CN"/>
        </w:rPr>
      </w:pPr>
      <w:bookmarkStart w:id="11" w:name="_Toc1032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在柴油机项目中，我们设计了一套全面的绩效评估指标，以确保柴油机项目的可控和成功交付。这些指标跨足柴油机项目目标、成本、进度和质量等多个维度，为我们提供了全面洞察柴油机项目的健康状况。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项目目标达成率是我们关注的首要指标。我们设定了明确的目标，并通过定期监测和评估，迅速发现并应对潜在的目标偏差。这为柴油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成本绩效是另一个核心关注点。通过实际成本与预算成本的对比分析，我们深入了解成本差异的原因，及时调整资源分配，保持柴油机项目在经济效益方面的合理水平。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项目进度作为关键的绩效指标之一，得到了精心的关注。我们制定了详细的柴油机项目进度计划，并设立了进度符合度指标，确保实际进度与计划进度保持一致。这使我们能够快速发现和解决潜在的进度问题，保持柴油机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柴油机项目绩效的不可或缺的一环。我们引入了一系列的质量标准和客户满意度指标，以确保柴油机项目交付的成果在质量上达到或超越预期水平。通过持续监测这些指标，我们努力提升柴油机项目整体质量水平，为柴油机项目的成功交付提供有力保障。通过这些科学且全面的绩效评估，我们能够更好地引导柴油机项目的持续改进，确保柴油机项目目标的顺利达成。</w:t>
      </w:r>
    </w:p>
    <w:p>
      <w:pPr>
        <w:pStyle w:val="Heading2"/>
        <w:ind w:firstLine="560" w:firstLineChars="200"/>
        <w:rPr>
          <w:rFonts w:ascii="仿宋" w:eastAsia="仿宋" w:hAnsi="仿宋" w:cs="仿宋" w:hint="eastAsia"/>
          <w:sz w:val="28"/>
          <w:lang w:eastAsia="zh-CN"/>
        </w:rPr>
      </w:pPr>
      <w:bookmarkStart w:id="12" w:name="_Toc2207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绩效评估是柴油机项目中的关键环节，为确保柴油机项目达到预期目标，我们采用了多层次、多维度的绩效评估方法。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柴油机项目的战略目标对齐，确保每个决策和行动都与柴油机项目整体目标保持一致。团队会定期召开战略对齐会议，审视当前工作与柴油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柴油机项目进度、质量、成本和风险等方面。这些指标通过数据收集和分析，为柴油机项目管理团队提供了客观的评估依据。例如，我们通过柴油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绩效评估不仅仅停留在柴油机项目内部，还考虑了柴油机项目对外部环境的影响。我们定期进行干系人满意度调查，以了解各利益相关方对柴油机项目的期望和满意度，并及时做出调整。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这种多层次、多角度的绩效评估方法，使得我们能够全面了解柴油机项目的运行状态，及时做出调整，确保柴油机项目在不断变化的环境中保持稳健前行。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324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为了确保柴油机项目的有效管理和不断优化，我们采用了精心设计的绩效评估周期。这个周期旨在实现灵活、实时和全面的评估，以适应柴油机项目执行中的各种挑战。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柴油机项目的不同需求，分为短期、中期和长期。短期评估关注每个迭代或工作周期，以及时发现和解决当前任务中的问题。中期评估涵盖几个迭代，深入了解整体柴油机项目的趋势和性能。长期评估则着眼于整个柴油机项目阶段，确保柴油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柴油机项目管理工具和协作平台，团队成员能够随时更新和分享柴油机项目数据。这种实时性的反馈机制使我们能够及时察觉潜在问题，快速调整，保持柴油机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柴油机项目的决策制定密不可分。每个周期的柴油机项目回顾会议成为集体总结经验、识别问题深层次原因并找到创新解决方案的平台。这种定期的反思与调整机制使柴油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3158"/>
      <w:r>
        <w:rPr>
          <w:rFonts w:ascii="仿宋" w:eastAsia="仿宋" w:hAnsi="仿宋" w:cs="仿宋" w:hint="eastAsia"/>
          <w:sz w:val="28"/>
          <w:lang w:eastAsia="zh-CN"/>
        </w:rPr>
        <w:t>四、柴油机项目危机管理</w:t>
      </w:r>
      <w:bookmarkEnd w:id="14"/>
    </w:p>
    <w:p>
      <w:pPr>
        <w:pStyle w:val="Heading2"/>
        <w:rPr>
          <w:rFonts w:ascii="仿宋" w:eastAsia="仿宋" w:hAnsi="仿宋" w:cs="仿宋" w:hint="eastAsia"/>
          <w:lang w:eastAsia="zh-CN"/>
        </w:rPr>
      </w:pPr>
      <w:bookmarkStart w:id="15" w:name="_Toc1881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项目危机管理中，危机预警与识别是确保柴油机项目稳健运行的核心步骤。通过建立全面的监测机制，柴油机项目团队旨在及时发现和理解潜在的风险和危机因素，以便采取及时的预防和应对措施，确保柴油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首先，通过深入的风险评估，柴油机项目团队全面分析了整个柴油机项目和各个阶段可能存在的威胁。这包括准确评估每个潜在风险的发生概率和可能影响的程度，为后续危机预警提供了有力支持。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柴油机项目团队着重于明确定义柴油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柴油机项目进展的持续监控，团队能够及时发现潜在问题并作出迅速反应。柴油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在这一阶段，团队的专业素养和反应速度将发挥至关重要的作用，以确保潜在危机能够在初期得到有效的处理，最大程度地减轻负面影响。通过危机预警与识别，柴油机项目得以更有序、可控地推进。</w:t>
      </w:r>
    </w:p>
    <w:p>
      <w:pPr>
        <w:pStyle w:val="Heading2"/>
        <w:ind w:firstLine="560" w:firstLineChars="200"/>
        <w:rPr>
          <w:rFonts w:ascii="仿宋" w:eastAsia="仿宋" w:hAnsi="仿宋" w:cs="仿宋" w:hint="eastAsia"/>
          <w:sz w:val="28"/>
          <w:lang w:eastAsia="zh-CN"/>
        </w:rPr>
      </w:pPr>
      <w:bookmarkStart w:id="16" w:name="_Toc1230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在危机发生时，柴油机项目团队立即行动，成立了应急小组。该小组的任务是迅速制定并实施紧急应对措施，以最小化潜在损失。以下是采取的主要措施：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暂停柴油机项目进度：为遏制危机蔓延，柴油机项目暂时停止进行，以便全面评估当前状况。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资源重新分配：重新评估柴油机项目资源的分配，确保最大限度地减小损失。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实时沟通：与关键利益相关者建立实时沟通机制，向他们传递柴油机项目危机的实际状况，保障柴油机项目核心利益。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在紧急应对的同时，柴油机项目团队强调了团队协作和有效沟通的重要性。以下是团队协作的关键举措：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信息共享机制：建立了信息共享平台，确保团队成员能够及时获取柴油机项目危机的实时信息。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领导者沟通：柴油机项目领导者通过定期会议和即时沟通工具，指导团队应对危机，保持团队稳定运行。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随着危机得到初步控制，柴油机项目团队转向制定恢复计划，以确保柴油机项目能够从中迅速恢复。主要恢复计划包括：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修复受损的进度计划：重新评估柴油机项目进度，制定修复计划，确保柴油机项目尽快回归正常进程。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重新调整资源分配：优化资源分配，确保柴油机项目在有限资源下高效运转。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风险管理机制加强：对柴油机项目风险进行全面评估，制定更强化的风险管理策略，以预防未来可能的危机。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280"/>
      <w:r>
        <w:rPr>
          <w:rFonts w:ascii="仿宋" w:eastAsia="仿宋" w:hAnsi="仿宋" w:cs="仿宋" w:hint="eastAsia"/>
          <w:sz w:val="28"/>
          <w:lang w:eastAsia="zh-CN"/>
        </w:rPr>
        <w:t>五、柴油机项目文档管理</w:t>
      </w:r>
      <w:bookmarkEnd w:id="17"/>
    </w:p>
    <w:p>
      <w:pPr>
        <w:pStyle w:val="Heading2"/>
        <w:rPr>
          <w:rFonts w:ascii="仿宋" w:eastAsia="仿宋" w:hAnsi="仿宋" w:cs="仿宋" w:hint="eastAsia"/>
          <w:lang w:eastAsia="zh-CN"/>
        </w:rPr>
      </w:pPr>
      <w:bookmarkStart w:id="18" w:name="_Toc540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柴油机项目高度重视文档的质量和准确性，以支持柴油机项目的各项活动和决策。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项目文档的编制始于柴油机项目计划的初期，我们制定了详细的文档编制计划，明确了每个文档的内容、格式和编写责任人。在柴油机项目启动阶段，我们首先编制了柴油机项目章程，明确定义了柴油机项目的目标、范围、风险等关键要素。随后，柴油机项目团队根据计划陆续编制了需求文档、设计文档、测试文档等各类文档，确保柴油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柴油机项目管理中的重要环节，旨在确保柴油机项目文档符合质量标准和柴油机项目需求。在柴油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除了内部审查，我们还进行了外部审查，邀请柴油机项目相关利益方和专业领域的专家对文档进行独立审查。这有助于获取更全面、客观的反馈，确保柴油机项目文档不仅符合内部标准，也满足外部需求。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柴油机项目在文档编制与审查方面建立了严格的管理机制，通过规范的流程和多维度的审查，确保柴油机项目文档的质量、准确性和可靠性，为柴油机项目的顺利推进提供了有力支持。</w:t>
      </w:r>
    </w:p>
    <w:p>
      <w:pPr>
        <w:pStyle w:val="Heading2"/>
        <w:ind w:firstLine="560" w:firstLineChars="200"/>
        <w:rPr>
          <w:rFonts w:ascii="仿宋" w:eastAsia="仿宋" w:hAnsi="仿宋" w:cs="仿宋" w:hint="eastAsia"/>
          <w:sz w:val="28"/>
          <w:lang w:eastAsia="zh-CN"/>
        </w:rPr>
      </w:pPr>
      <w:bookmarkStart w:id="19" w:name="_Toc2302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我们通过多渠道发布文档，包括电子邮件、柴油机项目管理平台、内部网站等，以满足不同团队成员的偏好和需求。多渠道发布确保了信息的全面覆盖。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我们采用了精细的权限控制，确保只有授权人员可以访问敏感信息。这种安全措施保护了柴油机项目文档的机密性，防止了未经授权的信息泄露。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54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文档存档与归档是柴油机项目生命周期中一个至关重要的环节，直接关系到柴油机项目信息的长期保存和历史记录的完整性。在柴油机项目中，我们实施了一系列有效的文档存档与归档管理策略：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https://d.book118.com/697134105060006034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67AC8"/>
    <w:rsid w:val="7ED67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34105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2024-01-25T20:58:00Z</dcterms:created>
  <dcterms:modified xsi:type="dcterms:W3CDTF">2024-01-25T20:59:06Z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AA0DDAF5CC0C43BD94DDD40D24FA09A3_11</vt:lpwstr>
  </property>
  <property fmtid="{D5CDD505-2E9C-101B-9397-08002B2CF9AE}" pid="3" name="KSOProductBuildVer">
    <vt:lpwstr>2052-12.1.0.16120</vt:lpwstr>
  </property>
</Properties>
</file>