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特种电线相关行业公司员工职业发展支持与推动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49" w:history="1">
        <w:r>
          <w:rPr>
            <w:rFonts w:ascii="仿宋" w:eastAsia="仿宋" w:hAnsi="仿宋" w:cs="仿宋" w:hint="eastAsia"/>
            <w:lang w:eastAsia="zh-CN"/>
          </w:rPr>
          <w:t>概论</w:t>
        </w:r>
        <w:r>
          <w:tab/>
        </w:r>
        <w:r>
          <w:fldChar w:fldCharType="begin"/>
        </w:r>
        <w:r>
          <w:instrText xml:space="preserve"> PAGEREF _Toc30449 \h </w:instrText>
        </w:r>
        <w:r>
          <w:fldChar w:fldCharType="separate"/>
        </w:r>
        <w:r>
          <w:t>3</w:t>
        </w:r>
        <w:r>
          <w:fldChar w:fldCharType="end"/>
        </w:r>
      </w:hyperlink>
    </w:p>
    <w:p>
      <w:pPr>
        <w:pStyle w:val="TOC1"/>
        <w:tabs>
          <w:tab w:val="right" w:leader="dot" w:pos="8306"/>
        </w:tabs>
      </w:pPr>
      <w:hyperlink w:anchor="_Toc9700" w:history="1">
        <w:r>
          <w:rPr>
            <w:rFonts w:ascii="仿宋" w:eastAsia="仿宋" w:hAnsi="仿宋" w:cs="仿宋" w:hint="eastAsia"/>
            <w:lang w:eastAsia="zh-CN"/>
          </w:rPr>
          <w:t>一、员工职业生涯规划与发展</w:t>
        </w:r>
        <w:r>
          <w:tab/>
        </w:r>
        <w:r>
          <w:fldChar w:fldCharType="begin"/>
        </w:r>
        <w:r>
          <w:instrText xml:space="preserve"> PAGEREF _Toc9700 \h </w:instrText>
        </w:r>
        <w:r>
          <w:fldChar w:fldCharType="separate"/>
        </w:r>
        <w:r>
          <w:t>3</w:t>
        </w:r>
        <w:r>
          <w:fldChar w:fldCharType="end"/>
        </w:r>
      </w:hyperlink>
    </w:p>
    <w:p>
      <w:pPr>
        <w:pStyle w:val="TOC2"/>
        <w:tabs>
          <w:tab w:val="right" w:leader="dot" w:pos="8306"/>
        </w:tabs>
      </w:pPr>
      <w:hyperlink w:anchor="_Toc21131" w:history="1">
        <w:r>
          <w:rPr>
            <w:rFonts w:ascii="仿宋" w:eastAsia="仿宋" w:hAnsi="仿宋" w:cs="仿宋" w:hint="eastAsia"/>
            <w:lang w:eastAsia="zh-CN"/>
          </w:rPr>
          <w:t>(一)、职业生涯规划概述</w:t>
        </w:r>
        <w:r>
          <w:tab/>
        </w:r>
        <w:r>
          <w:fldChar w:fldCharType="begin"/>
        </w:r>
        <w:r>
          <w:instrText xml:space="preserve"> PAGEREF _Toc21131 \h </w:instrText>
        </w:r>
        <w:r>
          <w:fldChar w:fldCharType="separate"/>
        </w:r>
        <w:r>
          <w:t>3</w:t>
        </w:r>
        <w:r>
          <w:fldChar w:fldCharType="end"/>
        </w:r>
      </w:hyperlink>
    </w:p>
    <w:p>
      <w:pPr>
        <w:pStyle w:val="TOC2"/>
        <w:tabs>
          <w:tab w:val="right" w:leader="dot" w:pos="8306"/>
        </w:tabs>
      </w:pPr>
      <w:hyperlink w:anchor="_Toc13572" w:history="1">
        <w:r>
          <w:rPr>
            <w:rFonts w:ascii="仿宋" w:eastAsia="仿宋" w:hAnsi="仿宋" w:cs="仿宋" w:hint="eastAsia"/>
            <w:lang w:eastAsia="zh-CN"/>
          </w:rPr>
          <w:t>(二)、基本原则与方法</w:t>
        </w:r>
        <w:r>
          <w:tab/>
        </w:r>
        <w:r>
          <w:fldChar w:fldCharType="begin"/>
        </w:r>
        <w:r>
          <w:instrText xml:space="preserve"> PAGEREF _Toc13572 \h </w:instrText>
        </w:r>
        <w:r>
          <w:fldChar w:fldCharType="separate"/>
        </w:r>
        <w:r>
          <w:t>4</w:t>
        </w:r>
        <w:r>
          <w:fldChar w:fldCharType="end"/>
        </w:r>
      </w:hyperlink>
    </w:p>
    <w:p>
      <w:pPr>
        <w:pStyle w:val="TOC2"/>
        <w:tabs>
          <w:tab w:val="right" w:leader="dot" w:pos="8306"/>
        </w:tabs>
      </w:pPr>
      <w:hyperlink w:anchor="_Toc21886" w:history="1">
        <w:r>
          <w:rPr>
            <w:rFonts w:ascii="仿宋" w:eastAsia="仿宋" w:hAnsi="仿宋" w:cs="仿宋" w:hint="eastAsia"/>
            <w:lang w:eastAsia="zh-CN"/>
          </w:rPr>
          <w:t>(三)、员工职业生涯管理</w:t>
        </w:r>
        <w:r>
          <w:tab/>
        </w:r>
        <w:r>
          <w:fldChar w:fldCharType="begin"/>
        </w:r>
        <w:r>
          <w:instrText xml:space="preserve"> PAGEREF _Toc21886 \h </w:instrText>
        </w:r>
        <w:r>
          <w:fldChar w:fldCharType="separate"/>
        </w:r>
        <w:r>
          <w:t>5</w:t>
        </w:r>
        <w:r>
          <w:fldChar w:fldCharType="end"/>
        </w:r>
      </w:hyperlink>
    </w:p>
    <w:p>
      <w:pPr>
        <w:pStyle w:val="TOC2"/>
        <w:tabs>
          <w:tab w:val="right" w:leader="dot" w:pos="8306"/>
        </w:tabs>
      </w:pPr>
      <w:hyperlink w:anchor="_Toc22737" w:history="1">
        <w:r>
          <w:rPr>
            <w:rFonts w:ascii="仿宋" w:eastAsia="仿宋" w:hAnsi="仿宋" w:cs="仿宋" w:hint="eastAsia"/>
            <w:lang w:eastAsia="zh-CN"/>
          </w:rPr>
          <w:t>(四)、职业生涯发展支持体系</w:t>
        </w:r>
        <w:r>
          <w:tab/>
        </w:r>
        <w:r>
          <w:fldChar w:fldCharType="begin"/>
        </w:r>
        <w:r>
          <w:instrText xml:space="preserve"> PAGEREF _Toc22737 \h </w:instrText>
        </w:r>
        <w:r>
          <w:fldChar w:fldCharType="separate"/>
        </w:r>
        <w:r>
          <w:t>6</w:t>
        </w:r>
        <w:r>
          <w:fldChar w:fldCharType="end"/>
        </w:r>
      </w:hyperlink>
    </w:p>
    <w:p>
      <w:pPr>
        <w:pStyle w:val="TOC2"/>
        <w:tabs>
          <w:tab w:val="right" w:leader="dot" w:pos="8306"/>
        </w:tabs>
      </w:pPr>
      <w:hyperlink w:anchor="_Toc11071" w:history="1">
        <w:r>
          <w:rPr>
            <w:rFonts w:ascii="仿宋" w:eastAsia="仿宋" w:hAnsi="仿宋" w:cs="仿宋" w:hint="eastAsia"/>
            <w:lang w:eastAsia="zh-CN"/>
          </w:rPr>
          <w:t>(五)、公司文化与员工职业发展融合</w:t>
        </w:r>
        <w:r>
          <w:tab/>
        </w:r>
        <w:r>
          <w:fldChar w:fldCharType="begin"/>
        </w:r>
        <w:r>
          <w:instrText xml:space="preserve"> PAGEREF _Toc11071 \h </w:instrText>
        </w:r>
        <w:r>
          <w:fldChar w:fldCharType="separate"/>
        </w:r>
        <w:r>
          <w:t>8</w:t>
        </w:r>
        <w:r>
          <w:fldChar w:fldCharType="end"/>
        </w:r>
      </w:hyperlink>
    </w:p>
    <w:p>
      <w:pPr>
        <w:pStyle w:val="TOC2"/>
        <w:tabs>
          <w:tab w:val="right" w:leader="dot" w:pos="8306"/>
        </w:tabs>
      </w:pPr>
      <w:hyperlink w:anchor="_Toc16048" w:history="1">
        <w:r>
          <w:rPr>
            <w:rFonts w:ascii="仿宋" w:eastAsia="仿宋" w:hAnsi="仿宋" w:cs="仿宋" w:hint="eastAsia"/>
            <w:lang w:eastAsia="zh-CN"/>
          </w:rPr>
          <w:t>(六)、未来趋势与发展策略</w:t>
        </w:r>
        <w:r>
          <w:tab/>
        </w:r>
        <w:r>
          <w:fldChar w:fldCharType="begin"/>
        </w:r>
        <w:r>
          <w:instrText xml:space="preserve"> PAGEREF _Toc16048 \h </w:instrText>
        </w:r>
        <w:r>
          <w:fldChar w:fldCharType="separate"/>
        </w:r>
        <w:r>
          <w:t>10</w:t>
        </w:r>
        <w:r>
          <w:fldChar w:fldCharType="end"/>
        </w:r>
      </w:hyperlink>
    </w:p>
    <w:p>
      <w:pPr>
        <w:pStyle w:val="TOC1"/>
        <w:tabs>
          <w:tab w:val="right" w:leader="dot" w:pos="8306"/>
        </w:tabs>
      </w:pPr>
      <w:hyperlink w:anchor="_Toc17503" w:history="1">
        <w:r>
          <w:rPr>
            <w:rFonts w:ascii="仿宋" w:eastAsia="仿宋" w:hAnsi="仿宋" w:cs="仿宋" w:hint="eastAsia"/>
            <w:lang w:eastAsia="zh-CN"/>
          </w:rPr>
          <w:t>二、公司简介</w:t>
        </w:r>
        <w:r>
          <w:tab/>
        </w:r>
        <w:r>
          <w:fldChar w:fldCharType="begin"/>
        </w:r>
        <w:r>
          <w:instrText xml:space="preserve"> PAGEREF _Toc17503 \h </w:instrText>
        </w:r>
        <w:r>
          <w:fldChar w:fldCharType="separate"/>
        </w:r>
        <w:r>
          <w:t>12</w:t>
        </w:r>
        <w:r>
          <w:fldChar w:fldCharType="end"/>
        </w:r>
      </w:hyperlink>
    </w:p>
    <w:p>
      <w:pPr>
        <w:pStyle w:val="TOC2"/>
        <w:tabs>
          <w:tab w:val="right" w:leader="dot" w:pos="8306"/>
        </w:tabs>
      </w:pPr>
      <w:hyperlink w:anchor="_Toc4797" w:history="1">
        <w:r>
          <w:rPr>
            <w:rFonts w:ascii="仿宋" w:eastAsia="仿宋" w:hAnsi="仿宋" w:cs="仿宋" w:hint="eastAsia"/>
            <w:lang w:eastAsia="zh-CN"/>
          </w:rPr>
          <w:t>(一)、公司基本信息</w:t>
        </w:r>
        <w:r>
          <w:tab/>
        </w:r>
        <w:r>
          <w:fldChar w:fldCharType="begin"/>
        </w:r>
        <w:r>
          <w:instrText xml:space="preserve"> PAGEREF _Toc4797 \h </w:instrText>
        </w:r>
        <w:r>
          <w:fldChar w:fldCharType="separate"/>
        </w:r>
        <w:r>
          <w:t>12</w:t>
        </w:r>
        <w:r>
          <w:fldChar w:fldCharType="end"/>
        </w:r>
      </w:hyperlink>
    </w:p>
    <w:p>
      <w:pPr>
        <w:pStyle w:val="TOC2"/>
        <w:tabs>
          <w:tab w:val="right" w:leader="dot" w:pos="8306"/>
        </w:tabs>
      </w:pPr>
      <w:hyperlink w:anchor="_Toc27406" w:history="1">
        <w:r>
          <w:rPr>
            <w:rFonts w:ascii="仿宋" w:eastAsia="仿宋" w:hAnsi="仿宋" w:cs="仿宋" w:hint="eastAsia"/>
            <w:lang w:eastAsia="zh-CN"/>
          </w:rPr>
          <w:t>(二)、公司简介</w:t>
        </w:r>
        <w:r>
          <w:tab/>
        </w:r>
        <w:r>
          <w:fldChar w:fldCharType="begin"/>
        </w:r>
        <w:r>
          <w:instrText xml:space="preserve"> PAGEREF _Toc27406 \h </w:instrText>
        </w:r>
        <w:r>
          <w:fldChar w:fldCharType="separate"/>
        </w:r>
        <w:r>
          <w:t>13</w:t>
        </w:r>
        <w:r>
          <w:fldChar w:fldCharType="end"/>
        </w:r>
      </w:hyperlink>
    </w:p>
    <w:p>
      <w:pPr>
        <w:pStyle w:val="TOC2"/>
        <w:tabs>
          <w:tab w:val="right" w:leader="dot" w:pos="8306"/>
        </w:tabs>
      </w:pPr>
      <w:hyperlink w:anchor="_Toc13004" w:history="1">
        <w:r>
          <w:rPr>
            <w:rFonts w:ascii="仿宋" w:eastAsia="仿宋" w:hAnsi="仿宋" w:cs="仿宋" w:hint="eastAsia"/>
            <w:lang w:eastAsia="zh-CN"/>
          </w:rPr>
          <w:t>(三)、核心人员介绍</w:t>
        </w:r>
        <w:r>
          <w:tab/>
        </w:r>
        <w:r>
          <w:fldChar w:fldCharType="begin"/>
        </w:r>
        <w:r>
          <w:instrText xml:space="preserve"> PAGEREF _Toc13004 \h </w:instrText>
        </w:r>
        <w:r>
          <w:fldChar w:fldCharType="separate"/>
        </w:r>
        <w:r>
          <w:t>14</w:t>
        </w:r>
        <w:r>
          <w:fldChar w:fldCharType="end"/>
        </w:r>
      </w:hyperlink>
    </w:p>
    <w:p>
      <w:pPr>
        <w:pStyle w:val="TOC1"/>
        <w:tabs>
          <w:tab w:val="right" w:leader="dot" w:pos="8306"/>
        </w:tabs>
      </w:pPr>
      <w:hyperlink w:anchor="_Toc22702" w:history="1">
        <w:r>
          <w:rPr>
            <w:rFonts w:ascii="仿宋" w:eastAsia="仿宋" w:hAnsi="仿宋" w:cs="仿宋" w:hint="eastAsia"/>
            <w:lang w:eastAsia="zh-CN"/>
          </w:rPr>
          <w:t>三、项目基本情况</w:t>
        </w:r>
        <w:r>
          <w:tab/>
        </w:r>
        <w:r>
          <w:fldChar w:fldCharType="begin"/>
        </w:r>
        <w:r>
          <w:instrText xml:space="preserve"> PAGEREF _Toc22702 \h </w:instrText>
        </w:r>
        <w:r>
          <w:fldChar w:fldCharType="separate"/>
        </w:r>
        <w:r>
          <w:t>17</w:t>
        </w:r>
        <w:r>
          <w:fldChar w:fldCharType="end"/>
        </w:r>
      </w:hyperlink>
    </w:p>
    <w:p>
      <w:pPr>
        <w:pStyle w:val="TOC2"/>
        <w:tabs>
          <w:tab w:val="right" w:leader="dot" w:pos="8306"/>
        </w:tabs>
      </w:pPr>
      <w:hyperlink w:anchor="_Toc25131" w:history="1">
        <w:r>
          <w:rPr>
            <w:rFonts w:ascii="仿宋" w:eastAsia="仿宋" w:hAnsi="仿宋" w:cs="仿宋" w:hint="eastAsia"/>
            <w:lang w:eastAsia="zh-CN"/>
          </w:rPr>
          <w:t>(一)、项目名称及建设性质</w:t>
        </w:r>
        <w:r>
          <w:tab/>
        </w:r>
        <w:r>
          <w:fldChar w:fldCharType="begin"/>
        </w:r>
        <w:r>
          <w:instrText xml:space="preserve"> PAGEREF _Toc25131 \h </w:instrText>
        </w:r>
        <w:r>
          <w:fldChar w:fldCharType="separate"/>
        </w:r>
        <w:r>
          <w:t>17</w:t>
        </w:r>
        <w:r>
          <w:fldChar w:fldCharType="end"/>
        </w:r>
      </w:hyperlink>
    </w:p>
    <w:p>
      <w:pPr>
        <w:pStyle w:val="TOC2"/>
        <w:tabs>
          <w:tab w:val="right" w:leader="dot" w:pos="8306"/>
        </w:tabs>
      </w:pPr>
      <w:hyperlink w:anchor="_Toc15612" w:history="1">
        <w:r>
          <w:rPr>
            <w:rFonts w:ascii="仿宋" w:eastAsia="仿宋" w:hAnsi="仿宋" w:cs="仿宋" w:hint="eastAsia"/>
            <w:lang w:eastAsia="zh-CN"/>
          </w:rPr>
          <w:t>(二)、项目承办单位</w:t>
        </w:r>
        <w:r>
          <w:tab/>
        </w:r>
        <w:r>
          <w:fldChar w:fldCharType="begin"/>
        </w:r>
        <w:r>
          <w:instrText xml:space="preserve"> PAGEREF _Toc15612 \h </w:instrText>
        </w:r>
        <w:r>
          <w:fldChar w:fldCharType="separate"/>
        </w:r>
        <w:r>
          <w:t>18</w:t>
        </w:r>
        <w:r>
          <w:fldChar w:fldCharType="end"/>
        </w:r>
      </w:hyperlink>
    </w:p>
    <w:p>
      <w:pPr>
        <w:pStyle w:val="TOC2"/>
        <w:tabs>
          <w:tab w:val="right" w:leader="dot" w:pos="8306"/>
        </w:tabs>
      </w:pPr>
      <w:hyperlink w:anchor="_Toc19616" w:history="1">
        <w:r>
          <w:rPr>
            <w:rFonts w:ascii="仿宋" w:eastAsia="仿宋" w:hAnsi="仿宋" w:cs="仿宋" w:hint="eastAsia"/>
            <w:lang w:eastAsia="zh-CN"/>
          </w:rPr>
          <w:t>(三)、项目实施的可行性</w:t>
        </w:r>
        <w:r>
          <w:tab/>
        </w:r>
        <w:r>
          <w:fldChar w:fldCharType="begin"/>
        </w:r>
        <w:r>
          <w:instrText xml:space="preserve"> PAGEREF _Toc19616 \h </w:instrText>
        </w:r>
        <w:r>
          <w:fldChar w:fldCharType="separate"/>
        </w:r>
        <w:r>
          <w:t>19</w:t>
        </w:r>
        <w:r>
          <w:fldChar w:fldCharType="end"/>
        </w:r>
      </w:hyperlink>
    </w:p>
    <w:p>
      <w:pPr>
        <w:pStyle w:val="TOC2"/>
        <w:tabs>
          <w:tab w:val="right" w:leader="dot" w:pos="8306"/>
        </w:tabs>
      </w:pPr>
      <w:hyperlink w:anchor="_Toc27554" w:history="1">
        <w:r>
          <w:rPr>
            <w:rFonts w:ascii="仿宋" w:eastAsia="仿宋" w:hAnsi="仿宋" w:cs="仿宋" w:hint="eastAsia"/>
            <w:lang w:eastAsia="zh-CN"/>
          </w:rPr>
          <w:t>(四)、项目建设选址</w:t>
        </w:r>
        <w:r>
          <w:tab/>
        </w:r>
        <w:r>
          <w:fldChar w:fldCharType="begin"/>
        </w:r>
        <w:r>
          <w:instrText xml:space="preserve"> PAGEREF _Toc27554 \h </w:instrText>
        </w:r>
        <w:r>
          <w:fldChar w:fldCharType="separate"/>
        </w:r>
        <w:r>
          <w:t>20</w:t>
        </w:r>
        <w:r>
          <w:fldChar w:fldCharType="end"/>
        </w:r>
      </w:hyperlink>
    </w:p>
    <w:p>
      <w:pPr>
        <w:pStyle w:val="TOC2"/>
        <w:tabs>
          <w:tab w:val="right" w:leader="dot" w:pos="8306"/>
        </w:tabs>
      </w:pPr>
      <w:hyperlink w:anchor="_Toc23103" w:history="1">
        <w:r>
          <w:rPr>
            <w:rFonts w:ascii="仿宋" w:eastAsia="仿宋" w:hAnsi="仿宋" w:cs="仿宋" w:hint="eastAsia"/>
            <w:lang w:eastAsia="zh-CN"/>
          </w:rPr>
          <w:t>(五)、建筑物建设规模</w:t>
        </w:r>
        <w:r>
          <w:tab/>
        </w:r>
        <w:r>
          <w:fldChar w:fldCharType="begin"/>
        </w:r>
        <w:r>
          <w:instrText xml:space="preserve"> PAGEREF _Toc23103 \h </w:instrText>
        </w:r>
        <w:r>
          <w:fldChar w:fldCharType="separate"/>
        </w:r>
        <w:r>
          <w:t>22</w:t>
        </w:r>
        <w:r>
          <w:fldChar w:fldCharType="end"/>
        </w:r>
      </w:hyperlink>
    </w:p>
    <w:p>
      <w:pPr>
        <w:pStyle w:val="TOC2"/>
        <w:tabs>
          <w:tab w:val="right" w:leader="dot" w:pos="8306"/>
        </w:tabs>
      </w:pPr>
      <w:hyperlink w:anchor="_Toc19243" w:history="1">
        <w:r>
          <w:rPr>
            <w:rFonts w:ascii="仿宋" w:eastAsia="仿宋" w:hAnsi="仿宋" w:cs="仿宋" w:hint="eastAsia"/>
            <w:lang w:eastAsia="zh-CN"/>
          </w:rPr>
          <w:t>(六)、项目总投资及资金构成</w:t>
        </w:r>
        <w:r>
          <w:tab/>
        </w:r>
        <w:r>
          <w:fldChar w:fldCharType="begin"/>
        </w:r>
        <w:r>
          <w:instrText xml:space="preserve"> PAGEREF _Toc19243 \h </w:instrText>
        </w:r>
        <w:r>
          <w:fldChar w:fldCharType="separate"/>
        </w:r>
        <w:r>
          <w:t>23</w:t>
        </w:r>
        <w:r>
          <w:fldChar w:fldCharType="end"/>
        </w:r>
      </w:hyperlink>
    </w:p>
    <w:p>
      <w:pPr>
        <w:pStyle w:val="TOC2"/>
        <w:tabs>
          <w:tab w:val="right" w:leader="dot" w:pos="8306"/>
        </w:tabs>
      </w:pPr>
      <w:hyperlink w:anchor="_Toc8972" w:history="1">
        <w:r>
          <w:rPr>
            <w:rFonts w:ascii="仿宋" w:eastAsia="仿宋" w:hAnsi="仿宋" w:cs="仿宋" w:hint="eastAsia"/>
            <w:lang w:eastAsia="zh-CN"/>
          </w:rPr>
          <w:t>(七)、资金筹措方案</w:t>
        </w:r>
        <w:r>
          <w:tab/>
        </w:r>
        <w:r>
          <w:fldChar w:fldCharType="begin"/>
        </w:r>
        <w:r>
          <w:instrText xml:space="preserve"> PAGEREF _Toc8972 \h </w:instrText>
        </w:r>
        <w:r>
          <w:fldChar w:fldCharType="separate"/>
        </w:r>
        <w:r>
          <w:t>24</w:t>
        </w:r>
        <w:r>
          <w:fldChar w:fldCharType="end"/>
        </w:r>
      </w:hyperlink>
    </w:p>
    <w:p>
      <w:pPr>
        <w:pStyle w:val="TOC2"/>
        <w:tabs>
          <w:tab w:val="right" w:leader="dot" w:pos="8306"/>
        </w:tabs>
      </w:pPr>
      <w:hyperlink w:anchor="_Toc14506" w:history="1">
        <w:r>
          <w:rPr>
            <w:rFonts w:ascii="仿宋" w:eastAsia="仿宋" w:hAnsi="仿宋" w:cs="仿宋" w:hint="eastAsia"/>
            <w:lang w:eastAsia="zh-CN"/>
          </w:rPr>
          <w:t>(八)、项目预期经济效益规划目标</w:t>
        </w:r>
        <w:r>
          <w:tab/>
        </w:r>
        <w:r>
          <w:fldChar w:fldCharType="begin"/>
        </w:r>
        <w:r>
          <w:instrText xml:space="preserve"> PAGEREF _Toc14506 \h </w:instrText>
        </w:r>
        <w:r>
          <w:fldChar w:fldCharType="separate"/>
        </w:r>
        <w:r>
          <w:t>25</w:t>
        </w:r>
        <w:r>
          <w:fldChar w:fldCharType="end"/>
        </w:r>
      </w:hyperlink>
    </w:p>
    <w:p>
      <w:pPr>
        <w:pStyle w:val="TOC2"/>
        <w:tabs>
          <w:tab w:val="right" w:leader="dot" w:pos="8306"/>
        </w:tabs>
      </w:pPr>
      <w:hyperlink w:anchor="_Toc2176" w:history="1">
        <w:r>
          <w:rPr>
            <w:rFonts w:ascii="仿宋" w:eastAsia="仿宋" w:hAnsi="仿宋" w:cs="仿宋" w:hint="eastAsia"/>
            <w:lang w:eastAsia="zh-CN"/>
          </w:rPr>
          <w:t>(九)、项目建设进度规划</w:t>
        </w:r>
        <w:r>
          <w:tab/>
        </w:r>
        <w:r>
          <w:fldChar w:fldCharType="begin"/>
        </w:r>
        <w:r>
          <w:instrText xml:space="preserve"> PAGEREF _Toc2176 \h </w:instrText>
        </w:r>
        <w:r>
          <w:fldChar w:fldCharType="separate"/>
        </w:r>
        <w:r>
          <w:t>26</w:t>
        </w:r>
        <w:r>
          <w:fldChar w:fldCharType="end"/>
        </w:r>
      </w:hyperlink>
    </w:p>
    <w:p>
      <w:pPr>
        <w:pStyle w:val="TOC1"/>
        <w:tabs>
          <w:tab w:val="right" w:leader="dot" w:pos="8306"/>
        </w:tabs>
      </w:pPr>
      <w:hyperlink w:anchor="_Toc28058" w:history="1">
        <w:r>
          <w:rPr>
            <w:rFonts w:ascii="仿宋" w:eastAsia="仿宋" w:hAnsi="仿宋" w:cs="仿宋" w:hint="eastAsia"/>
            <w:lang w:eastAsia="zh-CN"/>
          </w:rPr>
          <w:t>四、员工压力管理及应对措施</w:t>
        </w:r>
        <w:r>
          <w:tab/>
        </w:r>
        <w:r>
          <w:fldChar w:fldCharType="begin"/>
        </w:r>
        <w:r>
          <w:instrText xml:space="preserve"> PAGEREF _Toc28058 \h </w:instrText>
        </w:r>
        <w:r>
          <w:fldChar w:fldCharType="separate"/>
        </w:r>
        <w:r>
          <w:t>28</w:t>
        </w:r>
        <w:r>
          <w:fldChar w:fldCharType="end"/>
        </w:r>
      </w:hyperlink>
    </w:p>
    <w:p>
      <w:pPr>
        <w:pStyle w:val="TOC2"/>
        <w:tabs>
          <w:tab w:val="right" w:leader="dot" w:pos="8306"/>
        </w:tabs>
      </w:pPr>
      <w:hyperlink w:anchor="_Toc27758" w:history="1">
        <w:r>
          <w:rPr>
            <w:rFonts w:ascii="仿宋" w:eastAsia="仿宋" w:hAnsi="仿宋" w:cs="仿宋" w:hint="eastAsia"/>
            <w:lang w:eastAsia="zh-CN"/>
          </w:rPr>
          <w:t>(一)、压力对员工的影响及管理原则</w:t>
        </w:r>
        <w:r>
          <w:tab/>
        </w:r>
        <w:r>
          <w:fldChar w:fldCharType="begin"/>
        </w:r>
        <w:r>
          <w:instrText xml:space="preserve"> PAGEREF _Toc27758 \h </w:instrText>
        </w:r>
        <w:r>
          <w:fldChar w:fldCharType="separate"/>
        </w:r>
        <w:r>
          <w:t>28</w:t>
        </w:r>
        <w:r>
          <w:fldChar w:fldCharType="end"/>
        </w:r>
      </w:hyperlink>
    </w:p>
    <w:p>
      <w:pPr>
        <w:pStyle w:val="TOC2"/>
        <w:tabs>
          <w:tab w:val="right" w:leader="dot" w:pos="8306"/>
        </w:tabs>
      </w:pPr>
      <w:hyperlink w:anchor="_Toc8637" w:history="1">
        <w:r>
          <w:rPr>
            <w:rFonts w:ascii="仿宋" w:eastAsia="仿宋" w:hAnsi="仿宋" w:cs="仿宋" w:hint="eastAsia"/>
            <w:lang w:eastAsia="zh-CN"/>
          </w:rPr>
          <w:t>(二)、压力应对策略及其实施方案</w:t>
        </w:r>
        <w:r>
          <w:tab/>
        </w:r>
        <w:r>
          <w:fldChar w:fldCharType="begin"/>
        </w:r>
        <w:r>
          <w:instrText xml:space="preserve"> PAGEREF _Toc8637 \h </w:instrText>
        </w:r>
        <w:r>
          <w:fldChar w:fldCharType="separate"/>
        </w:r>
        <w:r>
          <w:t>29</w:t>
        </w:r>
        <w:r>
          <w:fldChar w:fldCharType="end"/>
        </w:r>
      </w:hyperlink>
    </w:p>
    <w:p>
      <w:pPr>
        <w:pStyle w:val="TOC2"/>
        <w:tabs>
          <w:tab w:val="right" w:leader="dot" w:pos="8306"/>
        </w:tabs>
      </w:pPr>
      <w:hyperlink w:anchor="_Toc30684" w:history="1">
        <w:r>
          <w:rPr>
            <w:rFonts w:ascii="仿宋" w:eastAsia="仿宋" w:hAnsi="仿宋" w:cs="仿宋" w:hint="eastAsia"/>
            <w:lang w:eastAsia="zh-CN"/>
          </w:rPr>
          <w:t>(三)、压力管理效果的评估及持续改进</w:t>
        </w:r>
        <w:r>
          <w:tab/>
        </w:r>
        <w:r>
          <w:fldChar w:fldCharType="begin"/>
        </w:r>
        <w:r>
          <w:instrText xml:space="preserve"> PAGEREF _Toc30684 \h </w:instrText>
        </w:r>
        <w:r>
          <w:fldChar w:fldCharType="separate"/>
        </w:r>
        <w:r>
          <w:t>30</w:t>
        </w:r>
        <w:r>
          <w:fldChar w:fldCharType="end"/>
        </w:r>
      </w:hyperlink>
    </w:p>
    <w:p>
      <w:pPr>
        <w:pStyle w:val="TOC1"/>
        <w:tabs>
          <w:tab w:val="right" w:leader="dot" w:pos="8306"/>
        </w:tabs>
      </w:pPr>
      <w:hyperlink w:anchor="_Toc12556" w:history="1">
        <w:r>
          <w:rPr>
            <w:rFonts w:ascii="仿宋" w:eastAsia="仿宋" w:hAnsi="仿宋" w:cs="仿宋" w:hint="eastAsia"/>
            <w:lang w:eastAsia="zh-CN"/>
          </w:rPr>
          <w:t>五、宏观环境分析</w:t>
        </w:r>
        <w:r>
          <w:tab/>
        </w:r>
        <w:r>
          <w:fldChar w:fldCharType="begin"/>
        </w:r>
        <w:r>
          <w:instrText xml:space="preserve"> PAGEREF _Toc12556 \h </w:instrText>
        </w:r>
        <w:r>
          <w:fldChar w:fldCharType="separate"/>
        </w:r>
        <w:r>
          <w:t>31</w:t>
        </w:r>
        <w:r>
          <w:fldChar w:fldCharType="end"/>
        </w:r>
      </w:hyperlink>
    </w:p>
    <w:p>
      <w:pPr>
        <w:pStyle w:val="TOC2"/>
        <w:tabs>
          <w:tab w:val="right" w:leader="dot" w:pos="8306"/>
        </w:tabs>
      </w:pPr>
      <w:hyperlink w:anchor="_Toc14790" w:history="1">
        <w:r>
          <w:rPr>
            <w:rFonts w:ascii="仿宋" w:eastAsia="仿宋" w:hAnsi="仿宋" w:cs="仿宋" w:hint="eastAsia"/>
            <w:lang w:eastAsia="zh-CN"/>
          </w:rPr>
          <w:t>(一)、宏观环境分析</w:t>
        </w:r>
        <w:r>
          <w:tab/>
        </w:r>
        <w:r>
          <w:fldChar w:fldCharType="begin"/>
        </w:r>
        <w:r>
          <w:instrText xml:space="preserve"> PAGEREF _Toc14790 \h </w:instrText>
        </w:r>
        <w:r>
          <w:fldChar w:fldCharType="separate"/>
        </w:r>
        <w:r>
          <w:t>31</w:t>
        </w:r>
        <w:r>
          <w:fldChar w:fldCharType="end"/>
        </w:r>
      </w:hyperlink>
    </w:p>
    <w:p>
      <w:pPr>
        <w:pStyle w:val="TOC1"/>
        <w:tabs>
          <w:tab w:val="right" w:leader="dot" w:pos="8306"/>
        </w:tabs>
      </w:pPr>
      <w:hyperlink w:anchor="_Toc3563" w:history="1">
        <w:r>
          <w:rPr>
            <w:rFonts w:ascii="仿宋" w:eastAsia="仿宋" w:hAnsi="仿宋" w:cs="仿宋" w:hint="eastAsia"/>
            <w:lang w:eastAsia="zh-CN"/>
          </w:rPr>
          <w:t>六、员工家庭与工作平衡支持计划</w:t>
        </w:r>
        <w:r>
          <w:tab/>
        </w:r>
        <w:r>
          <w:fldChar w:fldCharType="begin"/>
        </w:r>
        <w:r>
          <w:instrText xml:space="preserve"> PAGEREF _Toc3563 \h </w:instrText>
        </w:r>
        <w:r>
          <w:fldChar w:fldCharType="separate"/>
        </w:r>
        <w:r>
          <w:t>33</w:t>
        </w:r>
        <w:r>
          <w:fldChar w:fldCharType="end"/>
        </w:r>
      </w:hyperlink>
    </w:p>
    <w:p>
      <w:pPr>
        <w:pStyle w:val="TOC2"/>
        <w:tabs>
          <w:tab w:val="right" w:leader="dot" w:pos="8306"/>
        </w:tabs>
      </w:pPr>
      <w:hyperlink w:anchor="_Toc25837" w:history="1">
        <w:r>
          <w:rPr>
            <w:rFonts w:ascii="仿宋" w:eastAsia="仿宋" w:hAnsi="仿宋" w:cs="仿宋" w:hint="eastAsia"/>
            <w:lang w:eastAsia="zh-CN"/>
          </w:rPr>
          <w:t>(一)、家庭与工作平衡的重要性分析</w:t>
        </w:r>
        <w:r>
          <w:tab/>
        </w:r>
        <w:r>
          <w:fldChar w:fldCharType="begin"/>
        </w:r>
        <w:r>
          <w:instrText xml:space="preserve"> PAGEREF _Toc25837 \h </w:instrText>
        </w:r>
        <w:r>
          <w:fldChar w:fldCharType="separate"/>
        </w:r>
        <w:r>
          <w:t>33</w:t>
        </w:r>
        <w:r>
          <w:fldChar w:fldCharType="end"/>
        </w:r>
      </w:hyperlink>
    </w:p>
    <w:p>
      <w:pPr>
        <w:pStyle w:val="TOC2"/>
        <w:tabs>
          <w:tab w:val="right" w:leader="dot" w:pos="8306"/>
        </w:tabs>
      </w:pPr>
      <w:hyperlink w:anchor="_Toc19013" w:history="1">
        <w:r>
          <w:rPr>
            <w:rFonts w:ascii="仿宋" w:eastAsia="仿宋" w:hAnsi="仿宋" w:cs="仿宋" w:hint="eastAsia"/>
            <w:lang w:eastAsia="zh-CN"/>
          </w:rPr>
          <w:t>(二)、支持计划的制定与实施步骤</w:t>
        </w:r>
        <w:r>
          <w:tab/>
        </w:r>
        <w:r>
          <w:fldChar w:fldCharType="begin"/>
        </w:r>
        <w:r>
          <w:instrText xml:space="preserve"> PAGEREF _Toc19013 \h </w:instrText>
        </w:r>
        <w:r>
          <w:fldChar w:fldCharType="separate"/>
        </w:r>
        <w:r>
          <w:t>33</w:t>
        </w:r>
        <w:r>
          <w:fldChar w:fldCharType="end"/>
        </w:r>
      </w:hyperlink>
    </w:p>
    <w:p>
      <w:pPr>
        <w:pStyle w:val="TOC2"/>
        <w:tabs>
          <w:tab w:val="right" w:leader="dot" w:pos="8306"/>
        </w:tabs>
      </w:pPr>
      <w:hyperlink w:anchor="_Toc27928" w:history="1">
        <w:r>
          <w:rPr>
            <w:rFonts w:ascii="仿宋" w:eastAsia="仿宋" w:hAnsi="仿宋" w:cs="仿宋" w:hint="eastAsia"/>
            <w:lang w:eastAsia="zh-CN"/>
          </w:rPr>
          <w:t>(三)、平衡效果的评估及调整优化</w:t>
        </w:r>
        <w:r>
          <w:tab/>
        </w:r>
        <w:r>
          <w:fldChar w:fldCharType="begin"/>
        </w:r>
        <w:r>
          <w:instrText xml:space="preserve"> PAGEREF _Toc27928 \h </w:instrText>
        </w:r>
        <w:r>
          <w:fldChar w:fldCharType="separate"/>
        </w:r>
        <w:r>
          <w:t>34</w:t>
        </w:r>
        <w:r>
          <w:fldChar w:fldCharType="end"/>
        </w:r>
      </w:hyperlink>
    </w:p>
    <w:p>
      <w:pPr>
        <w:pStyle w:val="TOC1"/>
        <w:tabs>
          <w:tab w:val="right" w:leader="dot" w:pos="8306"/>
        </w:tabs>
      </w:pPr>
      <w:hyperlink w:anchor="_Toc5689" w:history="1">
        <w:r>
          <w:rPr>
            <w:rFonts w:ascii="仿宋" w:eastAsia="仿宋" w:hAnsi="仿宋" w:cs="仿宋" w:hint="eastAsia"/>
            <w:lang w:eastAsia="zh-CN"/>
          </w:rPr>
          <w:t>七、第四十章员工身心健康管理</w:t>
        </w:r>
        <w:r>
          <w:tab/>
        </w:r>
        <w:r>
          <w:fldChar w:fldCharType="begin"/>
        </w:r>
        <w:r>
          <w:instrText xml:space="preserve"> PAGEREF _Toc5689 \h </w:instrText>
        </w:r>
        <w:r>
          <w:fldChar w:fldCharType="separate"/>
        </w:r>
        <w:r>
          <w:t>34</w:t>
        </w:r>
        <w:r>
          <w:fldChar w:fldCharType="end"/>
        </w:r>
      </w:hyperlink>
    </w:p>
    <w:p>
      <w:pPr>
        <w:pStyle w:val="TOC2"/>
        <w:tabs>
          <w:tab w:val="right" w:leader="dot" w:pos="8306"/>
        </w:tabs>
      </w:pPr>
      <w:hyperlink w:anchor="_Toc1914" w:history="1">
        <w:r>
          <w:rPr>
            <w:rFonts w:ascii="仿宋" w:eastAsia="仿宋" w:hAnsi="仿宋" w:cs="仿宋" w:hint="eastAsia"/>
            <w:lang w:eastAsia="zh-CN"/>
          </w:rPr>
          <w:t>(一)、健康促进计划</w:t>
        </w:r>
        <w:r>
          <w:tab/>
        </w:r>
        <w:r>
          <w:fldChar w:fldCharType="begin"/>
        </w:r>
        <w:r>
          <w:instrText xml:space="preserve"> PAGEREF _Toc1914 \h </w:instrText>
        </w:r>
        <w:r>
          <w:fldChar w:fldCharType="separate"/>
        </w:r>
        <w:r>
          <w:t>34</w:t>
        </w:r>
        <w:r>
          <w:fldChar w:fldCharType="end"/>
        </w:r>
      </w:hyperlink>
    </w:p>
    <w:p>
      <w:pPr>
        <w:pStyle w:val="TOC2"/>
        <w:tabs>
          <w:tab w:val="right" w:leader="dot" w:pos="8306"/>
        </w:tabs>
      </w:pPr>
      <w:hyperlink w:anchor="_Toc18812" w:history="1">
        <w:r>
          <w:rPr>
            <w:rFonts w:ascii="仿宋" w:eastAsia="仿宋" w:hAnsi="仿宋" w:cs="仿宋" w:hint="eastAsia"/>
            <w:lang w:eastAsia="zh-CN"/>
          </w:rPr>
          <w:t>(二)、健康饮食与运动计划</w:t>
        </w:r>
        <w:r>
          <w:tab/>
        </w:r>
        <w:r>
          <w:fldChar w:fldCharType="begin"/>
        </w:r>
        <w:r>
          <w:instrText xml:space="preserve"> PAGEREF _Toc18812 \h </w:instrText>
        </w:r>
        <w:r>
          <w:fldChar w:fldCharType="separate"/>
        </w:r>
        <w:r>
          <w:t>35</w:t>
        </w:r>
        <w:r>
          <w:fldChar w:fldCharType="end"/>
        </w:r>
      </w:hyperlink>
    </w:p>
    <w:p>
      <w:pPr>
        <w:pStyle w:val="TOC2"/>
        <w:tabs>
          <w:tab w:val="right" w:leader="dot" w:pos="8306"/>
        </w:tabs>
      </w:pPr>
      <w:hyperlink w:anchor="_Toc28434" w:history="1">
        <w:r>
          <w:rPr>
            <w:rFonts w:ascii="仿宋" w:eastAsia="仿宋" w:hAnsi="仿宋" w:cs="仿宋" w:hint="eastAsia"/>
            <w:lang w:eastAsia="zh-CN"/>
          </w:rPr>
          <w:t>(三)、心理健康服务与支持</w:t>
        </w:r>
        <w:r>
          <w:tab/>
        </w:r>
        <w:r>
          <w:fldChar w:fldCharType="begin"/>
        </w:r>
        <w:r>
          <w:instrText xml:space="preserve"> PAGEREF _Toc28434 \h </w:instrText>
        </w:r>
        <w:r>
          <w:fldChar w:fldCharType="separate"/>
        </w:r>
        <w:r>
          <w:t>35</w:t>
        </w:r>
        <w:r>
          <w:fldChar w:fldCharType="end"/>
        </w:r>
      </w:hyperlink>
    </w:p>
    <w:p>
      <w:pPr>
        <w:pStyle w:val="TOC2"/>
        <w:tabs>
          <w:tab w:val="right" w:leader="dot" w:pos="8306"/>
        </w:tabs>
      </w:pPr>
      <w:hyperlink w:anchor="_Toc29867" w:history="1">
        <w:r>
          <w:rPr>
            <w:rFonts w:ascii="仿宋" w:eastAsia="仿宋" w:hAnsi="仿宋" w:cs="仿宋" w:hint="eastAsia"/>
            <w:lang w:eastAsia="zh-CN"/>
          </w:rPr>
          <w:t>(四)、工作压力管理</w:t>
        </w:r>
        <w:r>
          <w:tab/>
        </w:r>
        <w:r>
          <w:fldChar w:fldCharType="begin"/>
        </w:r>
        <w:r>
          <w:instrText xml:space="preserve"> PAGEREF _Toc29867 \h </w:instrText>
        </w:r>
        <w:r>
          <w:fldChar w:fldCharType="separate"/>
        </w:r>
        <w:r>
          <w:t>36</w:t>
        </w:r>
        <w:r>
          <w:fldChar w:fldCharType="end"/>
        </w:r>
      </w:hyperlink>
    </w:p>
    <w:p>
      <w:pPr>
        <w:pStyle w:val="TOC2"/>
        <w:tabs>
          <w:tab w:val="right" w:leader="dot" w:pos="8306"/>
        </w:tabs>
      </w:pPr>
      <w:hyperlink w:anchor="_Toc5441" w:history="1">
        <w:r>
          <w:rPr>
            <w:rFonts w:ascii="仿宋" w:eastAsia="仿宋" w:hAnsi="仿宋" w:cs="仿宋" w:hint="eastAsia"/>
            <w:lang w:eastAsia="zh-CN"/>
          </w:rPr>
          <w:t>(五)、工作负荷评估与调整</w:t>
        </w:r>
        <w:r>
          <w:tab/>
        </w:r>
        <w:r>
          <w:fldChar w:fldCharType="begin"/>
        </w:r>
        <w:r>
          <w:instrText xml:space="preserve"> PAGEREF _Toc5441 \h </w:instrText>
        </w:r>
        <w:r>
          <w:fldChar w:fldCharType="separate"/>
        </w:r>
        <w:r>
          <w:t>37</w:t>
        </w:r>
        <w:r>
          <w:fldChar w:fldCharType="end"/>
        </w:r>
      </w:hyperlink>
    </w:p>
    <w:p>
      <w:pPr>
        <w:pStyle w:val="TOC2"/>
        <w:tabs>
          <w:tab w:val="right" w:leader="dot" w:pos="8306"/>
        </w:tabs>
      </w:pPr>
      <w:hyperlink w:anchor="_Toc8718" w:history="1">
        <w:r>
          <w:rPr>
            <w:rFonts w:ascii="仿宋" w:eastAsia="仿宋" w:hAnsi="仿宋" w:cs="仿宋" w:hint="eastAsia"/>
            <w:lang w:eastAsia="zh-CN"/>
          </w:rPr>
          <w:t>(六)、员工心理咨询与支持</w:t>
        </w:r>
        <w:r>
          <w:tab/>
        </w:r>
        <w:r>
          <w:fldChar w:fldCharType="begin"/>
        </w:r>
        <w:r>
          <w:instrText xml:space="preserve"> PAGEREF _Toc8718 \h </w:instrText>
        </w:r>
        <w:r>
          <w:fldChar w:fldCharType="separate"/>
        </w:r>
        <w:r>
          <w:t>38</w:t>
        </w:r>
        <w:r>
          <w:fldChar w:fldCharType="end"/>
        </w:r>
      </w:hyperlink>
    </w:p>
    <w:p>
      <w:pPr>
        <w:pStyle w:val="TOC1"/>
        <w:tabs>
          <w:tab w:val="right" w:leader="dot" w:pos="8306"/>
        </w:tabs>
      </w:pPr>
      <w:hyperlink w:anchor="_Toc26607" w:history="1">
        <w:r>
          <w:rPr>
            <w:rFonts w:ascii="仿宋" w:eastAsia="仿宋" w:hAnsi="仿宋" w:cs="仿宋" w:hint="eastAsia"/>
            <w:lang w:eastAsia="zh-CN"/>
          </w:rPr>
          <w:t>八、第二十八章公司与员工法律关系</w:t>
        </w:r>
        <w:r>
          <w:tab/>
        </w:r>
        <w:r>
          <w:fldChar w:fldCharType="begin"/>
        </w:r>
        <w:r>
          <w:instrText xml:space="preserve"> PAGEREF _Toc26607 \h </w:instrText>
        </w:r>
        <w:r>
          <w:fldChar w:fldCharType="separate"/>
        </w:r>
        <w:r>
          <w:t>38</w:t>
        </w:r>
        <w:r>
          <w:fldChar w:fldCharType="end"/>
        </w:r>
      </w:hyperlink>
    </w:p>
    <w:p>
      <w:pPr>
        <w:pStyle w:val="TOC2"/>
        <w:tabs>
          <w:tab w:val="right" w:leader="dot" w:pos="8306"/>
        </w:tabs>
      </w:pPr>
      <w:hyperlink w:anchor="_Toc27042" w:history="1">
        <w:r>
          <w:rPr>
            <w:rFonts w:ascii="仿宋" w:eastAsia="仿宋" w:hAnsi="仿宋" w:cs="仿宋" w:hint="eastAsia"/>
            <w:lang w:eastAsia="zh-CN"/>
          </w:rPr>
          <w:t>(一)、劳动合同管理</w:t>
        </w:r>
        <w:r>
          <w:tab/>
        </w:r>
        <w:r>
          <w:fldChar w:fldCharType="begin"/>
        </w:r>
        <w:r>
          <w:instrText xml:space="preserve"> PAGEREF _Toc27042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75" w:history="1">
        <w:r>
          <w:rPr>
            <w:rFonts w:ascii="仿宋" w:eastAsia="仿宋" w:hAnsi="仿宋" w:cs="仿宋" w:hint="eastAsia"/>
            <w:lang w:eastAsia="zh-CN"/>
          </w:rPr>
          <w:t>(二)、法定假期与劳动保障</w:t>
        </w:r>
        <w:r>
          <w:tab/>
        </w:r>
        <w:r>
          <w:fldChar w:fldCharType="begin"/>
        </w:r>
        <w:r>
          <w:instrText xml:space="preserve"> PAGEREF _Toc25075 \h </w:instrText>
        </w:r>
        <w:r>
          <w:fldChar w:fldCharType="separate"/>
        </w:r>
        <w:r>
          <w:t>39</w:t>
        </w:r>
        <w:r>
          <w:fldChar w:fldCharType="end"/>
        </w:r>
      </w:hyperlink>
    </w:p>
    <w:p>
      <w:pPr>
        <w:pStyle w:val="TOC2"/>
        <w:tabs>
          <w:tab w:val="right" w:leader="dot" w:pos="8306"/>
        </w:tabs>
      </w:pPr>
      <w:hyperlink w:anchor="_Toc23152" w:history="1">
        <w:r>
          <w:rPr>
            <w:rFonts w:ascii="仿宋" w:eastAsia="仿宋" w:hAnsi="仿宋" w:cs="仿宋" w:hint="eastAsia"/>
            <w:lang w:eastAsia="zh-CN"/>
          </w:rPr>
          <w:t>(三)、合规经营与风险防范</w:t>
        </w:r>
        <w:r>
          <w:tab/>
        </w:r>
        <w:r>
          <w:fldChar w:fldCharType="begin"/>
        </w:r>
        <w:r>
          <w:instrText xml:space="preserve"> PAGEREF _Toc23152 \h </w:instrText>
        </w:r>
        <w:r>
          <w:fldChar w:fldCharType="separate"/>
        </w:r>
        <w:r>
          <w:t>40</w:t>
        </w:r>
        <w:r>
          <w:fldChar w:fldCharType="end"/>
        </w:r>
      </w:hyperlink>
    </w:p>
    <w:p>
      <w:pPr>
        <w:pStyle w:val="TOC1"/>
        <w:tabs>
          <w:tab w:val="right" w:leader="dot" w:pos="8306"/>
        </w:tabs>
      </w:pPr>
      <w:hyperlink w:anchor="_Toc32667" w:history="1">
        <w:r>
          <w:rPr>
            <w:rFonts w:ascii="仿宋" w:eastAsia="仿宋" w:hAnsi="仿宋" w:cs="仿宋" w:hint="eastAsia"/>
            <w:lang w:eastAsia="zh-CN"/>
          </w:rPr>
          <w:t>九、第三十八章员工社交媒体管理</w:t>
        </w:r>
        <w:r>
          <w:tab/>
        </w:r>
        <w:r>
          <w:fldChar w:fldCharType="begin"/>
        </w:r>
        <w:r>
          <w:instrText xml:space="preserve"> PAGEREF _Toc32667 \h </w:instrText>
        </w:r>
        <w:r>
          <w:fldChar w:fldCharType="separate"/>
        </w:r>
        <w:r>
          <w:t>41</w:t>
        </w:r>
        <w:r>
          <w:fldChar w:fldCharType="end"/>
        </w:r>
      </w:hyperlink>
    </w:p>
    <w:p>
      <w:pPr>
        <w:pStyle w:val="TOC2"/>
        <w:tabs>
          <w:tab w:val="right" w:leader="dot" w:pos="8306"/>
        </w:tabs>
      </w:pPr>
      <w:hyperlink w:anchor="_Toc2920" w:history="1">
        <w:r>
          <w:rPr>
            <w:rFonts w:ascii="仿宋" w:eastAsia="仿宋" w:hAnsi="仿宋" w:cs="仿宋" w:hint="eastAsia"/>
            <w:lang w:eastAsia="zh-CN"/>
          </w:rPr>
          <w:t>(一)、员工社交媒体政策</w:t>
        </w:r>
        <w:r>
          <w:tab/>
        </w:r>
        <w:r>
          <w:fldChar w:fldCharType="begin"/>
        </w:r>
        <w:r>
          <w:instrText xml:space="preserve"> PAGEREF _Toc2920 \h </w:instrText>
        </w:r>
        <w:r>
          <w:fldChar w:fldCharType="separate"/>
        </w:r>
        <w:r>
          <w:t>41</w:t>
        </w:r>
        <w:r>
          <w:fldChar w:fldCharType="end"/>
        </w:r>
      </w:hyperlink>
    </w:p>
    <w:p>
      <w:pPr>
        <w:pStyle w:val="TOC2"/>
        <w:tabs>
          <w:tab w:val="right" w:leader="dot" w:pos="8306"/>
        </w:tabs>
      </w:pPr>
      <w:hyperlink w:anchor="_Toc16513" w:history="1">
        <w:r>
          <w:rPr>
            <w:rFonts w:ascii="仿宋" w:eastAsia="仿宋" w:hAnsi="仿宋" w:cs="仿宋" w:hint="eastAsia"/>
            <w:lang w:eastAsia="zh-CN"/>
          </w:rPr>
          <w:t>(二)、个人品牌与公司形象的关联</w:t>
        </w:r>
        <w:r>
          <w:tab/>
        </w:r>
        <w:r>
          <w:fldChar w:fldCharType="begin"/>
        </w:r>
        <w:r>
          <w:instrText xml:space="preserve"> PAGEREF _Toc16513 \h </w:instrText>
        </w:r>
        <w:r>
          <w:fldChar w:fldCharType="separate"/>
        </w:r>
        <w:r>
          <w:t>42</w:t>
        </w:r>
        <w:r>
          <w:fldChar w:fldCharType="end"/>
        </w:r>
      </w:hyperlink>
    </w:p>
    <w:p>
      <w:pPr>
        <w:pStyle w:val="TOC2"/>
        <w:tabs>
          <w:tab w:val="right" w:leader="dot" w:pos="8306"/>
        </w:tabs>
      </w:pPr>
      <w:hyperlink w:anchor="_Toc30823" w:history="1">
        <w:r>
          <w:rPr>
            <w:rFonts w:ascii="仿宋" w:eastAsia="仿宋" w:hAnsi="仿宋" w:cs="仿宋" w:hint="eastAsia"/>
            <w:lang w:eastAsia="zh-CN"/>
          </w:rPr>
          <w:t>(三)、社交媒体使用准则</w:t>
        </w:r>
        <w:r>
          <w:tab/>
        </w:r>
        <w:r>
          <w:fldChar w:fldCharType="begin"/>
        </w:r>
        <w:r>
          <w:instrText xml:space="preserve"> PAGEREF _Toc30823 \h </w:instrText>
        </w:r>
        <w:r>
          <w:fldChar w:fldCharType="separate"/>
        </w:r>
        <w:r>
          <w:t>43</w:t>
        </w:r>
        <w:r>
          <w:fldChar w:fldCharType="end"/>
        </w:r>
      </w:hyperlink>
    </w:p>
    <w:p>
      <w:pPr>
        <w:pStyle w:val="TOC2"/>
        <w:tabs>
          <w:tab w:val="right" w:leader="dot" w:pos="8306"/>
        </w:tabs>
      </w:pPr>
      <w:hyperlink w:anchor="_Toc26904" w:history="1">
        <w:r>
          <w:rPr>
            <w:rFonts w:ascii="仿宋" w:eastAsia="仿宋" w:hAnsi="仿宋" w:cs="仿宋" w:hint="eastAsia"/>
            <w:lang w:eastAsia="zh-CN"/>
          </w:rPr>
          <w:t>(四)、公司与员工互动</w:t>
        </w:r>
        <w:r>
          <w:tab/>
        </w:r>
        <w:r>
          <w:fldChar w:fldCharType="begin"/>
        </w:r>
        <w:r>
          <w:instrText xml:space="preserve"> PAGEREF _Toc26904 \h </w:instrText>
        </w:r>
        <w:r>
          <w:fldChar w:fldCharType="separate"/>
        </w:r>
        <w:r>
          <w:t>46</w:t>
        </w:r>
        <w:r>
          <w:fldChar w:fldCharType="end"/>
        </w:r>
      </w:hyperlink>
    </w:p>
    <w:p>
      <w:pPr>
        <w:pStyle w:val="TOC2"/>
        <w:tabs>
          <w:tab w:val="right" w:leader="dot" w:pos="8306"/>
        </w:tabs>
      </w:pPr>
      <w:hyperlink w:anchor="_Toc13322" w:history="1">
        <w:r>
          <w:rPr>
            <w:rFonts w:ascii="仿宋" w:eastAsia="仿宋" w:hAnsi="仿宋" w:cs="仿宋" w:hint="eastAsia"/>
            <w:lang w:eastAsia="zh-CN"/>
          </w:rPr>
          <w:t>(五)、公司社交媒体账号管理</w:t>
        </w:r>
        <w:r>
          <w:tab/>
        </w:r>
        <w:r>
          <w:fldChar w:fldCharType="begin"/>
        </w:r>
        <w:r>
          <w:instrText xml:space="preserve"> PAGEREF _Toc13322 \h </w:instrText>
        </w:r>
        <w:r>
          <w:fldChar w:fldCharType="separate"/>
        </w:r>
        <w:r>
          <w:t>47</w:t>
        </w:r>
        <w:r>
          <w:fldChar w:fldCharType="end"/>
        </w:r>
      </w:hyperlink>
    </w:p>
    <w:p>
      <w:pPr>
        <w:pStyle w:val="TOC2"/>
        <w:tabs>
          <w:tab w:val="right" w:leader="dot" w:pos="8306"/>
        </w:tabs>
      </w:pPr>
      <w:hyperlink w:anchor="_Toc2454" w:history="1">
        <w:r>
          <w:rPr>
            <w:rFonts w:ascii="仿宋" w:eastAsia="仿宋" w:hAnsi="仿宋" w:cs="仿宋" w:hint="eastAsia"/>
            <w:lang w:eastAsia="zh-CN"/>
          </w:rPr>
          <w:t>(六)、职业发展机会的分享与推广</w:t>
        </w:r>
        <w:r>
          <w:tab/>
        </w:r>
        <w:r>
          <w:fldChar w:fldCharType="begin"/>
        </w:r>
        <w:r>
          <w:instrText xml:space="preserve"> PAGEREF _Toc2454 \h </w:instrText>
        </w:r>
        <w:r>
          <w:fldChar w:fldCharType="separate"/>
        </w:r>
        <w:r>
          <w:t>48</w:t>
        </w:r>
        <w:r>
          <w:fldChar w:fldCharType="end"/>
        </w:r>
      </w:hyperlink>
    </w:p>
    <w:p>
      <w:pPr>
        <w:pStyle w:val="TOC1"/>
        <w:tabs>
          <w:tab w:val="right" w:leader="dot" w:pos="8306"/>
        </w:tabs>
      </w:pPr>
      <w:hyperlink w:anchor="_Toc32123" w:history="1">
        <w:r>
          <w:rPr>
            <w:rFonts w:ascii="仿宋" w:eastAsia="仿宋" w:hAnsi="仿宋" w:cs="仿宋" w:hint="eastAsia"/>
            <w:lang w:eastAsia="zh-CN"/>
          </w:rPr>
          <w:t>十、第三十二章未来发展愿景</w:t>
        </w:r>
        <w:r>
          <w:tab/>
        </w:r>
        <w:r>
          <w:fldChar w:fldCharType="begin"/>
        </w:r>
        <w:r>
          <w:instrText xml:space="preserve"> PAGEREF _Toc32123 \h </w:instrText>
        </w:r>
        <w:r>
          <w:fldChar w:fldCharType="separate"/>
        </w:r>
        <w:r>
          <w:t>49</w:t>
        </w:r>
        <w:r>
          <w:fldChar w:fldCharType="end"/>
        </w:r>
      </w:hyperlink>
    </w:p>
    <w:p>
      <w:pPr>
        <w:pStyle w:val="TOC2"/>
        <w:tabs>
          <w:tab w:val="right" w:leader="dot" w:pos="8306"/>
        </w:tabs>
      </w:pPr>
      <w:hyperlink w:anchor="_Toc15648" w:history="1">
        <w:r>
          <w:rPr>
            <w:rFonts w:ascii="仿宋" w:eastAsia="仿宋" w:hAnsi="仿宋" w:cs="仿宋" w:hint="eastAsia"/>
            <w:lang w:eastAsia="zh-CN"/>
          </w:rPr>
          <w:t>(一)、员工职业生涯管理的未来趋势</w:t>
        </w:r>
        <w:r>
          <w:tab/>
        </w:r>
        <w:r>
          <w:fldChar w:fldCharType="begin"/>
        </w:r>
        <w:r>
          <w:instrText xml:space="preserve"> PAGEREF _Toc15648 \h </w:instrText>
        </w:r>
        <w:r>
          <w:fldChar w:fldCharType="separate"/>
        </w:r>
        <w:r>
          <w:t>49</w:t>
        </w:r>
        <w:r>
          <w:fldChar w:fldCharType="end"/>
        </w:r>
      </w:hyperlink>
    </w:p>
    <w:p>
      <w:pPr>
        <w:pStyle w:val="TOC2"/>
        <w:tabs>
          <w:tab w:val="right" w:leader="dot" w:pos="8306"/>
        </w:tabs>
      </w:pPr>
      <w:hyperlink w:anchor="_Toc358" w:history="1">
        <w:r>
          <w:rPr>
            <w:rFonts w:ascii="仿宋" w:eastAsia="仿宋" w:hAnsi="仿宋" w:cs="仿宋" w:hint="eastAsia"/>
            <w:lang w:eastAsia="zh-CN"/>
          </w:rPr>
          <w:t>(二)、公司在员工发展中的未来愿景</w:t>
        </w:r>
        <w:r>
          <w:tab/>
        </w:r>
        <w:r>
          <w:fldChar w:fldCharType="begin"/>
        </w:r>
        <w:r>
          <w:instrText xml:space="preserve"> PAGEREF _Toc358 \h </w:instrText>
        </w:r>
        <w:r>
          <w:fldChar w:fldCharType="separate"/>
        </w:r>
        <w:r>
          <w:t>50</w:t>
        </w:r>
        <w:r>
          <w:fldChar w:fldCharType="end"/>
        </w:r>
      </w:hyperlink>
    </w:p>
    <w:p>
      <w:pPr>
        <w:pStyle w:val="TOC1"/>
        <w:tabs>
          <w:tab w:val="right" w:leader="dot" w:pos="8306"/>
        </w:tabs>
      </w:pPr>
      <w:hyperlink w:anchor="_Toc27492" w:history="1">
        <w:r>
          <w:rPr>
            <w:rFonts w:ascii="仿宋" w:eastAsia="仿宋" w:hAnsi="仿宋" w:cs="仿宋" w:hint="eastAsia"/>
            <w:lang w:eastAsia="zh-CN"/>
          </w:rPr>
          <w:t>十一、员工满意度调查与提升策略</w:t>
        </w:r>
        <w:r>
          <w:tab/>
        </w:r>
        <w:r>
          <w:fldChar w:fldCharType="begin"/>
        </w:r>
        <w:r>
          <w:instrText xml:space="preserve"> PAGEREF _Toc27492 \h </w:instrText>
        </w:r>
        <w:r>
          <w:fldChar w:fldCharType="separate"/>
        </w:r>
        <w:r>
          <w:t>51</w:t>
        </w:r>
        <w:r>
          <w:fldChar w:fldCharType="end"/>
        </w:r>
      </w:hyperlink>
    </w:p>
    <w:p>
      <w:pPr>
        <w:pStyle w:val="TOC2"/>
        <w:tabs>
          <w:tab w:val="right" w:leader="dot" w:pos="8306"/>
        </w:tabs>
      </w:pPr>
      <w:hyperlink w:anchor="_Toc1961" w:history="1">
        <w:r>
          <w:rPr>
            <w:rFonts w:ascii="仿宋" w:eastAsia="仿宋" w:hAnsi="仿宋" w:cs="仿宋" w:hint="eastAsia"/>
            <w:lang w:eastAsia="zh-CN"/>
          </w:rPr>
          <w:t>(一)、满意度调查的设计与实施</w:t>
        </w:r>
        <w:r>
          <w:tab/>
        </w:r>
        <w:r>
          <w:fldChar w:fldCharType="begin"/>
        </w:r>
        <w:r>
          <w:instrText xml:space="preserve"> PAGEREF _Toc1961 \h </w:instrText>
        </w:r>
        <w:r>
          <w:fldChar w:fldCharType="separate"/>
        </w:r>
        <w:r>
          <w:t>51</w:t>
        </w:r>
        <w:r>
          <w:fldChar w:fldCharType="end"/>
        </w:r>
      </w:hyperlink>
    </w:p>
    <w:p>
      <w:pPr>
        <w:pStyle w:val="TOC2"/>
        <w:tabs>
          <w:tab w:val="right" w:leader="dot" w:pos="8306"/>
        </w:tabs>
      </w:pPr>
      <w:hyperlink w:anchor="_Toc26636" w:history="1">
        <w:r>
          <w:rPr>
            <w:rFonts w:ascii="仿宋" w:eastAsia="仿宋" w:hAnsi="仿宋" w:cs="仿宋" w:hint="eastAsia"/>
            <w:lang w:eastAsia="zh-CN"/>
          </w:rPr>
          <w:t>(二)、员工满意度的分析与解读</w:t>
        </w:r>
        <w:r>
          <w:tab/>
        </w:r>
        <w:r>
          <w:fldChar w:fldCharType="begin"/>
        </w:r>
        <w:r>
          <w:instrText xml:space="preserve"> PAGEREF _Toc26636 \h </w:instrText>
        </w:r>
        <w:r>
          <w:fldChar w:fldCharType="separate"/>
        </w:r>
        <w:r>
          <w:t>52</w:t>
        </w:r>
        <w:r>
          <w:fldChar w:fldCharType="end"/>
        </w:r>
      </w:hyperlink>
    </w:p>
    <w:p>
      <w:pPr>
        <w:pStyle w:val="TOC2"/>
        <w:tabs>
          <w:tab w:val="right" w:leader="dot" w:pos="8306"/>
        </w:tabs>
      </w:pPr>
      <w:hyperlink w:anchor="_Toc7044" w:history="1">
        <w:r>
          <w:rPr>
            <w:rFonts w:ascii="仿宋" w:eastAsia="仿宋" w:hAnsi="仿宋" w:cs="仿宋" w:hint="eastAsia"/>
            <w:lang w:eastAsia="zh-CN"/>
          </w:rPr>
          <w:t>(三)、提升员工满意度的措施与行动计划</w:t>
        </w:r>
        <w:r>
          <w:tab/>
        </w:r>
        <w:r>
          <w:fldChar w:fldCharType="begin"/>
        </w:r>
        <w:r>
          <w:instrText xml:space="preserve"> PAGEREF _Toc7044 \h </w:instrText>
        </w:r>
        <w:r>
          <w:fldChar w:fldCharType="separate"/>
        </w:r>
        <w:r>
          <w:t>54</w:t>
        </w:r>
        <w:r>
          <w:fldChar w:fldCharType="end"/>
        </w:r>
      </w:hyperlink>
    </w:p>
    <w:p>
      <w:pPr>
        <w:pStyle w:val="TOC1"/>
        <w:tabs>
          <w:tab w:val="right" w:leader="dot" w:pos="8306"/>
        </w:tabs>
      </w:pPr>
      <w:hyperlink w:anchor="_Toc26276" w:history="1">
        <w:r>
          <w:rPr>
            <w:rFonts w:ascii="仿宋" w:eastAsia="仿宋" w:hAnsi="仿宋" w:cs="仿宋" w:hint="eastAsia"/>
            <w:lang w:eastAsia="zh-CN"/>
          </w:rPr>
          <w:t>十二、员工晋升与职业发展通道</w:t>
        </w:r>
        <w:r>
          <w:tab/>
        </w:r>
        <w:r>
          <w:fldChar w:fldCharType="begin"/>
        </w:r>
        <w:r>
          <w:instrText xml:space="preserve"> PAGEREF _Toc26276 \h </w:instrText>
        </w:r>
        <w:r>
          <w:fldChar w:fldCharType="separate"/>
        </w:r>
        <w:r>
          <w:t>55</w:t>
        </w:r>
        <w:r>
          <w:fldChar w:fldCharType="end"/>
        </w:r>
      </w:hyperlink>
    </w:p>
    <w:p>
      <w:pPr>
        <w:pStyle w:val="TOC2"/>
        <w:tabs>
          <w:tab w:val="right" w:leader="dot" w:pos="8306"/>
        </w:tabs>
      </w:pPr>
      <w:hyperlink w:anchor="_Toc27224" w:history="1">
        <w:r>
          <w:rPr>
            <w:rFonts w:ascii="仿宋" w:eastAsia="仿宋" w:hAnsi="仿宋" w:cs="仿宋" w:hint="eastAsia"/>
            <w:lang w:eastAsia="zh-CN"/>
          </w:rPr>
          <w:t>(一)、晋升制度的设计与实施</w:t>
        </w:r>
        <w:r>
          <w:tab/>
        </w:r>
        <w:r>
          <w:fldChar w:fldCharType="begin"/>
        </w:r>
        <w:r>
          <w:instrText xml:space="preserve"> PAGEREF _Toc27224 \h </w:instrText>
        </w:r>
        <w:r>
          <w:fldChar w:fldCharType="separate"/>
        </w:r>
        <w:r>
          <w:t>55</w:t>
        </w:r>
        <w:r>
          <w:fldChar w:fldCharType="end"/>
        </w:r>
      </w:hyperlink>
    </w:p>
    <w:p>
      <w:pPr>
        <w:pStyle w:val="TOC2"/>
        <w:tabs>
          <w:tab w:val="right" w:leader="dot" w:pos="8306"/>
        </w:tabs>
      </w:pPr>
      <w:hyperlink w:anchor="_Toc12020" w:history="1">
        <w:r>
          <w:rPr>
            <w:rFonts w:ascii="仿宋" w:eastAsia="仿宋" w:hAnsi="仿宋" w:cs="仿宋" w:hint="eastAsia"/>
            <w:lang w:eastAsia="zh-CN"/>
          </w:rPr>
          <w:t>(二)、职业发展通道的建立与拓展</w:t>
        </w:r>
        <w:r>
          <w:tab/>
        </w:r>
        <w:r>
          <w:fldChar w:fldCharType="begin"/>
        </w:r>
        <w:r>
          <w:instrText xml:space="preserve"> PAGEREF _Toc12020 \h </w:instrText>
        </w:r>
        <w:r>
          <w:fldChar w:fldCharType="separate"/>
        </w:r>
        <w:r>
          <w:t>57</w:t>
        </w:r>
        <w:r>
          <w:fldChar w:fldCharType="end"/>
        </w:r>
      </w:hyperlink>
    </w:p>
    <w:p>
      <w:pPr>
        <w:pStyle w:val="TOC2"/>
        <w:tabs>
          <w:tab w:val="right" w:leader="dot" w:pos="8306"/>
        </w:tabs>
      </w:pPr>
      <w:hyperlink w:anchor="_Toc13610" w:history="1">
        <w:r>
          <w:rPr>
            <w:rFonts w:ascii="仿宋" w:eastAsia="仿宋" w:hAnsi="仿宋" w:cs="仿宋" w:hint="eastAsia"/>
            <w:lang w:eastAsia="zh-CN"/>
          </w:rPr>
          <w:t>(三)、晋升机会的公平与透明保障</w:t>
        </w:r>
        <w:r>
          <w:tab/>
        </w:r>
        <w:r>
          <w:fldChar w:fldCharType="begin"/>
        </w:r>
        <w:r>
          <w:instrText xml:space="preserve"> PAGEREF _Toc13610 \h </w:instrText>
        </w:r>
        <w:r>
          <w:fldChar w:fldCharType="separate"/>
        </w:r>
        <w:r>
          <w:t>59</w:t>
        </w:r>
        <w:r>
          <w:fldChar w:fldCharType="end"/>
        </w:r>
      </w:hyperlink>
    </w:p>
    <w:p>
      <w:pPr>
        <w:pStyle w:val="TOC1"/>
        <w:tabs>
          <w:tab w:val="right" w:leader="dot" w:pos="8306"/>
        </w:tabs>
      </w:pPr>
      <w:hyperlink w:anchor="_Toc7384" w:history="1">
        <w:r>
          <w:rPr>
            <w:rFonts w:ascii="仿宋" w:eastAsia="仿宋" w:hAnsi="仿宋" w:cs="仿宋" w:hint="eastAsia"/>
            <w:lang w:eastAsia="zh-CN"/>
          </w:rPr>
          <w:t>十三、第四十七章全球人才流动与交流</w:t>
        </w:r>
        <w:r>
          <w:tab/>
        </w:r>
        <w:r>
          <w:fldChar w:fldCharType="begin"/>
        </w:r>
        <w:r>
          <w:instrText xml:space="preserve"> PAGEREF _Toc7384 \h </w:instrText>
        </w:r>
        <w:r>
          <w:fldChar w:fldCharType="separate"/>
        </w:r>
        <w:r>
          <w:t>60</w:t>
        </w:r>
        <w:r>
          <w:fldChar w:fldCharType="end"/>
        </w:r>
      </w:hyperlink>
    </w:p>
    <w:p>
      <w:pPr>
        <w:pStyle w:val="TOC2"/>
        <w:tabs>
          <w:tab w:val="right" w:leader="dot" w:pos="8306"/>
        </w:tabs>
      </w:pPr>
      <w:hyperlink w:anchor="_Toc21390" w:history="1">
        <w:r>
          <w:rPr>
            <w:rFonts w:ascii="仿宋" w:eastAsia="仿宋" w:hAnsi="仿宋" w:cs="仿宋" w:hint="eastAsia"/>
            <w:lang w:eastAsia="zh-CN"/>
          </w:rPr>
          <w:t>(一)、跨国项目与团队</w:t>
        </w:r>
        <w:r>
          <w:tab/>
        </w:r>
        <w:r>
          <w:fldChar w:fldCharType="begin"/>
        </w:r>
        <w:r>
          <w:instrText xml:space="preserve"> PAGEREF _Toc21390 \h </w:instrText>
        </w:r>
        <w:r>
          <w:fldChar w:fldCharType="separate"/>
        </w:r>
        <w:r>
          <w:t>60</w:t>
        </w:r>
        <w:r>
          <w:fldChar w:fldCharType="end"/>
        </w:r>
      </w:hyperlink>
    </w:p>
    <w:p>
      <w:pPr>
        <w:pStyle w:val="TOC2"/>
        <w:tabs>
          <w:tab w:val="right" w:leader="dot" w:pos="8306"/>
        </w:tabs>
      </w:pPr>
      <w:hyperlink w:anchor="_Toc4120" w:history="1">
        <w:r>
          <w:rPr>
            <w:rFonts w:ascii="仿宋" w:eastAsia="仿宋" w:hAnsi="仿宋" w:cs="仿宋" w:hint="eastAsia"/>
            <w:lang w:eastAsia="zh-CN"/>
          </w:rPr>
          <w:t>(二)、全球项目经验的累积</w:t>
        </w:r>
        <w:r>
          <w:tab/>
        </w:r>
        <w:r>
          <w:fldChar w:fldCharType="begin"/>
        </w:r>
        <w:r>
          <w:instrText xml:space="preserve"> PAGEREF _Toc4120 \h </w:instrText>
        </w:r>
        <w:r>
          <w:fldChar w:fldCharType="separate"/>
        </w:r>
        <w:r>
          <w:t>61</w:t>
        </w:r>
        <w:r>
          <w:fldChar w:fldCharType="end"/>
        </w:r>
      </w:hyperlink>
    </w:p>
    <w:p>
      <w:pPr>
        <w:pStyle w:val="TOC2"/>
        <w:tabs>
          <w:tab w:val="right" w:leader="dot" w:pos="8306"/>
        </w:tabs>
      </w:pPr>
      <w:hyperlink w:anchor="_Toc31402" w:history="1">
        <w:r>
          <w:rPr>
            <w:rFonts w:ascii="仿宋" w:eastAsia="仿宋" w:hAnsi="仿宋" w:cs="仿宋" w:hint="eastAsia"/>
            <w:lang w:eastAsia="zh-CN"/>
          </w:rPr>
          <w:t>(三)、跨文化团队领导与协作</w:t>
        </w:r>
        <w:r>
          <w:tab/>
        </w:r>
        <w:r>
          <w:fldChar w:fldCharType="begin"/>
        </w:r>
        <w:r>
          <w:instrText xml:space="preserve"> PAGEREF _Toc31402 \h </w:instrText>
        </w:r>
        <w:r>
          <w:fldChar w:fldCharType="separate"/>
        </w:r>
        <w:r>
          <w:t>62</w:t>
        </w:r>
        <w:r>
          <w:fldChar w:fldCharType="end"/>
        </w:r>
      </w:hyperlink>
    </w:p>
    <w:p>
      <w:pPr>
        <w:pStyle w:val="TOC2"/>
        <w:tabs>
          <w:tab w:val="right" w:leader="dot" w:pos="8306"/>
        </w:tabs>
      </w:pPr>
      <w:hyperlink w:anchor="_Toc21460" w:history="1">
        <w:r>
          <w:rPr>
            <w:rFonts w:ascii="仿宋" w:eastAsia="仿宋" w:hAnsi="仿宋" w:cs="仿宋" w:hint="eastAsia"/>
            <w:lang w:eastAsia="zh-CN"/>
          </w:rPr>
          <w:t>(四)、跨国交流与人才培养</w:t>
        </w:r>
        <w:r>
          <w:tab/>
        </w:r>
        <w:r>
          <w:fldChar w:fldCharType="begin"/>
        </w:r>
        <w:r>
          <w:instrText xml:space="preserve"> PAGEREF _Toc21460 \h </w:instrText>
        </w:r>
        <w:r>
          <w:fldChar w:fldCharType="separate"/>
        </w:r>
        <w:r>
          <w:t>63</w:t>
        </w:r>
        <w:r>
          <w:fldChar w:fldCharType="end"/>
        </w:r>
      </w:hyperlink>
    </w:p>
    <w:p>
      <w:pPr>
        <w:pStyle w:val="TOC2"/>
        <w:tabs>
          <w:tab w:val="right" w:leader="dot" w:pos="8306"/>
        </w:tabs>
      </w:pPr>
      <w:hyperlink w:anchor="_Toc20836" w:history="1">
        <w:r>
          <w:rPr>
            <w:rFonts w:ascii="仿宋" w:eastAsia="仿宋" w:hAnsi="仿宋" w:cs="仿宋" w:hint="eastAsia"/>
            <w:lang w:eastAsia="zh-CN"/>
          </w:rPr>
          <w:t>(五)、跨国交流计划的实施</w:t>
        </w:r>
        <w:r>
          <w:tab/>
        </w:r>
        <w:r>
          <w:fldChar w:fldCharType="begin"/>
        </w:r>
        <w:r>
          <w:instrText xml:space="preserve"> PAGEREF _Toc20836 \h </w:instrText>
        </w:r>
        <w:r>
          <w:fldChar w:fldCharType="separate"/>
        </w:r>
        <w:r>
          <w:t>63</w:t>
        </w:r>
        <w:r>
          <w:fldChar w:fldCharType="end"/>
        </w:r>
      </w:hyperlink>
    </w:p>
    <w:p>
      <w:pPr>
        <w:pStyle w:val="TOC2"/>
        <w:tabs>
          <w:tab w:val="right" w:leader="dot" w:pos="8306"/>
        </w:tabs>
      </w:pPr>
      <w:hyperlink w:anchor="_Toc638" w:history="1">
        <w:r>
          <w:rPr>
            <w:rFonts w:ascii="仿宋" w:eastAsia="仿宋" w:hAnsi="仿宋" w:cs="仿宋" w:hint="eastAsia"/>
            <w:lang w:eastAsia="zh-CN"/>
          </w:rPr>
          <w:t>(六)、跨国培训与知识转移</w:t>
        </w:r>
        <w:r>
          <w:tab/>
        </w:r>
        <w:r>
          <w:fldChar w:fldCharType="begin"/>
        </w:r>
        <w:r>
          <w:instrText xml:space="preserve"> PAGEREF _Toc638 \h </w:instrText>
        </w:r>
        <w:r>
          <w:fldChar w:fldCharType="separate"/>
        </w:r>
        <w:r>
          <w:t>64</w:t>
        </w:r>
        <w:r>
          <w:fldChar w:fldCharType="end"/>
        </w:r>
      </w:hyperlink>
    </w:p>
    <w:p>
      <w:pPr>
        <w:pStyle w:val="TOC1"/>
        <w:tabs>
          <w:tab w:val="right" w:leader="dot" w:pos="8306"/>
        </w:tabs>
      </w:pPr>
      <w:hyperlink w:anchor="_Toc25343" w:history="1">
        <w:r>
          <w:rPr>
            <w:rFonts w:ascii="仿宋" w:eastAsia="仿宋" w:hAnsi="仿宋" w:cs="仿宋" w:hint="eastAsia"/>
            <w:lang w:eastAsia="zh-CN"/>
          </w:rPr>
          <w:t>十四、第四十五章员工品牌建设</w:t>
        </w:r>
        <w:r>
          <w:tab/>
        </w:r>
        <w:r>
          <w:fldChar w:fldCharType="begin"/>
        </w:r>
        <w:r>
          <w:instrText xml:space="preserve"> PAGEREF _Toc25343 \h </w:instrText>
        </w:r>
        <w:r>
          <w:fldChar w:fldCharType="separate"/>
        </w:r>
        <w:r>
          <w:t>65</w:t>
        </w:r>
        <w:r>
          <w:fldChar w:fldCharType="end"/>
        </w:r>
      </w:hyperlink>
    </w:p>
    <w:p>
      <w:pPr>
        <w:pStyle w:val="TOC2"/>
        <w:tabs>
          <w:tab w:val="right" w:leader="dot" w:pos="8306"/>
        </w:tabs>
      </w:pPr>
      <w:hyperlink w:anchor="_Toc21116" w:history="1">
        <w:r>
          <w:rPr>
            <w:rFonts w:ascii="仿宋" w:eastAsia="仿宋" w:hAnsi="仿宋" w:cs="仿宋" w:hint="eastAsia"/>
            <w:lang w:eastAsia="zh-CN"/>
          </w:rPr>
          <w:t>(一)、个人品牌管理</w:t>
        </w:r>
        <w:r>
          <w:tab/>
        </w:r>
        <w:r>
          <w:fldChar w:fldCharType="begin"/>
        </w:r>
        <w:r>
          <w:instrText xml:space="preserve"> PAGEREF _Toc21116 \h </w:instrText>
        </w:r>
        <w:r>
          <w:fldChar w:fldCharType="separate"/>
        </w:r>
        <w:r>
          <w:t>65</w:t>
        </w:r>
        <w:r>
          <w:fldChar w:fldCharType="end"/>
        </w:r>
      </w:hyperlink>
    </w:p>
    <w:p>
      <w:pPr>
        <w:pStyle w:val="TOC2"/>
        <w:tabs>
          <w:tab w:val="right" w:leader="dot" w:pos="8306"/>
        </w:tabs>
      </w:pPr>
      <w:hyperlink w:anchor="_Toc19383" w:history="1">
        <w:r>
          <w:rPr>
            <w:rFonts w:ascii="仿宋" w:eastAsia="仿宋" w:hAnsi="仿宋" w:cs="仿宋" w:hint="eastAsia"/>
            <w:lang w:eastAsia="zh-CN"/>
          </w:rPr>
          <w:t>(二)、在特种电线行业内建立个人影响力</w:t>
        </w:r>
        <w:r>
          <w:tab/>
        </w:r>
        <w:r>
          <w:fldChar w:fldCharType="begin"/>
        </w:r>
        <w:r>
          <w:instrText xml:space="preserve"> PAGEREF _Toc19383 \h </w:instrText>
        </w:r>
        <w:r>
          <w:fldChar w:fldCharType="separate"/>
        </w:r>
        <w:r>
          <w:t>66</w:t>
        </w:r>
        <w:r>
          <w:fldChar w:fldCharType="end"/>
        </w:r>
      </w:hyperlink>
    </w:p>
    <w:p>
      <w:pPr>
        <w:pStyle w:val="TOC2"/>
        <w:tabs>
          <w:tab w:val="right" w:leader="dot" w:pos="8306"/>
        </w:tabs>
      </w:pPr>
      <w:hyperlink w:anchor="_Toc22749" w:history="1">
        <w:r>
          <w:rPr>
            <w:rFonts w:ascii="仿宋" w:eastAsia="仿宋" w:hAnsi="仿宋" w:cs="仿宋" w:hint="eastAsia"/>
            <w:lang w:eastAsia="zh-CN"/>
          </w:rPr>
          <w:t>(三)、个人品牌与公司品牌的关联</w:t>
        </w:r>
        <w:r>
          <w:tab/>
        </w:r>
        <w:r>
          <w:fldChar w:fldCharType="begin"/>
        </w:r>
        <w:r>
          <w:instrText xml:space="preserve"> PAGEREF _Toc22749 \h </w:instrText>
        </w:r>
        <w:r>
          <w:fldChar w:fldCharType="separate"/>
        </w:r>
        <w:r>
          <w:t>67</w:t>
        </w:r>
        <w:r>
          <w:fldChar w:fldCharType="end"/>
        </w:r>
      </w:hyperlink>
    </w:p>
    <w:p>
      <w:pPr>
        <w:pStyle w:val="TOC2"/>
        <w:tabs>
          <w:tab w:val="right" w:leader="dot" w:pos="8306"/>
        </w:tabs>
      </w:pPr>
      <w:hyperlink w:anchor="_Toc5912" w:history="1">
        <w:r>
          <w:rPr>
            <w:rFonts w:ascii="仿宋" w:eastAsia="仿宋" w:hAnsi="仿宋" w:cs="仿宋" w:hint="eastAsia"/>
            <w:lang w:eastAsia="zh-CN"/>
          </w:rPr>
          <w:t>(四)、社交媒体与个人品牌</w:t>
        </w:r>
        <w:r>
          <w:tab/>
        </w:r>
        <w:r>
          <w:fldChar w:fldCharType="begin"/>
        </w:r>
        <w:r>
          <w:instrText xml:space="preserve"> PAGEREF _Toc5912 \h </w:instrText>
        </w:r>
        <w:r>
          <w:fldChar w:fldCharType="separate"/>
        </w:r>
        <w:r>
          <w:t>68</w:t>
        </w:r>
        <w:r>
          <w:fldChar w:fldCharType="end"/>
        </w:r>
      </w:hyperlink>
    </w:p>
    <w:p>
      <w:pPr>
        <w:pStyle w:val="TOC2"/>
        <w:tabs>
          <w:tab w:val="right" w:leader="dot" w:pos="8306"/>
        </w:tabs>
      </w:pPr>
      <w:hyperlink w:anchor="_Toc31439" w:history="1">
        <w:r>
          <w:rPr>
            <w:rFonts w:ascii="仿宋" w:eastAsia="仿宋" w:hAnsi="仿宋" w:cs="仿宋" w:hint="eastAsia"/>
            <w:lang w:eastAsia="zh-CN"/>
          </w:rPr>
          <w:t>(五)、个人品牌的社交媒体传播</w:t>
        </w:r>
        <w:r>
          <w:tab/>
        </w:r>
        <w:r>
          <w:fldChar w:fldCharType="begin"/>
        </w:r>
        <w:r>
          <w:instrText xml:space="preserve"> PAGEREF _Toc31439 \h </w:instrText>
        </w:r>
        <w:r>
          <w:fldChar w:fldCharType="separate"/>
        </w:r>
        <w:r>
          <w:t>69</w:t>
        </w:r>
        <w:r>
          <w:fldChar w:fldCharType="end"/>
        </w:r>
      </w:hyperlink>
    </w:p>
    <w:p>
      <w:pPr>
        <w:pStyle w:val="TOC2"/>
        <w:tabs>
          <w:tab w:val="right" w:leader="dot" w:pos="8306"/>
        </w:tabs>
      </w:pPr>
      <w:hyperlink w:anchor="_Toc17953" w:history="1">
        <w:r>
          <w:rPr>
            <w:rFonts w:ascii="仿宋" w:eastAsia="仿宋" w:hAnsi="仿宋" w:cs="仿宋" w:hint="eastAsia"/>
            <w:lang w:eastAsia="zh-CN"/>
          </w:rPr>
          <w:t>(六)、员工品牌建设与公司形象一致性</w:t>
        </w:r>
        <w:r>
          <w:tab/>
        </w:r>
        <w:r>
          <w:fldChar w:fldCharType="begin"/>
        </w:r>
        <w:r>
          <w:instrText xml:space="preserve"> PAGEREF _Toc17953 \h </w:instrText>
        </w:r>
        <w:r>
          <w:fldChar w:fldCharType="separate"/>
        </w:r>
        <w:r>
          <w:t>69</w:t>
        </w:r>
        <w:r>
          <w:fldChar w:fldCharType="end"/>
        </w:r>
      </w:hyperlink>
    </w:p>
    <w:p>
      <w:pPr>
        <w:pStyle w:val="TOC1"/>
        <w:tabs>
          <w:tab w:val="right" w:leader="dot" w:pos="8306"/>
        </w:tabs>
      </w:pPr>
      <w:hyperlink w:anchor="_Toc19386" w:history="1">
        <w:r>
          <w:rPr>
            <w:rFonts w:ascii="仿宋" w:eastAsia="仿宋" w:hAnsi="仿宋" w:cs="仿宋" w:hint="eastAsia"/>
            <w:lang w:eastAsia="zh-CN"/>
          </w:rPr>
          <w:t>十五、第四十三章员工参与决策与公司治理</w:t>
        </w:r>
        <w:r>
          <w:tab/>
        </w:r>
        <w:r>
          <w:fldChar w:fldCharType="begin"/>
        </w:r>
        <w:r>
          <w:instrText xml:space="preserve"> PAGEREF _Toc19386 \h </w:instrText>
        </w:r>
        <w:r>
          <w:fldChar w:fldCharType="separate"/>
        </w:r>
        <w:r>
          <w:t>70</w:t>
        </w:r>
        <w:r>
          <w:fldChar w:fldCharType="end"/>
        </w:r>
      </w:hyperlink>
    </w:p>
    <w:p>
      <w:pPr>
        <w:pStyle w:val="TOC2"/>
        <w:tabs>
          <w:tab w:val="right" w:leader="dot" w:pos="8306"/>
        </w:tabs>
      </w:pPr>
      <w:hyperlink w:anchor="_Toc25460" w:history="1">
        <w:r>
          <w:rPr>
            <w:rFonts w:ascii="仿宋" w:eastAsia="仿宋" w:hAnsi="仿宋" w:cs="仿宋" w:hint="eastAsia"/>
            <w:lang w:eastAsia="zh-CN"/>
          </w:rPr>
          <w:t>(一)、员工参与决策机制</w:t>
        </w:r>
        <w:r>
          <w:tab/>
        </w:r>
        <w:r>
          <w:fldChar w:fldCharType="begin"/>
        </w:r>
        <w:r>
          <w:instrText xml:space="preserve"> PAGEREF _Toc25460 \h </w:instrText>
        </w:r>
        <w:r>
          <w:fldChar w:fldCharType="separate"/>
        </w:r>
        <w:r>
          <w:t>70</w:t>
        </w:r>
        <w:r>
          <w:fldChar w:fldCharType="end"/>
        </w:r>
      </w:hyperlink>
    </w:p>
    <w:p>
      <w:pPr>
        <w:pStyle w:val="TOC2"/>
        <w:tabs>
          <w:tab w:val="right" w:leader="dot" w:pos="8306"/>
        </w:tabs>
      </w:pPr>
      <w:hyperlink w:anchor="_Toc17701" w:history="1">
        <w:r>
          <w:rPr>
            <w:rFonts w:ascii="仿宋" w:eastAsia="仿宋" w:hAnsi="仿宋" w:cs="仿宋" w:hint="eastAsia"/>
            <w:lang w:eastAsia="zh-CN"/>
          </w:rPr>
          <w:t>(二)、参与决策的渠道与机会</w:t>
        </w:r>
        <w:r>
          <w:tab/>
        </w:r>
        <w:r>
          <w:fldChar w:fldCharType="begin"/>
        </w:r>
        <w:r>
          <w:instrText xml:space="preserve"> PAGEREF _Toc17701 \h </w:instrText>
        </w:r>
        <w:r>
          <w:fldChar w:fldCharType="separate"/>
        </w:r>
        <w:r>
          <w:t>71</w:t>
        </w:r>
        <w:r>
          <w:fldChar w:fldCharType="end"/>
        </w:r>
      </w:hyperlink>
    </w:p>
    <w:p>
      <w:pPr>
        <w:pStyle w:val="TOC2"/>
        <w:tabs>
          <w:tab w:val="right" w:leader="dot" w:pos="8306"/>
        </w:tabs>
      </w:pPr>
      <w:hyperlink w:anchor="_Toc32295" w:history="1">
        <w:r>
          <w:rPr>
            <w:rFonts w:ascii="仿宋" w:eastAsia="仿宋" w:hAnsi="仿宋" w:cs="仿宋" w:hint="eastAsia"/>
            <w:lang w:eastAsia="zh-CN"/>
          </w:rPr>
          <w:t>(三)、代表员工意见的制度</w:t>
        </w:r>
        <w:r>
          <w:tab/>
        </w:r>
        <w:r>
          <w:fldChar w:fldCharType="begin"/>
        </w:r>
        <w:r>
          <w:instrText xml:space="preserve"> PAGEREF _Toc32295 \h </w:instrText>
        </w:r>
        <w:r>
          <w:fldChar w:fldCharType="separate"/>
        </w:r>
        <w:r>
          <w:t>71</w:t>
        </w:r>
        <w:r>
          <w:fldChar w:fldCharType="end"/>
        </w:r>
      </w:hyperlink>
    </w:p>
    <w:p>
      <w:pPr>
        <w:pStyle w:val="TOC2"/>
        <w:tabs>
          <w:tab w:val="right" w:leader="dot" w:pos="8306"/>
        </w:tabs>
      </w:pPr>
      <w:hyperlink w:anchor="_Toc28369" w:history="1">
        <w:r>
          <w:rPr>
            <w:rFonts w:ascii="仿宋" w:eastAsia="仿宋" w:hAnsi="仿宋" w:cs="仿宋" w:hint="eastAsia"/>
            <w:lang w:eastAsia="zh-CN"/>
          </w:rPr>
          <w:t>(四)、公司治理与透明度</w:t>
        </w:r>
        <w:r>
          <w:tab/>
        </w:r>
        <w:r>
          <w:fldChar w:fldCharType="begin"/>
        </w:r>
        <w:r>
          <w:instrText xml:space="preserve"> PAGEREF _Toc28369 \h </w:instrText>
        </w:r>
        <w:r>
          <w:fldChar w:fldCharType="separate"/>
        </w:r>
        <w:r>
          <w:t>72</w:t>
        </w:r>
        <w:r>
          <w:fldChar w:fldCharType="end"/>
        </w:r>
      </w:hyperlink>
    </w:p>
    <w:p>
      <w:pPr>
        <w:pStyle w:val="TOC2"/>
        <w:tabs>
          <w:tab w:val="right" w:leader="dot" w:pos="8306"/>
        </w:tabs>
      </w:pPr>
      <w:hyperlink w:anchor="_Toc180" w:history="1">
        <w:r>
          <w:rPr>
            <w:rFonts w:ascii="仿宋" w:eastAsia="仿宋" w:hAnsi="仿宋" w:cs="仿宋" w:hint="eastAsia"/>
            <w:lang w:eastAsia="zh-CN"/>
          </w:rPr>
          <w:t>(五)、公司治理结构的建设</w:t>
        </w:r>
        <w:r>
          <w:tab/>
        </w:r>
        <w:r>
          <w:fldChar w:fldCharType="begin"/>
        </w:r>
        <w:r>
          <w:instrText xml:space="preserve"> PAGEREF _Toc180 \h </w:instrText>
        </w:r>
        <w:r>
          <w:fldChar w:fldCharType="separate"/>
        </w:r>
        <w:r>
          <w:t>73</w:t>
        </w:r>
        <w:r>
          <w:fldChar w:fldCharType="end"/>
        </w:r>
      </w:hyperlink>
    </w:p>
    <w:p>
      <w:pPr>
        <w:pStyle w:val="TOC2"/>
        <w:tabs>
          <w:tab w:val="right" w:leader="dot" w:pos="8306"/>
        </w:tabs>
      </w:pPr>
      <w:hyperlink w:anchor="_Toc14772" w:history="1">
        <w:r>
          <w:rPr>
            <w:rFonts w:ascii="仿宋" w:eastAsia="仿宋" w:hAnsi="仿宋" w:cs="仿宋" w:hint="eastAsia"/>
            <w:lang w:eastAsia="zh-CN"/>
          </w:rPr>
          <w:t>(六)、公司业绩与财务信息的公开</w:t>
        </w:r>
        <w:r>
          <w:tab/>
        </w:r>
        <w:r>
          <w:fldChar w:fldCharType="begin"/>
        </w:r>
        <w:r>
          <w:instrText xml:space="preserve"> PAGEREF _Toc14772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特种电线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9700"/>
      <w:r>
        <w:rPr>
          <w:rFonts w:ascii="仿宋" w:eastAsia="仿宋" w:hAnsi="仿宋" w:cs="仿宋" w:hint="eastAsia"/>
          <w:sz w:val="28"/>
          <w:lang w:eastAsia="zh-CN"/>
        </w:rPr>
        <w:t>一、员工职业生涯规划与发展</w:t>
      </w:r>
      <w:bookmarkEnd w:id="2"/>
    </w:p>
    <w:p>
      <w:pPr>
        <w:pStyle w:val="Heading2"/>
        <w:rPr>
          <w:rFonts w:ascii="仿宋" w:eastAsia="仿宋" w:hAnsi="仿宋" w:cs="仿宋" w:hint="eastAsia"/>
          <w:lang w:eastAsia="zh-CN"/>
        </w:rPr>
      </w:pPr>
      <w:bookmarkStart w:id="3" w:name="_Toc21131"/>
      <w:r>
        <w:rPr>
          <w:rFonts w:ascii="仿宋" w:eastAsia="仿宋" w:hAnsi="仿宋" w:cs="仿宋" w:hint="eastAsia"/>
          <w:lang w:eastAsia="zh-CN"/>
        </w:rPr>
        <w:t>(一)、职业生涯规划概述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了解当前和未来的职业市场趋势，以及所处特种电线行业的发展方向，有助于调整个人的职业规划，确保与市场需求保持一致。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4" w:name="_Toc13572"/>
      <w:r>
        <w:rPr>
          <w:rFonts w:ascii="仿宋" w:eastAsia="仿宋" w:hAnsi="仿宋" w:cs="仿宋" w:hint="eastAsia"/>
          <w:sz w:val="28"/>
          <w:lang w:eastAsia="zh-CN"/>
        </w:rPr>
        <w:t>(二)、基本原则与方法</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特种电线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5" w:name="_Toc21886"/>
      <w:r>
        <w:rPr>
          <w:rFonts w:ascii="仿宋" w:eastAsia="仿宋" w:hAnsi="仿宋" w:cs="仿宋" w:hint="eastAsia"/>
          <w:sz w:val="28"/>
          <w:lang w:eastAsia="zh-CN"/>
        </w:rPr>
        <w:t>(三)、员工职业生涯管理</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6" w:name="_Toc22737"/>
      <w:r>
        <w:rPr>
          <w:rFonts w:ascii="仿宋" w:eastAsia="仿宋" w:hAnsi="仿宋" w:cs="仿宋" w:hint="eastAsia"/>
          <w:sz w:val="28"/>
          <w:lang w:eastAsia="zh-CN"/>
        </w:rPr>
        <w:t>(四)、职业生涯发展支持体系</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建立一个职业发展资源中心，集中提供各类有关职业发展的信息和工具，有助于员工更便捷地获取所需的资源。这可以包括在线平台、内部文档、特种电线行业报告等。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7" w:name="_Toc11071"/>
      <w:r>
        <w:rPr>
          <w:rFonts w:ascii="仿宋" w:eastAsia="仿宋" w:hAnsi="仿宋" w:cs="仿宋" w:hint="eastAsia"/>
          <w:sz w:val="28"/>
          <w:lang w:eastAsia="zh-CN"/>
        </w:rPr>
        <w:t>(五)、公司文化与员工职业发展融合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8" w:name="_Toc16048"/>
      <w:r>
        <w:rPr>
          <w:rFonts w:ascii="仿宋" w:eastAsia="仿宋" w:hAnsi="仿宋" w:cs="仿宋" w:hint="eastAsia"/>
          <w:sz w:val="28"/>
          <w:lang w:eastAsia="zh-CN"/>
        </w:rPr>
        <w:t>(六)、未来趋势与发展策略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特种电线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投资于员工的技能培训，确保他们具备未来工作所需的新技能。与特种电线行业专业机构建立合作关系，提供最新的特种电线行业培训。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9" w:name="_Toc17503"/>
      <w:r>
        <w:rPr>
          <w:rFonts w:ascii="仿宋" w:eastAsia="仿宋" w:hAnsi="仿宋" w:cs="仿宋" w:hint="eastAsia"/>
          <w:sz w:val="28"/>
          <w:lang w:eastAsia="zh-CN"/>
        </w:rPr>
        <w:t>二、公司简介</w:t>
      </w:r>
      <w:bookmarkEnd w:id="9"/>
    </w:p>
    <w:p>
      <w:pPr>
        <w:pStyle w:val="Heading2"/>
        <w:rPr>
          <w:rFonts w:ascii="仿宋" w:eastAsia="仿宋" w:hAnsi="仿宋" w:cs="仿宋" w:hint="eastAsia"/>
          <w:lang w:eastAsia="zh-CN"/>
        </w:rPr>
      </w:pPr>
      <w:bookmarkStart w:id="10" w:name="_Toc4797"/>
      <w:r>
        <w:rPr>
          <w:rFonts w:ascii="仿宋" w:eastAsia="仿宋" w:hAnsi="仿宋" w:cs="仿宋" w:hint="eastAsia"/>
          <w:lang w:eastAsia="zh-CN"/>
        </w:rPr>
        <w:t>(一)、公司基本信息</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1" w:name="_Toc27406"/>
      <w:r>
        <w:rPr>
          <w:rFonts w:ascii="仿宋" w:eastAsia="仿宋" w:hAnsi="仿宋" w:cs="仿宋" w:hint="eastAsia"/>
          <w:sz w:val="28"/>
          <w:lang w:eastAsia="zh-CN"/>
        </w:rPr>
        <w:t>(二)、公司简介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特种电线 项目公司是一家致力于 特种电线特种电线行业的公司，成立于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特种电线 项目公司的使命是 [公司使命]，旨在通过 [关键业务活动] 提升特种电线特种电线行业的整体水平。公司的愿景是 [公司愿景]，立志成为 特种电线 中的领军企业，引领特种电线行业未来的发展方向。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公司秉持着</w:t>
      </w:r>
      <w:r>
        <w:rPr>
          <w:rFonts w:ascii="仿宋" w:eastAsia="仿宋" w:hAnsi="仿宋" w:cs="仿宋" w:hint="eastAsia"/>
          <w:sz w:val="28"/>
          <w:lang w:eastAsia="zh-CN"/>
        </w:rPr>
        <w:t xml:space="preserve"> [公司核心价值观]，将</w:t>
      </w:r>
      <w:r>
        <w:rPr>
          <w:rFonts w:ascii="仿宋" w:eastAsia="仿宋" w:hAnsi="仿宋" w:cs="仿宋" w:hint="eastAsia"/>
          <w:sz w:val="28"/>
          <w:lang w:eastAsia="zh-CN"/>
        </w:rPr>
        <w:t xml:space="preserve"> [关键价值观]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项目公司拥有一支充满活力、高度专业化的团队。团队成员具备丰富的特种电线行业经验和专业知识，致力于通过协同合作实现公司设定的战略目标。公司注重员工培训和发展，提供广阔的职业发展空间。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2" w:name="_Toc13004"/>
      <w:r>
        <w:rPr>
          <w:rFonts w:ascii="仿宋" w:eastAsia="仿宋" w:hAnsi="仿宋" w:cs="仿宋" w:hint="eastAsia"/>
          <w:sz w:val="28"/>
          <w:lang w:eastAsia="zh-CN"/>
        </w:rPr>
        <w:t>(三)、核心人员介绍</w:t>
      </w:r>
      <w:bookmarkEnd w:id="12"/>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在市场拓展和品牌建设方面具有丰富经验，致力于提升公司在特种电线行业中的市场份额。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XXXX年XX月至今，加入公司担任技术总监，负责产品研发和创新项目管理。具备深厚的技术功底和团队领导能力，对特种电线行业技术发展有深刻见解。</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3" w:name="_Toc22702"/>
      <w:r>
        <w:rPr>
          <w:rFonts w:ascii="仿宋" w:eastAsia="仿宋" w:hAnsi="仿宋" w:cs="仿宋" w:hint="eastAsia"/>
          <w:sz w:val="28"/>
          <w:lang w:eastAsia="zh-CN"/>
        </w:rPr>
        <w:t>三、项目基本情况</w:t>
      </w:r>
      <w:bookmarkEnd w:id="13"/>
    </w:p>
    <w:p>
      <w:pPr>
        <w:pStyle w:val="Heading2"/>
        <w:rPr>
          <w:rFonts w:ascii="仿宋" w:eastAsia="仿宋" w:hAnsi="仿宋" w:cs="仿宋" w:hint="eastAsia"/>
          <w:lang w:eastAsia="zh-CN"/>
        </w:rPr>
      </w:pPr>
      <w:bookmarkStart w:id="14" w:name="_Toc25131"/>
      <w:r>
        <w:rPr>
          <w:rFonts w:ascii="仿宋" w:eastAsia="仿宋" w:hAnsi="仿宋" w:cs="仿宋" w:hint="eastAsia"/>
          <w:lang w:eastAsia="zh-CN"/>
        </w:rPr>
        <w:t>(一)、项目名称及建设性质</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人才培训：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5" w:name="_Toc15612"/>
      <w:r>
        <w:rPr>
          <w:rFonts w:ascii="仿宋" w:eastAsia="仿宋" w:hAnsi="仿宋" w:cs="仿宋" w:hint="eastAsia"/>
          <w:sz w:val="28"/>
          <w:lang w:eastAsia="zh-CN"/>
        </w:rPr>
        <w:t>(二)、项目承办单位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6" w:name="_Toc19616"/>
      <w:r>
        <w:rPr>
          <w:rFonts w:ascii="仿宋" w:eastAsia="仿宋" w:hAnsi="仿宋" w:cs="仿宋" w:hint="eastAsia"/>
          <w:sz w:val="28"/>
          <w:lang w:eastAsia="zh-CN"/>
        </w:rPr>
        <w:t>(三)、项目实施的可行性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特种电线行业进行新材料、新工艺、新产品的研发，以促进整个特种电线行业的结构调整和转型升级。这一系列政策的实施为特种电线行业提供了有力的支持，有助于特种电线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特种电线行业提供了增长的空间，同时，逐步升级的消费需求也促使特种电线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特种电线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7" w:name="_Toc27554"/>
      <w:r>
        <w:rPr>
          <w:rFonts w:ascii="仿宋" w:eastAsia="仿宋" w:hAnsi="仿宋" w:cs="仿宋" w:hint="eastAsia"/>
          <w:sz w:val="28"/>
          <w:lang w:eastAsia="zh-CN"/>
        </w:rPr>
        <w:t>(四)、项目建设选址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8" w:name="_Toc23103"/>
      <w:r>
        <w:rPr>
          <w:rFonts w:ascii="仿宋" w:eastAsia="仿宋" w:hAnsi="仿宋" w:cs="仿宋" w:hint="eastAsia"/>
          <w:sz w:val="28"/>
          <w:lang w:eastAsia="zh-CN"/>
        </w:rPr>
        <w:t>(五)、建筑物建设规模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9" w:name="_Toc19243"/>
      <w:r>
        <w:rPr>
          <w:rFonts w:ascii="仿宋" w:eastAsia="仿宋" w:hAnsi="仿宋" w:cs="仿宋" w:hint="eastAsia"/>
          <w:sz w:val="28"/>
          <w:lang w:eastAsia="zh-CN"/>
        </w:rPr>
        <w:t>(六)、项目总投资及资金构成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0" w:name="_Toc8972"/>
      <w:r>
        <w:rPr>
          <w:rFonts w:ascii="仿宋" w:eastAsia="仿宋" w:hAnsi="仿宋" w:cs="仿宋" w:hint="eastAsia"/>
          <w:sz w:val="28"/>
          <w:lang w:eastAsia="zh-CN"/>
        </w:rPr>
        <w:t>(七)、资金筹措方案</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公司计划邀请合作伙伴参与项目投资，共同分享项目的发展成果。通过与特种电线行业内有实力、资源丰富的合作伙伴达成合作协议，实现资源共享、风险分担，提高项目的整体实力。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1" w:name="_Toc14506"/>
      <w:r>
        <w:rPr>
          <w:rFonts w:ascii="仿宋" w:eastAsia="仿宋" w:hAnsi="仿宋" w:cs="仿宋" w:hint="eastAsia"/>
          <w:sz w:val="28"/>
          <w:lang w:eastAsia="zh-CN"/>
        </w:rPr>
        <w:t>(八)、项目预期经济效益规划目标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2" w:name="_Toc2176"/>
      <w:r>
        <w:rPr>
          <w:rFonts w:ascii="仿宋" w:eastAsia="仿宋" w:hAnsi="仿宋" w:cs="仿宋" w:hint="eastAsia"/>
          <w:sz w:val="28"/>
          <w:lang w:eastAsia="zh-CN"/>
        </w:rPr>
        <w:t>(九)、项目建设进度规划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3" w:name="_Toc28058"/>
      <w:r>
        <w:rPr>
          <w:rFonts w:ascii="仿宋" w:eastAsia="仿宋" w:hAnsi="仿宋" w:cs="仿宋" w:hint="eastAsia"/>
          <w:sz w:val="28"/>
          <w:lang w:eastAsia="zh-CN"/>
        </w:rPr>
        <w:t>四、员工压力管理及应对措施</w:t>
      </w:r>
      <w:bookmarkEnd w:id="23"/>
    </w:p>
    <w:p>
      <w:pPr>
        <w:pStyle w:val="Heading2"/>
        <w:rPr>
          <w:rFonts w:ascii="仿宋" w:eastAsia="仿宋" w:hAnsi="仿宋" w:cs="仿宋" w:hint="eastAsia"/>
          <w:lang w:eastAsia="zh-CN"/>
        </w:rPr>
      </w:pPr>
      <w:bookmarkStart w:id="24" w:name="_Toc27758"/>
      <w:r>
        <w:rPr>
          <w:rFonts w:ascii="仿宋" w:eastAsia="仿宋" w:hAnsi="仿宋" w:cs="仿宋" w:hint="eastAsia"/>
          <w:lang w:eastAsia="zh-CN"/>
        </w:rPr>
        <w:t>(一)、压力对员工的影响及管理原则</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25" w:name="_Toc8637"/>
      <w:r>
        <w:rPr>
          <w:rFonts w:ascii="仿宋" w:eastAsia="仿宋" w:hAnsi="仿宋" w:cs="仿宋" w:hint="eastAsia"/>
          <w:sz w:val="28"/>
          <w:lang w:eastAsia="zh-CN"/>
        </w:rPr>
        <w:t>(二)、压力应对策略及其实施方案</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26" w:name="_Toc30684"/>
      <w:r>
        <w:rPr>
          <w:rFonts w:ascii="仿宋" w:eastAsia="仿宋" w:hAnsi="仿宋" w:cs="仿宋" w:hint="eastAsia"/>
          <w:sz w:val="28"/>
          <w:lang w:eastAsia="zh-CN"/>
        </w:rPr>
        <w:t>(三)、压力管理效果的评估及持续改进</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7" w:name="_Toc12556"/>
      <w:r>
        <w:rPr>
          <w:rFonts w:ascii="仿宋" w:eastAsia="仿宋" w:hAnsi="仿宋" w:cs="仿宋" w:hint="eastAsia"/>
          <w:sz w:val="28"/>
          <w:lang w:eastAsia="zh-CN"/>
        </w:rPr>
        <w:t>五、宏观环境分析</w:t>
      </w:r>
      <w:bookmarkEnd w:id="27"/>
    </w:p>
    <w:p>
      <w:pPr>
        <w:pStyle w:val="Heading2"/>
        <w:rPr>
          <w:rFonts w:ascii="仿宋" w:eastAsia="仿宋" w:hAnsi="仿宋" w:cs="仿宋" w:hint="eastAsia"/>
          <w:lang w:eastAsia="zh-CN"/>
        </w:rPr>
      </w:pPr>
      <w:bookmarkStart w:id="28" w:name="_Toc14790"/>
      <w:r>
        <w:rPr>
          <w:rFonts w:ascii="仿宋" w:eastAsia="仿宋" w:hAnsi="仿宋" w:cs="仿宋" w:hint="eastAsia"/>
          <w:lang w:eastAsia="zh-CN"/>
        </w:rPr>
        <w:t>(一)、宏观环境分析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特种电线行业中具有重要意义。随着社会结构的变化，消费者对产品和服务的需求也发生了变化。当前，社会对可持续性和社会责任的关注不断增加，这对 特种电线行业提出了更高的要求。企业需要适应社会价值观的演变，关注社会趋势，以更好地满足市场需求。</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特种电线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特种电线行业的发展至关重要。政府政策的变化、国际关系的调整都可能对企业产生深刻的影响。特别是在 特种电线行业可能涉及到的领域，如法规、知识产权保护等，企业需要密切关注政治动态，及时调整战略。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特种电线行业的驱动力之一。新技术的引入可能改变特种电线行业格局，提高生产效率，创造新的商业机会。企业需要保持对技术趋势的敏感性，不断更新技术和提升创新能力，以保持竞争力。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特种电线行业的运营产生直接的约束和引导。合规性、知识产权的保护、劳动法规等都是企业必须遵循的法律框架。企业需要建立完善的法律团队，确保在法规范围内经营，降低法律风险。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r>
        <w:rPr>
          <w:rFonts w:ascii="仿宋" w:eastAsia="仿宋" w:hAnsi="仿宋" w:cs="仿宋" w:hint="eastAsia"/>
          <w:sz w:val="28"/>
          <w:lang w:eastAsia="zh-CN"/>
        </w:rPr>
        <w:t>在全球关注环保的趋势下， 特种电线行业需要更加重视环境因素。降低碳足迹、可持续生产、环保政策的遵守等都成为企业经营的重要考量。企业需要通过绿色技术和环保举措，积极履行社会责任。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29" w:name="_Toc3563"/>
      <w:r>
        <w:rPr>
          <w:rFonts w:ascii="仿宋" w:eastAsia="仿宋" w:hAnsi="仿宋" w:cs="仿宋" w:hint="eastAsia"/>
          <w:sz w:val="28"/>
          <w:lang w:eastAsia="zh-CN"/>
        </w:rPr>
        <w:t>六、员工家庭与工作平衡支持计划</w:t>
      </w:r>
      <w:bookmarkEnd w:id="29"/>
    </w:p>
    <w:p>
      <w:pPr>
        <w:pStyle w:val="Heading2"/>
        <w:rPr>
          <w:rFonts w:ascii="仿宋" w:eastAsia="仿宋" w:hAnsi="仿宋" w:cs="仿宋" w:hint="eastAsia"/>
          <w:lang w:eastAsia="zh-CN"/>
        </w:rPr>
      </w:pPr>
      <w:bookmarkStart w:id="30" w:name="_Toc25837"/>
      <w:r>
        <w:rPr>
          <w:rFonts w:ascii="仿宋" w:eastAsia="仿宋" w:hAnsi="仿宋" w:cs="仿宋" w:hint="eastAsia"/>
          <w:lang w:eastAsia="zh-CN"/>
        </w:rPr>
        <w:t>(一)、家庭与工作平衡的重要性分析</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员工面临着日益复杂的工作压力和个人生活需求之间的平衡挑战。家庭与工作平衡的重要性不言而喻，直接影响员工的身心健康、工作满意度以及整体生活品质。平衡良好的工作与生活可以促进员工更好地投入工作，提高工作效率，同时降低因过度工作而导致的压力和疲劳，有助于维持积极的工作态度。因此，制定有效的支持计划成为组织关心员工福祉和提高绩效的关键一环。</w:t>
      </w:r>
    </w:p>
    <w:p>
      <w:pPr>
        <w:pStyle w:val="Heading2"/>
        <w:ind w:firstLine="560" w:firstLineChars="200"/>
        <w:rPr>
          <w:rFonts w:ascii="仿宋" w:eastAsia="仿宋" w:hAnsi="仿宋" w:cs="仿宋" w:hint="eastAsia"/>
          <w:sz w:val="28"/>
          <w:lang w:eastAsia="zh-CN"/>
        </w:rPr>
      </w:pPr>
      <w:bookmarkStart w:id="31" w:name="_Toc19013"/>
      <w:r>
        <w:rPr>
          <w:rFonts w:ascii="仿宋" w:eastAsia="仿宋" w:hAnsi="仿宋" w:cs="仿宋" w:hint="eastAsia"/>
          <w:sz w:val="28"/>
          <w:lang w:eastAsia="zh-CN"/>
        </w:rPr>
        <w:t>(二)、支持计划的制定与实施步骤</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需求调研： 了解员工的具体需求是制定支持计划的首要步骤。通过定期员工调查、小组讨论或个别面谈，收集员工的意见和反馈，深入了解不同员工群体的家庭与工作平衡需求。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制定综合计划： 在了解员工需求的基础上，公司可以制定一项综合的家庭与工作平衡支持计划。这包括弹性工作时间、远程办公政策、家庭照顾支持、假期福利等方面的政策和措施，以全面满足员工的需求。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推行培训和教育： 实施计划前，公司需要为员工提供相关的培训和教育。这可能包括关于时间管理、工作优先级、家庭沟通等方面的培训，以帮助员工更好地应对工作和家庭的双重压力。</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r>
        <w:rPr>
          <w:rFonts w:ascii="仿宋" w:eastAsia="仿宋" w:hAnsi="仿宋" w:cs="仿宋" w:hint="eastAsia"/>
          <w:sz w:val="28"/>
          <w:lang w:eastAsia="zh-CN"/>
        </w:rPr>
        <w:t>建立沟通渠道：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设立开放的沟通渠道，使员工能够分享他们的经验、需求和建议。公司可以通过员工反馈会议、在线平台等方式，持续收集信息，以不断优化支持计划。</w:t>
      </w:r>
    </w:p>
    <w:p>
      <w:pPr>
        <w:pStyle w:val="Heading2"/>
        <w:ind w:firstLine="560" w:firstLineChars="200"/>
        <w:rPr>
          <w:rFonts w:ascii="仿宋" w:eastAsia="仿宋" w:hAnsi="仿宋" w:cs="仿宋" w:hint="eastAsia"/>
          <w:sz w:val="28"/>
          <w:lang w:eastAsia="zh-CN"/>
        </w:rPr>
      </w:pPr>
      <w:bookmarkStart w:id="32" w:name="_Toc27928"/>
      <w:r>
        <w:rPr>
          <w:rFonts w:ascii="仿宋" w:eastAsia="仿宋" w:hAnsi="仿宋" w:cs="仿宋" w:hint="eastAsia"/>
          <w:sz w:val="28"/>
          <w:lang w:eastAsia="zh-CN"/>
        </w:rPr>
        <w:t>(三)、平衡效果的评估及调整优化</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定期评估员工满意度： 定期进行员工满意度调查，以了解支持计划的实际效果。问卷中可以包括关于工作生活平衡、工作满意度、家庭关系影响等方面的问题，通过数据分析了解员工的感受和期望。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分析工作效能和生产力： 通过监测工作效能和生产力指标，公司可以评估支持计划对员工工作表现的影响。这包括工作完成情况、项目交付时间、员工参与度等指标的分析。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持续改进计划： 基于评估结果，公司应建立持续改进的机制。根据员工的反馈和实际效果，调整和优化支持计划，以确保其始终与员工的需求和组织的目标相一致。</w:t>
      </w:r>
    </w:p>
    <w:p>
      <w:pPr>
        <w:pStyle w:val="Heading1"/>
        <w:ind w:firstLine="560" w:firstLineChars="200"/>
        <w:rPr>
          <w:rFonts w:ascii="仿宋" w:eastAsia="仿宋" w:hAnsi="仿宋" w:cs="仿宋" w:hint="eastAsia"/>
          <w:sz w:val="28"/>
          <w:lang w:eastAsia="zh-CN"/>
        </w:rPr>
      </w:pPr>
      <w:bookmarkStart w:id="33" w:name="_Toc5689"/>
      <w:r>
        <w:rPr>
          <w:rFonts w:ascii="仿宋" w:eastAsia="仿宋" w:hAnsi="仿宋" w:cs="仿宋" w:hint="eastAsia"/>
          <w:sz w:val="28"/>
          <w:lang w:eastAsia="zh-CN"/>
        </w:rPr>
        <w:t>七、第四十章员工身心健康管理</w:t>
      </w:r>
      <w:bookmarkEnd w:id="33"/>
    </w:p>
    <w:p>
      <w:pPr>
        <w:pStyle w:val="Heading2"/>
        <w:rPr>
          <w:rFonts w:ascii="仿宋" w:eastAsia="仿宋" w:hAnsi="仿宋" w:cs="仿宋" w:hint="eastAsia"/>
          <w:lang w:eastAsia="zh-CN"/>
        </w:rPr>
      </w:pPr>
      <w:bookmarkStart w:id="34" w:name="_Toc1914"/>
      <w:r>
        <w:rPr>
          <w:rFonts w:ascii="仿宋" w:eastAsia="仿宋" w:hAnsi="仿宋" w:cs="仿宋" w:hint="eastAsia"/>
          <w:lang w:eastAsia="zh-CN"/>
        </w:rPr>
        <w:t>(一)、健康促进计划</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公司致力于员工身心健康的全面管理，将通过制定一系列全面的健康促进计划来关心员工的生活品质和职业健康。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公司将提供定期的健康体检服务，以全面了解员工的身体状况。通过定期检查，能够及时发现潜在健康问题，为员工提供科学的健康建议和指导。此外，公司还将设立专业的营养指导服务，为员工提供个性化的饮食方案，帮助他们养成健康的饮食习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2" w:history="1">
        <w:r>
          <w:rPr>
            <w:rFonts w:ascii="SimSun" w:eastAsia="SimSun" w:hAnsi="SimSun" w:cs="SimSun"/>
            <w:b/>
            <w:bCs/>
            <w:color w:val="0000EE"/>
            <w:kern w:val="0"/>
            <w:sz w:val="30"/>
            <w:szCs w:val="30"/>
            <w:u w:val="single" w:color="0000EE"/>
          </w:rPr>
          <w:t>https://d.book118.com/697136041161006026</w:t>
        </w:r>
      </w:hyperlink>
    </w:p>
    <w:p>
      <w:pPr>
        <w:ind w:firstLine="560" w:firstLineChars="200"/>
        <w:rPr>
          <w:rFonts w:ascii="仿宋" w:eastAsia="仿宋" w:hAnsi="仿宋" w:cs="仿宋" w:hint="eastAsia"/>
          <w:sz w:val="28"/>
        </w:rPr>
      </w:pPr>
    </w:p>
    <w:sectPr>
      <w:headerReference w:type="default" r:id="rId73"/>
      <w:footerReference w:type="default" r:id="rId74"/>
      <w:type w:val="nextPage"/>
      <w:pgSz w:w="11906" w:h="16838"/>
      <w:pgMar w:top="1440" w:right="1800" w:bottom="1440" w:left="1800" w:header="851" w:footer="992" w:gutter="0"/>
      <w:pgNumType w:start="3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特种电线相关行业公司员工职业发展支持与推动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616DDC"/>
    <w:rsid w:val="2A616D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yperlink" Target="https://d.book118.com/697136041161006026" TargetMode="External" /><Relationship Id="rId73" Type="http://schemas.openxmlformats.org/officeDocument/2006/relationships/header" Target="header35.xml" /><Relationship Id="rId74" Type="http://schemas.openxmlformats.org/officeDocument/2006/relationships/footer" Target="footer35.xml" /><Relationship Id="rId75" Type="http://schemas.openxmlformats.org/officeDocument/2006/relationships/theme" Target="theme/theme1.xml" /><Relationship Id="rId76"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2023-12-10T14:23:00Z</dcterms:created>
  <dcterms:modified xsi:type="dcterms:W3CDTF">2023-12-10T14:23:35Z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CAA5B63A2BC04653A94F906FB007B58D_11</vt:lpwstr>
  </property>
  <property fmtid="{D5CDD505-2E9C-101B-9397-08002B2CF9AE}" pid="3" name="KSOProductBuildVer">
    <vt:lpwstr>2052-12.1.0.15712</vt:lpwstr>
  </property>
</Properties>
</file>