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医学诊断服务相关公司员工职业道路规划与管理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42" w:history="1">
        <w:r>
          <w:rPr>
            <w:rFonts w:ascii="仿宋" w:eastAsia="仿宋" w:hAnsi="仿宋" w:cs="仿宋" w:hint="eastAsia"/>
            <w:lang w:eastAsia="zh-CN"/>
          </w:rPr>
          <w:t>前言</w:t>
        </w:r>
        <w:r>
          <w:tab/>
        </w:r>
        <w:r>
          <w:fldChar w:fldCharType="begin"/>
        </w:r>
        <w:r>
          <w:instrText xml:space="preserve"> PAGEREF _Toc8142 \h </w:instrText>
        </w:r>
        <w:r>
          <w:fldChar w:fldCharType="separate"/>
        </w:r>
        <w:r>
          <w:t>3</w:t>
        </w:r>
        <w:r>
          <w:fldChar w:fldCharType="end"/>
        </w:r>
      </w:hyperlink>
    </w:p>
    <w:p>
      <w:pPr>
        <w:pStyle w:val="TOC1"/>
        <w:tabs>
          <w:tab w:val="right" w:leader="dot" w:pos="8306"/>
        </w:tabs>
      </w:pPr>
      <w:hyperlink w:anchor="_Toc9816" w:history="1">
        <w:r>
          <w:rPr>
            <w:rFonts w:ascii="仿宋" w:eastAsia="仿宋" w:hAnsi="仿宋" w:cs="仿宋" w:hint="eastAsia"/>
            <w:lang w:eastAsia="zh-CN"/>
          </w:rPr>
          <w:t>一、员工沟通技巧培训与人际关系管理</w:t>
        </w:r>
        <w:r>
          <w:tab/>
        </w:r>
        <w:r>
          <w:fldChar w:fldCharType="begin"/>
        </w:r>
        <w:r>
          <w:instrText xml:space="preserve"> PAGEREF _Toc9816 \h </w:instrText>
        </w:r>
        <w:r>
          <w:fldChar w:fldCharType="separate"/>
        </w:r>
        <w:r>
          <w:t>3</w:t>
        </w:r>
        <w:r>
          <w:fldChar w:fldCharType="end"/>
        </w:r>
      </w:hyperlink>
    </w:p>
    <w:p>
      <w:pPr>
        <w:pStyle w:val="TOC2"/>
        <w:tabs>
          <w:tab w:val="right" w:leader="dot" w:pos="8306"/>
        </w:tabs>
      </w:pPr>
      <w:hyperlink w:anchor="_Toc16126" w:history="1">
        <w:r>
          <w:rPr>
            <w:rFonts w:ascii="仿宋" w:eastAsia="仿宋" w:hAnsi="仿宋" w:cs="仿宋" w:hint="eastAsia"/>
            <w:lang w:eastAsia="zh-CN"/>
          </w:rPr>
          <w:t>(一)、沟通技巧的重要性及培训计划</w:t>
        </w:r>
        <w:r>
          <w:tab/>
        </w:r>
        <w:r>
          <w:fldChar w:fldCharType="begin"/>
        </w:r>
        <w:r>
          <w:instrText xml:space="preserve"> PAGEREF _Toc16126 \h </w:instrText>
        </w:r>
        <w:r>
          <w:fldChar w:fldCharType="separate"/>
        </w:r>
        <w:r>
          <w:t>3</w:t>
        </w:r>
        <w:r>
          <w:fldChar w:fldCharType="end"/>
        </w:r>
      </w:hyperlink>
    </w:p>
    <w:p>
      <w:pPr>
        <w:pStyle w:val="TOC2"/>
        <w:tabs>
          <w:tab w:val="right" w:leader="dot" w:pos="8306"/>
        </w:tabs>
      </w:pPr>
      <w:hyperlink w:anchor="_Toc18799" w:history="1">
        <w:r>
          <w:rPr>
            <w:rFonts w:ascii="仿宋" w:eastAsia="仿宋" w:hAnsi="仿宋" w:cs="仿宋" w:hint="eastAsia"/>
            <w:lang w:eastAsia="zh-CN"/>
          </w:rPr>
          <w:t>(二)、人际关系管理的原则与方法</w:t>
        </w:r>
        <w:r>
          <w:tab/>
        </w:r>
        <w:r>
          <w:fldChar w:fldCharType="begin"/>
        </w:r>
        <w:r>
          <w:instrText xml:space="preserve"> PAGEREF _Toc18799 \h </w:instrText>
        </w:r>
        <w:r>
          <w:fldChar w:fldCharType="separate"/>
        </w:r>
        <w:r>
          <w:t>4</w:t>
        </w:r>
        <w:r>
          <w:fldChar w:fldCharType="end"/>
        </w:r>
      </w:hyperlink>
    </w:p>
    <w:p>
      <w:pPr>
        <w:pStyle w:val="TOC2"/>
        <w:tabs>
          <w:tab w:val="right" w:leader="dot" w:pos="8306"/>
        </w:tabs>
      </w:pPr>
      <w:hyperlink w:anchor="_Toc24931" w:history="1">
        <w:r>
          <w:rPr>
            <w:rFonts w:ascii="仿宋" w:eastAsia="仿宋" w:hAnsi="仿宋" w:cs="仿宋" w:hint="eastAsia"/>
            <w:lang w:eastAsia="zh-CN"/>
          </w:rPr>
          <w:t>(三)、良好人际关系的建立与维护</w:t>
        </w:r>
        <w:r>
          <w:tab/>
        </w:r>
        <w:r>
          <w:fldChar w:fldCharType="begin"/>
        </w:r>
        <w:r>
          <w:instrText xml:space="preserve"> PAGEREF _Toc24931 \h </w:instrText>
        </w:r>
        <w:r>
          <w:fldChar w:fldCharType="separate"/>
        </w:r>
        <w:r>
          <w:t>4</w:t>
        </w:r>
        <w:r>
          <w:fldChar w:fldCharType="end"/>
        </w:r>
      </w:hyperlink>
    </w:p>
    <w:p>
      <w:pPr>
        <w:pStyle w:val="TOC1"/>
        <w:tabs>
          <w:tab w:val="right" w:leader="dot" w:pos="8306"/>
        </w:tabs>
      </w:pPr>
      <w:hyperlink w:anchor="_Toc5724" w:history="1">
        <w:r>
          <w:rPr>
            <w:rFonts w:ascii="仿宋" w:eastAsia="仿宋" w:hAnsi="仿宋" w:cs="仿宋" w:hint="eastAsia"/>
            <w:lang w:eastAsia="zh-CN"/>
          </w:rPr>
          <w:t>二、员工压力管理及应对措施</w:t>
        </w:r>
        <w:r>
          <w:tab/>
        </w:r>
        <w:r>
          <w:fldChar w:fldCharType="begin"/>
        </w:r>
        <w:r>
          <w:instrText xml:space="preserve"> PAGEREF _Toc5724 \h </w:instrText>
        </w:r>
        <w:r>
          <w:fldChar w:fldCharType="separate"/>
        </w:r>
        <w:r>
          <w:t>5</w:t>
        </w:r>
        <w:r>
          <w:fldChar w:fldCharType="end"/>
        </w:r>
      </w:hyperlink>
    </w:p>
    <w:p>
      <w:pPr>
        <w:pStyle w:val="TOC2"/>
        <w:tabs>
          <w:tab w:val="right" w:leader="dot" w:pos="8306"/>
        </w:tabs>
      </w:pPr>
      <w:hyperlink w:anchor="_Toc22755" w:history="1">
        <w:r>
          <w:rPr>
            <w:rFonts w:ascii="仿宋" w:eastAsia="仿宋" w:hAnsi="仿宋" w:cs="仿宋" w:hint="eastAsia"/>
            <w:lang w:eastAsia="zh-CN"/>
          </w:rPr>
          <w:t>(一)、压力对员工的影响及管理原则</w:t>
        </w:r>
        <w:r>
          <w:tab/>
        </w:r>
        <w:r>
          <w:fldChar w:fldCharType="begin"/>
        </w:r>
        <w:r>
          <w:instrText xml:space="preserve"> PAGEREF _Toc22755 \h </w:instrText>
        </w:r>
        <w:r>
          <w:fldChar w:fldCharType="separate"/>
        </w:r>
        <w:r>
          <w:t>5</w:t>
        </w:r>
        <w:r>
          <w:fldChar w:fldCharType="end"/>
        </w:r>
      </w:hyperlink>
    </w:p>
    <w:p>
      <w:pPr>
        <w:pStyle w:val="TOC2"/>
        <w:tabs>
          <w:tab w:val="right" w:leader="dot" w:pos="8306"/>
        </w:tabs>
      </w:pPr>
      <w:hyperlink w:anchor="_Toc9515" w:history="1">
        <w:r>
          <w:rPr>
            <w:rFonts w:ascii="仿宋" w:eastAsia="仿宋" w:hAnsi="仿宋" w:cs="仿宋" w:hint="eastAsia"/>
            <w:lang w:eastAsia="zh-CN"/>
          </w:rPr>
          <w:t>(二)、压力应对策略及其实施方案</w:t>
        </w:r>
        <w:r>
          <w:tab/>
        </w:r>
        <w:r>
          <w:fldChar w:fldCharType="begin"/>
        </w:r>
        <w:r>
          <w:instrText xml:space="preserve"> PAGEREF _Toc9515 \h </w:instrText>
        </w:r>
        <w:r>
          <w:fldChar w:fldCharType="separate"/>
        </w:r>
        <w:r>
          <w:t>6</w:t>
        </w:r>
        <w:r>
          <w:fldChar w:fldCharType="end"/>
        </w:r>
      </w:hyperlink>
    </w:p>
    <w:p>
      <w:pPr>
        <w:pStyle w:val="TOC2"/>
        <w:tabs>
          <w:tab w:val="right" w:leader="dot" w:pos="8306"/>
        </w:tabs>
      </w:pPr>
      <w:hyperlink w:anchor="_Toc7207" w:history="1">
        <w:r>
          <w:rPr>
            <w:rFonts w:ascii="仿宋" w:eastAsia="仿宋" w:hAnsi="仿宋" w:cs="仿宋" w:hint="eastAsia"/>
            <w:lang w:eastAsia="zh-CN"/>
          </w:rPr>
          <w:t>(三)、压力管理效果的评估及持续改进</w:t>
        </w:r>
        <w:r>
          <w:tab/>
        </w:r>
        <w:r>
          <w:fldChar w:fldCharType="begin"/>
        </w:r>
        <w:r>
          <w:instrText xml:space="preserve"> PAGEREF _Toc7207 \h </w:instrText>
        </w:r>
        <w:r>
          <w:fldChar w:fldCharType="separate"/>
        </w:r>
        <w:r>
          <w:t>7</w:t>
        </w:r>
        <w:r>
          <w:fldChar w:fldCharType="end"/>
        </w:r>
      </w:hyperlink>
    </w:p>
    <w:p>
      <w:pPr>
        <w:pStyle w:val="TOC1"/>
        <w:tabs>
          <w:tab w:val="right" w:leader="dot" w:pos="8306"/>
        </w:tabs>
      </w:pPr>
      <w:hyperlink w:anchor="_Toc7531" w:history="1">
        <w:r>
          <w:rPr>
            <w:rFonts w:ascii="仿宋" w:eastAsia="仿宋" w:hAnsi="仿宋" w:cs="仿宋" w:hint="eastAsia"/>
            <w:lang w:eastAsia="zh-CN"/>
          </w:rPr>
          <w:t>三、宏观环境分析</w:t>
        </w:r>
        <w:r>
          <w:tab/>
        </w:r>
        <w:r>
          <w:fldChar w:fldCharType="begin"/>
        </w:r>
        <w:r>
          <w:instrText xml:space="preserve"> PAGEREF _Toc7531 \h </w:instrText>
        </w:r>
        <w:r>
          <w:fldChar w:fldCharType="separate"/>
        </w:r>
        <w:r>
          <w:t>8</w:t>
        </w:r>
        <w:r>
          <w:fldChar w:fldCharType="end"/>
        </w:r>
      </w:hyperlink>
    </w:p>
    <w:p>
      <w:pPr>
        <w:pStyle w:val="TOC2"/>
        <w:tabs>
          <w:tab w:val="right" w:leader="dot" w:pos="8306"/>
        </w:tabs>
      </w:pPr>
      <w:hyperlink w:anchor="_Toc14822" w:history="1">
        <w:r>
          <w:rPr>
            <w:rFonts w:ascii="仿宋" w:eastAsia="仿宋" w:hAnsi="仿宋" w:cs="仿宋" w:hint="eastAsia"/>
            <w:lang w:eastAsia="zh-CN"/>
          </w:rPr>
          <w:t>(一)、宏观环境分析</w:t>
        </w:r>
        <w:r>
          <w:tab/>
        </w:r>
        <w:r>
          <w:fldChar w:fldCharType="begin"/>
        </w:r>
        <w:r>
          <w:instrText xml:space="preserve"> PAGEREF _Toc14822 \h </w:instrText>
        </w:r>
        <w:r>
          <w:fldChar w:fldCharType="separate"/>
        </w:r>
        <w:r>
          <w:t>8</w:t>
        </w:r>
        <w:r>
          <w:fldChar w:fldCharType="end"/>
        </w:r>
      </w:hyperlink>
    </w:p>
    <w:p>
      <w:pPr>
        <w:pStyle w:val="TOC1"/>
        <w:tabs>
          <w:tab w:val="right" w:leader="dot" w:pos="8306"/>
        </w:tabs>
      </w:pPr>
      <w:hyperlink w:anchor="_Toc19150" w:history="1">
        <w:r>
          <w:rPr>
            <w:rFonts w:ascii="仿宋" w:eastAsia="仿宋" w:hAnsi="仿宋" w:cs="仿宋" w:hint="eastAsia"/>
            <w:lang w:eastAsia="zh-CN"/>
          </w:rPr>
          <w:t>四、医学诊断服务行业背景分析</w:t>
        </w:r>
        <w:r>
          <w:tab/>
        </w:r>
        <w:r>
          <w:fldChar w:fldCharType="begin"/>
        </w:r>
        <w:r>
          <w:instrText xml:space="preserve"> PAGEREF _Toc19150 \h </w:instrText>
        </w:r>
        <w:r>
          <w:fldChar w:fldCharType="separate"/>
        </w:r>
        <w:r>
          <w:t>10</w:t>
        </w:r>
        <w:r>
          <w:fldChar w:fldCharType="end"/>
        </w:r>
      </w:hyperlink>
    </w:p>
    <w:p>
      <w:pPr>
        <w:pStyle w:val="TOC2"/>
        <w:tabs>
          <w:tab w:val="right" w:leader="dot" w:pos="8306"/>
        </w:tabs>
      </w:pPr>
      <w:hyperlink w:anchor="_Toc20350" w:history="1">
        <w:r>
          <w:rPr>
            <w:rFonts w:ascii="仿宋" w:eastAsia="仿宋" w:hAnsi="仿宋" w:cs="仿宋" w:hint="eastAsia"/>
            <w:lang w:eastAsia="zh-CN"/>
          </w:rPr>
          <w:t>(一)、医学诊断服务行业背景分析</w:t>
        </w:r>
        <w:r>
          <w:tab/>
        </w:r>
        <w:r>
          <w:fldChar w:fldCharType="begin"/>
        </w:r>
        <w:r>
          <w:instrText xml:space="preserve"> PAGEREF _Toc20350 \h </w:instrText>
        </w:r>
        <w:r>
          <w:fldChar w:fldCharType="separate"/>
        </w:r>
        <w:r>
          <w:t>10</w:t>
        </w:r>
        <w:r>
          <w:fldChar w:fldCharType="end"/>
        </w:r>
      </w:hyperlink>
    </w:p>
    <w:p>
      <w:pPr>
        <w:pStyle w:val="TOC1"/>
        <w:tabs>
          <w:tab w:val="right" w:leader="dot" w:pos="8306"/>
        </w:tabs>
      </w:pPr>
      <w:hyperlink w:anchor="_Toc7140" w:history="1">
        <w:r>
          <w:rPr>
            <w:rFonts w:ascii="仿宋" w:eastAsia="仿宋" w:hAnsi="仿宋" w:cs="仿宋" w:hint="eastAsia"/>
            <w:lang w:eastAsia="zh-CN"/>
          </w:rPr>
          <w:t>五、薪酬制度管理</w:t>
        </w:r>
        <w:r>
          <w:tab/>
        </w:r>
        <w:r>
          <w:fldChar w:fldCharType="begin"/>
        </w:r>
        <w:r>
          <w:instrText xml:space="preserve"> PAGEREF _Toc7140 \h </w:instrText>
        </w:r>
        <w:r>
          <w:fldChar w:fldCharType="separate"/>
        </w:r>
        <w:r>
          <w:t>12</w:t>
        </w:r>
        <w:r>
          <w:fldChar w:fldCharType="end"/>
        </w:r>
      </w:hyperlink>
    </w:p>
    <w:p>
      <w:pPr>
        <w:pStyle w:val="TOC2"/>
        <w:tabs>
          <w:tab w:val="right" w:leader="dot" w:pos="8306"/>
        </w:tabs>
      </w:pPr>
      <w:hyperlink w:anchor="_Toc25919" w:history="1">
        <w:r>
          <w:rPr>
            <w:rFonts w:ascii="仿宋" w:eastAsia="仿宋" w:hAnsi="仿宋" w:cs="仿宋" w:hint="eastAsia"/>
            <w:lang w:eastAsia="zh-CN"/>
          </w:rPr>
          <w:t>(一)、薪酬管理制度</w:t>
        </w:r>
        <w:r>
          <w:tab/>
        </w:r>
        <w:r>
          <w:fldChar w:fldCharType="begin"/>
        </w:r>
        <w:r>
          <w:instrText xml:space="preserve"> PAGEREF _Toc25919 \h </w:instrText>
        </w:r>
        <w:r>
          <w:fldChar w:fldCharType="separate"/>
        </w:r>
        <w:r>
          <w:t>12</w:t>
        </w:r>
        <w:r>
          <w:fldChar w:fldCharType="end"/>
        </w:r>
      </w:hyperlink>
    </w:p>
    <w:p>
      <w:pPr>
        <w:pStyle w:val="TOC2"/>
        <w:tabs>
          <w:tab w:val="right" w:leader="dot" w:pos="8306"/>
        </w:tabs>
      </w:pPr>
      <w:hyperlink w:anchor="_Toc955" w:history="1">
        <w:r>
          <w:rPr>
            <w:rFonts w:ascii="仿宋" w:eastAsia="仿宋" w:hAnsi="仿宋" w:cs="仿宋" w:hint="eastAsia"/>
            <w:lang w:eastAsia="zh-CN"/>
          </w:rPr>
          <w:t>(二)、奖金制度的制定</w:t>
        </w:r>
        <w:r>
          <w:tab/>
        </w:r>
        <w:r>
          <w:fldChar w:fldCharType="begin"/>
        </w:r>
        <w:r>
          <w:instrText xml:space="preserve"> PAGEREF _Toc955 \h </w:instrText>
        </w:r>
        <w:r>
          <w:fldChar w:fldCharType="separate"/>
        </w:r>
        <w:r>
          <w:t>15</w:t>
        </w:r>
        <w:r>
          <w:fldChar w:fldCharType="end"/>
        </w:r>
      </w:hyperlink>
    </w:p>
    <w:p>
      <w:pPr>
        <w:pStyle w:val="TOC2"/>
        <w:tabs>
          <w:tab w:val="right" w:leader="dot" w:pos="8306"/>
        </w:tabs>
      </w:pPr>
      <w:hyperlink w:anchor="_Toc26127" w:history="1">
        <w:r>
          <w:rPr>
            <w:rFonts w:ascii="仿宋" w:eastAsia="仿宋" w:hAnsi="仿宋" w:cs="仿宋" w:hint="eastAsia"/>
            <w:lang w:eastAsia="zh-CN"/>
          </w:rPr>
          <w:t>(三)、岗位薪酬体系设计</w:t>
        </w:r>
        <w:r>
          <w:tab/>
        </w:r>
        <w:r>
          <w:fldChar w:fldCharType="begin"/>
        </w:r>
        <w:r>
          <w:instrText xml:space="preserve"> PAGEREF _Toc26127 \h </w:instrText>
        </w:r>
        <w:r>
          <w:fldChar w:fldCharType="separate"/>
        </w:r>
        <w:r>
          <w:t>18</w:t>
        </w:r>
        <w:r>
          <w:fldChar w:fldCharType="end"/>
        </w:r>
      </w:hyperlink>
    </w:p>
    <w:p>
      <w:pPr>
        <w:pStyle w:val="TOC2"/>
        <w:tabs>
          <w:tab w:val="right" w:leader="dot" w:pos="8306"/>
        </w:tabs>
      </w:pPr>
      <w:hyperlink w:anchor="_Toc15717" w:history="1">
        <w:r>
          <w:rPr>
            <w:rFonts w:ascii="仿宋" w:eastAsia="仿宋" w:hAnsi="仿宋" w:cs="仿宋" w:hint="eastAsia"/>
            <w:lang w:eastAsia="zh-CN"/>
          </w:rPr>
          <w:t>(四)、绩效薪酬体系设计</w:t>
        </w:r>
        <w:r>
          <w:tab/>
        </w:r>
        <w:r>
          <w:fldChar w:fldCharType="begin"/>
        </w:r>
        <w:r>
          <w:instrText xml:space="preserve"> PAGEREF _Toc15717 \h </w:instrText>
        </w:r>
        <w:r>
          <w:fldChar w:fldCharType="separate"/>
        </w:r>
        <w:r>
          <w:t>19</w:t>
        </w:r>
        <w:r>
          <w:fldChar w:fldCharType="end"/>
        </w:r>
      </w:hyperlink>
    </w:p>
    <w:p>
      <w:pPr>
        <w:pStyle w:val="TOC1"/>
        <w:tabs>
          <w:tab w:val="right" w:leader="dot" w:pos="8306"/>
        </w:tabs>
      </w:pPr>
      <w:hyperlink w:anchor="_Toc21856" w:history="1">
        <w:r>
          <w:rPr>
            <w:rFonts w:ascii="仿宋" w:eastAsia="仿宋" w:hAnsi="仿宋" w:cs="仿宋" w:hint="eastAsia"/>
            <w:lang w:eastAsia="zh-CN"/>
          </w:rPr>
          <w:t>六、第四十章员工身心健康管理</w:t>
        </w:r>
        <w:r>
          <w:tab/>
        </w:r>
        <w:r>
          <w:fldChar w:fldCharType="begin"/>
        </w:r>
        <w:r>
          <w:instrText xml:space="preserve"> PAGEREF _Toc21856 \h </w:instrText>
        </w:r>
        <w:r>
          <w:fldChar w:fldCharType="separate"/>
        </w:r>
        <w:r>
          <w:t>21</w:t>
        </w:r>
        <w:r>
          <w:fldChar w:fldCharType="end"/>
        </w:r>
      </w:hyperlink>
    </w:p>
    <w:p>
      <w:pPr>
        <w:pStyle w:val="TOC2"/>
        <w:tabs>
          <w:tab w:val="right" w:leader="dot" w:pos="8306"/>
        </w:tabs>
      </w:pPr>
      <w:hyperlink w:anchor="_Toc10411" w:history="1">
        <w:r>
          <w:rPr>
            <w:rFonts w:ascii="仿宋" w:eastAsia="仿宋" w:hAnsi="仿宋" w:cs="仿宋" w:hint="eastAsia"/>
            <w:lang w:eastAsia="zh-CN"/>
          </w:rPr>
          <w:t>(一)、健康促进计划</w:t>
        </w:r>
        <w:r>
          <w:tab/>
        </w:r>
        <w:r>
          <w:fldChar w:fldCharType="begin"/>
        </w:r>
        <w:r>
          <w:instrText xml:space="preserve"> PAGEREF _Toc10411 \h </w:instrText>
        </w:r>
        <w:r>
          <w:fldChar w:fldCharType="separate"/>
        </w:r>
        <w:r>
          <w:t>21</w:t>
        </w:r>
        <w:r>
          <w:fldChar w:fldCharType="end"/>
        </w:r>
      </w:hyperlink>
    </w:p>
    <w:p>
      <w:pPr>
        <w:pStyle w:val="TOC2"/>
        <w:tabs>
          <w:tab w:val="right" w:leader="dot" w:pos="8306"/>
        </w:tabs>
      </w:pPr>
      <w:hyperlink w:anchor="_Toc15747" w:history="1">
        <w:r>
          <w:rPr>
            <w:rFonts w:ascii="仿宋" w:eastAsia="仿宋" w:hAnsi="仿宋" w:cs="仿宋" w:hint="eastAsia"/>
            <w:lang w:eastAsia="zh-CN"/>
          </w:rPr>
          <w:t>(二)、健康饮食与运动计划</w:t>
        </w:r>
        <w:r>
          <w:tab/>
        </w:r>
        <w:r>
          <w:fldChar w:fldCharType="begin"/>
        </w:r>
        <w:r>
          <w:instrText xml:space="preserve"> PAGEREF _Toc15747 \h </w:instrText>
        </w:r>
        <w:r>
          <w:fldChar w:fldCharType="separate"/>
        </w:r>
        <w:r>
          <w:t>22</w:t>
        </w:r>
        <w:r>
          <w:fldChar w:fldCharType="end"/>
        </w:r>
      </w:hyperlink>
    </w:p>
    <w:p>
      <w:pPr>
        <w:pStyle w:val="TOC2"/>
        <w:tabs>
          <w:tab w:val="right" w:leader="dot" w:pos="8306"/>
        </w:tabs>
      </w:pPr>
      <w:hyperlink w:anchor="_Toc29059" w:history="1">
        <w:r>
          <w:rPr>
            <w:rFonts w:ascii="仿宋" w:eastAsia="仿宋" w:hAnsi="仿宋" w:cs="仿宋" w:hint="eastAsia"/>
            <w:lang w:eastAsia="zh-CN"/>
          </w:rPr>
          <w:t>(三)、心理健康服务与支持</w:t>
        </w:r>
        <w:r>
          <w:tab/>
        </w:r>
        <w:r>
          <w:fldChar w:fldCharType="begin"/>
        </w:r>
        <w:r>
          <w:instrText xml:space="preserve"> PAGEREF _Toc29059 \h </w:instrText>
        </w:r>
        <w:r>
          <w:fldChar w:fldCharType="separate"/>
        </w:r>
        <w:r>
          <w:t>22</w:t>
        </w:r>
        <w:r>
          <w:fldChar w:fldCharType="end"/>
        </w:r>
      </w:hyperlink>
    </w:p>
    <w:p>
      <w:pPr>
        <w:pStyle w:val="TOC2"/>
        <w:tabs>
          <w:tab w:val="right" w:leader="dot" w:pos="8306"/>
        </w:tabs>
      </w:pPr>
      <w:hyperlink w:anchor="_Toc25051" w:history="1">
        <w:r>
          <w:rPr>
            <w:rFonts w:ascii="仿宋" w:eastAsia="仿宋" w:hAnsi="仿宋" w:cs="仿宋" w:hint="eastAsia"/>
            <w:lang w:eastAsia="zh-CN"/>
          </w:rPr>
          <w:t>(四)、工作压力管理</w:t>
        </w:r>
        <w:r>
          <w:tab/>
        </w:r>
        <w:r>
          <w:fldChar w:fldCharType="begin"/>
        </w:r>
        <w:r>
          <w:instrText xml:space="preserve"> PAGEREF _Toc25051 \h </w:instrText>
        </w:r>
        <w:r>
          <w:fldChar w:fldCharType="separate"/>
        </w:r>
        <w:r>
          <w:t>23</w:t>
        </w:r>
        <w:r>
          <w:fldChar w:fldCharType="end"/>
        </w:r>
      </w:hyperlink>
    </w:p>
    <w:p>
      <w:pPr>
        <w:pStyle w:val="TOC2"/>
        <w:tabs>
          <w:tab w:val="right" w:leader="dot" w:pos="8306"/>
        </w:tabs>
      </w:pPr>
      <w:hyperlink w:anchor="_Toc32765" w:history="1">
        <w:r>
          <w:rPr>
            <w:rFonts w:ascii="仿宋" w:eastAsia="仿宋" w:hAnsi="仿宋" w:cs="仿宋" w:hint="eastAsia"/>
            <w:lang w:eastAsia="zh-CN"/>
          </w:rPr>
          <w:t>(五)、工作负荷评估与调整</w:t>
        </w:r>
        <w:r>
          <w:tab/>
        </w:r>
        <w:r>
          <w:fldChar w:fldCharType="begin"/>
        </w:r>
        <w:r>
          <w:instrText xml:space="preserve"> PAGEREF _Toc32765 \h </w:instrText>
        </w:r>
        <w:r>
          <w:fldChar w:fldCharType="separate"/>
        </w:r>
        <w:r>
          <w:t>24</w:t>
        </w:r>
        <w:r>
          <w:fldChar w:fldCharType="end"/>
        </w:r>
      </w:hyperlink>
    </w:p>
    <w:p>
      <w:pPr>
        <w:pStyle w:val="TOC2"/>
        <w:tabs>
          <w:tab w:val="right" w:leader="dot" w:pos="8306"/>
        </w:tabs>
      </w:pPr>
      <w:hyperlink w:anchor="_Toc23433" w:history="1">
        <w:r>
          <w:rPr>
            <w:rFonts w:ascii="仿宋" w:eastAsia="仿宋" w:hAnsi="仿宋" w:cs="仿宋" w:hint="eastAsia"/>
            <w:lang w:eastAsia="zh-CN"/>
          </w:rPr>
          <w:t>(六)、员工心理咨询与支持</w:t>
        </w:r>
        <w:r>
          <w:tab/>
        </w:r>
        <w:r>
          <w:fldChar w:fldCharType="begin"/>
        </w:r>
        <w:r>
          <w:instrText xml:space="preserve"> PAGEREF _Toc23433 \h </w:instrText>
        </w:r>
        <w:r>
          <w:fldChar w:fldCharType="separate"/>
        </w:r>
        <w:r>
          <w:t>24</w:t>
        </w:r>
        <w:r>
          <w:fldChar w:fldCharType="end"/>
        </w:r>
      </w:hyperlink>
    </w:p>
    <w:p>
      <w:pPr>
        <w:pStyle w:val="TOC1"/>
        <w:tabs>
          <w:tab w:val="right" w:leader="dot" w:pos="8306"/>
        </w:tabs>
      </w:pPr>
      <w:hyperlink w:anchor="_Toc23742" w:history="1">
        <w:r>
          <w:rPr>
            <w:rFonts w:ascii="仿宋" w:eastAsia="仿宋" w:hAnsi="仿宋" w:cs="仿宋" w:hint="eastAsia"/>
            <w:lang w:eastAsia="zh-CN"/>
          </w:rPr>
          <w:t>七、员工家庭与工作平衡支持计划</w:t>
        </w:r>
        <w:r>
          <w:tab/>
        </w:r>
        <w:r>
          <w:fldChar w:fldCharType="begin"/>
        </w:r>
        <w:r>
          <w:instrText xml:space="preserve"> PAGEREF _Toc23742 \h </w:instrText>
        </w:r>
        <w:r>
          <w:fldChar w:fldCharType="separate"/>
        </w:r>
        <w:r>
          <w:t>25</w:t>
        </w:r>
        <w:r>
          <w:fldChar w:fldCharType="end"/>
        </w:r>
      </w:hyperlink>
    </w:p>
    <w:p>
      <w:pPr>
        <w:pStyle w:val="TOC2"/>
        <w:tabs>
          <w:tab w:val="right" w:leader="dot" w:pos="8306"/>
        </w:tabs>
      </w:pPr>
      <w:hyperlink w:anchor="_Toc15488" w:history="1">
        <w:r>
          <w:rPr>
            <w:rFonts w:ascii="仿宋" w:eastAsia="仿宋" w:hAnsi="仿宋" w:cs="仿宋" w:hint="eastAsia"/>
            <w:lang w:eastAsia="zh-CN"/>
          </w:rPr>
          <w:t>(一)、家庭与工作平衡的重要性分析</w:t>
        </w:r>
        <w:r>
          <w:tab/>
        </w:r>
        <w:r>
          <w:fldChar w:fldCharType="begin"/>
        </w:r>
        <w:r>
          <w:instrText xml:space="preserve"> PAGEREF _Toc15488 \h </w:instrText>
        </w:r>
        <w:r>
          <w:fldChar w:fldCharType="separate"/>
        </w:r>
        <w:r>
          <w:t>25</w:t>
        </w:r>
        <w:r>
          <w:fldChar w:fldCharType="end"/>
        </w:r>
      </w:hyperlink>
    </w:p>
    <w:p>
      <w:pPr>
        <w:pStyle w:val="TOC2"/>
        <w:tabs>
          <w:tab w:val="right" w:leader="dot" w:pos="8306"/>
        </w:tabs>
      </w:pPr>
      <w:hyperlink w:anchor="_Toc22093" w:history="1">
        <w:r>
          <w:rPr>
            <w:rFonts w:ascii="仿宋" w:eastAsia="仿宋" w:hAnsi="仿宋" w:cs="仿宋" w:hint="eastAsia"/>
            <w:lang w:eastAsia="zh-CN"/>
          </w:rPr>
          <w:t>(二)、支持计划的制定与实施步骤</w:t>
        </w:r>
        <w:r>
          <w:tab/>
        </w:r>
        <w:r>
          <w:fldChar w:fldCharType="begin"/>
        </w:r>
        <w:r>
          <w:instrText xml:space="preserve"> PAGEREF _Toc22093 \h </w:instrText>
        </w:r>
        <w:r>
          <w:fldChar w:fldCharType="separate"/>
        </w:r>
        <w:r>
          <w:t>26</w:t>
        </w:r>
        <w:r>
          <w:fldChar w:fldCharType="end"/>
        </w:r>
      </w:hyperlink>
    </w:p>
    <w:p>
      <w:pPr>
        <w:pStyle w:val="TOC2"/>
        <w:tabs>
          <w:tab w:val="right" w:leader="dot" w:pos="8306"/>
        </w:tabs>
      </w:pPr>
      <w:hyperlink w:anchor="_Toc29726" w:history="1">
        <w:r>
          <w:rPr>
            <w:rFonts w:ascii="仿宋" w:eastAsia="仿宋" w:hAnsi="仿宋" w:cs="仿宋" w:hint="eastAsia"/>
            <w:lang w:eastAsia="zh-CN"/>
          </w:rPr>
          <w:t>(三)、平衡效果的评估及调整优化</w:t>
        </w:r>
        <w:r>
          <w:tab/>
        </w:r>
        <w:r>
          <w:fldChar w:fldCharType="begin"/>
        </w:r>
        <w:r>
          <w:instrText xml:space="preserve"> PAGEREF _Toc29726 \h </w:instrText>
        </w:r>
        <w:r>
          <w:fldChar w:fldCharType="separate"/>
        </w:r>
        <w:r>
          <w:t>26</w:t>
        </w:r>
        <w:r>
          <w:fldChar w:fldCharType="end"/>
        </w:r>
      </w:hyperlink>
    </w:p>
    <w:p>
      <w:pPr>
        <w:pStyle w:val="TOC1"/>
        <w:tabs>
          <w:tab w:val="right" w:leader="dot" w:pos="8306"/>
        </w:tabs>
      </w:pPr>
      <w:hyperlink w:anchor="_Toc21939" w:history="1">
        <w:r>
          <w:rPr>
            <w:rFonts w:ascii="仿宋" w:eastAsia="仿宋" w:hAnsi="仿宋" w:cs="仿宋" w:hint="eastAsia"/>
            <w:lang w:eastAsia="zh-CN"/>
          </w:rPr>
          <w:t>八、第十二章职业伦理与社会责任</w:t>
        </w:r>
        <w:r>
          <w:tab/>
        </w:r>
        <w:r>
          <w:fldChar w:fldCharType="begin"/>
        </w:r>
        <w:r>
          <w:instrText xml:space="preserve"> PAGEREF _Toc21939 \h </w:instrText>
        </w:r>
        <w:r>
          <w:fldChar w:fldCharType="separate"/>
        </w:r>
        <w:r>
          <w:t>27</w:t>
        </w:r>
        <w:r>
          <w:fldChar w:fldCharType="end"/>
        </w:r>
      </w:hyperlink>
    </w:p>
    <w:p>
      <w:pPr>
        <w:pStyle w:val="TOC2"/>
        <w:tabs>
          <w:tab w:val="right" w:leader="dot" w:pos="8306"/>
        </w:tabs>
      </w:pPr>
      <w:hyperlink w:anchor="_Toc18885" w:history="1">
        <w:r>
          <w:rPr>
            <w:rFonts w:ascii="仿宋" w:eastAsia="仿宋" w:hAnsi="仿宋" w:cs="仿宋" w:hint="eastAsia"/>
            <w:lang w:eastAsia="zh-CN"/>
          </w:rPr>
          <w:t>(一)、职业道德规范</w:t>
        </w:r>
        <w:r>
          <w:tab/>
        </w:r>
        <w:r>
          <w:fldChar w:fldCharType="begin"/>
        </w:r>
        <w:r>
          <w:instrText xml:space="preserve"> PAGEREF _Toc18885 \h </w:instrText>
        </w:r>
        <w:r>
          <w:fldChar w:fldCharType="separate"/>
        </w:r>
        <w:r>
          <w:t>27</w:t>
        </w:r>
        <w:r>
          <w:fldChar w:fldCharType="end"/>
        </w:r>
      </w:hyperlink>
    </w:p>
    <w:p>
      <w:pPr>
        <w:pStyle w:val="TOC2"/>
        <w:tabs>
          <w:tab w:val="right" w:leader="dot" w:pos="8306"/>
        </w:tabs>
      </w:pPr>
      <w:hyperlink w:anchor="_Toc1351" w:history="1">
        <w:r>
          <w:rPr>
            <w:rFonts w:ascii="仿宋" w:eastAsia="仿宋" w:hAnsi="仿宋" w:cs="仿宋" w:hint="eastAsia"/>
            <w:lang w:eastAsia="zh-CN"/>
          </w:rPr>
          <w:t>(二)、社会责任履行</w:t>
        </w:r>
        <w:r>
          <w:tab/>
        </w:r>
        <w:r>
          <w:fldChar w:fldCharType="begin"/>
        </w:r>
        <w:r>
          <w:instrText xml:space="preserve"> PAGEREF _Toc1351 \h </w:instrText>
        </w:r>
        <w:r>
          <w:fldChar w:fldCharType="separate"/>
        </w:r>
        <w:r>
          <w:t>28</w:t>
        </w:r>
        <w:r>
          <w:fldChar w:fldCharType="end"/>
        </w:r>
      </w:hyperlink>
    </w:p>
    <w:p>
      <w:pPr>
        <w:pStyle w:val="TOC1"/>
        <w:tabs>
          <w:tab w:val="right" w:leader="dot" w:pos="8306"/>
        </w:tabs>
      </w:pPr>
      <w:hyperlink w:anchor="_Toc9483" w:history="1">
        <w:r>
          <w:rPr>
            <w:rFonts w:ascii="仿宋" w:eastAsia="仿宋" w:hAnsi="仿宋" w:cs="仿宋" w:hint="eastAsia"/>
            <w:lang w:eastAsia="zh-CN"/>
          </w:rPr>
          <w:t>九、第二十八章公司与员工法律关系</w:t>
        </w:r>
        <w:r>
          <w:tab/>
        </w:r>
        <w:r>
          <w:fldChar w:fldCharType="begin"/>
        </w:r>
        <w:r>
          <w:instrText xml:space="preserve"> PAGEREF _Toc9483 \h </w:instrText>
        </w:r>
        <w:r>
          <w:fldChar w:fldCharType="separate"/>
        </w:r>
        <w:r>
          <w:t>28</w:t>
        </w:r>
        <w:r>
          <w:fldChar w:fldCharType="end"/>
        </w:r>
      </w:hyperlink>
    </w:p>
    <w:p>
      <w:pPr>
        <w:pStyle w:val="TOC2"/>
        <w:tabs>
          <w:tab w:val="right" w:leader="dot" w:pos="8306"/>
        </w:tabs>
      </w:pPr>
      <w:hyperlink w:anchor="_Toc17044" w:history="1">
        <w:r>
          <w:rPr>
            <w:rFonts w:ascii="仿宋" w:eastAsia="仿宋" w:hAnsi="仿宋" w:cs="仿宋" w:hint="eastAsia"/>
            <w:lang w:eastAsia="zh-CN"/>
          </w:rPr>
          <w:t>(一)、劳动合同管理</w:t>
        </w:r>
        <w:r>
          <w:tab/>
        </w:r>
        <w:r>
          <w:fldChar w:fldCharType="begin"/>
        </w:r>
        <w:r>
          <w:instrText xml:space="preserve"> PAGEREF _Toc17044 \h </w:instrText>
        </w:r>
        <w:r>
          <w:fldChar w:fldCharType="separate"/>
        </w:r>
        <w:r>
          <w:t>28</w:t>
        </w:r>
        <w:r>
          <w:fldChar w:fldCharType="end"/>
        </w:r>
      </w:hyperlink>
    </w:p>
    <w:p>
      <w:pPr>
        <w:pStyle w:val="TOC2"/>
        <w:tabs>
          <w:tab w:val="right" w:leader="dot" w:pos="8306"/>
        </w:tabs>
      </w:pPr>
      <w:hyperlink w:anchor="_Toc22636" w:history="1">
        <w:r>
          <w:rPr>
            <w:rFonts w:ascii="仿宋" w:eastAsia="仿宋" w:hAnsi="仿宋" w:cs="仿宋" w:hint="eastAsia"/>
            <w:lang w:eastAsia="zh-CN"/>
          </w:rPr>
          <w:t>(二)、法定假期与劳动保障</w:t>
        </w:r>
        <w:r>
          <w:tab/>
        </w:r>
        <w:r>
          <w:fldChar w:fldCharType="begin"/>
        </w:r>
        <w:r>
          <w:instrText xml:space="preserve"> PAGEREF _Toc22636 \h </w:instrText>
        </w:r>
        <w:r>
          <w:fldChar w:fldCharType="separate"/>
        </w:r>
        <w:r>
          <w:t>29</w:t>
        </w:r>
        <w:r>
          <w:fldChar w:fldCharType="end"/>
        </w:r>
      </w:hyperlink>
    </w:p>
    <w:p>
      <w:pPr>
        <w:pStyle w:val="TOC2"/>
        <w:tabs>
          <w:tab w:val="right" w:leader="dot" w:pos="8306"/>
        </w:tabs>
      </w:pPr>
      <w:hyperlink w:anchor="_Toc23741" w:history="1">
        <w:r>
          <w:rPr>
            <w:rFonts w:ascii="仿宋" w:eastAsia="仿宋" w:hAnsi="仿宋" w:cs="仿宋" w:hint="eastAsia"/>
            <w:lang w:eastAsia="zh-CN"/>
          </w:rPr>
          <w:t>(三)、合规经营与风险防范</w:t>
        </w:r>
        <w:r>
          <w:tab/>
        </w:r>
        <w:r>
          <w:fldChar w:fldCharType="begin"/>
        </w:r>
        <w:r>
          <w:instrText xml:space="preserve"> PAGEREF _Toc23741 \h </w:instrText>
        </w:r>
        <w:r>
          <w:fldChar w:fldCharType="separate"/>
        </w:r>
        <w:r>
          <w:t>30</w:t>
        </w:r>
        <w:r>
          <w:fldChar w:fldCharType="end"/>
        </w:r>
      </w:hyperlink>
    </w:p>
    <w:p>
      <w:pPr>
        <w:pStyle w:val="TOC1"/>
        <w:tabs>
          <w:tab w:val="right" w:leader="dot" w:pos="8306"/>
        </w:tabs>
      </w:pPr>
      <w:hyperlink w:anchor="_Toc2735" w:history="1">
        <w:r>
          <w:rPr>
            <w:rFonts w:ascii="仿宋" w:eastAsia="仿宋" w:hAnsi="仿宋" w:cs="仿宋" w:hint="eastAsia"/>
            <w:lang w:eastAsia="zh-CN"/>
          </w:rPr>
          <w:t>十、第三十八章员工社交媒体管理</w:t>
        </w:r>
        <w:r>
          <w:tab/>
        </w:r>
        <w:r>
          <w:fldChar w:fldCharType="begin"/>
        </w:r>
        <w:r>
          <w:instrText xml:space="preserve"> PAGEREF _Toc2735 \h </w:instrText>
        </w:r>
        <w:r>
          <w:fldChar w:fldCharType="separate"/>
        </w:r>
        <w:r>
          <w:t>31</w:t>
        </w:r>
        <w:r>
          <w:fldChar w:fldCharType="end"/>
        </w:r>
      </w:hyperlink>
    </w:p>
    <w:p>
      <w:pPr>
        <w:pStyle w:val="TOC2"/>
        <w:tabs>
          <w:tab w:val="right" w:leader="dot" w:pos="8306"/>
        </w:tabs>
      </w:pPr>
      <w:hyperlink w:anchor="_Toc27350" w:history="1">
        <w:r>
          <w:rPr>
            <w:rFonts w:ascii="仿宋" w:eastAsia="仿宋" w:hAnsi="仿宋" w:cs="仿宋" w:hint="eastAsia"/>
            <w:lang w:eastAsia="zh-CN"/>
          </w:rPr>
          <w:t>(一)、员工社交媒体政策</w:t>
        </w:r>
        <w:r>
          <w:tab/>
        </w:r>
        <w:r>
          <w:fldChar w:fldCharType="begin"/>
        </w:r>
        <w:r>
          <w:instrText xml:space="preserve"> PAGEREF _Toc27350 \h </w:instrText>
        </w:r>
        <w:r>
          <w:fldChar w:fldCharType="separate"/>
        </w:r>
        <w:r>
          <w:t>31</w:t>
        </w:r>
        <w:r>
          <w:fldChar w:fldCharType="end"/>
        </w:r>
      </w:hyperlink>
    </w:p>
    <w:p>
      <w:pPr>
        <w:pStyle w:val="TOC2"/>
        <w:tabs>
          <w:tab w:val="right" w:leader="dot" w:pos="8306"/>
        </w:tabs>
      </w:pPr>
      <w:hyperlink w:anchor="_Toc31839" w:history="1">
        <w:r>
          <w:rPr>
            <w:rFonts w:ascii="仿宋" w:eastAsia="仿宋" w:hAnsi="仿宋" w:cs="仿宋" w:hint="eastAsia"/>
            <w:lang w:eastAsia="zh-CN"/>
          </w:rPr>
          <w:t>(二)、个人品牌与公司形象的关联</w:t>
        </w:r>
        <w:r>
          <w:tab/>
        </w:r>
        <w:r>
          <w:fldChar w:fldCharType="begin"/>
        </w:r>
        <w:r>
          <w:instrText xml:space="preserve"> PAGEREF _Toc31839 \h </w:instrText>
        </w:r>
        <w:r>
          <w:fldChar w:fldCharType="separate"/>
        </w:r>
        <w:r>
          <w:t>32</w:t>
        </w:r>
        <w:r>
          <w:fldChar w:fldCharType="end"/>
        </w:r>
      </w:hyperlink>
    </w:p>
    <w:p>
      <w:pPr>
        <w:pStyle w:val="TOC2"/>
        <w:tabs>
          <w:tab w:val="right" w:leader="dot" w:pos="8306"/>
        </w:tabs>
      </w:pPr>
      <w:hyperlink w:anchor="_Toc8696" w:history="1">
        <w:r>
          <w:rPr>
            <w:rFonts w:ascii="仿宋" w:eastAsia="仿宋" w:hAnsi="仿宋" w:cs="仿宋" w:hint="eastAsia"/>
            <w:lang w:eastAsia="zh-CN"/>
          </w:rPr>
          <w:t>(三)、社交媒体使用准则</w:t>
        </w:r>
        <w:r>
          <w:tab/>
        </w:r>
        <w:r>
          <w:fldChar w:fldCharType="begin"/>
        </w:r>
        <w:r>
          <w:instrText xml:space="preserve"> PAGEREF _Toc8696 \h </w:instrText>
        </w:r>
        <w:r>
          <w:fldChar w:fldCharType="separate"/>
        </w:r>
        <w:r>
          <w:t>33</w:t>
        </w:r>
        <w:r>
          <w:fldChar w:fldCharType="end"/>
        </w:r>
      </w:hyperlink>
    </w:p>
    <w:p>
      <w:pPr>
        <w:pStyle w:val="TOC2"/>
        <w:tabs>
          <w:tab w:val="right" w:leader="dot" w:pos="8306"/>
        </w:tabs>
      </w:pPr>
      <w:hyperlink w:anchor="_Toc4606" w:history="1">
        <w:r>
          <w:rPr>
            <w:rFonts w:ascii="仿宋" w:eastAsia="仿宋" w:hAnsi="仿宋" w:cs="仿宋" w:hint="eastAsia"/>
            <w:lang w:eastAsia="zh-CN"/>
          </w:rPr>
          <w:t>(四)、公司与员工互动</w:t>
        </w:r>
        <w:r>
          <w:tab/>
        </w:r>
        <w:r>
          <w:fldChar w:fldCharType="begin"/>
        </w:r>
        <w:r>
          <w:instrText xml:space="preserve"> PAGEREF _Toc4606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93" w:history="1">
        <w:r>
          <w:rPr>
            <w:rFonts w:ascii="仿宋" w:eastAsia="仿宋" w:hAnsi="仿宋" w:cs="仿宋" w:hint="eastAsia"/>
            <w:lang w:eastAsia="zh-CN"/>
          </w:rPr>
          <w:t>(五)、公司社交媒体账号管理</w:t>
        </w:r>
        <w:r>
          <w:tab/>
        </w:r>
        <w:r>
          <w:fldChar w:fldCharType="begin"/>
        </w:r>
        <w:r>
          <w:instrText xml:space="preserve"> PAGEREF _Toc4393 \h </w:instrText>
        </w:r>
        <w:r>
          <w:fldChar w:fldCharType="separate"/>
        </w:r>
        <w:r>
          <w:t>37</w:t>
        </w:r>
        <w:r>
          <w:fldChar w:fldCharType="end"/>
        </w:r>
      </w:hyperlink>
    </w:p>
    <w:p>
      <w:pPr>
        <w:pStyle w:val="TOC2"/>
        <w:tabs>
          <w:tab w:val="right" w:leader="dot" w:pos="8306"/>
        </w:tabs>
      </w:pPr>
      <w:hyperlink w:anchor="_Toc4319" w:history="1">
        <w:r>
          <w:rPr>
            <w:rFonts w:ascii="仿宋" w:eastAsia="仿宋" w:hAnsi="仿宋" w:cs="仿宋" w:hint="eastAsia"/>
            <w:lang w:eastAsia="zh-CN"/>
          </w:rPr>
          <w:t>(六)、职业发展机会的分享与推广</w:t>
        </w:r>
        <w:r>
          <w:tab/>
        </w:r>
        <w:r>
          <w:fldChar w:fldCharType="begin"/>
        </w:r>
        <w:r>
          <w:instrText xml:space="preserve"> PAGEREF _Toc4319 \h </w:instrText>
        </w:r>
        <w:r>
          <w:fldChar w:fldCharType="separate"/>
        </w:r>
        <w:r>
          <w:t>38</w:t>
        </w:r>
        <w:r>
          <w:fldChar w:fldCharType="end"/>
        </w:r>
      </w:hyperlink>
    </w:p>
    <w:p>
      <w:pPr>
        <w:pStyle w:val="TOC1"/>
        <w:tabs>
          <w:tab w:val="right" w:leader="dot" w:pos="8306"/>
        </w:tabs>
      </w:pPr>
      <w:hyperlink w:anchor="_Toc6476" w:history="1">
        <w:r>
          <w:rPr>
            <w:rFonts w:ascii="仿宋" w:eastAsia="仿宋" w:hAnsi="仿宋" w:cs="仿宋" w:hint="eastAsia"/>
            <w:lang w:eastAsia="zh-CN"/>
          </w:rPr>
          <w:t>十一、员工关系管理与危机处理</w:t>
        </w:r>
        <w:r>
          <w:tab/>
        </w:r>
        <w:r>
          <w:fldChar w:fldCharType="begin"/>
        </w:r>
        <w:r>
          <w:instrText xml:space="preserve"> PAGEREF _Toc6476 \h </w:instrText>
        </w:r>
        <w:r>
          <w:fldChar w:fldCharType="separate"/>
        </w:r>
        <w:r>
          <w:t>39</w:t>
        </w:r>
        <w:r>
          <w:fldChar w:fldCharType="end"/>
        </w:r>
      </w:hyperlink>
    </w:p>
    <w:p>
      <w:pPr>
        <w:pStyle w:val="TOC2"/>
        <w:tabs>
          <w:tab w:val="right" w:leader="dot" w:pos="8306"/>
        </w:tabs>
      </w:pPr>
      <w:hyperlink w:anchor="_Toc11210" w:history="1">
        <w:r>
          <w:rPr>
            <w:rFonts w:ascii="仿宋" w:eastAsia="仿宋" w:hAnsi="仿宋" w:cs="仿宋" w:hint="eastAsia"/>
            <w:lang w:eastAsia="zh-CN"/>
          </w:rPr>
          <w:t>(一)、员工关系管理原则与方法</w:t>
        </w:r>
        <w:r>
          <w:tab/>
        </w:r>
        <w:r>
          <w:fldChar w:fldCharType="begin"/>
        </w:r>
        <w:r>
          <w:instrText xml:space="preserve"> PAGEREF _Toc11210 \h </w:instrText>
        </w:r>
        <w:r>
          <w:fldChar w:fldCharType="separate"/>
        </w:r>
        <w:r>
          <w:t>39</w:t>
        </w:r>
        <w:r>
          <w:fldChar w:fldCharType="end"/>
        </w:r>
      </w:hyperlink>
    </w:p>
    <w:p>
      <w:pPr>
        <w:pStyle w:val="TOC2"/>
        <w:tabs>
          <w:tab w:val="right" w:leader="dot" w:pos="8306"/>
        </w:tabs>
      </w:pPr>
      <w:hyperlink w:anchor="_Toc27053" w:history="1">
        <w:r>
          <w:rPr>
            <w:rFonts w:ascii="仿宋" w:eastAsia="仿宋" w:hAnsi="仿宋" w:cs="仿宋" w:hint="eastAsia"/>
            <w:lang w:eastAsia="zh-CN"/>
          </w:rPr>
          <w:t>(二)、危机处理机制的建立与实施</w:t>
        </w:r>
        <w:r>
          <w:tab/>
        </w:r>
        <w:r>
          <w:fldChar w:fldCharType="begin"/>
        </w:r>
        <w:r>
          <w:instrText xml:space="preserve"> PAGEREF _Toc27053 \h </w:instrText>
        </w:r>
        <w:r>
          <w:fldChar w:fldCharType="separate"/>
        </w:r>
        <w:r>
          <w:t>40</w:t>
        </w:r>
        <w:r>
          <w:fldChar w:fldCharType="end"/>
        </w:r>
      </w:hyperlink>
    </w:p>
    <w:p>
      <w:pPr>
        <w:pStyle w:val="TOC2"/>
        <w:tabs>
          <w:tab w:val="right" w:leader="dot" w:pos="8306"/>
        </w:tabs>
      </w:pPr>
      <w:hyperlink w:anchor="_Toc9693" w:history="1">
        <w:r>
          <w:rPr>
            <w:rFonts w:ascii="仿宋" w:eastAsia="仿宋" w:hAnsi="仿宋" w:cs="仿宋" w:hint="eastAsia"/>
            <w:lang w:eastAsia="zh-CN"/>
          </w:rPr>
          <w:t>(三)、劳动争议解决与法律风险防范</w:t>
        </w:r>
        <w:r>
          <w:tab/>
        </w:r>
        <w:r>
          <w:fldChar w:fldCharType="begin"/>
        </w:r>
        <w:r>
          <w:instrText xml:space="preserve"> PAGEREF _Toc9693 \h </w:instrText>
        </w:r>
        <w:r>
          <w:fldChar w:fldCharType="separate"/>
        </w:r>
        <w:r>
          <w:t>41</w:t>
        </w:r>
        <w:r>
          <w:fldChar w:fldCharType="end"/>
        </w:r>
      </w:hyperlink>
    </w:p>
    <w:p>
      <w:pPr>
        <w:pStyle w:val="TOC1"/>
        <w:tabs>
          <w:tab w:val="right" w:leader="dot" w:pos="8306"/>
        </w:tabs>
      </w:pPr>
      <w:hyperlink w:anchor="_Toc19951" w:history="1">
        <w:r>
          <w:rPr>
            <w:rFonts w:ascii="仿宋" w:eastAsia="仿宋" w:hAnsi="仿宋" w:cs="仿宋" w:hint="eastAsia"/>
            <w:lang w:eastAsia="zh-CN"/>
          </w:rPr>
          <w:t>十二、第四十八章员工环保与可持续发展</w:t>
        </w:r>
        <w:r>
          <w:tab/>
        </w:r>
        <w:r>
          <w:fldChar w:fldCharType="begin"/>
        </w:r>
        <w:r>
          <w:instrText xml:space="preserve"> PAGEREF _Toc19951 \h </w:instrText>
        </w:r>
        <w:r>
          <w:fldChar w:fldCharType="separate"/>
        </w:r>
        <w:r>
          <w:t>42</w:t>
        </w:r>
        <w:r>
          <w:fldChar w:fldCharType="end"/>
        </w:r>
      </w:hyperlink>
    </w:p>
    <w:p>
      <w:pPr>
        <w:pStyle w:val="TOC2"/>
        <w:tabs>
          <w:tab w:val="right" w:leader="dot" w:pos="8306"/>
        </w:tabs>
      </w:pPr>
      <w:hyperlink w:anchor="_Toc17730" w:history="1">
        <w:r>
          <w:rPr>
            <w:rFonts w:ascii="仿宋" w:eastAsia="仿宋" w:hAnsi="仿宋" w:cs="仿宋" w:hint="eastAsia"/>
            <w:lang w:eastAsia="zh-CN"/>
          </w:rPr>
          <w:t>(一)、环保意识与培训</w:t>
        </w:r>
        <w:r>
          <w:tab/>
        </w:r>
        <w:r>
          <w:fldChar w:fldCharType="begin"/>
        </w:r>
        <w:r>
          <w:instrText xml:space="preserve"> PAGEREF _Toc17730 \h </w:instrText>
        </w:r>
        <w:r>
          <w:fldChar w:fldCharType="separate"/>
        </w:r>
        <w:r>
          <w:t>42</w:t>
        </w:r>
        <w:r>
          <w:fldChar w:fldCharType="end"/>
        </w:r>
      </w:hyperlink>
    </w:p>
    <w:p>
      <w:pPr>
        <w:pStyle w:val="TOC2"/>
        <w:tabs>
          <w:tab w:val="right" w:leader="dot" w:pos="8306"/>
        </w:tabs>
      </w:pPr>
      <w:hyperlink w:anchor="_Toc16483" w:history="1">
        <w:r>
          <w:rPr>
            <w:rFonts w:ascii="仿宋" w:eastAsia="仿宋" w:hAnsi="仿宋" w:cs="仿宋" w:hint="eastAsia"/>
            <w:lang w:eastAsia="zh-CN"/>
          </w:rPr>
          <w:t>(二)、公司环保文化的传播</w:t>
        </w:r>
        <w:r>
          <w:tab/>
        </w:r>
        <w:r>
          <w:fldChar w:fldCharType="begin"/>
        </w:r>
        <w:r>
          <w:instrText xml:space="preserve"> PAGEREF _Toc16483 \h </w:instrText>
        </w:r>
        <w:r>
          <w:fldChar w:fldCharType="separate"/>
        </w:r>
        <w:r>
          <w:t>43</w:t>
        </w:r>
        <w:r>
          <w:fldChar w:fldCharType="end"/>
        </w:r>
      </w:hyperlink>
    </w:p>
    <w:p>
      <w:pPr>
        <w:pStyle w:val="TOC2"/>
        <w:tabs>
          <w:tab w:val="right" w:leader="dot" w:pos="8306"/>
        </w:tabs>
      </w:pPr>
      <w:hyperlink w:anchor="_Toc23720" w:history="1">
        <w:r>
          <w:rPr>
            <w:rFonts w:ascii="仿宋" w:eastAsia="仿宋" w:hAnsi="仿宋" w:cs="仿宋" w:hint="eastAsia"/>
            <w:lang w:eastAsia="zh-CN"/>
          </w:rPr>
          <w:t>(三)、员工参与的环保培训</w:t>
        </w:r>
        <w:r>
          <w:tab/>
        </w:r>
        <w:r>
          <w:fldChar w:fldCharType="begin"/>
        </w:r>
        <w:r>
          <w:instrText xml:space="preserve"> PAGEREF _Toc23720 \h </w:instrText>
        </w:r>
        <w:r>
          <w:fldChar w:fldCharType="separate"/>
        </w:r>
        <w:r>
          <w:t>44</w:t>
        </w:r>
        <w:r>
          <w:fldChar w:fldCharType="end"/>
        </w:r>
      </w:hyperlink>
    </w:p>
    <w:p>
      <w:pPr>
        <w:pStyle w:val="TOC2"/>
        <w:tabs>
          <w:tab w:val="right" w:leader="dot" w:pos="8306"/>
        </w:tabs>
      </w:pPr>
      <w:hyperlink w:anchor="_Toc3084" w:history="1">
        <w:r>
          <w:rPr>
            <w:rFonts w:ascii="仿宋" w:eastAsia="仿宋" w:hAnsi="仿宋" w:cs="仿宋" w:hint="eastAsia"/>
            <w:lang w:eastAsia="zh-CN"/>
          </w:rPr>
          <w:t>(四)、可持续发展目标与实践</w:t>
        </w:r>
        <w:r>
          <w:tab/>
        </w:r>
        <w:r>
          <w:fldChar w:fldCharType="begin"/>
        </w:r>
        <w:r>
          <w:instrText xml:space="preserve"> PAGEREF _Toc3084 \h </w:instrText>
        </w:r>
        <w:r>
          <w:fldChar w:fldCharType="separate"/>
        </w:r>
        <w:r>
          <w:t>45</w:t>
        </w:r>
        <w:r>
          <w:fldChar w:fldCharType="end"/>
        </w:r>
      </w:hyperlink>
    </w:p>
    <w:p>
      <w:pPr>
        <w:pStyle w:val="TOC2"/>
        <w:tabs>
          <w:tab w:val="right" w:leader="dot" w:pos="8306"/>
        </w:tabs>
      </w:pPr>
      <w:hyperlink w:anchor="_Toc10680" w:history="1">
        <w:r>
          <w:rPr>
            <w:rFonts w:ascii="仿宋" w:eastAsia="仿宋" w:hAnsi="仿宋" w:cs="仿宋" w:hint="eastAsia"/>
            <w:lang w:eastAsia="zh-CN"/>
          </w:rPr>
          <w:t>(五)、员工参与可持续项目</w:t>
        </w:r>
        <w:r>
          <w:tab/>
        </w:r>
        <w:r>
          <w:fldChar w:fldCharType="begin"/>
        </w:r>
        <w:r>
          <w:instrText xml:space="preserve"> PAGEREF _Toc10680 \h </w:instrText>
        </w:r>
        <w:r>
          <w:fldChar w:fldCharType="separate"/>
        </w:r>
        <w:r>
          <w:t>46</w:t>
        </w:r>
        <w:r>
          <w:fldChar w:fldCharType="end"/>
        </w:r>
      </w:hyperlink>
    </w:p>
    <w:p>
      <w:pPr>
        <w:pStyle w:val="TOC2"/>
        <w:tabs>
          <w:tab w:val="right" w:leader="dot" w:pos="8306"/>
        </w:tabs>
      </w:pPr>
      <w:hyperlink w:anchor="_Toc25570" w:history="1">
        <w:r>
          <w:rPr>
            <w:rFonts w:ascii="仿宋" w:eastAsia="仿宋" w:hAnsi="仿宋" w:cs="仿宋" w:hint="eastAsia"/>
            <w:lang w:eastAsia="zh-CN"/>
          </w:rPr>
          <w:t>(六)、公司可持续发展的战略规划</w:t>
        </w:r>
        <w:r>
          <w:tab/>
        </w:r>
        <w:r>
          <w:fldChar w:fldCharType="begin"/>
        </w:r>
        <w:r>
          <w:instrText xml:space="preserve"> PAGEREF _Toc25570 \h </w:instrText>
        </w:r>
        <w:r>
          <w:fldChar w:fldCharType="separate"/>
        </w:r>
        <w:r>
          <w:t>47</w:t>
        </w:r>
        <w:r>
          <w:fldChar w:fldCharType="end"/>
        </w:r>
      </w:hyperlink>
    </w:p>
    <w:p>
      <w:pPr>
        <w:pStyle w:val="TOC1"/>
        <w:tabs>
          <w:tab w:val="right" w:leader="dot" w:pos="8306"/>
        </w:tabs>
      </w:pPr>
      <w:hyperlink w:anchor="_Toc30665" w:history="1">
        <w:r>
          <w:rPr>
            <w:rFonts w:ascii="仿宋" w:eastAsia="仿宋" w:hAnsi="仿宋" w:cs="仿宋" w:hint="eastAsia"/>
            <w:lang w:eastAsia="zh-CN"/>
          </w:rPr>
          <w:t>十三、第四十七章全球人才流动与交流</w:t>
        </w:r>
        <w:r>
          <w:tab/>
        </w:r>
        <w:r>
          <w:fldChar w:fldCharType="begin"/>
        </w:r>
        <w:r>
          <w:instrText xml:space="preserve"> PAGEREF _Toc30665 \h </w:instrText>
        </w:r>
        <w:r>
          <w:fldChar w:fldCharType="separate"/>
        </w:r>
        <w:r>
          <w:t>48</w:t>
        </w:r>
        <w:r>
          <w:fldChar w:fldCharType="end"/>
        </w:r>
      </w:hyperlink>
    </w:p>
    <w:p>
      <w:pPr>
        <w:pStyle w:val="TOC2"/>
        <w:tabs>
          <w:tab w:val="right" w:leader="dot" w:pos="8306"/>
        </w:tabs>
      </w:pPr>
      <w:hyperlink w:anchor="_Toc16658" w:history="1">
        <w:r>
          <w:rPr>
            <w:rFonts w:ascii="仿宋" w:eastAsia="仿宋" w:hAnsi="仿宋" w:cs="仿宋" w:hint="eastAsia"/>
            <w:lang w:eastAsia="zh-CN"/>
          </w:rPr>
          <w:t>(一)、跨国项目与团队</w:t>
        </w:r>
        <w:r>
          <w:tab/>
        </w:r>
        <w:r>
          <w:fldChar w:fldCharType="begin"/>
        </w:r>
        <w:r>
          <w:instrText xml:space="preserve"> PAGEREF _Toc16658 \h </w:instrText>
        </w:r>
        <w:r>
          <w:fldChar w:fldCharType="separate"/>
        </w:r>
        <w:r>
          <w:t>48</w:t>
        </w:r>
        <w:r>
          <w:fldChar w:fldCharType="end"/>
        </w:r>
      </w:hyperlink>
    </w:p>
    <w:p>
      <w:pPr>
        <w:pStyle w:val="TOC2"/>
        <w:tabs>
          <w:tab w:val="right" w:leader="dot" w:pos="8306"/>
        </w:tabs>
      </w:pPr>
      <w:hyperlink w:anchor="_Toc12711" w:history="1">
        <w:r>
          <w:rPr>
            <w:rFonts w:ascii="仿宋" w:eastAsia="仿宋" w:hAnsi="仿宋" w:cs="仿宋" w:hint="eastAsia"/>
            <w:lang w:eastAsia="zh-CN"/>
          </w:rPr>
          <w:t>(二)、全球项目经验的累积</w:t>
        </w:r>
        <w:r>
          <w:tab/>
        </w:r>
        <w:r>
          <w:fldChar w:fldCharType="begin"/>
        </w:r>
        <w:r>
          <w:instrText xml:space="preserve"> PAGEREF _Toc12711 \h </w:instrText>
        </w:r>
        <w:r>
          <w:fldChar w:fldCharType="separate"/>
        </w:r>
        <w:r>
          <w:t>49</w:t>
        </w:r>
        <w:r>
          <w:fldChar w:fldCharType="end"/>
        </w:r>
      </w:hyperlink>
    </w:p>
    <w:p>
      <w:pPr>
        <w:pStyle w:val="TOC2"/>
        <w:tabs>
          <w:tab w:val="right" w:leader="dot" w:pos="8306"/>
        </w:tabs>
      </w:pPr>
      <w:hyperlink w:anchor="_Toc10315" w:history="1">
        <w:r>
          <w:rPr>
            <w:rFonts w:ascii="仿宋" w:eastAsia="仿宋" w:hAnsi="仿宋" w:cs="仿宋" w:hint="eastAsia"/>
            <w:lang w:eastAsia="zh-CN"/>
          </w:rPr>
          <w:t>(三)、跨文化团队领导与协作</w:t>
        </w:r>
        <w:r>
          <w:tab/>
        </w:r>
        <w:r>
          <w:fldChar w:fldCharType="begin"/>
        </w:r>
        <w:r>
          <w:instrText xml:space="preserve"> PAGEREF _Toc10315 \h </w:instrText>
        </w:r>
        <w:r>
          <w:fldChar w:fldCharType="separate"/>
        </w:r>
        <w:r>
          <w:t>49</w:t>
        </w:r>
        <w:r>
          <w:fldChar w:fldCharType="end"/>
        </w:r>
      </w:hyperlink>
    </w:p>
    <w:p>
      <w:pPr>
        <w:pStyle w:val="TOC2"/>
        <w:tabs>
          <w:tab w:val="right" w:leader="dot" w:pos="8306"/>
        </w:tabs>
      </w:pPr>
      <w:hyperlink w:anchor="_Toc8747" w:history="1">
        <w:r>
          <w:rPr>
            <w:rFonts w:ascii="仿宋" w:eastAsia="仿宋" w:hAnsi="仿宋" w:cs="仿宋" w:hint="eastAsia"/>
            <w:lang w:eastAsia="zh-CN"/>
          </w:rPr>
          <w:t>(四)、跨国交流与人才培养</w:t>
        </w:r>
        <w:r>
          <w:tab/>
        </w:r>
        <w:r>
          <w:fldChar w:fldCharType="begin"/>
        </w:r>
        <w:r>
          <w:instrText xml:space="preserve"> PAGEREF _Toc8747 \h </w:instrText>
        </w:r>
        <w:r>
          <w:fldChar w:fldCharType="separate"/>
        </w:r>
        <w:r>
          <w:t>50</w:t>
        </w:r>
        <w:r>
          <w:fldChar w:fldCharType="end"/>
        </w:r>
      </w:hyperlink>
    </w:p>
    <w:p>
      <w:pPr>
        <w:pStyle w:val="TOC2"/>
        <w:tabs>
          <w:tab w:val="right" w:leader="dot" w:pos="8306"/>
        </w:tabs>
      </w:pPr>
      <w:hyperlink w:anchor="_Toc13906" w:history="1">
        <w:r>
          <w:rPr>
            <w:rFonts w:ascii="仿宋" w:eastAsia="仿宋" w:hAnsi="仿宋" w:cs="仿宋" w:hint="eastAsia"/>
            <w:lang w:eastAsia="zh-CN"/>
          </w:rPr>
          <w:t>(五)、跨国交流计划的实施</w:t>
        </w:r>
        <w:r>
          <w:tab/>
        </w:r>
        <w:r>
          <w:fldChar w:fldCharType="begin"/>
        </w:r>
        <w:r>
          <w:instrText xml:space="preserve"> PAGEREF _Toc13906 \h </w:instrText>
        </w:r>
        <w:r>
          <w:fldChar w:fldCharType="separate"/>
        </w:r>
        <w:r>
          <w:t>51</w:t>
        </w:r>
        <w:r>
          <w:fldChar w:fldCharType="end"/>
        </w:r>
      </w:hyperlink>
    </w:p>
    <w:p>
      <w:pPr>
        <w:pStyle w:val="TOC2"/>
        <w:tabs>
          <w:tab w:val="right" w:leader="dot" w:pos="8306"/>
        </w:tabs>
      </w:pPr>
      <w:hyperlink w:anchor="_Toc25332" w:history="1">
        <w:r>
          <w:rPr>
            <w:rFonts w:ascii="仿宋" w:eastAsia="仿宋" w:hAnsi="仿宋" w:cs="仿宋" w:hint="eastAsia"/>
            <w:lang w:eastAsia="zh-CN"/>
          </w:rPr>
          <w:t>(六)、跨国培训与知识转移</w:t>
        </w:r>
        <w:r>
          <w:tab/>
        </w:r>
        <w:r>
          <w:fldChar w:fldCharType="begin"/>
        </w:r>
        <w:r>
          <w:instrText xml:space="preserve"> PAGEREF _Toc25332 \h </w:instrText>
        </w:r>
        <w:r>
          <w:fldChar w:fldCharType="separate"/>
        </w:r>
        <w:r>
          <w:t>52</w:t>
        </w:r>
        <w:r>
          <w:fldChar w:fldCharType="end"/>
        </w:r>
      </w:hyperlink>
    </w:p>
    <w:p>
      <w:pPr>
        <w:pStyle w:val="TOC1"/>
        <w:tabs>
          <w:tab w:val="right" w:leader="dot" w:pos="8306"/>
        </w:tabs>
      </w:pPr>
      <w:hyperlink w:anchor="_Toc5758" w:history="1">
        <w:r>
          <w:rPr>
            <w:rFonts w:ascii="仿宋" w:eastAsia="仿宋" w:hAnsi="仿宋" w:cs="仿宋" w:hint="eastAsia"/>
            <w:lang w:eastAsia="zh-CN"/>
          </w:rPr>
          <w:t>十四、员工离职率分析与降低措施</w:t>
        </w:r>
        <w:r>
          <w:tab/>
        </w:r>
        <w:r>
          <w:fldChar w:fldCharType="begin"/>
        </w:r>
        <w:r>
          <w:instrText xml:space="preserve"> PAGEREF _Toc5758 \h </w:instrText>
        </w:r>
        <w:r>
          <w:fldChar w:fldCharType="separate"/>
        </w:r>
        <w:r>
          <w:t>53</w:t>
        </w:r>
        <w:r>
          <w:fldChar w:fldCharType="end"/>
        </w:r>
      </w:hyperlink>
    </w:p>
    <w:p>
      <w:pPr>
        <w:pStyle w:val="TOC2"/>
        <w:tabs>
          <w:tab w:val="right" w:leader="dot" w:pos="8306"/>
        </w:tabs>
      </w:pPr>
      <w:hyperlink w:anchor="_Toc12672" w:history="1">
        <w:r>
          <w:rPr>
            <w:rFonts w:ascii="仿宋" w:eastAsia="仿宋" w:hAnsi="仿宋" w:cs="仿宋" w:hint="eastAsia"/>
            <w:lang w:eastAsia="zh-CN"/>
          </w:rPr>
          <w:t>(一)、离职率分析的方法与工具</w:t>
        </w:r>
        <w:r>
          <w:tab/>
        </w:r>
        <w:r>
          <w:fldChar w:fldCharType="begin"/>
        </w:r>
        <w:r>
          <w:instrText xml:space="preserve"> PAGEREF _Toc12672 \h </w:instrText>
        </w:r>
        <w:r>
          <w:fldChar w:fldCharType="separate"/>
        </w:r>
        <w:r>
          <w:t>53</w:t>
        </w:r>
        <w:r>
          <w:fldChar w:fldCharType="end"/>
        </w:r>
      </w:hyperlink>
    </w:p>
    <w:p>
      <w:pPr>
        <w:pStyle w:val="TOC2"/>
        <w:tabs>
          <w:tab w:val="right" w:leader="dot" w:pos="8306"/>
        </w:tabs>
      </w:pPr>
      <w:hyperlink w:anchor="_Toc22985" w:history="1">
        <w:r>
          <w:rPr>
            <w:rFonts w:ascii="仿宋" w:eastAsia="仿宋" w:hAnsi="仿宋" w:cs="仿宋" w:hint="eastAsia"/>
            <w:lang w:eastAsia="zh-CN"/>
          </w:rPr>
          <w:t>(二)、离职原因的调查与对策制定</w:t>
        </w:r>
        <w:r>
          <w:tab/>
        </w:r>
        <w:r>
          <w:fldChar w:fldCharType="begin"/>
        </w:r>
        <w:r>
          <w:instrText xml:space="preserve"> PAGEREF _Toc22985 \h </w:instrText>
        </w:r>
        <w:r>
          <w:fldChar w:fldCharType="separate"/>
        </w:r>
        <w:r>
          <w:t>54</w:t>
        </w:r>
        <w:r>
          <w:fldChar w:fldCharType="end"/>
        </w:r>
      </w:hyperlink>
    </w:p>
    <w:p>
      <w:pPr>
        <w:pStyle w:val="TOC2"/>
        <w:tabs>
          <w:tab w:val="right" w:leader="dot" w:pos="8306"/>
        </w:tabs>
      </w:pPr>
      <w:hyperlink w:anchor="_Toc26228" w:history="1">
        <w:r>
          <w:rPr>
            <w:rFonts w:ascii="仿宋" w:eastAsia="仿宋" w:hAnsi="仿宋" w:cs="仿宋" w:hint="eastAsia"/>
            <w:lang w:eastAsia="zh-CN"/>
          </w:rPr>
          <w:t>(三)、降低离职率的策略与实践</w:t>
        </w:r>
        <w:r>
          <w:tab/>
        </w:r>
        <w:r>
          <w:fldChar w:fldCharType="begin"/>
        </w:r>
        <w:r>
          <w:instrText xml:space="preserve"> PAGEREF _Toc26228 \h </w:instrText>
        </w:r>
        <w:r>
          <w:fldChar w:fldCharType="separate"/>
        </w:r>
        <w:r>
          <w:t>55</w:t>
        </w:r>
        <w:r>
          <w:fldChar w:fldCharType="end"/>
        </w:r>
      </w:hyperlink>
    </w:p>
    <w:p>
      <w:pPr>
        <w:pStyle w:val="TOC1"/>
        <w:tabs>
          <w:tab w:val="right" w:leader="dot" w:pos="8306"/>
        </w:tabs>
      </w:pPr>
      <w:hyperlink w:anchor="_Toc7054" w:history="1">
        <w:r>
          <w:rPr>
            <w:rFonts w:ascii="仿宋" w:eastAsia="仿宋" w:hAnsi="仿宋" w:cs="仿宋" w:hint="eastAsia"/>
            <w:lang w:eastAsia="zh-CN"/>
          </w:rPr>
          <w:t>十五、员工满意度调查与提升策略</w:t>
        </w:r>
        <w:r>
          <w:tab/>
        </w:r>
        <w:r>
          <w:fldChar w:fldCharType="begin"/>
        </w:r>
        <w:r>
          <w:instrText xml:space="preserve"> PAGEREF _Toc7054 \h </w:instrText>
        </w:r>
        <w:r>
          <w:fldChar w:fldCharType="separate"/>
        </w:r>
        <w:r>
          <w:t>56</w:t>
        </w:r>
        <w:r>
          <w:fldChar w:fldCharType="end"/>
        </w:r>
      </w:hyperlink>
    </w:p>
    <w:p>
      <w:pPr>
        <w:pStyle w:val="TOC2"/>
        <w:tabs>
          <w:tab w:val="right" w:leader="dot" w:pos="8306"/>
        </w:tabs>
      </w:pPr>
      <w:hyperlink w:anchor="_Toc26591" w:history="1">
        <w:r>
          <w:rPr>
            <w:rFonts w:ascii="仿宋" w:eastAsia="仿宋" w:hAnsi="仿宋" w:cs="仿宋" w:hint="eastAsia"/>
            <w:lang w:eastAsia="zh-CN"/>
          </w:rPr>
          <w:t>(一)、满意度调查的设计与实施</w:t>
        </w:r>
        <w:r>
          <w:tab/>
        </w:r>
        <w:r>
          <w:fldChar w:fldCharType="begin"/>
        </w:r>
        <w:r>
          <w:instrText xml:space="preserve"> PAGEREF _Toc26591 \h </w:instrText>
        </w:r>
        <w:r>
          <w:fldChar w:fldCharType="separate"/>
        </w:r>
        <w:r>
          <w:t>56</w:t>
        </w:r>
        <w:r>
          <w:fldChar w:fldCharType="end"/>
        </w:r>
      </w:hyperlink>
    </w:p>
    <w:p>
      <w:pPr>
        <w:pStyle w:val="TOC2"/>
        <w:tabs>
          <w:tab w:val="right" w:leader="dot" w:pos="8306"/>
        </w:tabs>
      </w:pPr>
      <w:hyperlink w:anchor="_Toc2362" w:history="1">
        <w:r>
          <w:rPr>
            <w:rFonts w:ascii="仿宋" w:eastAsia="仿宋" w:hAnsi="仿宋" w:cs="仿宋" w:hint="eastAsia"/>
            <w:lang w:eastAsia="zh-CN"/>
          </w:rPr>
          <w:t>(二)、员工满意度的分析与解读</w:t>
        </w:r>
        <w:r>
          <w:tab/>
        </w:r>
        <w:r>
          <w:fldChar w:fldCharType="begin"/>
        </w:r>
        <w:r>
          <w:instrText xml:space="preserve"> PAGEREF _Toc2362 \h </w:instrText>
        </w:r>
        <w:r>
          <w:fldChar w:fldCharType="separate"/>
        </w:r>
        <w:r>
          <w:t>58</w:t>
        </w:r>
        <w:r>
          <w:fldChar w:fldCharType="end"/>
        </w:r>
      </w:hyperlink>
    </w:p>
    <w:p>
      <w:pPr>
        <w:pStyle w:val="TOC2"/>
        <w:tabs>
          <w:tab w:val="right" w:leader="dot" w:pos="8306"/>
        </w:tabs>
      </w:pPr>
      <w:hyperlink w:anchor="_Toc30383" w:history="1">
        <w:r>
          <w:rPr>
            <w:rFonts w:ascii="仿宋" w:eastAsia="仿宋" w:hAnsi="仿宋" w:cs="仿宋" w:hint="eastAsia"/>
            <w:lang w:eastAsia="zh-CN"/>
          </w:rPr>
          <w:t>(三)、提升员工满意度的措施与行动计划</w:t>
        </w:r>
        <w:r>
          <w:tab/>
        </w:r>
        <w:r>
          <w:fldChar w:fldCharType="begin"/>
        </w:r>
        <w:r>
          <w:instrText xml:space="preserve"> PAGEREF _Toc30383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医学诊断服务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9816"/>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6126"/>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8799"/>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4931"/>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5724"/>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22755"/>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9515"/>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7207"/>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7531"/>
      <w:r>
        <w:rPr>
          <w:rFonts w:ascii="仿宋" w:eastAsia="仿宋" w:hAnsi="仿宋" w:cs="仿宋" w:hint="eastAsia"/>
          <w:sz w:val="28"/>
          <w:lang w:eastAsia="zh-CN"/>
        </w:rPr>
        <w:t>三、宏观环境分析</w:t>
      </w:r>
      <w:bookmarkEnd w:id="10"/>
    </w:p>
    <w:p>
      <w:pPr>
        <w:pStyle w:val="Heading2"/>
        <w:rPr>
          <w:rFonts w:ascii="仿宋" w:eastAsia="仿宋" w:hAnsi="仿宋" w:cs="仿宋" w:hint="eastAsia"/>
          <w:lang w:eastAsia="zh-CN"/>
        </w:rPr>
      </w:pPr>
      <w:bookmarkStart w:id="11" w:name="_Toc14822"/>
      <w:r>
        <w:rPr>
          <w:rFonts w:ascii="仿宋" w:eastAsia="仿宋" w:hAnsi="仿宋" w:cs="仿宋" w:hint="eastAsia"/>
          <w:lang w:eastAsia="zh-CN"/>
        </w:rPr>
        <w:t>(一)、宏观环境分析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医学诊断服务行业中具有重要意义。随着社会结构的变化，消费者对产品和服务的需求也发生了变化。当前，社会对可持续性和社会责任的关注不断增加，这对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医学诊断服务行业提出了更高的要求。企业需要适应社会价值观的演变，关注社会趋势，以更好地满足市场需求。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医学诊断服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医学诊断服务行业的发展至关重要。政府政策的变化、国际关系的调整都可能对企业产生深刻的影响。特别是在 医学诊断服务行业可能涉及到的领域，如法规、知识产权保护等，企业需要密切关注政治动态，及时调整战略。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医学诊断服务行业的驱动力之一。新技术的引入可能改变医学诊断服务行业格局，提高生产效率，创造新的商业机会。企业需要保持对技术趋势的敏感性，不断更新技术和提升创新能力，以保持竞争力。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法律环境对 医学诊断服务行业的运营产生直接的约束和引导。合规性、知识产权的保护、劳动法规等都是企业必须遵循的法律框架。企业需要建立完善的法律团队，确保在法规范围内经营，降低法律风险。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医学诊断服务行业需要更加重视环境因素。降低碳足迹、可持续生产、环保政策的遵守等都成为企业经营的重要考量。企业需要通过绿色技术和环保举措，积极履行社会责任。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2" w:name="_Toc19150"/>
      <w:r>
        <w:rPr>
          <w:rFonts w:ascii="仿宋" w:eastAsia="仿宋" w:hAnsi="仿宋" w:cs="仿宋" w:hint="eastAsia"/>
          <w:sz w:val="28"/>
          <w:lang w:eastAsia="zh-CN"/>
        </w:rPr>
        <w:t>四、医学诊断服务行业背景分析</w:t>
      </w:r>
      <w:bookmarkEnd w:id="12"/>
    </w:p>
    <w:p>
      <w:pPr>
        <w:pStyle w:val="Heading2"/>
        <w:rPr>
          <w:rFonts w:ascii="仿宋" w:eastAsia="仿宋" w:hAnsi="仿宋" w:cs="仿宋" w:hint="eastAsia"/>
          <w:lang w:eastAsia="zh-CN"/>
        </w:rPr>
      </w:pPr>
      <w:bookmarkStart w:id="13" w:name="_Toc20350"/>
      <w:r>
        <w:rPr>
          <w:rFonts w:ascii="仿宋" w:eastAsia="仿宋" w:hAnsi="仿宋" w:cs="仿宋" w:hint="eastAsia"/>
          <w:lang w:eastAsia="zh-CN"/>
        </w:rPr>
        <w:t>(一)、医学诊断服务行业背景分析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行业是一个充满活力且不断演变的领域。近年来，该医学诊断服务行业经历了显著的增长，这一增长主要受益于多方面的推动因素，尤其是技术创新和市场需求的持续增加。技术创新为医学诊断服务行业带来了新的商业模式和解决方案，而不断增长的市场需求则推动了医学诊断服务行业的整体扩张。这使得 医学诊断服务行业成为当前经济中备受关注的一个重要组成部分。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学诊断服务行业的市场规模持续扩大，预计未来几年仍将保持良好的增长势头。这一趋势得益于多种因素，其中包括数字化转型、全球化市场和消费者需求的多样化。数字化转型推动了医学诊断服务行业内各个环节的效率提升，全球化市场为企业提供了更广阔的业务机会，而消费者需求的多样化则促使医学诊断服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医学诊断服务行业呈现激烈的竞争格局，主要由一些领先的企业主导市场。这些企业通常在创新、市场份额和客户忠诚度等方面表现出强大的竞争力。随着医学诊断服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医学诊断服务行业发展的关键因素之一。新技术的引入，如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医学诊断服务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展望未来，医学诊断服务行业仍然充满挑战和机遇。随着全球经济的发展和技术的不断进步，医学诊断服务行业参与者将面临着更多的发展机会。然而，需要时刻保持敏锐的市场洞察，灵活调整战略，以适应变化中的环境。对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医学诊断服务行业的未来，持乐观但谨慎的态度，不断优化业务模式和提升核心竞争力是至关重要的。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7140"/>
      <w:r>
        <w:rPr>
          <w:rFonts w:ascii="仿宋" w:eastAsia="仿宋" w:hAnsi="仿宋" w:cs="仿宋" w:hint="eastAsia"/>
          <w:sz w:val="28"/>
          <w:lang w:eastAsia="zh-CN"/>
        </w:rPr>
        <w:t>五、薪酬制度管理</w:t>
      </w:r>
      <w:bookmarkEnd w:id="14"/>
    </w:p>
    <w:p>
      <w:pPr>
        <w:pStyle w:val="Heading2"/>
        <w:rPr>
          <w:rFonts w:ascii="仿宋" w:eastAsia="仿宋" w:hAnsi="仿宋" w:cs="仿宋" w:hint="eastAsia"/>
          <w:lang w:eastAsia="zh-CN"/>
        </w:rPr>
      </w:pPr>
      <w:bookmarkStart w:id="15" w:name="_Toc25919"/>
      <w:r>
        <w:rPr>
          <w:rFonts w:ascii="仿宋" w:eastAsia="仿宋" w:hAnsi="仿宋" w:cs="仿宋" w:hint="eastAsia"/>
          <w:lang w:eastAsia="zh-CN"/>
        </w:rPr>
        <w:t>(一)、薪酬管理制度</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医学诊断服务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955"/>
      <w:r>
        <w:rPr>
          <w:rFonts w:ascii="仿宋" w:eastAsia="仿宋" w:hAnsi="仿宋" w:cs="仿宋" w:hint="eastAsia"/>
          <w:sz w:val="28"/>
          <w:lang w:eastAsia="zh-CN"/>
        </w:rPr>
        <w:t>(二)、奖金制度的制定</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节约奖：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奖励员工参与和完成相关技能培训，提高员工的专业素养。设立明确的培训计划和奖金发放标准，鼓励员工持续学习和提升自身技能，以适应市场和医学诊断服务行业的变化。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6127"/>
      <w:r>
        <w:rPr>
          <w:rFonts w:ascii="仿宋" w:eastAsia="仿宋" w:hAnsi="仿宋" w:cs="仿宋" w:hint="eastAsia"/>
          <w:sz w:val="28"/>
          <w:lang w:eastAsia="zh-CN"/>
        </w:rPr>
        <w:t>(三)、岗位薪酬体系设计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8" w:name="_Toc15717"/>
      <w:r>
        <w:rPr>
          <w:rFonts w:ascii="仿宋" w:eastAsia="仿宋" w:hAnsi="仿宋" w:cs="仿宋" w:hint="eastAsia"/>
          <w:sz w:val="28"/>
          <w:lang w:eastAsia="zh-CN"/>
        </w:rPr>
        <w:t>(四)、绩效薪酬体系设计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9" w:name="_Toc21856"/>
      <w:r>
        <w:rPr>
          <w:rFonts w:ascii="仿宋" w:eastAsia="仿宋" w:hAnsi="仿宋" w:cs="仿宋" w:hint="eastAsia"/>
          <w:sz w:val="28"/>
          <w:lang w:eastAsia="zh-CN"/>
        </w:rPr>
        <w:t>六、第四十章员工身心健康管理</w:t>
      </w:r>
      <w:bookmarkEnd w:id="19"/>
    </w:p>
    <w:p>
      <w:pPr>
        <w:pStyle w:val="Heading2"/>
        <w:rPr>
          <w:rFonts w:ascii="仿宋" w:eastAsia="仿宋" w:hAnsi="仿宋" w:cs="仿宋" w:hint="eastAsia"/>
          <w:lang w:eastAsia="zh-CN"/>
        </w:rPr>
      </w:pPr>
      <w:bookmarkStart w:id="20" w:name="_Toc10411"/>
      <w:r>
        <w:rPr>
          <w:rFonts w:ascii="仿宋" w:eastAsia="仿宋" w:hAnsi="仿宋" w:cs="仿宋" w:hint="eastAsia"/>
          <w:lang w:eastAsia="zh-CN"/>
        </w:rPr>
        <w:t>(一)、健康促进计划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1" w:name="_Toc15747"/>
      <w:r>
        <w:rPr>
          <w:rFonts w:ascii="仿宋" w:eastAsia="仿宋" w:hAnsi="仿宋" w:cs="仿宋" w:hint="eastAsia"/>
          <w:sz w:val="28"/>
          <w:lang w:eastAsia="zh-CN"/>
        </w:rPr>
        <w:t>(二)、健康饮食与运动计划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2" w:name="_Toc29059"/>
      <w:r>
        <w:rPr>
          <w:rFonts w:ascii="仿宋" w:eastAsia="仿宋" w:hAnsi="仿宋" w:cs="仿宋" w:hint="eastAsia"/>
          <w:sz w:val="28"/>
          <w:lang w:eastAsia="zh-CN"/>
        </w:rPr>
        <w:t>(三)、心理健康服务与支持</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3" w:name="_Toc25051"/>
      <w:r>
        <w:rPr>
          <w:rFonts w:ascii="仿宋" w:eastAsia="仿宋" w:hAnsi="仿宋" w:cs="仿宋" w:hint="eastAsia"/>
          <w:sz w:val="28"/>
          <w:lang w:eastAsia="zh-CN"/>
        </w:rPr>
        <w:t>(四)、工作压力管理</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24" w:name="_Toc32765"/>
      <w:r>
        <w:rPr>
          <w:rFonts w:ascii="仿宋" w:eastAsia="仿宋" w:hAnsi="仿宋" w:cs="仿宋" w:hint="eastAsia"/>
          <w:sz w:val="28"/>
          <w:lang w:eastAsia="zh-CN"/>
        </w:rPr>
        <w:t>(五)、工作负荷评估与调整</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p>
    <w:p>
      <w:pPr>
        <w:pStyle w:val="Heading2"/>
        <w:ind w:firstLine="560" w:firstLineChars="200"/>
        <w:rPr>
          <w:rFonts w:ascii="仿宋" w:eastAsia="仿宋" w:hAnsi="仿宋" w:cs="仿宋" w:hint="eastAsia"/>
          <w:sz w:val="28"/>
          <w:lang w:eastAsia="zh-CN"/>
        </w:rPr>
      </w:pPr>
      <w:bookmarkStart w:id="25" w:name="_Toc23433"/>
      <w:r>
        <w:rPr>
          <w:rFonts w:ascii="仿宋" w:eastAsia="仿宋" w:hAnsi="仿宋" w:cs="仿宋" w:hint="eastAsia"/>
          <w:sz w:val="28"/>
          <w:lang w:eastAsia="zh-CN"/>
        </w:rPr>
        <w:t>(六)、员工心理咨询与支持</w:t>
      </w:r>
      <w:bookmarkEnd w:id="25"/>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员工心理咨询与支持服务，为员工提供专业、隐私的心理健康辅导。设立专业的心理咨询渠道，包括线上和线下的咨询平台，员工可随时寻求帮助。公司将配备经验丰富、专业资质的心理健康专家，以确保员工在面对职场和生活中的挑战时，能够获得及时、有效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心理咨询服务，公司将帮助员工更好地理解和应对职业压力、人际关系、个人发展等方面的问题。此外，公司将定期开展心理健康培训，提高员工的心理素养和抗压能力。通过这些服务的提供，公司旨在创造一个关爱员工心理健康的工作环境，促进员工在职场中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充分了解和利用这些服务，公司将积极宣传心理咨询与支持的重要性，强调员工可随时主动寻求帮助，而不必担心信息泄露或负面影响。公司将倡导开放、包容的企业文化，让员工在面对心理压力时能够毫不犹豫地寻求支持，共同维护一个积极向上的工作氛围。</w:t>
      </w:r>
    </w:p>
    <w:p>
      <w:pPr>
        <w:pStyle w:val="Heading1"/>
        <w:ind w:firstLine="560" w:firstLineChars="200"/>
        <w:rPr>
          <w:rFonts w:ascii="仿宋" w:eastAsia="仿宋" w:hAnsi="仿宋" w:cs="仿宋" w:hint="eastAsia"/>
          <w:sz w:val="28"/>
          <w:lang w:eastAsia="zh-CN"/>
        </w:rPr>
      </w:pPr>
      <w:bookmarkStart w:id="26" w:name="_Toc23742"/>
      <w:r>
        <w:rPr>
          <w:rFonts w:ascii="仿宋" w:eastAsia="仿宋" w:hAnsi="仿宋" w:cs="仿宋" w:hint="eastAsia"/>
          <w:sz w:val="28"/>
          <w:lang w:eastAsia="zh-CN"/>
        </w:rPr>
        <w:t>七、员工家庭与工作平衡支持计划</w:t>
      </w:r>
      <w:bookmarkEnd w:id="26"/>
    </w:p>
    <w:p>
      <w:pPr>
        <w:pStyle w:val="Heading2"/>
        <w:rPr>
          <w:rFonts w:ascii="仿宋" w:eastAsia="仿宋" w:hAnsi="仿宋" w:cs="仿宋" w:hint="eastAsia"/>
          <w:lang w:eastAsia="zh-CN"/>
        </w:rPr>
      </w:pPr>
      <w:bookmarkStart w:id="27" w:name="_Toc15488"/>
      <w:r>
        <w:rPr>
          <w:rFonts w:ascii="仿宋" w:eastAsia="仿宋" w:hAnsi="仿宋" w:cs="仿宋" w:hint="eastAsia"/>
          <w:lang w:eastAsia="zh-CN"/>
        </w:rPr>
        <w:t>(一)、家庭与工作平衡的重要性分析</w:t>
      </w:r>
      <w:bookmarkEnd w:id="27"/>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8" w:name="_Toc22093"/>
      <w:r>
        <w:rPr>
          <w:rFonts w:ascii="仿宋" w:eastAsia="仿宋" w:hAnsi="仿宋" w:cs="仿宋" w:hint="eastAsia"/>
          <w:sz w:val="28"/>
          <w:lang w:eastAsia="zh-CN"/>
        </w:rPr>
        <w:t>(二)、支持计划的制定与实施步骤</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9" w:name="_Toc29726"/>
      <w:r>
        <w:rPr>
          <w:rFonts w:ascii="仿宋" w:eastAsia="仿宋" w:hAnsi="仿宋" w:cs="仿宋" w:hint="eastAsia"/>
          <w:sz w:val="28"/>
          <w:lang w:eastAsia="zh-CN"/>
        </w:rPr>
        <w:t>(三)、平衡效果的评估及调整优化</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30" w:name="_Toc21939"/>
      <w:r>
        <w:rPr>
          <w:rFonts w:ascii="仿宋" w:eastAsia="仿宋" w:hAnsi="仿宋" w:cs="仿宋" w:hint="eastAsia"/>
          <w:sz w:val="28"/>
          <w:lang w:eastAsia="zh-CN"/>
        </w:rPr>
        <w:t>八、第十二章职业伦理与社会责任</w:t>
      </w:r>
      <w:bookmarkEnd w:id="30"/>
    </w:p>
    <w:p>
      <w:pPr>
        <w:pStyle w:val="Heading2"/>
        <w:rPr>
          <w:rFonts w:ascii="仿宋" w:eastAsia="仿宋" w:hAnsi="仿宋" w:cs="仿宋" w:hint="eastAsia"/>
          <w:lang w:eastAsia="zh-CN"/>
        </w:rPr>
      </w:pPr>
      <w:bookmarkStart w:id="31" w:name="_Toc18885"/>
      <w:r>
        <w:rPr>
          <w:rFonts w:ascii="仿宋" w:eastAsia="仿宋" w:hAnsi="仿宋" w:cs="仿宋" w:hint="eastAsia"/>
          <w:lang w:eastAsia="zh-CN"/>
        </w:rPr>
        <w:t>(一)、职业道德规范</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医学诊断服务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https://d.book118.com/697141013156006042</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E535B"/>
    <w:rsid w:val="2EAE53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697141013156006042"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2023-12-11T19:09:00Z</dcterms:created>
  <dcterms:modified xsi:type="dcterms:W3CDTF">2023-12-11T19:09:18Z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965ECC0D42BF4A849E0E93336FF017E5_11</vt:lpwstr>
  </property>
  <property fmtid="{D5CDD505-2E9C-101B-9397-08002B2CF9AE}" pid="3" name="KSOProductBuildVer">
    <vt:lpwstr>2052-12.1.0.15712</vt:lpwstr>
  </property>
</Properties>
</file>