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1" w:history="1">
        <w:r>
          <w:rPr>
            <w:rFonts w:ascii="仿宋" w:eastAsia="仿宋" w:hAnsi="仿宋" w:cs="仿宋" w:hint="eastAsia"/>
            <w:lang w:eastAsia="zh-CN"/>
          </w:rPr>
          <w:t>概论</w:t>
        </w:r>
        <w:r>
          <w:tab/>
        </w:r>
        <w:r>
          <w:fldChar w:fldCharType="begin"/>
        </w:r>
        <w:r>
          <w:instrText xml:space="preserve"> PAGEREF _Toc9261 \h </w:instrText>
        </w:r>
        <w:r>
          <w:fldChar w:fldCharType="separate"/>
        </w:r>
        <w:r>
          <w:t>3</w:t>
        </w:r>
        <w:r>
          <w:fldChar w:fldCharType="end"/>
        </w:r>
      </w:hyperlink>
    </w:p>
    <w:p>
      <w:pPr>
        <w:pStyle w:val="TOC1"/>
        <w:tabs>
          <w:tab w:val="right" w:leader="dot" w:pos="8306"/>
        </w:tabs>
      </w:pPr>
      <w:hyperlink w:anchor="_Toc22009" w:history="1">
        <w:r>
          <w:rPr>
            <w:rFonts w:ascii="仿宋" w:eastAsia="仿宋" w:hAnsi="仿宋" w:cs="仿宋" w:hint="eastAsia"/>
            <w:lang w:eastAsia="zh-CN"/>
          </w:rPr>
          <w:t>一、小型生物质气化发电装置项目文档管理</w:t>
        </w:r>
        <w:r>
          <w:tab/>
        </w:r>
        <w:r>
          <w:fldChar w:fldCharType="begin"/>
        </w:r>
        <w:r>
          <w:instrText xml:space="preserve"> PAGEREF _Toc22009 \h </w:instrText>
        </w:r>
        <w:r>
          <w:fldChar w:fldCharType="separate"/>
        </w:r>
        <w:r>
          <w:t>3</w:t>
        </w:r>
        <w:r>
          <w:fldChar w:fldCharType="end"/>
        </w:r>
      </w:hyperlink>
    </w:p>
    <w:p>
      <w:pPr>
        <w:pStyle w:val="TOC2"/>
        <w:tabs>
          <w:tab w:val="right" w:leader="dot" w:pos="8306"/>
        </w:tabs>
      </w:pPr>
      <w:hyperlink w:anchor="_Toc6457" w:history="1">
        <w:r>
          <w:rPr>
            <w:rFonts w:ascii="仿宋" w:eastAsia="仿宋" w:hAnsi="仿宋" w:cs="仿宋" w:hint="eastAsia"/>
            <w:lang w:eastAsia="zh-CN"/>
          </w:rPr>
          <w:t>(一)、文档编制与审查</w:t>
        </w:r>
        <w:r>
          <w:tab/>
        </w:r>
        <w:r>
          <w:fldChar w:fldCharType="begin"/>
        </w:r>
        <w:r>
          <w:instrText xml:space="preserve"> PAGEREF _Toc6457 \h </w:instrText>
        </w:r>
        <w:r>
          <w:fldChar w:fldCharType="separate"/>
        </w:r>
        <w:r>
          <w:t>3</w:t>
        </w:r>
        <w:r>
          <w:fldChar w:fldCharType="end"/>
        </w:r>
      </w:hyperlink>
    </w:p>
    <w:p>
      <w:pPr>
        <w:pStyle w:val="TOC2"/>
        <w:tabs>
          <w:tab w:val="right" w:leader="dot" w:pos="8306"/>
        </w:tabs>
      </w:pPr>
      <w:hyperlink w:anchor="_Toc8511" w:history="1">
        <w:r>
          <w:rPr>
            <w:rFonts w:ascii="仿宋" w:eastAsia="仿宋" w:hAnsi="仿宋" w:cs="仿宋" w:hint="eastAsia"/>
            <w:lang w:eastAsia="zh-CN"/>
          </w:rPr>
          <w:t>(二)、文档发布与分发</w:t>
        </w:r>
        <w:r>
          <w:tab/>
        </w:r>
        <w:r>
          <w:fldChar w:fldCharType="begin"/>
        </w:r>
        <w:r>
          <w:instrText xml:space="preserve"> PAGEREF _Toc8511 \h </w:instrText>
        </w:r>
        <w:r>
          <w:fldChar w:fldCharType="separate"/>
        </w:r>
        <w:r>
          <w:t>4</w:t>
        </w:r>
        <w:r>
          <w:fldChar w:fldCharType="end"/>
        </w:r>
      </w:hyperlink>
    </w:p>
    <w:p>
      <w:pPr>
        <w:pStyle w:val="TOC2"/>
        <w:tabs>
          <w:tab w:val="right" w:leader="dot" w:pos="8306"/>
        </w:tabs>
      </w:pPr>
      <w:hyperlink w:anchor="_Toc16587" w:history="1">
        <w:r>
          <w:rPr>
            <w:rFonts w:ascii="仿宋" w:eastAsia="仿宋" w:hAnsi="仿宋" w:cs="仿宋" w:hint="eastAsia"/>
            <w:lang w:eastAsia="zh-CN"/>
          </w:rPr>
          <w:t>(三)、文档存档与归档</w:t>
        </w:r>
        <w:r>
          <w:tab/>
        </w:r>
        <w:r>
          <w:fldChar w:fldCharType="begin"/>
        </w:r>
        <w:r>
          <w:instrText xml:space="preserve"> PAGEREF _Toc16587 \h </w:instrText>
        </w:r>
        <w:r>
          <w:fldChar w:fldCharType="separate"/>
        </w:r>
        <w:r>
          <w:t>5</w:t>
        </w:r>
        <w:r>
          <w:fldChar w:fldCharType="end"/>
        </w:r>
      </w:hyperlink>
    </w:p>
    <w:p>
      <w:pPr>
        <w:pStyle w:val="TOC1"/>
        <w:tabs>
          <w:tab w:val="right" w:leader="dot" w:pos="8306"/>
        </w:tabs>
      </w:pPr>
      <w:hyperlink w:anchor="_Toc29824" w:history="1">
        <w:r>
          <w:rPr>
            <w:rFonts w:ascii="仿宋" w:eastAsia="仿宋" w:hAnsi="仿宋" w:cs="仿宋" w:hint="eastAsia"/>
            <w:lang w:eastAsia="zh-CN"/>
          </w:rPr>
          <w:t>二、小型生物质气化发电装置项目可持续发展</w:t>
        </w:r>
        <w:r>
          <w:tab/>
        </w:r>
        <w:r>
          <w:fldChar w:fldCharType="begin"/>
        </w:r>
        <w:r>
          <w:instrText xml:space="preserve"> PAGEREF _Toc29824 \h </w:instrText>
        </w:r>
        <w:r>
          <w:fldChar w:fldCharType="separate"/>
        </w:r>
        <w:r>
          <w:t>7</w:t>
        </w:r>
        <w:r>
          <w:fldChar w:fldCharType="end"/>
        </w:r>
      </w:hyperlink>
    </w:p>
    <w:p>
      <w:pPr>
        <w:pStyle w:val="TOC2"/>
        <w:tabs>
          <w:tab w:val="right" w:leader="dot" w:pos="8306"/>
        </w:tabs>
      </w:pPr>
      <w:hyperlink w:anchor="_Toc14020" w:history="1">
        <w:r>
          <w:rPr>
            <w:rFonts w:ascii="仿宋" w:eastAsia="仿宋" w:hAnsi="仿宋" w:cs="仿宋" w:hint="eastAsia"/>
            <w:lang w:eastAsia="zh-CN"/>
          </w:rPr>
          <w:t>(一)、可持续战略与实践</w:t>
        </w:r>
        <w:r>
          <w:tab/>
        </w:r>
        <w:r>
          <w:fldChar w:fldCharType="begin"/>
        </w:r>
        <w:r>
          <w:instrText xml:space="preserve"> PAGEREF _Toc14020 \h </w:instrText>
        </w:r>
        <w:r>
          <w:fldChar w:fldCharType="separate"/>
        </w:r>
        <w:r>
          <w:t>7</w:t>
        </w:r>
        <w:r>
          <w:fldChar w:fldCharType="end"/>
        </w:r>
      </w:hyperlink>
    </w:p>
    <w:p>
      <w:pPr>
        <w:pStyle w:val="TOC2"/>
        <w:tabs>
          <w:tab w:val="right" w:leader="dot" w:pos="8306"/>
        </w:tabs>
      </w:pPr>
      <w:hyperlink w:anchor="_Toc23172" w:history="1">
        <w:r>
          <w:rPr>
            <w:rFonts w:ascii="仿宋" w:eastAsia="仿宋" w:hAnsi="仿宋" w:cs="仿宋" w:hint="eastAsia"/>
            <w:lang w:eastAsia="zh-CN"/>
          </w:rPr>
          <w:t>(二)、环保与社会责任</w:t>
        </w:r>
        <w:r>
          <w:tab/>
        </w:r>
        <w:r>
          <w:fldChar w:fldCharType="begin"/>
        </w:r>
        <w:r>
          <w:instrText xml:space="preserve"> PAGEREF _Toc23172 \h </w:instrText>
        </w:r>
        <w:r>
          <w:fldChar w:fldCharType="separate"/>
        </w:r>
        <w:r>
          <w:t>7</w:t>
        </w:r>
        <w:r>
          <w:fldChar w:fldCharType="end"/>
        </w:r>
      </w:hyperlink>
    </w:p>
    <w:p>
      <w:pPr>
        <w:pStyle w:val="TOC1"/>
        <w:tabs>
          <w:tab w:val="right" w:leader="dot" w:pos="8306"/>
        </w:tabs>
      </w:pPr>
      <w:hyperlink w:anchor="_Toc26508" w:history="1">
        <w:r>
          <w:rPr>
            <w:rFonts w:ascii="仿宋" w:eastAsia="仿宋" w:hAnsi="仿宋" w:cs="仿宋" w:hint="eastAsia"/>
            <w:lang w:eastAsia="zh-CN"/>
          </w:rPr>
          <w:t>三、小型生物质气化发电装置项目概论</w:t>
        </w:r>
        <w:r>
          <w:tab/>
        </w:r>
        <w:r>
          <w:fldChar w:fldCharType="begin"/>
        </w:r>
        <w:r>
          <w:instrText xml:space="preserve"> PAGEREF _Toc26508 \h </w:instrText>
        </w:r>
        <w:r>
          <w:fldChar w:fldCharType="separate"/>
        </w:r>
        <w:r>
          <w:t>8</w:t>
        </w:r>
        <w:r>
          <w:fldChar w:fldCharType="end"/>
        </w:r>
      </w:hyperlink>
    </w:p>
    <w:p>
      <w:pPr>
        <w:pStyle w:val="TOC2"/>
        <w:tabs>
          <w:tab w:val="right" w:leader="dot" w:pos="8306"/>
        </w:tabs>
      </w:pPr>
      <w:hyperlink w:anchor="_Toc28618" w:history="1">
        <w:r>
          <w:rPr>
            <w:rFonts w:ascii="仿宋" w:eastAsia="仿宋" w:hAnsi="仿宋" w:cs="仿宋" w:hint="eastAsia"/>
            <w:lang w:eastAsia="zh-CN"/>
          </w:rPr>
          <w:t>(一)、小型生物质气化发电装置项目概况</w:t>
        </w:r>
        <w:r>
          <w:tab/>
        </w:r>
        <w:r>
          <w:fldChar w:fldCharType="begin"/>
        </w:r>
        <w:r>
          <w:instrText xml:space="preserve"> PAGEREF _Toc28618 \h </w:instrText>
        </w:r>
        <w:r>
          <w:fldChar w:fldCharType="separate"/>
        </w:r>
        <w:r>
          <w:t>8</w:t>
        </w:r>
        <w:r>
          <w:fldChar w:fldCharType="end"/>
        </w:r>
      </w:hyperlink>
    </w:p>
    <w:p>
      <w:pPr>
        <w:pStyle w:val="TOC2"/>
        <w:tabs>
          <w:tab w:val="right" w:leader="dot" w:pos="8306"/>
        </w:tabs>
      </w:pPr>
      <w:hyperlink w:anchor="_Toc16507" w:history="1">
        <w:r>
          <w:rPr>
            <w:rFonts w:ascii="仿宋" w:eastAsia="仿宋" w:hAnsi="仿宋" w:cs="仿宋" w:hint="eastAsia"/>
            <w:lang w:eastAsia="zh-CN"/>
          </w:rPr>
          <w:t>(二)、小型生物质气化发电装置项目目标</w:t>
        </w:r>
        <w:r>
          <w:tab/>
        </w:r>
        <w:r>
          <w:fldChar w:fldCharType="begin"/>
        </w:r>
        <w:r>
          <w:instrText xml:space="preserve"> PAGEREF _Toc16507 \h </w:instrText>
        </w:r>
        <w:r>
          <w:fldChar w:fldCharType="separate"/>
        </w:r>
        <w:r>
          <w:t>11</w:t>
        </w:r>
        <w:r>
          <w:fldChar w:fldCharType="end"/>
        </w:r>
      </w:hyperlink>
    </w:p>
    <w:p>
      <w:pPr>
        <w:pStyle w:val="TOC2"/>
        <w:tabs>
          <w:tab w:val="right" w:leader="dot" w:pos="8306"/>
        </w:tabs>
      </w:pPr>
      <w:hyperlink w:anchor="_Toc27610" w:history="1">
        <w:r>
          <w:rPr>
            <w:rFonts w:ascii="仿宋" w:eastAsia="仿宋" w:hAnsi="仿宋" w:cs="仿宋" w:hint="eastAsia"/>
            <w:lang w:eastAsia="zh-CN"/>
          </w:rPr>
          <w:t>(三)、小型生物质气化发电装置项目提出的理由</w:t>
        </w:r>
        <w:r>
          <w:tab/>
        </w:r>
        <w:r>
          <w:fldChar w:fldCharType="begin"/>
        </w:r>
        <w:r>
          <w:instrText xml:space="preserve"> PAGEREF _Toc27610 \h </w:instrText>
        </w:r>
        <w:r>
          <w:fldChar w:fldCharType="separate"/>
        </w:r>
        <w:r>
          <w:t>12</w:t>
        </w:r>
        <w:r>
          <w:fldChar w:fldCharType="end"/>
        </w:r>
      </w:hyperlink>
    </w:p>
    <w:p>
      <w:pPr>
        <w:pStyle w:val="TOC2"/>
        <w:tabs>
          <w:tab w:val="right" w:leader="dot" w:pos="8306"/>
        </w:tabs>
      </w:pPr>
      <w:hyperlink w:anchor="_Toc17500" w:history="1">
        <w:r>
          <w:rPr>
            <w:rFonts w:ascii="仿宋" w:eastAsia="仿宋" w:hAnsi="仿宋" w:cs="仿宋" w:hint="eastAsia"/>
            <w:lang w:eastAsia="zh-CN"/>
          </w:rPr>
          <w:t>(四)、小型生物质气化发电装置项目意义</w:t>
        </w:r>
        <w:r>
          <w:tab/>
        </w:r>
        <w:r>
          <w:fldChar w:fldCharType="begin"/>
        </w:r>
        <w:r>
          <w:instrText xml:space="preserve"> PAGEREF _Toc17500 \h </w:instrText>
        </w:r>
        <w:r>
          <w:fldChar w:fldCharType="separate"/>
        </w:r>
        <w:r>
          <w:t>14</w:t>
        </w:r>
        <w:r>
          <w:fldChar w:fldCharType="end"/>
        </w:r>
      </w:hyperlink>
    </w:p>
    <w:p>
      <w:pPr>
        <w:pStyle w:val="TOC2"/>
        <w:tabs>
          <w:tab w:val="right" w:leader="dot" w:pos="8306"/>
        </w:tabs>
      </w:pPr>
      <w:hyperlink w:anchor="_Toc21029" w:history="1">
        <w:r>
          <w:rPr>
            <w:rFonts w:ascii="仿宋" w:eastAsia="仿宋" w:hAnsi="仿宋" w:cs="仿宋" w:hint="eastAsia"/>
            <w:lang w:eastAsia="zh-CN"/>
          </w:rPr>
          <w:t>(五)、小型生物质气化发电装置项目背景</w:t>
        </w:r>
        <w:r>
          <w:tab/>
        </w:r>
        <w:r>
          <w:fldChar w:fldCharType="begin"/>
        </w:r>
        <w:r>
          <w:instrText xml:space="preserve"> PAGEREF _Toc21029 \h </w:instrText>
        </w:r>
        <w:r>
          <w:fldChar w:fldCharType="separate"/>
        </w:r>
        <w:r>
          <w:t>15</w:t>
        </w:r>
        <w:r>
          <w:fldChar w:fldCharType="end"/>
        </w:r>
      </w:hyperlink>
    </w:p>
    <w:p>
      <w:pPr>
        <w:pStyle w:val="TOC1"/>
        <w:tabs>
          <w:tab w:val="right" w:leader="dot" w:pos="8306"/>
        </w:tabs>
      </w:pPr>
      <w:hyperlink w:anchor="_Toc11596" w:history="1">
        <w:r>
          <w:rPr>
            <w:rFonts w:ascii="仿宋" w:eastAsia="仿宋" w:hAnsi="仿宋" w:cs="仿宋" w:hint="eastAsia"/>
            <w:lang w:eastAsia="zh-CN"/>
          </w:rPr>
          <w:t>四、小型生物质气化发电装置项目绩效评估</w:t>
        </w:r>
        <w:r>
          <w:tab/>
        </w:r>
        <w:r>
          <w:fldChar w:fldCharType="begin"/>
        </w:r>
        <w:r>
          <w:instrText xml:space="preserve"> PAGEREF _Toc11596 \h </w:instrText>
        </w:r>
        <w:r>
          <w:fldChar w:fldCharType="separate"/>
        </w:r>
        <w:r>
          <w:t>16</w:t>
        </w:r>
        <w:r>
          <w:fldChar w:fldCharType="end"/>
        </w:r>
      </w:hyperlink>
    </w:p>
    <w:p>
      <w:pPr>
        <w:pStyle w:val="TOC2"/>
        <w:tabs>
          <w:tab w:val="right" w:leader="dot" w:pos="8306"/>
        </w:tabs>
      </w:pPr>
      <w:hyperlink w:anchor="_Toc28421" w:history="1">
        <w:r>
          <w:rPr>
            <w:rFonts w:ascii="仿宋" w:eastAsia="仿宋" w:hAnsi="仿宋" w:cs="仿宋" w:hint="eastAsia"/>
            <w:lang w:eastAsia="zh-CN"/>
          </w:rPr>
          <w:t>(一)、绩效评估指标</w:t>
        </w:r>
        <w:r>
          <w:tab/>
        </w:r>
        <w:r>
          <w:fldChar w:fldCharType="begin"/>
        </w:r>
        <w:r>
          <w:instrText xml:space="preserve"> PAGEREF _Toc28421 \h </w:instrText>
        </w:r>
        <w:r>
          <w:fldChar w:fldCharType="separate"/>
        </w:r>
        <w:r>
          <w:t>16</w:t>
        </w:r>
        <w:r>
          <w:fldChar w:fldCharType="end"/>
        </w:r>
      </w:hyperlink>
    </w:p>
    <w:p>
      <w:pPr>
        <w:pStyle w:val="TOC2"/>
        <w:tabs>
          <w:tab w:val="right" w:leader="dot" w:pos="8306"/>
        </w:tabs>
      </w:pPr>
      <w:hyperlink w:anchor="_Toc20029" w:history="1">
        <w:r>
          <w:rPr>
            <w:rFonts w:ascii="仿宋" w:eastAsia="仿宋" w:hAnsi="仿宋" w:cs="仿宋" w:hint="eastAsia"/>
            <w:lang w:eastAsia="zh-CN"/>
          </w:rPr>
          <w:t>(二)、绩效评估方法</w:t>
        </w:r>
        <w:r>
          <w:tab/>
        </w:r>
        <w:r>
          <w:fldChar w:fldCharType="begin"/>
        </w:r>
        <w:r>
          <w:instrText xml:space="preserve"> PAGEREF _Toc20029 \h </w:instrText>
        </w:r>
        <w:r>
          <w:fldChar w:fldCharType="separate"/>
        </w:r>
        <w:r>
          <w:t>17</w:t>
        </w:r>
        <w:r>
          <w:fldChar w:fldCharType="end"/>
        </w:r>
      </w:hyperlink>
    </w:p>
    <w:p>
      <w:pPr>
        <w:pStyle w:val="TOC2"/>
        <w:tabs>
          <w:tab w:val="right" w:leader="dot" w:pos="8306"/>
        </w:tabs>
      </w:pPr>
      <w:hyperlink w:anchor="_Toc10650" w:history="1">
        <w:r>
          <w:rPr>
            <w:rFonts w:ascii="仿宋" w:eastAsia="仿宋" w:hAnsi="仿宋" w:cs="仿宋" w:hint="eastAsia"/>
            <w:lang w:eastAsia="zh-CN"/>
          </w:rPr>
          <w:t>(三)、绩效评估周期</w:t>
        </w:r>
        <w:r>
          <w:tab/>
        </w:r>
        <w:r>
          <w:fldChar w:fldCharType="begin"/>
        </w:r>
        <w:r>
          <w:instrText xml:space="preserve"> PAGEREF _Toc10650 \h </w:instrText>
        </w:r>
        <w:r>
          <w:fldChar w:fldCharType="separate"/>
        </w:r>
        <w:r>
          <w:t>18</w:t>
        </w:r>
        <w:r>
          <w:fldChar w:fldCharType="end"/>
        </w:r>
      </w:hyperlink>
    </w:p>
    <w:p>
      <w:pPr>
        <w:pStyle w:val="TOC1"/>
        <w:tabs>
          <w:tab w:val="right" w:leader="dot" w:pos="8306"/>
        </w:tabs>
      </w:pPr>
      <w:hyperlink w:anchor="_Toc14821" w:history="1">
        <w:r>
          <w:rPr>
            <w:rFonts w:ascii="仿宋" w:eastAsia="仿宋" w:hAnsi="仿宋" w:cs="仿宋" w:hint="eastAsia"/>
            <w:lang w:eastAsia="zh-CN"/>
          </w:rPr>
          <w:t>五、产品规划分析</w:t>
        </w:r>
        <w:r>
          <w:tab/>
        </w:r>
        <w:r>
          <w:fldChar w:fldCharType="begin"/>
        </w:r>
        <w:r>
          <w:instrText xml:space="preserve"> PAGEREF _Toc14821 \h </w:instrText>
        </w:r>
        <w:r>
          <w:fldChar w:fldCharType="separate"/>
        </w:r>
        <w:r>
          <w:t>19</w:t>
        </w:r>
        <w:r>
          <w:fldChar w:fldCharType="end"/>
        </w:r>
      </w:hyperlink>
    </w:p>
    <w:p>
      <w:pPr>
        <w:pStyle w:val="TOC2"/>
        <w:tabs>
          <w:tab w:val="right" w:leader="dot" w:pos="8306"/>
        </w:tabs>
      </w:pPr>
      <w:hyperlink w:anchor="_Toc14733" w:history="1">
        <w:r>
          <w:rPr>
            <w:rFonts w:ascii="仿宋" w:eastAsia="仿宋" w:hAnsi="仿宋" w:cs="仿宋" w:hint="eastAsia"/>
            <w:lang w:eastAsia="zh-CN"/>
          </w:rPr>
          <w:t>(一)、产品规划</w:t>
        </w:r>
        <w:r>
          <w:tab/>
        </w:r>
        <w:r>
          <w:fldChar w:fldCharType="begin"/>
        </w:r>
        <w:r>
          <w:instrText xml:space="preserve"> PAGEREF _Toc14733 \h </w:instrText>
        </w:r>
        <w:r>
          <w:fldChar w:fldCharType="separate"/>
        </w:r>
        <w:r>
          <w:t>19</w:t>
        </w:r>
        <w:r>
          <w:fldChar w:fldCharType="end"/>
        </w:r>
      </w:hyperlink>
    </w:p>
    <w:p>
      <w:pPr>
        <w:pStyle w:val="TOC2"/>
        <w:tabs>
          <w:tab w:val="right" w:leader="dot" w:pos="8306"/>
        </w:tabs>
      </w:pPr>
      <w:hyperlink w:anchor="_Toc8681" w:history="1">
        <w:r>
          <w:rPr>
            <w:rFonts w:ascii="仿宋" w:eastAsia="仿宋" w:hAnsi="仿宋" w:cs="仿宋" w:hint="eastAsia"/>
            <w:lang w:eastAsia="zh-CN"/>
          </w:rPr>
          <w:t>(二)、建设规模</w:t>
        </w:r>
        <w:r>
          <w:tab/>
        </w:r>
        <w:r>
          <w:fldChar w:fldCharType="begin"/>
        </w:r>
        <w:r>
          <w:instrText xml:space="preserve"> PAGEREF _Toc8681 \h </w:instrText>
        </w:r>
        <w:r>
          <w:fldChar w:fldCharType="separate"/>
        </w:r>
        <w:r>
          <w:t>20</w:t>
        </w:r>
        <w:r>
          <w:fldChar w:fldCharType="end"/>
        </w:r>
      </w:hyperlink>
    </w:p>
    <w:p>
      <w:pPr>
        <w:pStyle w:val="TOC1"/>
        <w:tabs>
          <w:tab w:val="right" w:leader="dot" w:pos="8306"/>
        </w:tabs>
      </w:pPr>
      <w:hyperlink w:anchor="_Toc2058" w:history="1">
        <w:r>
          <w:rPr>
            <w:rFonts w:ascii="仿宋" w:eastAsia="仿宋" w:hAnsi="仿宋" w:cs="仿宋" w:hint="eastAsia"/>
            <w:lang w:eastAsia="zh-CN"/>
          </w:rPr>
          <w:t>六、小型生物质气化发电装置项目建设背景及必要性分析</w:t>
        </w:r>
        <w:r>
          <w:tab/>
        </w:r>
        <w:r>
          <w:fldChar w:fldCharType="begin"/>
        </w:r>
        <w:r>
          <w:instrText xml:space="preserve"> PAGEREF _Toc2058 \h </w:instrText>
        </w:r>
        <w:r>
          <w:fldChar w:fldCharType="separate"/>
        </w:r>
        <w:r>
          <w:t>21</w:t>
        </w:r>
        <w:r>
          <w:fldChar w:fldCharType="end"/>
        </w:r>
      </w:hyperlink>
    </w:p>
    <w:p>
      <w:pPr>
        <w:pStyle w:val="TOC2"/>
        <w:tabs>
          <w:tab w:val="right" w:leader="dot" w:pos="8306"/>
        </w:tabs>
      </w:pPr>
      <w:hyperlink w:anchor="_Toc14456" w:history="1">
        <w:r>
          <w:rPr>
            <w:rFonts w:ascii="仿宋" w:eastAsia="仿宋" w:hAnsi="仿宋" w:cs="仿宋" w:hint="eastAsia"/>
            <w:lang w:eastAsia="zh-CN"/>
          </w:rPr>
          <w:t>(一)、小型生物质气化发电装置项目背景分析</w:t>
        </w:r>
        <w:r>
          <w:tab/>
        </w:r>
        <w:r>
          <w:fldChar w:fldCharType="begin"/>
        </w:r>
        <w:r>
          <w:instrText xml:space="preserve"> PAGEREF _Toc14456 \h </w:instrText>
        </w:r>
        <w:r>
          <w:fldChar w:fldCharType="separate"/>
        </w:r>
        <w:r>
          <w:t>21</w:t>
        </w:r>
        <w:r>
          <w:fldChar w:fldCharType="end"/>
        </w:r>
      </w:hyperlink>
    </w:p>
    <w:p>
      <w:pPr>
        <w:pStyle w:val="TOC2"/>
        <w:tabs>
          <w:tab w:val="right" w:leader="dot" w:pos="8306"/>
        </w:tabs>
      </w:pPr>
      <w:hyperlink w:anchor="_Toc32111" w:history="1">
        <w:r>
          <w:rPr>
            <w:rFonts w:ascii="仿宋" w:eastAsia="仿宋" w:hAnsi="仿宋" w:cs="仿宋" w:hint="eastAsia"/>
            <w:lang w:eastAsia="zh-CN"/>
          </w:rPr>
          <w:t>(二)、小型生物质气化发电装置项目建设必要性分析</w:t>
        </w:r>
        <w:r>
          <w:tab/>
        </w:r>
        <w:r>
          <w:fldChar w:fldCharType="begin"/>
        </w:r>
        <w:r>
          <w:instrText xml:space="preserve"> PAGEREF _Toc32111 \h </w:instrText>
        </w:r>
        <w:r>
          <w:fldChar w:fldCharType="separate"/>
        </w:r>
        <w:r>
          <w:t>23</w:t>
        </w:r>
        <w:r>
          <w:fldChar w:fldCharType="end"/>
        </w:r>
      </w:hyperlink>
    </w:p>
    <w:p>
      <w:pPr>
        <w:pStyle w:val="TOC1"/>
        <w:tabs>
          <w:tab w:val="right" w:leader="dot" w:pos="8306"/>
        </w:tabs>
      </w:pPr>
      <w:hyperlink w:anchor="_Toc28601" w:history="1">
        <w:r>
          <w:rPr>
            <w:rFonts w:ascii="仿宋" w:eastAsia="仿宋" w:hAnsi="仿宋" w:cs="仿宋" w:hint="eastAsia"/>
            <w:lang w:eastAsia="zh-CN"/>
          </w:rPr>
          <w:t>七、小型生物质气化发电装置项目技术管理</w:t>
        </w:r>
        <w:r>
          <w:tab/>
        </w:r>
        <w:r>
          <w:fldChar w:fldCharType="begin"/>
        </w:r>
        <w:r>
          <w:instrText xml:space="preserve"> PAGEREF _Toc28601 \h </w:instrText>
        </w:r>
        <w:r>
          <w:fldChar w:fldCharType="separate"/>
        </w:r>
        <w:r>
          <w:t>25</w:t>
        </w:r>
        <w:r>
          <w:fldChar w:fldCharType="end"/>
        </w:r>
      </w:hyperlink>
    </w:p>
    <w:p>
      <w:pPr>
        <w:pStyle w:val="TOC2"/>
        <w:tabs>
          <w:tab w:val="right" w:leader="dot" w:pos="8306"/>
        </w:tabs>
      </w:pPr>
      <w:hyperlink w:anchor="_Toc18813" w:history="1">
        <w:r>
          <w:rPr>
            <w:rFonts w:ascii="仿宋" w:eastAsia="仿宋" w:hAnsi="仿宋" w:cs="仿宋" w:hint="eastAsia"/>
            <w:lang w:eastAsia="zh-CN"/>
          </w:rPr>
          <w:t>(一)、技术方案选用方向</w:t>
        </w:r>
        <w:r>
          <w:tab/>
        </w:r>
        <w:r>
          <w:fldChar w:fldCharType="begin"/>
        </w:r>
        <w:r>
          <w:instrText xml:space="preserve"> PAGEREF _Toc18813 \h </w:instrText>
        </w:r>
        <w:r>
          <w:fldChar w:fldCharType="separate"/>
        </w:r>
        <w:r>
          <w:t>25</w:t>
        </w:r>
        <w:r>
          <w:fldChar w:fldCharType="end"/>
        </w:r>
      </w:hyperlink>
    </w:p>
    <w:p>
      <w:pPr>
        <w:pStyle w:val="TOC2"/>
        <w:tabs>
          <w:tab w:val="right" w:leader="dot" w:pos="8306"/>
        </w:tabs>
      </w:pPr>
      <w:hyperlink w:anchor="_Toc3515" w:history="1">
        <w:r>
          <w:rPr>
            <w:rFonts w:ascii="仿宋" w:eastAsia="仿宋" w:hAnsi="仿宋" w:cs="仿宋" w:hint="eastAsia"/>
            <w:lang w:eastAsia="zh-CN"/>
          </w:rPr>
          <w:t>(二)、工艺技术方案选用原则</w:t>
        </w:r>
        <w:r>
          <w:tab/>
        </w:r>
        <w:r>
          <w:fldChar w:fldCharType="begin"/>
        </w:r>
        <w:r>
          <w:instrText xml:space="preserve"> PAGEREF _Toc3515 \h </w:instrText>
        </w:r>
        <w:r>
          <w:fldChar w:fldCharType="separate"/>
        </w:r>
        <w:r>
          <w:t>27</w:t>
        </w:r>
        <w:r>
          <w:fldChar w:fldCharType="end"/>
        </w:r>
      </w:hyperlink>
    </w:p>
    <w:p>
      <w:pPr>
        <w:pStyle w:val="TOC2"/>
        <w:tabs>
          <w:tab w:val="right" w:leader="dot" w:pos="8306"/>
        </w:tabs>
      </w:pPr>
      <w:hyperlink w:anchor="_Toc25106" w:history="1">
        <w:r>
          <w:rPr>
            <w:rFonts w:ascii="仿宋" w:eastAsia="仿宋" w:hAnsi="仿宋" w:cs="仿宋" w:hint="eastAsia"/>
            <w:lang w:eastAsia="zh-CN"/>
          </w:rPr>
          <w:t>(三)、工艺技术方案要求</w:t>
        </w:r>
        <w:r>
          <w:tab/>
        </w:r>
        <w:r>
          <w:fldChar w:fldCharType="begin"/>
        </w:r>
        <w:r>
          <w:instrText xml:space="preserve"> PAGEREF _Toc25106 \h </w:instrText>
        </w:r>
        <w:r>
          <w:fldChar w:fldCharType="separate"/>
        </w:r>
        <w:r>
          <w:t>29</w:t>
        </w:r>
        <w:r>
          <w:fldChar w:fldCharType="end"/>
        </w:r>
      </w:hyperlink>
    </w:p>
    <w:p>
      <w:pPr>
        <w:pStyle w:val="TOC1"/>
        <w:tabs>
          <w:tab w:val="right" w:leader="dot" w:pos="8306"/>
        </w:tabs>
      </w:pPr>
      <w:hyperlink w:anchor="_Toc197" w:history="1">
        <w:r>
          <w:rPr>
            <w:rFonts w:ascii="仿宋" w:eastAsia="仿宋" w:hAnsi="仿宋" w:cs="仿宋" w:hint="eastAsia"/>
            <w:lang w:eastAsia="zh-CN"/>
          </w:rPr>
          <w:t>八、小型生物质气化发电装置项目投资规划</w:t>
        </w:r>
        <w:r>
          <w:tab/>
        </w:r>
        <w:r>
          <w:fldChar w:fldCharType="begin"/>
        </w:r>
        <w:r>
          <w:instrText xml:space="preserve"> PAGEREF _Toc197 \h </w:instrText>
        </w:r>
        <w:r>
          <w:fldChar w:fldCharType="separate"/>
        </w:r>
        <w:r>
          <w:t>31</w:t>
        </w:r>
        <w:r>
          <w:fldChar w:fldCharType="end"/>
        </w:r>
      </w:hyperlink>
    </w:p>
    <w:p>
      <w:pPr>
        <w:pStyle w:val="TOC2"/>
        <w:tabs>
          <w:tab w:val="right" w:leader="dot" w:pos="8306"/>
        </w:tabs>
      </w:pPr>
      <w:hyperlink w:anchor="_Toc5302" w:history="1">
        <w:r>
          <w:rPr>
            <w:rFonts w:ascii="仿宋" w:eastAsia="仿宋" w:hAnsi="仿宋" w:cs="仿宋" w:hint="eastAsia"/>
            <w:lang w:eastAsia="zh-CN"/>
          </w:rPr>
          <w:t>(一)、小型生物质气化发电装置项目总投资估算</w:t>
        </w:r>
        <w:r>
          <w:tab/>
        </w:r>
        <w:r>
          <w:fldChar w:fldCharType="begin"/>
        </w:r>
        <w:r>
          <w:instrText xml:space="preserve"> PAGEREF _Toc5302 \h </w:instrText>
        </w:r>
        <w:r>
          <w:fldChar w:fldCharType="separate"/>
        </w:r>
        <w:r>
          <w:t>31</w:t>
        </w:r>
        <w:r>
          <w:fldChar w:fldCharType="end"/>
        </w:r>
      </w:hyperlink>
    </w:p>
    <w:p>
      <w:pPr>
        <w:pStyle w:val="TOC2"/>
        <w:tabs>
          <w:tab w:val="right" w:leader="dot" w:pos="8306"/>
        </w:tabs>
      </w:pPr>
      <w:hyperlink w:anchor="_Toc32564" w:history="1">
        <w:r>
          <w:rPr>
            <w:rFonts w:ascii="仿宋" w:eastAsia="仿宋" w:hAnsi="仿宋" w:cs="仿宋" w:hint="eastAsia"/>
            <w:lang w:eastAsia="zh-CN"/>
          </w:rPr>
          <w:t>(二)、资金筹措</w:t>
        </w:r>
        <w:r>
          <w:tab/>
        </w:r>
        <w:r>
          <w:fldChar w:fldCharType="begin"/>
        </w:r>
        <w:r>
          <w:instrText xml:space="preserve"> PAGEREF _Toc32564 \h </w:instrText>
        </w:r>
        <w:r>
          <w:fldChar w:fldCharType="separate"/>
        </w:r>
        <w:r>
          <w:t>32</w:t>
        </w:r>
        <w:r>
          <w:fldChar w:fldCharType="end"/>
        </w:r>
      </w:hyperlink>
    </w:p>
    <w:p>
      <w:pPr>
        <w:pStyle w:val="TOC1"/>
        <w:tabs>
          <w:tab w:val="right" w:leader="dot" w:pos="8306"/>
        </w:tabs>
      </w:pPr>
      <w:hyperlink w:anchor="_Toc10620" w:history="1">
        <w:r>
          <w:rPr>
            <w:rFonts w:ascii="仿宋" w:eastAsia="仿宋" w:hAnsi="仿宋" w:cs="仿宋" w:hint="eastAsia"/>
            <w:lang w:eastAsia="zh-CN"/>
          </w:rPr>
          <w:t>九、小型生物质气化发电装置项目环境影响分析</w:t>
        </w:r>
        <w:r>
          <w:tab/>
        </w:r>
        <w:r>
          <w:fldChar w:fldCharType="begin"/>
        </w:r>
        <w:r>
          <w:instrText xml:space="preserve"> PAGEREF _Toc10620 \h </w:instrText>
        </w:r>
        <w:r>
          <w:fldChar w:fldCharType="separate"/>
        </w:r>
        <w:r>
          <w:t>33</w:t>
        </w:r>
        <w:r>
          <w:fldChar w:fldCharType="end"/>
        </w:r>
      </w:hyperlink>
    </w:p>
    <w:p>
      <w:pPr>
        <w:pStyle w:val="TOC2"/>
        <w:tabs>
          <w:tab w:val="right" w:leader="dot" w:pos="8306"/>
        </w:tabs>
      </w:pPr>
      <w:hyperlink w:anchor="_Toc5965" w:history="1">
        <w:r>
          <w:rPr>
            <w:rFonts w:ascii="仿宋" w:eastAsia="仿宋" w:hAnsi="仿宋" w:cs="仿宋" w:hint="eastAsia"/>
            <w:lang w:eastAsia="zh-CN"/>
          </w:rPr>
          <w:t>(一)、建设区域环境质量现状</w:t>
        </w:r>
        <w:r>
          <w:tab/>
        </w:r>
        <w:r>
          <w:fldChar w:fldCharType="begin"/>
        </w:r>
        <w:r>
          <w:instrText xml:space="preserve"> PAGEREF _Toc5965 \h </w:instrText>
        </w:r>
        <w:r>
          <w:fldChar w:fldCharType="separate"/>
        </w:r>
        <w:r>
          <w:t>33</w:t>
        </w:r>
        <w:r>
          <w:fldChar w:fldCharType="end"/>
        </w:r>
      </w:hyperlink>
    </w:p>
    <w:p>
      <w:pPr>
        <w:pStyle w:val="TOC2"/>
        <w:tabs>
          <w:tab w:val="right" w:leader="dot" w:pos="8306"/>
        </w:tabs>
      </w:pPr>
      <w:hyperlink w:anchor="_Toc18955" w:history="1">
        <w:r>
          <w:rPr>
            <w:rFonts w:ascii="仿宋" w:eastAsia="仿宋" w:hAnsi="仿宋" w:cs="仿宋" w:hint="eastAsia"/>
            <w:lang w:eastAsia="zh-CN"/>
          </w:rPr>
          <w:t>(二)、建设期环境保护</w:t>
        </w:r>
        <w:r>
          <w:tab/>
        </w:r>
        <w:r>
          <w:fldChar w:fldCharType="begin"/>
        </w:r>
        <w:r>
          <w:instrText xml:space="preserve"> PAGEREF _Toc18955 \h </w:instrText>
        </w:r>
        <w:r>
          <w:fldChar w:fldCharType="separate"/>
        </w:r>
        <w:r>
          <w:t>35</w:t>
        </w:r>
        <w:r>
          <w:fldChar w:fldCharType="end"/>
        </w:r>
      </w:hyperlink>
    </w:p>
    <w:p>
      <w:pPr>
        <w:pStyle w:val="TOC2"/>
        <w:tabs>
          <w:tab w:val="right" w:leader="dot" w:pos="8306"/>
        </w:tabs>
      </w:pPr>
      <w:hyperlink w:anchor="_Toc14003" w:history="1">
        <w:r>
          <w:rPr>
            <w:rFonts w:ascii="仿宋" w:eastAsia="仿宋" w:hAnsi="仿宋" w:cs="仿宋" w:hint="eastAsia"/>
            <w:lang w:eastAsia="zh-CN"/>
          </w:rPr>
          <w:t>(三)、运营期环境保护</w:t>
        </w:r>
        <w:r>
          <w:tab/>
        </w:r>
        <w:r>
          <w:fldChar w:fldCharType="begin"/>
        </w:r>
        <w:r>
          <w:instrText xml:space="preserve"> PAGEREF _Toc14003 \h </w:instrText>
        </w:r>
        <w:r>
          <w:fldChar w:fldCharType="separate"/>
        </w:r>
        <w:r>
          <w:t>36</w:t>
        </w:r>
        <w:r>
          <w:fldChar w:fldCharType="end"/>
        </w:r>
      </w:hyperlink>
    </w:p>
    <w:p>
      <w:pPr>
        <w:pStyle w:val="TOC2"/>
        <w:tabs>
          <w:tab w:val="right" w:leader="dot" w:pos="8306"/>
        </w:tabs>
      </w:pPr>
      <w:hyperlink w:anchor="_Toc13766" w:history="1">
        <w:r>
          <w:rPr>
            <w:rFonts w:ascii="仿宋" w:eastAsia="仿宋" w:hAnsi="仿宋" w:cs="仿宋" w:hint="eastAsia"/>
            <w:lang w:eastAsia="zh-CN"/>
          </w:rPr>
          <w:t>(四)、小型生物质气化发电装置项目建设对区域经济的影响</w:t>
        </w:r>
        <w:r>
          <w:tab/>
        </w:r>
        <w:r>
          <w:fldChar w:fldCharType="begin"/>
        </w:r>
        <w:r>
          <w:instrText xml:space="preserve"> PAGEREF _Toc13766 \h </w:instrText>
        </w:r>
        <w:r>
          <w:fldChar w:fldCharType="separate"/>
        </w:r>
        <w:r>
          <w:t>38</w:t>
        </w:r>
        <w:r>
          <w:fldChar w:fldCharType="end"/>
        </w:r>
      </w:hyperlink>
    </w:p>
    <w:p>
      <w:pPr>
        <w:pStyle w:val="TOC2"/>
        <w:tabs>
          <w:tab w:val="right" w:leader="dot" w:pos="8306"/>
        </w:tabs>
      </w:pPr>
      <w:hyperlink w:anchor="_Toc11864" w:history="1">
        <w:r>
          <w:rPr>
            <w:rFonts w:ascii="仿宋" w:eastAsia="仿宋" w:hAnsi="仿宋" w:cs="仿宋" w:hint="eastAsia"/>
            <w:lang w:eastAsia="zh-CN"/>
          </w:rPr>
          <w:t>(五)、废弃物处理</w:t>
        </w:r>
        <w:r>
          <w:tab/>
        </w:r>
        <w:r>
          <w:fldChar w:fldCharType="begin"/>
        </w:r>
        <w:r>
          <w:instrText xml:space="preserve"> PAGEREF _Toc11864 \h </w:instrText>
        </w:r>
        <w:r>
          <w:fldChar w:fldCharType="separate"/>
        </w:r>
        <w:r>
          <w:t>39</w:t>
        </w:r>
        <w:r>
          <w:fldChar w:fldCharType="end"/>
        </w:r>
      </w:hyperlink>
    </w:p>
    <w:p>
      <w:pPr>
        <w:pStyle w:val="TOC2"/>
        <w:tabs>
          <w:tab w:val="right" w:leader="dot" w:pos="8306"/>
        </w:tabs>
      </w:pPr>
      <w:hyperlink w:anchor="_Toc21619" w:history="1">
        <w:r>
          <w:rPr>
            <w:rFonts w:ascii="仿宋" w:eastAsia="仿宋" w:hAnsi="仿宋" w:cs="仿宋" w:hint="eastAsia"/>
            <w:lang w:eastAsia="zh-CN"/>
          </w:rPr>
          <w:t>(六)、特殊环境影响分析</w:t>
        </w:r>
        <w:r>
          <w:tab/>
        </w:r>
        <w:r>
          <w:fldChar w:fldCharType="begin"/>
        </w:r>
        <w:r>
          <w:instrText xml:space="preserve"> PAGEREF _Toc21619 \h </w:instrText>
        </w:r>
        <w:r>
          <w:fldChar w:fldCharType="separate"/>
        </w:r>
        <w:r>
          <w:t>41</w:t>
        </w:r>
        <w:r>
          <w:fldChar w:fldCharType="end"/>
        </w:r>
      </w:hyperlink>
    </w:p>
    <w:p>
      <w:pPr>
        <w:pStyle w:val="TOC2"/>
        <w:tabs>
          <w:tab w:val="right" w:leader="dot" w:pos="8306"/>
        </w:tabs>
      </w:pPr>
      <w:hyperlink w:anchor="_Toc7968" w:history="1">
        <w:r>
          <w:rPr>
            <w:rFonts w:ascii="仿宋" w:eastAsia="仿宋" w:hAnsi="仿宋" w:cs="仿宋" w:hint="eastAsia"/>
            <w:lang w:eastAsia="zh-CN"/>
          </w:rPr>
          <w:t>(七)、清洁生产</w:t>
        </w:r>
        <w:r>
          <w:tab/>
        </w:r>
        <w:r>
          <w:fldChar w:fldCharType="begin"/>
        </w:r>
        <w:r>
          <w:instrText xml:space="preserve"> PAGEREF _Toc7968 \h </w:instrText>
        </w:r>
        <w:r>
          <w:fldChar w:fldCharType="separate"/>
        </w:r>
        <w:r>
          <w:t>42</w:t>
        </w:r>
        <w:r>
          <w:fldChar w:fldCharType="end"/>
        </w:r>
      </w:hyperlink>
    </w:p>
    <w:p>
      <w:pPr>
        <w:pStyle w:val="TOC2"/>
        <w:tabs>
          <w:tab w:val="right" w:leader="dot" w:pos="8306"/>
        </w:tabs>
      </w:pPr>
      <w:hyperlink w:anchor="_Toc717" w:history="1">
        <w:r>
          <w:rPr>
            <w:rFonts w:ascii="仿宋" w:eastAsia="仿宋" w:hAnsi="仿宋" w:cs="仿宋" w:hint="eastAsia"/>
            <w:lang w:eastAsia="zh-CN"/>
          </w:rPr>
          <w:t>(八)、环境保护综合评价</w:t>
        </w:r>
        <w:r>
          <w:tab/>
        </w:r>
        <w:r>
          <w:fldChar w:fldCharType="begin"/>
        </w:r>
        <w:r>
          <w:instrText xml:space="preserve"> PAGEREF _Toc717 \h </w:instrText>
        </w:r>
        <w:r>
          <w:fldChar w:fldCharType="separate"/>
        </w:r>
        <w:r>
          <w:t>43</w:t>
        </w:r>
        <w:r>
          <w:fldChar w:fldCharType="end"/>
        </w:r>
      </w:hyperlink>
    </w:p>
    <w:p>
      <w:pPr>
        <w:pStyle w:val="TOC1"/>
        <w:tabs>
          <w:tab w:val="right" w:leader="dot" w:pos="8306"/>
        </w:tabs>
      </w:pPr>
      <w:hyperlink w:anchor="_Toc23706" w:history="1">
        <w:r>
          <w:rPr>
            <w:rFonts w:ascii="仿宋" w:eastAsia="仿宋" w:hAnsi="仿宋" w:cs="仿宋" w:hint="eastAsia"/>
            <w:lang w:eastAsia="zh-CN"/>
          </w:rPr>
          <w:t>十、小型生物质气化发电装置项目人力资源管理</w:t>
        </w:r>
        <w:r>
          <w:tab/>
        </w:r>
        <w:r>
          <w:fldChar w:fldCharType="begin"/>
        </w:r>
        <w:r>
          <w:instrText xml:space="preserve"> PAGEREF _Toc23706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1" w:history="1">
        <w:r>
          <w:rPr>
            <w:rFonts w:ascii="仿宋" w:eastAsia="仿宋" w:hAnsi="仿宋" w:cs="仿宋" w:hint="eastAsia"/>
            <w:lang w:eastAsia="zh-CN"/>
          </w:rPr>
          <w:t>(一)、建立健全的预算管理制度</w:t>
        </w:r>
        <w:r>
          <w:tab/>
        </w:r>
        <w:r>
          <w:fldChar w:fldCharType="begin"/>
        </w:r>
        <w:r>
          <w:instrText xml:space="preserve"> PAGEREF _Toc4321 \h </w:instrText>
        </w:r>
        <w:r>
          <w:fldChar w:fldCharType="separate"/>
        </w:r>
        <w:r>
          <w:t>45</w:t>
        </w:r>
        <w:r>
          <w:fldChar w:fldCharType="end"/>
        </w:r>
      </w:hyperlink>
    </w:p>
    <w:p>
      <w:pPr>
        <w:pStyle w:val="TOC2"/>
        <w:tabs>
          <w:tab w:val="right" w:leader="dot" w:pos="8306"/>
        </w:tabs>
      </w:pPr>
      <w:hyperlink w:anchor="_Toc32374" w:history="1">
        <w:r>
          <w:rPr>
            <w:rFonts w:ascii="仿宋" w:eastAsia="仿宋" w:hAnsi="仿宋" w:cs="仿宋" w:hint="eastAsia"/>
            <w:lang w:eastAsia="zh-CN"/>
          </w:rPr>
          <w:t>(二)、加强资金流动监控</w:t>
        </w:r>
        <w:r>
          <w:tab/>
        </w:r>
        <w:r>
          <w:fldChar w:fldCharType="begin"/>
        </w:r>
        <w:r>
          <w:instrText xml:space="preserve"> PAGEREF _Toc32374 \h </w:instrText>
        </w:r>
        <w:r>
          <w:fldChar w:fldCharType="separate"/>
        </w:r>
        <w:r>
          <w:t>47</w:t>
        </w:r>
        <w:r>
          <w:fldChar w:fldCharType="end"/>
        </w:r>
      </w:hyperlink>
    </w:p>
    <w:p>
      <w:pPr>
        <w:pStyle w:val="TOC2"/>
        <w:tabs>
          <w:tab w:val="right" w:leader="dot" w:pos="8306"/>
        </w:tabs>
      </w:pPr>
      <w:hyperlink w:anchor="_Toc26667" w:history="1">
        <w:r>
          <w:rPr>
            <w:rFonts w:ascii="仿宋" w:eastAsia="仿宋" w:hAnsi="仿宋" w:cs="仿宋" w:hint="eastAsia"/>
            <w:lang w:eastAsia="zh-CN"/>
          </w:rPr>
          <w:t>(三)、制定完善的风险控制机制</w:t>
        </w:r>
        <w:r>
          <w:tab/>
        </w:r>
        <w:r>
          <w:fldChar w:fldCharType="begin"/>
        </w:r>
        <w:r>
          <w:instrText xml:space="preserve"> PAGEREF _Toc26667 \h </w:instrText>
        </w:r>
        <w:r>
          <w:fldChar w:fldCharType="separate"/>
        </w:r>
        <w:r>
          <w:t>48</w:t>
        </w:r>
        <w:r>
          <w:fldChar w:fldCharType="end"/>
        </w:r>
      </w:hyperlink>
    </w:p>
    <w:p>
      <w:pPr>
        <w:pStyle w:val="TOC2"/>
        <w:tabs>
          <w:tab w:val="right" w:leader="dot" w:pos="8306"/>
        </w:tabs>
      </w:pPr>
      <w:hyperlink w:anchor="_Toc24219" w:history="1">
        <w:r>
          <w:rPr>
            <w:rFonts w:ascii="仿宋" w:eastAsia="仿宋" w:hAnsi="仿宋" w:cs="仿宋" w:hint="eastAsia"/>
            <w:lang w:eastAsia="zh-CN"/>
          </w:rPr>
          <w:t>(四)、优化成本管理</w:t>
        </w:r>
        <w:r>
          <w:tab/>
        </w:r>
        <w:r>
          <w:fldChar w:fldCharType="begin"/>
        </w:r>
        <w:r>
          <w:instrText xml:space="preserve"> PAGEREF _Toc24219 \h </w:instrText>
        </w:r>
        <w:r>
          <w:fldChar w:fldCharType="separate"/>
        </w:r>
        <w:r>
          <w:t>49</w:t>
        </w:r>
        <w:r>
          <w:fldChar w:fldCharType="end"/>
        </w:r>
      </w:hyperlink>
    </w:p>
    <w:p>
      <w:pPr>
        <w:pStyle w:val="TOC1"/>
        <w:tabs>
          <w:tab w:val="right" w:leader="dot" w:pos="8306"/>
        </w:tabs>
      </w:pPr>
      <w:hyperlink w:anchor="_Toc16336" w:history="1">
        <w:r>
          <w:rPr>
            <w:rFonts w:ascii="仿宋" w:eastAsia="仿宋" w:hAnsi="仿宋" w:cs="仿宋" w:hint="eastAsia"/>
            <w:lang w:eastAsia="zh-CN"/>
          </w:rPr>
          <w:t>十一、小型生物质气化发电装置项目经营效益</w:t>
        </w:r>
        <w:r>
          <w:tab/>
        </w:r>
        <w:r>
          <w:fldChar w:fldCharType="begin"/>
        </w:r>
        <w:r>
          <w:instrText xml:space="preserve"> PAGEREF _Toc16336 \h </w:instrText>
        </w:r>
        <w:r>
          <w:fldChar w:fldCharType="separate"/>
        </w:r>
        <w:r>
          <w:t>51</w:t>
        </w:r>
        <w:r>
          <w:fldChar w:fldCharType="end"/>
        </w:r>
      </w:hyperlink>
    </w:p>
    <w:p>
      <w:pPr>
        <w:pStyle w:val="TOC2"/>
        <w:tabs>
          <w:tab w:val="right" w:leader="dot" w:pos="8306"/>
        </w:tabs>
      </w:pPr>
      <w:hyperlink w:anchor="_Toc28944" w:history="1">
        <w:r>
          <w:rPr>
            <w:rFonts w:ascii="仿宋" w:eastAsia="仿宋" w:hAnsi="仿宋" w:cs="仿宋" w:hint="eastAsia"/>
            <w:lang w:eastAsia="zh-CN"/>
          </w:rPr>
          <w:t>(一)、经济评价财务测算</w:t>
        </w:r>
        <w:r>
          <w:tab/>
        </w:r>
        <w:r>
          <w:fldChar w:fldCharType="begin"/>
        </w:r>
        <w:r>
          <w:instrText xml:space="preserve"> PAGEREF _Toc28944 \h </w:instrText>
        </w:r>
        <w:r>
          <w:fldChar w:fldCharType="separate"/>
        </w:r>
        <w:r>
          <w:t>51</w:t>
        </w:r>
        <w:r>
          <w:fldChar w:fldCharType="end"/>
        </w:r>
      </w:hyperlink>
    </w:p>
    <w:p>
      <w:pPr>
        <w:pStyle w:val="TOC2"/>
        <w:tabs>
          <w:tab w:val="right" w:leader="dot" w:pos="8306"/>
        </w:tabs>
      </w:pPr>
      <w:hyperlink w:anchor="_Toc14182" w:history="1">
        <w:r>
          <w:rPr>
            <w:rFonts w:ascii="仿宋" w:eastAsia="仿宋" w:hAnsi="仿宋" w:cs="仿宋" w:hint="eastAsia"/>
            <w:lang w:eastAsia="zh-CN"/>
          </w:rPr>
          <w:t>(二)、小型生物质气化发电装置项目盈利能力分析</w:t>
        </w:r>
        <w:r>
          <w:tab/>
        </w:r>
        <w:r>
          <w:fldChar w:fldCharType="begin"/>
        </w:r>
        <w:r>
          <w:instrText xml:space="preserve"> PAGEREF _Toc14182 \h </w:instrText>
        </w:r>
        <w:r>
          <w:fldChar w:fldCharType="separate"/>
        </w:r>
        <w:r>
          <w:t>52</w:t>
        </w:r>
        <w:r>
          <w:fldChar w:fldCharType="end"/>
        </w:r>
      </w:hyperlink>
    </w:p>
    <w:p>
      <w:pPr>
        <w:pStyle w:val="TOC1"/>
        <w:tabs>
          <w:tab w:val="right" w:leader="dot" w:pos="8306"/>
        </w:tabs>
      </w:pPr>
      <w:hyperlink w:anchor="_Toc3094" w:history="1">
        <w:r>
          <w:rPr>
            <w:rFonts w:ascii="仿宋" w:eastAsia="仿宋" w:hAnsi="仿宋" w:cs="仿宋" w:hint="eastAsia"/>
            <w:lang w:eastAsia="zh-CN"/>
          </w:rPr>
          <w:t>十二、小型生物质气化发电装置项目社会影响</w:t>
        </w:r>
        <w:r>
          <w:tab/>
        </w:r>
        <w:r>
          <w:fldChar w:fldCharType="begin"/>
        </w:r>
        <w:r>
          <w:instrText xml:space="preserve"> PAGEREF _Toc3094 \h </w:instrText>
        </w:r>
        <w:r>
          <w:fldChar w:fldCharType="separate"/>
        </w:r>
        <w:r>
          <w:t>53</w:t>
        </w:r>
        <w:r>
          <w:fldChar w:fldCharType="end"/>
        </w:r>
      </w:hyperlink>
    </w:p>
    <w:p>
      <w:pPr>
        <w:pStyle w:val="TOC2"/>
        <w:tabs>
          <w:tab w:val="right" w:leader="dot" w:pos="8306"/>
        </w:tabs>
      </w:pPr>
      <w:hyperlink w:anchor="_Toc13599" w:history="1">
        <w:r>
          <w:rPr>
            <w:rFonts w:ascii="仿宋" w:eastAsia="仿宋" w:hAnsi="仿宋" w:cs="仿宋" w:hint="eastAsia"/>
            <w:lang w:eastAsia="zh-CN"/>
          </w:rPr>
          <w:t>(一)、社会责任与义务</w:t>
        </w:r>
        <w:r>
          <w:tab/>
        </w:r>
        <w:r>
          <w:fldChar w:fldCharType="begin"/>
        </w:r>
        <w:r>
          <w:instrText xml:space="preserve"> PAGEREF _Toc13599 \h </w:instrText>
        </w:r>
        <w:r>
          <w:fldChar w:fldCharType="separate"/>
        </w:r>
        <w:r>
          <w:t>53</w:t>
        </w:r>
        <w:r>
          <w:fldChar w:fldCharType="end"/>
        </w:r>
      </w:hyperlink>
    </w:p>
    <w:p>
      <w:pPr>
        <w:pStyle w:val="TOC2"/>
        <w:tabs>
          <w:tab w:val="right" w:leader="dot" w:pos="8306"/>
        </w:tabs>
      </w:pPr>
      <w:hyperlink w:anchor="_Toc10788" w:history="1">
        <w:r>
          <w:rPr>
            <w:rFonts w:ascii="仿宋" w:eastAsia="仿宋" w:hAnsi="仿宋" w:cs="仿宋" w:hint="eastAsia"/>
            <w:lang w:eastAsia="zh-CN"/>
          </w:rPr>
          <w:t>(二)、社会参与与沟通</w:t>
        </w:r>
        <w:r>
          <w:tab/>
        </w:r>
        <w:r>
          <w:fldChar w:fldCharType="begin"/>
        </w:r>
        <w:r>
          <w:instrText xml:space="preserve"> PAGEREF _Toc10788 \h </w:instrText>
        </w:r>
        <w:r>
          <w:fldChar w:fldCharType="separate"/>
        </w:r>
        <w:r>
          <w:t>54</w:t>
        </w:r>
        <w:r>
          <w:fldChar w:fldCharType="end"/>
        </w:r>
      </w:hyperlink>
    </w:p>
    <w:p>
      <w:pPr>
        <w:pStyle w:val="TOC1"/>
        <w:tabs>
          <w:tab w:val="right" w:leader="dot" w:pos="8306"/>
        </w:tabs>
      </w:pPr>
      <w:hyperlink w:anchor="_Toc2662" w:history="1">
        <w:r>
          <w:rPr>
            <w:rFonts w:ascii="仿宋" w:eastAsia="仿宋" w:hAnsi="仿宋" w:cs="仿宋" w:hint="eastAsia"/>
            <w:lang w:eastAsia="zh-CN"/>
          </w:rPr>
          <w:t>十三、供应链管理</w:t>
        </w:r>
        <w:r>
          <w:tab/>
        </w:r>
        <w:r>
          <w:fldChar w:fldCharType="begin"/>
        </w:r>
        <w:r>
          <w:instrText xml:space="preserve"> PAGEREF _Toc2662 \h </w:instrText>
        </w:r>
        <w:r>
          <w:fldChar w:fldCharType="separate"/>
        </w:r>
        <w:r>
          <w:t>55</w:t>
        </w:r>
        <w:r>
          <w:fldChar w:fldCharType="end"/>
        </w:r>
      </w:hyperlink>
    </w:p>
    <w:p>
      <w:pPr>
        <w:pStyle w:val="TOC2"/>
        <w:tabs>
          <w:tab w:val="right" w:leader="dot" w:pos="8306"/>
        </w:tabs>
      </w:pPr>
      <w:hyperlink w:anchor="_Toc15519" w:history="1">
        <w:r>
          <w:rPr>
            <w:rFonts w:ascii="仿宋" w:eastAsia="仿宋" w:hAnsi="仿宋" w:cs="仿宋" w:hint="eastAsia"/>
            <w:lang w:eastAsia="zh-CN"/>
          </w:rPr>
          <w:t>(一)、供应链战略规划</w:t>
        </w:r>
        <w:r>
          <w:tab/>
        </w:r>
        <w:r>
          <w:fldChar w:fldCharType="begin"/>
        </w:r>
        <w:r>
          <w:instrText xml:space="preserve"> PAGEREF _Toc15519 \h </w:instrText>
        </w:r>
        <w:r>
          <w:fldChar w:fldCharType="separate"/>
        </w:r>
        <w:r>
          <w:t>55</w:t>
        </w:r>
        <w:r>
          <w:fldChar w:fldCharType="end"/>
        </w:r>
      </w:hyperlink>
    </w:p>
    <w:p>
      <w:pPr>
        <w:pStyle w:val="TOC2"/>
        <w:tabs>
          <w:tab w:val="right" w:leader="dot" w:pos="8306"/>
        </w:tabs>
      </w:pPr>
      <w:hyperlink w:anchor="_Toc14880" w:history="1">
        <w:r>
          <w:rPr>
            <w:rFonts w:ascii="仿宋" w:eastAsia="仿宋" w:hAnsi="仿宋" w:cs="仿宋" w:hint="eastAsia"/>
            <w:lang w:eastAsia="zh-CN"/>
          </w:rPr>
          <w:t>(二)、供应商选择与合作</w:t>
        </w:r>
        <w:r>
          <w:tab/>
        </w:r>
        <w:r>
          <w:fldChar w:fldCharType="begin"/>
        </w:r>
        <w:r>
          <w:instrText xml:space="preserve"> PAGEREF _Toc14880 \h </w:instrText>
        </w:r>
        <w:r>
          <w:fldChar w:fldCharType="separate"/>
        </w:r>
        <w:r>
          <w:t>56</w:t>
        </w:r>
        <w:r>
          <w:fldChar w:fldCharType="end"/>
        </w:r>
      </w:hyperlink>
    </w:p>
    <w:p>
      <w:pPr>
        <w:pStyle w:val="TOC2"/>
        <w:tabs>
          <w:tab w:val="right" w:leader="dot" w:pos="8306"/>
        </w:tabs>
      </w:pPr>
      <w:hyperlink w:anchor="_Toc7565" w:history="1">
        <w:r>
          <w:rPr>
            <w:rFonts w:ascii="仿宋" w:eastAsia="仿宋" w:hAnsi="仿宋" w:cs="仿宋" w:hint="eastAsia"/>
            <w:lang w:eastAsia="zh-CN"/>
          </w:rPr>
          <w:t>(三)、物流与库存管理</w:t>
        </w:r>
        <w:r>
          <w:tab/>
        </w:r>
        <w:r>
          <w:fldChar w:fldCharType="begin"/>
        </w:r>
        <w:r>
          <w:instrText xml:space="preserve"> PAGEREF _Toc7565 \h </w:instrText>
        </w:r>
        <w:r>
          <w:fldChar w:fldCharType="separate"/>
        </w:r>
        <w:r>
          <w:t>58</w:t>
        </w:r>
        <w:r>
          <w:fldChar w:fldCharType="end"/>
        </w:r>
      </w:hyperlink>
    </w:p>
    <w:p>
      <w:pPr>
        <w:pStyle w:val="TOC1"/>
        <w:tabs>
          <w:tab w:val="right" w:leader="dot" w:pos="8306"/>
        </w:tabs>
      </w:pPr>
      <w:hyperlink w:anchor="_Toc22061" w:history="1">
        <w:r>
          <w:rPr>
            <w:rFonts w:ascii="仿宋" w:eastAsia="仿宋" w:hAnsi="仿宋" w:cs="仿宋" w:hint="eastAsia"/>
            <w:lang w:eastAsia="zh-CN"/>
          </w:rPr>
          <w:t>十四、小型生物质气化发电装置项目治理与监督</w:t>
        </w:r>
        <w:r>
          <w:tab/>
        </w:r>
        <w:r>
          <w:fldChar w:fldCharType="begin"/>
        </w:r>
        <w:r>
          <w:instrText xml:space="preserve"> PAGEREF _Toc22061 \h </w:instrText>
        </w:r>
        <w:r>
          <w:fldChar w:fldCharType="separate"/>
        </w:r>
        <w:r>
          <w:t>59</w:t>
        </w:r>
        <w:r>
          <w:fldChar w:fldCharType="end"/>
        </w:r>
      </w:hyperlink>
    </w:p>
    <w:p>
      <w:pPr>
        <w:pStyle w:val="TOC2"/>
        <w:tabs>
          <w:tab w:val="right" w:leader="dot" w:pos="8306"/>
        </w:tabs>
      </w:pPr>
      <w:hyperlink w:anchor="_Toc24457" w:history="1">
        <w:r>
          <w:rPr>
            <w:rFonts w:ascii="仿宋" w:eastAsia="仿宋" w:hAnsi="仿宋" w:cs="仿宋" w:hint="eastAsia"/>
            <w:lang w:eastAsia="zh-CN"/>
          </w:rPr>
          <w:t>(一)、小型生物质气化发电装置项目治理结构</w:t>
        </w:r>
        <w:r>
          <w:tab/>
        </w:r>
        <w:r>
          <w:fldChar w:fldCharType="begin"/>
        </w:r>
        <w:r>
          <w:instrText xml:space="preserve"> PAGEREF _Toc24457 \h </w:instrText>
        </w:r>
        <w:r>
          <w:fldChar w:fldCharType="separate"/>
        </w:r>
        <w:r>
          <w:t>59</w:t>
        </w:r>
        <w:r>
          <w:fldChar w:fldCharType="end"/>
        </w:r>
      </w:hyperlink>
    </w:p>
    <w:p>
      <w:pPr>
        <w:pStyle w:val="TOC2"/>
        <w:tabs>
          <w:tab w:val="right" w:leader="dot" w:pos="8306"/>
        </w:tabs>
      </w:pPr>
      <w:hyperlink w:anchor="_Toc21996" w:history="1">
        <w:r>
          <w:rPr>
            <w:rFonts w:ascii="仿宋" w:eastAsia="仿宋" w:hAnsi="仿宋" w:cs="仿宋" w:hint="eastAsia"/>
            <w:lang w:eastAsia="zh-CN"/>
          </w:rPr>
          <w:t>(二)、监督与审计</w:t>
        </w:r>
        <w:r>
          <w:tab/>
        </w:r>
        <w:r>
          <w:fldChar w:fldCharType="begin"/>
        </w:r>
        <w:r>
          <w:instrText xml:space="preserve"> PAGEREF _Toc21996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09"/>
      <w:r>
        <w:rPr>
          <w:rFonts w:ascii="仿宋" w:eastAsia="仿宋" w:hAnsi="仿宋" w:cs="仿宋" w:hint="eastAsia"/>
          <w:sz w:val="28"/>
          <w:lang w:eastAsia="zh-CN"/>
        </w:rPr>
        <w:t>一、小型生物质气化发电装置项目文档管理</w:t>
      </w:r>
      <w:bookmarkEnd w:id="2"/>
    </w:p>
    <w:p>
      <w:pPr>
        <w:pStyle w:val="Heading2"/>
        <w:rPr>
          <w:rFonts w:ascii="仿宋" w:eastAsia="仿宋" w:hAnsi="仿宋" w:cs="仿宋" w:hint="eastAsia"/>
          <w:lang w:eastAsia="zh-CN"/>
        </w:rPr>
      </w:pPr>
      <w:bookmarkStart w:id="3" w:name="_Toc64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小型生物质气化发电装置项目高度重视文档的质量和准确性，以支持小型生物质气化发电装置项目的各项活动和决策。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文档的编制始于小型生物质气化发电装置项目计划的初期，我们制定了详细的文档编制计划，明确了每个文档的内容、格式和编写责任人。在小型生物质气化发电装置项目启动阶段，我们首先编制了小型生物质气化发电装置项目章程，明确定义了小型生物质气化发电装置项目的目标、范围、风险等关键要素。随后，小型生物质气化发电装置项目团队根据计划陆续编制了需求文档、设计文档、测试文档等各类文档，确保小型生物质气化发电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生物质气化发电装置项目管理中的重要环节，旨在确保小型生物质气化发电装置项目文档符合质量标准和小型生物质气化发电装置项目需求。在小型生物质气化发电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生物质气化发电装置项目相关利益方和专业领域的专家对文档进行独立审查。这有助于获取更全面、客观的反馈，确保小型生物质气化发电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文档编制与审查方面建立了严格的管理机制，通过规范的流程和多维度的审查，确保小型生物质气化发电装置项目文档的质量、准确性和可靠性，为小型生物质气化发电装置项目的顺利推进提供了有力支持。</w:t>
      </w:r>
    </w:p>
    <w:p>
      <w:pPr>
        <w:pStyle w:val="Heading2"/>
        <w:ind w:firstLine="560" w:firstLineChars="200"/>
        <w:rPr>
          <w:rFonts w:ascii="仿宋" w:eastAsia="仿宋" w:hAnsi="仿宋" w:cs="仿宋" w:hint="eastAsia"/>
          <w:sz w:val="28"/>
          <w:lang w:eastAsia="zh-CN"/>
        </w:rPr>
      </w:pPr>
      <w:bookmarkStart w:id="4" w:name="_Toc85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我们通过多渠道发布文档，包括电子邮件、小型生物质气化发电装置项目管理平台、内部网站等，以满足不同团队成员的偏好和需求。多渠道发布确保了信息的全面覆盖。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我们采用了精细的权限控制，确保只有授权人员可以访问敏感信息。这种安全措施保护了小型生物质气化发电装置项目文档的机密性，防止了未经授权的信息泄露。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5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小型生物质气化发电装置项目生命周期中一个至关重要的环节，直接关系到小型生物质气化发电装置项目信息的长期保存和历史记录的完整性。在小型生物质气化发电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24"/>
      <w:r>
        <w:rPr>
          <w:rFonts w:ascii="仿宋" w:eastAsia="仿宋" w:hAnsi="仿宋" w:cs="仿宋" w:hint="eastAsia"/>
          <w:sz w:val="28"/>
          <w:lang w:eastAsia="zh-CN"/>
        </w:rPr>
        <w:t>二、小型生物质气化发电装置项目可持续发展</w:t>
      </w:r>
      <w:bookmarkEnd w:id="6"/>
    </w:p>
    <w:p>
      <w:pPr>
        <w:pStyle w:val="Heading2"/>
        <w:rPr>
          <w:rFonts w:ascii="仿宋" w:eastAsia="仿宋" w:hAnsi="仿宋" w:cs="仿宋" w:hint="eastAsia"/>
          <w:lang w:eastAsia="zh-CN"/>
        </w:rPr>
      </w:pPr>
      <w:bookmarkStart w:id="7" w:name="_Toc1402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中，小型生物质气化发电装置项目团队着眼于未来，明确了可持续发展的战略方向。制定的具体可持续发展目标包括降低资源使用、采用环保技术、最大化社会效益等。这一步骤不仅有助于小型生物质气化发电装置项目在环保和社会责任方面达到最高标准，也为未来提供了明确的指引，确保小型生物质气化发电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可持续实践的融入小型生物质气化发电装置项目管理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小型生物质气化发电装置项目管理周期。从小型生物质气化发电装置项目规划开始，小型生物质气化发电装置项目团队就考虑了环境和社会的因素。在执行阶段，小型生物质气化发电装置项目团队积极推动绿色技术的应用，优化资源利用。此外，关注员工的社会责任，通过培训和沟通活动提高员工对可持续发展的认知，使他们能够在日常工作中践行可持续实践。这些举措不仅为小型生物质气化发电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17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小型生物质气化发电装置项目的可持续发展理念，我们深信环保与社会责任是小型生物质气化发电装置项目成功的关键支柱。在小型生物质气化发电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团队通过引入先进的环保技术、建立高效的废物处理系统以及推动能源节约措施，积极履行环保责任。定期的环保监测和评估确保小型生物质气化发电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不仅致力于自身可持续发展，还注重对社会的回馈。通过支持社区小型生物质气化发电装置项目、参与慈善事业、提供培训机会等方式，小型生物质气化发电装置项目积极履行社会责任。与当地社区建立积极互动，关注员工的工作与生活平衡，以及员工的身心健康，是小型生物质气化发电装置项目在社会责任层面的关键举措。这样的实践不仅增强了小型生物质气化发电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508"/>
      <w:r>
        <w:rPr>
          <w:rFonts w:ascii="仿宋" w:eastAsia="仿宋" w:hAnsi="仿宋" w:cs="仿宋" w:hint="eastAsia"/>
          <w:sz w:val="28"/>
          <w:lang w:eastAsia="zh-CN"/>
        </w:rPr>
        <w:t>三、小型生物质气化发电装置项目概论</w:t>
      </w:r>
      <w:bookmarkEnd w:id="9"/>
    </w:p>
    <w:p>
      <w:pPr>
        <w:pStyle w:val="Heading2"/>
        <w:rPr>
          <w:rFonts w:ascii="仿宋" w:eastAsia="仿宋" w:hAnsi="仿宋" w:cs="仿宋" w:hint="eastAsia"/>
          <w:lang w:eastAsia="zh-CN"/>
        </w:rPr>
      </w:pPr>
      <w:bookmarkStart w:id="10" w:name="_Toc28618"/>
      <w:r>
        <w:rPr>
          <w:rFonts w:ascii="仿宋" w:eastAsia="仿宋" w:hAnsi="仿宋" w:cs="仿宋" w:hint="eastAsia"/>
          <w:lang w:eastAsia="zh-CN"/>
        </w:rPr>
        <w:t>(一)、小型生物质气化发电装置项目概况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起源追溯至对市场的深入洞察。市场的不断演变与变革为小型生物质气化发电装置项目提供了难得的机遇。当前市场存在的需求缺口和变革的大环境共同构成了小型生物质气化发电装置项目的背景。这个小型生物质气化发电装置项目旨在充分利用市场机遇，填补行业中尚未满足的需求，为客户提供全新的解决方案。市场的变革和需求的增长使得这个小型生物质气化发电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小型生物质气化发电装置项目名称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正式命名为小型生物质气化发电装置。这个名称不仅仅是一个标识，更代表了小型生物质气化发电装置项目的核心理念和愿景。它蕴含着小型生物质气化发电装置项目所要解决问题的关键字，具有强烈的表达和辨识度，为小型生物质气化发电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小型生物质气化发电装置项目目标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核心目标是提供一种全新、高效的解决方案，满足客户日益增长的需求。小型生物质气化发电装置项目追求的不仅仅是满足市场需求，更是在市场中获得卓越的竞争优势。通过不断提升产品或服务的质量和创新水平，小型生物质气化发电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小型生物质气化发电装置项目范围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全面涵盖了产品研发、制造、市场推广和售后服务，确保从产品设计到最终用户体验的全方位关注。这一全面的小型生物质气化发电装置项目范围是为了确保小型生物质气化发电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小型生物质气化发电装置项目时间表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计划在未来18个月内完成，包括研发、测试、市场试点和正式推出等不同阶段。这个时间表的合理设计是为了确保小型生物质气化发电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小型生物质气化发电装置项目预算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总预算估算为XX百万美元，主要分配在研发、市场推广、人员培训和运营等方面。这一充足的预算为小型生物质气化发电装置项目提供了充足的资源，确保小型生物质气化发电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小型生物质气化发电装置项目风险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可能面临的风险包括市场接受度低、技术难题、竞争激烈等。小型生物质气化发电装置项目团队已经制定了相应的风险应对计划，通过前瞻性的风险管理，确保小型生物质气化发电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小型生物质气化发电装置项目团队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汇聚了一支经验丰富、多领域专业素养的核心团队，确保小型生物质气化发电装置项目在各个方面都能拥有高水平的执行力。团队的协同作战是小型生物质气化发电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小型生物质气化发电装置项目背景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小型生物质气化发电装置项目的背景根植于市场对更高效、创新产品的渴望，同时也受到科技发展对行业格局的深刻改变的影响。这为小型生物质气化发电装置项目提供了广阔的发展空间和市场需求。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小型生物质气化发电装置项目现状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截至目前，小型生物质气化发电装置项目已完成市场调研和技术验证，取得了初步的成功。这为小型生物质气化发电装置项目在未来的发展奠定了坚实的基础，为更远大的目标打下了坚实的基石。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507"/>
      <w:r>
        <w:rPr>
          <w:rFonts w:ascii="仿宋" w:eastAsia="仿宋" w:hAnsi="仿宋" w:cs="仿宋" w:hint="eastAsia"/>
          <w:sz w:val="28"/>
          <w:lang w:eastAsia="zh-CN"/>
        </w:rPr>
        <w:t>(二)、小型生物质气化发电装置项目目标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型生物质气化发电装置项目首要业务目标是在市场中占据有利地位，实现产品/服务的成功推广和销售。通过不断提升产品质量、创新性，小型生物质气化发电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在科技迅速发展的时代，小型生物质气化发电装置项目着眼于技术创新。通过持续的研发和技术升级，小型生物质气化发电装置项目旨在推出更具创新性的产品或服务，以满足市场对新鲜、先进解决方案的需求。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型生物质气化发电装置项目设定了客户满意度目标。通过提供卓越的产品质量和优质的客户服务，小型生物质气化发电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注重社会责任和可持续发展。通过实施环保、社会责任小型生物质气化发电装置项目，小型生物质气化发电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小型生物质气化发电装置项目的团队是实现目标的核心驱动力。因此，小型生物质气化发电装置项目设定了团队发展目标，包括提升团队成员的专业技能、培养领导力，以及搭建协同高效的团队工作氛围。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610"/>
      <w:r>
        <w:rPr>
          <w:rFonts w:ascii="仿宋" w:eastAsia="仿宋" w:hAnsi="仿宋" w:cs="仿宋" w:hint="eastAsia"/>
          <w:sz w:val="28"/>
          <w:lang w:eastAsia="zh-CN"/>
        </w:rPr>
        <w:t>(三)、小型生物质气化发电装置项目提出的理由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小型生物质气化发电装置项目提出的理由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提出源于对市场机遇的深刻洞察。当前市场中存在的需求缺口和行业发展趋势表明，有巨大的商业机会等待被开发。通过准确捕捉市场机遇，小型生物质气化发电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理念基于对技术创新的信仰。通过持续的研发和技术投入，小型生物质气化发电装置项目有望推出更具创新性的产品或服务。在科技飞速发展的当下，小型生物质气化发电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提出是为了增强企业的行业竞争力。通过提升产品或服务的质量和独特性，小型生物质气化发电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响应了消费者需求的变化。随着社会和科技的不断发展，消费者对产品和服务的需求也在发生变化。通过深入了解并及时回应消费者的新需求，小型生物质气化发电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提出是企业战略发展规划的一部分。在面对日益激烈的市场竞争和不断变化的商业环境中，小型生物质气化发电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提出不仅仅是基于商业考量，还注重社会责任。通过推出环保、社会责任等方面的小型生物质气化发电装置项目，小型生物质气化发电装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提出反映了对利益相关者期望的关注。包括客户、员工、投资者等利益相关者在企业发展中都有着各自的期望，小型生物质气化发电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500"/>
      <w:r>
        <w:rPr>
          <w:rFonts w:ascii="仿宋" w:eastAsia="仿宋" w:hAnsi="仿宋" w:cs="仿宋" w:hint="eastAsia"/>
          <w:sz w:val="28"/>
          <w:lang w:eastAsia="zh-CN"/>
        </w:rPr>
        <w:t>(四)、小型生物质气化发电装置项目意义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在实施小型生物质气化发电装置项目的过程中，我们不仅仅是在追逐商业成功，更是为企业和社会的多个层面创造了深远的意义。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首要意义在于提升企业的市场竞争力。通过持续的创新和对产品质量的高标准要求，小型生物质气化发电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生物质气化发电装置项目的推进将促使行业技术水平的提升。通过引入先进技术和创新性解决方案，小型生物质气化发电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小型生物质气化发电装置项目不仅创造了大量就业机会，提高了就业水平，还注重社会责任和环保。通过参与社会公益事业和推动环保小型生物质气化发电装置项目，小型生物质气化发电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综合而言，小型生物质气化发电装置项目意义重大，不仅推动了企业的发展，也为行业和社会的进步贡献了积极力量。这是一个全面而深刻的影响，将在未来产生可持续的正面效应。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029"/>
      <w:r>
        <w:rPr>
          <w:rFonts w:ascii="仿宋" w:eastAsia="仿宋" w:hAnsi="仿宋" w:cs="仿宋" w:hint="eastAsia"/>
          <w:sz w:val="28"/>
          <w:lang w:eastAsia="zh-CN"/>
        </w:rPr>
        <w:t>(五)、小型生物质气化发电装置项目背景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在当今迅猛发展的商业环境中，小型生物质气化发电装置项目的动因根植于对多方面因素的审慎考量。这个小型生物质气化发电装置项目的提出并非孤立的决策，而是对企业所处背景深入思考的产物。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小型生物质气化发电装置项目背后的首要原因。科技的迅速发展和全球市场的快速变化使得企业必须灵活应对。小型生物质气化发电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小型生物质气化发电装置项目背景中不可忽视的一环。企业需要在激烈竞争中脱颖而出，为此，小型生物质气化发电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技术的迅速发展为企业带来了机遇与挑战。作为小型生物质气化发电装置项目启动的背景之一，对新兴技术的应用将有助于提升企业的技术水平，使其在不断演进的商业环境中保持竞争优势。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小型生物质气化发电装置项目充分融入了社会责任的理念，通过可持续经营和社会公益小型生物质气化发电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596"/>
      <w:r>
        <w:rPr>
          <w:rFonts w:ascii="仿宋" w:eastAsia="仿宋" w:hAnsi="仿宋" w:cs="仿宋" w:hint="eastAsia"/>
          <w:sz w:val="28"/>
          <w:lang w:eastAsia="zh-CN"/>
        </w:rPr>
        <w:t>四、小型生物质气化发电装置项目绩效评估</w:t>
      </w:r>
      <w:bookmarkEnd w:id="15"/>
    </w:p>
    <w:p>
      <w:pPr>
        <w:pStyle w:val="Heading2"/>
        <w:rPr>
          <w:rFonts w:ascii="仿宋" w:eastAsia="仿宋" w:hAnsi="仿宋" w:cs="仿宋" w:hint="eastAsia"/>
          <w:lang w:eastAsia="zh-CN"/>
        </w:rPr>
      </w:pPr>
      <w:bookmarkStart w:id="16" w:name="_Toc2842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中，我们设计了一套全面的绩效评估指标，以确保小型生物质气化发电装置项目的可控和成功交付。这些指标跨足小型生物质气化发电装置项目目标、成本、进度和质量等多个维度，为我们提供了全面洞察小型生物质气化发电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目标达成率是我们关注的首要指标。我们设定了明确的目标，并通过定期监测和评估，迅速发现并应对潜在的目标偏差。这为小型生物质气化发电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成本绩效是另一个核心关注点。通过实际成本与预算成本的对比分析，我们深入了解成本差异的原因，及时调整资源分配，保持小型生物质气化发电装置项目在经济效益方面的合理水平。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进度作为关键的绩效指标之一，得到了精心的关注。我们制定了详细的小型生物质气化发电装置项目进度计划，并设立了进度符合度指标，确保实际进度与计划进度保持一致。这使我们能够快速发现和解决潜在的进度问题，保持小型生物质气化发电装置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https://d.book118.com/698007072035006023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7152C"/>
    <w:rsid w:val="7AA715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0707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2024-01-02T09:41:00Z</dcterms:created>
  <dcterms:modified xsi:type="dcterms:W3CDTF">2024-01-02T09:41:35Z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E358FECCDC774951B2880893E814366D_11</vt:lpwstr>
  </property>
  <property fmtid="{D5CDD505-2E9C-101B-9397-08002B2CF9AE}" pid="3" name="KSOProductBuildVer">
    <vt:lpwstr>2052-12.1.0.16120</vt:lpwstr>
  </property>
</Properties>
</file>