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空间搭载产品及设备相关行业公司成立报告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34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_Toc5344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37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_Toc32537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_Toc1093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_Toc25770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_Toc372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_Toc2074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02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_Toc22602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_Toc2502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_Toc25561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_Toc19448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4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_Toc10945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_Toc6758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8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_Toc29482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1" w:history="1">
        <w:r>
          <w:rPr>
            <w:rFonts w:ascii="仿宋" w:eastAsia="仿宋" w:hAnsi="仿宋" w:cs="仿宋" w:hint="eastAsia"/>
            <w:lang w:eastAsia="zh-CN"/>
          </w:rPr>
          <w:t>(七)、空间搭载产品及设备项目建设必要性分析</w:t>
        </w:r>
        <w:r>
          <w:tab/>
        </w:r>
        <w:r>
          <w:fldChar w:fldCharType="begin"/>
        </w:r>
        <w:r>
          <w:instrText xml:space="preserve"> PAGEREF _Toc20151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37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_Toc13237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_Toc25145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_Toc12517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17" w:history="1">
        <w:r>
          <w:rPr>
            <w:rFonts w:ascii="仿宋" w:eastAsia="仿宋" w:hAnsi="仿宋" w:cs="仿宋" w:hint="eastAsia"/>
            <w:lang w:eastAsia="zh-CN"/>
          </w:rPr>
          <w:t>四、空间搭载产品及设备筹建公司基本信息</w:t>
        </w:r>
        <w:r>
          <w:tab/>
        </w:r>
        <w:r>
          <w:fldChar w:fldCharType="begin"/>
        </w:r>
        <w:r>
          <w:instrText xml:space="preserve"> PAGEREF _Toc7717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9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_Toc21192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_Toc26407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_Toc23783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2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_Toc17923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9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_Toc17098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_Toc7825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07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_Toc26007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_Toc20325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_Toc11146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_Toc2010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_Toc10337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_Toc20316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_Toc1516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1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_Toc20518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34" w:history="1">
        <w:r>
          <w:rPr>
            <w:rFonts w:ascii="仿宋" w:eastAsia="仿宋" w:hAnsi="仿宋" w:cs="仿宋" w:hint="eastAsia"/>
            <w:lang w:eastAsia="zh-CN"/>
          </w:rPr>
          <w:t>六、空间搭载产品及设备项目经济效益</w:t>
        </w:r>
        <w:r>
          <w:tab/>
        </w:r>
        <w:r>
          <w:fldChar w:fldCharType="begin"/>
        </w:r>
        <w:r>
          <w:instrText xml:space="preserve"> PAGEREF _Toc5734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_Toc18641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_Toc1596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41" w:history="1">
        <w:r>
          <w:rPr>
            <w:rFonts w:ascii="仿宋" w:eastAsia="仿宋" w:hAnsi="仿宋" w:cs="仿宋" w:hint="eastAsia"/>
            <w:lang w:eastAsia="zh-CN"/>
          </w:rPr>
          <w:t>(三)、空间搭载产品及设备项目盈利能力分析</w:t>
        </w:r>
        <w:r>
          <w:tab/>
        </w:r>
        <w:r>
          <w:fldChar w:fldCharType="begin"/>
        </w:r>
        <w:r>
          <w:instrText xml:space="preserve"> PAGEREF _Toc25441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_Toc4465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_Toc26036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_Toc194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16" w:history="1">
        <w:r>
          <w:rPr>
            <w:rFonts w:ascii="仿宋" w:eastAsia="仿宋" w:hAnsi="仿宋" w:cs="仿宋" w:hint="eastAsia"/>
            <w:lang w:eastAsia="zh-CN"/>
          </w:rPr>
          <w:t>七、空间搭载产品及设备项目风险分析</w:t>
        </w:r>
        <w:r>
          <w:tab/>
        </w:r>
        <w:r>
          <w:fldChar w:fldCharType="begin"/>
        </w:r>
        <w:r>
          <w:instrText xml:space="preserve"> PAGEREF _Toc3716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1" w:history="1">
        <w:r>
          <w:rPr>
            <w:rFonts w:ascii="仿宋" w:eastAsia="仿宋" w:hAnsi="仿宋" w:cs="仿宋" w:hint="eastAsia"/>
            <w:lang w:eastAsia="zh-CN"/>
          </w:rPr>
          <w:t>(一)、空间搭载产品及设备项目风险分析</w:t>
        </w:r>
        <w:r>
          <w:tab/>
        </w:r>
        <w:r>
          <w:fldChar w:fldCharType="begin"/>
        </w:r>
        <w:r>
          <w:instrText xml:space="preserve"> PAGEREF _Toc5421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287" w:history="1">
        <w:r>
          <w:rPr>
            <w:rFonts w:ascii="仿宋" w:eastAsia="仿宋" w:hAnsi="仿宋" w:cs="仿宋" w:hint="eastAsia"/>
            <w:lang w:eastAsia="zh-CN"/>
          </w:rPr>
          <w:t>(二)、空间搭载产品及设备项目风险对策</w:t>
        </w:r>
        <w:r>
          <w:tab/>
        </w:r>
        <w:r>
          <w:fldChar w:fldCharType="begin"/>
        </w:r>
        <w:r>
          <w:instrText xml:space="preserve"> PAGEREF _Toc19287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95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_Toc31895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_Toc5907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_Toc150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_Toc3604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0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_Toc26807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26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_Toc27626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3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_Toc5038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_Toc2102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_Toc10070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_Toc21306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65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_Toc30065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67" w:history="1">
        <w:r>
          <w:rPr>
            <w:rFonts w:ascii="仿宋" w:eastAsia="仿宋" w:hAnsi="仿宋" w:cs="仿宋" w:hint="eastAsia"/>
            <w:lang w:eastAsia="zh-CN"/>
          </w:rPr>
          <w:t>(一)、空间搭载产品及设备项目背景分析</w:t>
        </w:r>
        <w:r>
          <w:tab/>
        </w:r>
        <w:r>
          <w:fldChar w:fldCharType="begin"/>
        </w:r>
        <w:r>
          <w:instrText xml:space="preserve"> PAGEREF _Toc6167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4" w:history="1">
        <w:r>
          <w:rPr>
            <w:rFonts w:ascii="仿宋" w:eastAsia="仿宋" w:hAnsi="仿宋" w:cs="仿宋" w:hint="eastAsia"/>
            <w:lang w:eastAsia="zh-CN"/>
          </w:rPr>
          <w:t>(二)、空间搭载产品及设备项目建设必要性分析</w:t>
        </w:r>
        <w:r>
          <w:tab/>
        </w:r>
        <w:r>
          <w:fldChar w:fldCharType="begin"/>
        </w:r>
        <w:r>
          <w:instrText xml:space="preserve"> PAGEREF _Toc25464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_Toc14799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_Toc22026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7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_Toc2437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8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_Toc25788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_Toc1940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_Toc327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2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_Toc11882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80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_Toc21880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12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_Toc7512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_Toc30027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08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_Toc27308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3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_Toc12043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34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537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93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https://d.book118.com/698017062055006027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空间搭载产品及设备相关行业公司成立报告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空间搭载产品及设备相关行业公司成立报告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空间搭载产品及设备相关行业公司成立报告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空间搭载产品及设备相关行业公司成立报告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空间搭载产品及设备相关行业公司成立报告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98017062055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2024-01-02T14:55:00Z</dcterms:created>
  <dcterms:modified xsi:type="dcterms:W3CDTF">2024-01-02T14:56:04Z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837C5EA4C7364F61AC35378F068EB60C_11</vt:lpwstr>
  </property>
  <property fmtid="{D5CDD505-2E9C-101B-9397-08002B2CF9AE}" pid="3" name="KSOProductBuildVer">
    <vt:lpwstr>2052-12.1.0.16120</vt:lpwstr>
  </property>
</Properties>
</file>