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聚氨酯泡沫稳定剂项目规划设计蓝图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4" w:history="1">
        <w:r>
          <w:rPr>
            <w:rFonts w:ascii="仿宋" w:eastAsia="仿宋" w:hAnsi="仿宋" w:cs="仿宋" w:hint="eastAsia"/>
            <w:lang w:eastAsia="zh-CN"/>
          </w:rPr>
          <w:t>序言</w:t>
        </w:r>
        <w:r>
          <w:tab/>
        </w:r>
        <w:r>
          <w:fldChar w:fldCharType="begin"/>
        </w:r>
        <w:r>
          <w:instrText xml:space="preserve"> PAGEREF _Toc16344 \h </w:instrText>
        </w:r>
        <w:r>
          <w:fldChar w:fldCharType="separate"/>
        </w:r>
        <w:r>
          <w:t>3</w:t>
        </w:r>
        <w:r>
          <w:fldChar w:fldCharType="end"/>
        </w:r>
      </w:hyperlink>
    </w:p>
    <w:p>
      <w:pPr>
        <w:pStyle w:val="TOC1"/>
        <w:tabs>
          <w:tab w:val="right" w:leader="dot" w:pos="8306"/>
        </w:tabs>
      </w:pPr>
      <w:hyperlink w:anchor="_Toc31458" w:history="1">
        <w:r>
          <w:rPr>
            <w:rFonts w:ascii="仿宋" w:eastAsia="仿宋" w:hAnsi="仿宋" w:cs="仿宋" w:hint="eastAsia"/>
            <w:lang w:eastAsia="zh-CN"/>
          </w:rPr>
          <w:t>一、市场分析、调研</w:t>
        </w:r>
        <w:r>
          <w:tab/>
        </w:r>
        <w:r>
          <w:fldChar w:fldCharType="begin"/>
        </w:r>
        <w:r>
          <w:instrText xml:space="preserve"> PAGEREF _Toc31458 \h </w:instrText>
        </w:r>
        <w:r>
          <w:fldChar w:fldCharType="separate"/>
        </w:r>
        <w:r>
          <w:t>3</w:t>
        </w:r>
        <w:r>
          <w:fldChar w:fldCharType="end"/>
        </w:r>
      </w:hyperlink>
    </w:p>
    <w:p>
      <w:pPr>
        <w:pStyle w:val="TOC2"/>
        <w:tabs>
          <w:tab w:val="right" w:leader="dot" w:pos="8306"/>
        </w:tabs>
      </w:pPr>
      <w:hyperlink w:anchor="_Toc6578" w:history="1">
        <w:r>
          <w:rPr>
            <w:rFonts w:ascii="仿宋" w:eastAsia="仿宋" w:hAnsi="仿宋" w:cs="仿宋" w:hint="eastAsia"/>
            <w:lang w:eastAsia="zh-CN"/>
          </w:rPr>
          <w:t>(一)、聚氨酯泡沫稳定剂行业分析</w:t>
        </w:r>
        <w:r>
          <w:tab/>
        </w:r>
        <w:r>
          <w:fldChar w:fldCharType="begin"/>
        </w:r>
        <w:r>
          <w:instrText xml:space="preserve"> PAGEREF _Toc6578 \h </w:instrText>
        </w:r>
        <w:r>
          <w:fldChar w:fldCharType="separate"/>
        </w:r>
        <w:r>
          <w:t>3</w:t>
        </w:r>
        <w:r>
          <w:fldChar w:fldCharType="end"/>
        </w:r>
      </w:hyperlink>
    </w:p>
    <w:p>
      <w:pPr>
        <w:pStyle w:val="TOC2"/>
        <w:tabs>
          <w:tab w:val="right" w:leader="dot" w:pos="8306"/>
        </w:tabs>
      </w:pPr>
      <w:hyperlink w:anchor="_Toc3428" w:history="1">
        <w:r>
          <w:rPr>
            <w:rFonts w:ascii="仿宋" w:eastAsia="仿宋" w:hAnsi="仿宋" w:cs="仿宋" w:hint="eastAsia"/>
            <w:lang w:eastAsia="zh-CN"/>
          </w:rPr>
          <w:t>(二)、聚氨酯泡沫稳定剂市场分析预测</w:t>
        </w:r>
        <w:r>
          <w:tab/>
        </w:r>
        <w:r>
          <w:fldChar w:fldCharType="begin"/>
        </w:r>
        <w:r>
          <w:instrText xml:space="preserve"> PAGEREF _Toc3428 \h </w:instrText>
        </w:r>
        <w:r>
          <w:fldChar w:fldCharType="separate"/>
        </w:r>
        <w:r>
          <w:t>4</w:t>
        </w:r>
        <w:r>
          <w:fldChar w:fldCharType="end"/>
        </w:r>
      </w:hyperlink>
    </w:p>
    <w:p>
      <w:pPr>
        <w:pStyle w:val="TOC1"/>
        <w:tabs>
          <w:tab w:val="right" w:leader="dot" w:pos="8306"/>
        </w:tabs>
      </w:pPr>
      <w:hyperlink w:anchor="_Toc16920" w:history="1">
        <w:r>
          <w:rPr>
            <w:rFonts w:ascii="仿宋" w:eastAsia="仿宋" w:hAnsi="仿宋" w:cs="仿宋" w:hint="eastAsia"/>
            <w:lang w:eastAsia="zh-CN"/>
          </w:rPr>
          <w:t>二、聚氨酯泡沫稳定剂项目土建工程</w:t>
        </w:r>
        <w:r>
          <w:tab/>
        </w:r>
        <w:r>
          <w:fldChar w:fldCharType="begin"/>
        </w:r>
        <w:r>
          <w:instrText xml:space="preserve"> PAGEREF _Toc16920 \h </w:instrText>
        </w:r>
        <w:r>
          <w:fldChar w:fldCharType="separate"/>
        </w:r>
        <w:r>
          <w:t>5</w:t>
        </w:r>
        <w:r>
          <w:fldChar w:fldCharType="end"/>
        </w:r>
      </w:hyperlink>
    </w:p>
    <w:p>
      <w:pPr>
        <w:pStyle w:val="TOC2"/>
        <w:tabs>
          <w:tab w:val="right" w:leader="dot" w:pos="8306"/>
        </w:tabs>
      </w:pPr>
      <w:hyperlink w:anchor="_Toc13329" w:history="1">
        <w:r>
          <w:rPr>
            <w:rFonts w:ascii="仿宋" w:eastAsia="仿宋" w:hAnsi="仿宋" w:cs="仿宋" w:hint="eastAsia"/>
            <w:lang w:eastAsia="zh-CN"/>
          </w:rPr>
          <w:t>(一)、建筑工程设计原则</w:t>
        </w:r>
        <w:r>
          <w:tab/>
        </w:r>
        <w:r>
          <w:fldChar w:fldCharType="begin"/>
        </w:r>
        <w:r>
          <w:instrText xml:space="preserve"> PAGEREF _Toc13329 \h </w:instrText>
        </w:r>
        <w:r>
          <w:fldChar w:fldCharType="separate"/>
        </w:r>
        <w:r>
          <w:t>5</w:t>
        </w:r>
        <w:r>
          <w:fldChar w:fldCharType="end"/>
        </w:r>
      </w:hyperlink>
    </w:p>
    <w:p>
      <w:pPr>
        <w:pStyle w:val="TOC2"/>
        <w:tabs>
          <w:tab w:val="right" w:leader="dot" w:pos="8306"/>
        </w:tabs>
      </w:pPr>
      <w:hyperlink w:anchor="_Toc12183" w:history="1">
        <w:r>
          <w:rPr>
            <w:rFonts w:ascii="仿宋" w:eastAsia="仿宋" w:hAnsi="仿宋" w:cs="仿宋" w:hint="eastAsia"/>
            <w:lang w:eastAsia="zh-CN"/>
          </w:rPr>
          <w:t>(二)、土建工程设计年限及安全等级</w:t>
        </w:r>
        <w:r>
          <w:tab/>
        </w:r>
        <w:r>
          <w:fldChar w:fldCharType="begin"/>
        </w:r>
        <w:r>
          <w:instrText xml:space="preserve"> PAGEREF _Toc12183 \h </w:instrText>
        </w:r>
        <w:r>
          <w:fldChar w:fldCharType="separate"/>
        </w:r>
        <w:r>
          <w:t>6</w:t>
        </w:r>
        <w:r>
          <w:fldChar w:fldCharType="end"/>
        </w:r>
      </w:hyperlink>
    </w:p>
    <w:p>
      <w:pPr>
        <w:pStyle w:val="TOC2"/>
        <w:tabs>
          <w:tab w:val="right" w:leader="dot" w:pos="8306"/>
        </w:tabs>
      </w:pPr>
      <w:hyperlink w:anchor="_Toc928" w:history="1">
        <w:r>
          <w:rPr>
            <w:rFonts w:ascii="仿宋" w:eastAsia="仿宋" w:hAnsi="仿宋" w:cs="仿宋" w:hint="eastAsia"/>
            <w:lang w:eastAsia="zh-CN"/>
          </w:rPr>
          <w:t>(三)、建筑工程设计总体要求</w:t>
        </w:r>
        <w:r>
          <w:tab/>
        </w:r>
        <w:r>
          <w:fldChar w:fldCharType="begin"/>
        </w:r>
        <w:r>
          <w:instrText xml:space="preserve"> PAGEREF _Toc928 \h </w:instrText>
        </w:r>
        <w:r>
          <w:fldChar w:fldCharType="separate"/>
        </w:r>
        <w:r>
          <w:t>7</w:t>
        </w:r>
        <w:r>
          <w:fldChar w:fldCharType="end"/>
        </w:r>
      </w:hyperlink>
    </w:p>
    <w:p>
      <w:pPr>
        <w:pStyle w:val="TOC2"/>
        <w:tabs>
          <w:tab w:val="right" w:leader="dot" w:pos="8306"/>
        </w:tabs>
      </w:pPr>
      <w:hyperlink w:anchor="_Toc17128" w:history="1">
        <w:r>
          <w:rPr>
            <w:rFonts w:ascii="仿宋" w:eastAsia="仿宋" w:hAnsi="仿宋" w:cs="仿宋" w:hint="eastAsia"/>
            <w:lang w:eastAsia="zh-CN"/>
          </w:rPr>
          <w:t>(四)、土建工程建设指标</w:t>
        </w:r>
        <w:r>
          <w:tab/>
        </w:r>
        <w:r>
          <w:fldChar w:fldCharType="begin"/>
        </w:r>
        <w:r>
          <w:instrText xml:space="preserve"> PAGEREF _Toc17128 \h </w:instrText>
        </w:r>
        <w:r>
          <w:fldChar w:fldCharType="separate"/>
        </w:r>
        <w:r>
          <w:t>8</w:t>
        </w:r>
        <w:r>
          <w:fldChar w:fldCharType="end"/>
        </w:r>
      </w:hyperlink>
    </w:p>
    <w:p>
      <w:pPr>
        <w:pStyle w:val="TOC1"/>
        <w:tabs>
          <w:tab w:val="right" w:leader="dot" w:pos="8306"/>
        </w:tabs>
      </w:pPr>
      <w:hyperlink w:anchor="_Toc25944" w:history="1">
        <w:r>
          <w:rPr>
            <w:rFonts w:ascii="仿宋" w:eastAsia="仿宋" w:hAnsi="仿宋" w:cs="仿宋" w:hint="eastAsia"/>
            <w:lang w:eastAsia="zh-CN"/>
          </w:rPr>
          <w:t>三、聚氨酯泡沫稳定剂项目文档管理</w:t>
        </w:r>
        <w:r>
          <w:tab/>
        </w:r>
        <w:r>
          <w:fldChar w:fldCharType="begin"/>
        </w:r>
        <w:r>
          <w:instrText xml:space="preserve"> PAGEREF _Toc25944 \h </w:instrText>
        </w:r>
        <w:r>
          <w:fldChar w:fldCharType="separate"/>
        </w:r>
        <w:r>
          <w:t>8</w:t>
        </w:r>
        <w:r>
          <w:fldChar w:fldCharType="end"/>
        </w:r>
      </w:hyperlink>
    </w:p>
    <w:p>
      <w:pPr>
        <w:pStyle w:val="TOC2"/>
        <w:tabs>
          <w:tab w:val="right" w:leader="dot" w:pos="8306"/>
        </w:tabs>
      </w:pPr>
      <w:hyperlink w:anchor="_Toc26073" w:history="1">
        <w:r>
          <w:rPr>
            <w:rFonts w:ascii="仿宋" w:eastAsia="仿宋" w:hAnsi="仿宋" w:cs="仿宋" w:hint="eastAsia"/>
            <w:lang w:eastAsia="zh-CN"/>
          </w:rPr>
          <w:t>(一)、文档编制与审查</w:t>
        </w:r>
        <w:r>
          <w:tab/>
        </w:r>
        <w:r>
          <w:fldChar w:fldCharType="begin"/>
        </w:r>
        <w:r>
          <w:instrText xml:space="preserve"> PAGEREF _Toc26073 \h </w:instrText>
        </w:r>
        <w:r>
          <w:fldChar w:fldCharType="separate"/>
        </w:r>
        <w:r>
          <w:t>8</w:t>
        </w:r>
        <w:r>
          <w:fldChar w:fldCharType="end"/>
        </w:r>
      </w:hyperlink>
    </w:p>
    <w:p>
      <w:pPr>
        <w:pStyle w:val="TOC2"/>
        <w:tabs>
          <w:tab w:val="right" w:leader="dot" w:pos="8306"/>
        </w:tabs>
      </w:pPr>
      <w:hyperlink w:anchor="_Toc21204" w:history="1">
        <w:r>
          <w:rPr>
            <w:rFonts w:ascii="仿宋" w:eastAsia="仿宋" w:hAnsi="仿宋" w:cs="仿宋" w:hint="eastAsia"/>
            <w:lang w:eastAsia="zh-CN"/>
          </w:rPr>
          <w:t>(二)、文档发布与分发</w:t>
        </w:r>
        <w:r>
          <w:tab/>
        </w:r>
        <w:r>
          <w:fldChar w:fldCharType="begin"/>
        </w:r>
        <w:r>
          <w:instrText xml:space="preserve"> PAGEREF _Toc21204 \h </w:instrText>
        </w:r>
        <w:r>
          <w:fldChar w:fldCharType="separate"/>
        </w:r>
        <w:r>
          <w:t>9</w:t>
        </w:r>
        <w:r>
          <w:fldChar w:fldCharType="end"/>
        </w:r>
      </w:hyperlink>
    </w:p>
    <w:p>
      <w:pPr>
        <w:pStyle w:val="TOC2"/>
        <w:tabs>
          <w:tab w:val="right" w:leader="dot" w:pos="8306"/>
        </w:tabs>
      </w:pPr>
      <w:hyperlink w:anchor="_Toc3739" w:history="1">
        <w:r>
          <w:rPr>
            <w:rFonts w:ascii="仿宋" w:eastAsia="仿宋" w:hAnsi="仿宋" w:cs="仿宋" w:hint="eastAsia"/>
            <w:lang w:eastAsia="zh-CN"/>
          </w:rPr>
          <w:t>(三)、文档存档与归档</w:t>
        </w:r>
        <w:r>
          <w:tab/>
        </w:r>
        <w:r>
          <w:fldChar w:fldCharType="begin"/>
        </w:r>
        <w:r>
          <w:instrText xml:space="preserve"> PAGEREF _Toc3739 \h </w:instrText>
        </w:r>
        <w:r>
          <w:fldChar w:fldCharType="separate"/>
        </w:r>
        <w:r>
          <w:t>10</w:t>
        </w:r>
        <w:r>
          <w:fldChar w:fldCharType="end"/>
        </w:r>
      </w:hyperlink>
    </w:p>
    <w:p>
      <w:pPr>
        <w:pStyle w:val="TOC1"/>
        <w:tabs>
          <w:tab w:val="right" w:leader="dot" w:pos="8306"/>
        </w:tabs>
      </w:pPr>
      <w:hyperlink w:anchor="_Toc10387" w:history="1">
        <w:r>
          <w:rPr>
            <w:rFonts w:ascii="仿宋" w:eastAsia="仿宋" w:hAnsi="仿宋" w:cs="仿宋" w:hint="eastAsia"/>
            <w:lang w:eastAsia="zh-CN"/>
          </w:rPr>
          <w:t>四、聚氨酯泡沫稳定剂项目建设单位说明</w:t>
        </w:r>
        <w:r>
          <w:tab/>
        </w:r>
        <w:r>
          <w:fldChar w:fldCharType="begin"/>
        </w:r>
        <w:r>
          <w:instrText xml:space="preserve"> PAGEREF _Toc10387 \h </w:instrText>
        </w:r>
        <w:r>
          <w:fldChar w:fldCharType="separate"/>
        </w:r>
        <w:r>
          <w:t>11</w:t>
        </w:r>
        <w:r>
          <w:fldChar w:fldCharType="end"/>
        </w:r>
      </w:hyperlink>
    </w:p>
    <w:p>
      <w:pPr>
        <w:pStyle w:val="TOC2"/>
        <w:tabs>
          <w:tab w:val="right" w:leader="dot" w:pos="8306"/>
        </w:tabs>
      </w:pPr>
      <w:hyperlink w:anchor="_Toc12918" w:history="1">
        <w:r>
          <w:rPr>
            <w:rFonts w:ascii="仿宋" w:eastAsia="仿宋" w:hAnsi="仿宋" w:cs="仿宋" w:hint="eastAsia"/>
            <w:lang w:eastAsia="zh-CN"/>
          </w:rPr>
          <w:t>(一)、聚氨酯泡沫稳定剂项目承办单位基本情况</w:t>
        </w:r>
        <w:r>
          <w:tab/>
        </w:r>
        <w:r>
          <w:fldChar w:fldCharType="begin"/>
        </w:r>
        <w:r>
          <w:instrText xml:space="preserve"> PAGEREF _Toc12918 \h </w:instrText>
        </w:r>
        <w:r>
          <w:fldChar w:fldCharType="separate"/>
        </w:r>
        <w:r>
          <w:t>11</w:t>
        </w:r>
        <w:r>
          <w:fldChar w:fldCharType="end"/>
        </w:r>
      </w:hyperlink>
    </w:p>
    <w:p>
      <w:pPr>
        <w:pStyle w:val="TOC2"/>
        <w:tabs>
          <w:tab w:val="right" w:leader="dot" w:pos="8306"/>
        </w:tabs>
      </w:pPr>
      <w:hyperlink w:anchor="_Toc3674" w:history="1">
        <w:r>
          <w:rPr>
            <w:rFonts w:ascii="仿宋" w:eastAsia="仿宋" w:hAnsi="仿宋" w:cs="仿宋" w:hint="eastAsia"/>
            <w:lang w:eastAsia="zh-CN"/>
          </w:rPr>
          <w:t>(二)、公司经济效益分析</w:t>
        </w:r>
        <w:r>
          <w:tab/>
        </w:r>
        <w:r>
          <w:fldChar w:fldCharType="begin"/>
        </w:r>
        <w:r>
          <w:instrText xml:space="preserve"> PAGEREF _Toc3674 \h </w:instrText>
        </w:r>
        <w:r>
          <w:fldChar w:fldCharType="separate"/>
        </w:r>
        <w:r>
          <w:t>12</w:t>
        </w:r>
        <w:r>
          <w:fldChar w:fldCharType="end"/>
        </w:r>
      </w:hyperlink>
    </w:p>
    <w:p>
      <w:pPr>
        <w:pStyle w:val="TOC1"/>
        <w:tabs>
          <w:tab w:val="right" w:leader="dot" w:pos="8306"/>
        </w:tabs>
      </w:pPr>
      <w:hyperlink w:anchor="_Toc19252" w:history="1">
        <w:r>
          <w:rPr>
            <w:rFonts w:ascii="仿宋" w:eastAsia="仿宋" w:hAnsi="仿宋" w:cs="仿宋" w:hint="eastAsia"/>
            <w:lang w:eastAsia="zh-CN"/>
          </w:rPr>
          <w:t>五、聚氨酯泡沫稳定剂项目绩效评估</w:t>
        </w:r>
        <w:r>
          <w:tab/>
        </w:r>
        <w:r>
          <w:fldChar w:fldCharType="begin"/>
        </w:r>
        <w:r>
          <w:instrText xml:space="preserve"> PAGEREF _Toc19252 \h </w:instrText>
        </w:r>
        <w:r>
          <w:fldChar w:fldCharType="separate"/>
        </w:r>
        <w:r>
          <w:t>13</w:t>
        </w:r>
        <w:r>
          <w:fldChar w:fldCharType="end"/>
        </w:r>
      </w:hyperlink>
    </w:p>
    <w:p>
      <w:pPr>
        <w:pStyle w:val="TOC2"/>
        <w:tabs>
          <w:tab w:val="right" w:leader="dot" w:pos="8306"/>
        </w:tabs>
      </w:pPr>
      <w:hyperlink w:anchor="_Toc11136" w:history="1">
        <w:r>
          <w:rPr>
            <w:rFonts w:ascii="仿宋" w:eastAsia="仿宋" w:hAnsi="仿宋" w:cs="仿宋" w:hint="eastAsia"/>
            <w:lang w:eastAsia="zh-CN"/>
          </w:rPr>
          <w:t>(一)、绩效评估指标</w:t>
        </w:r>
        <w:r>
          <w:tab/>
        </w:r>
        <w:r>
          <w:fldChar w:fldCharType="begin"/>
        </w:r>
        <w:r>
          <w:instrText xml:space="preserve"> PAGEREF _Toc11136 \h </w:instrText>
        </w:r>
        <w:r>
          <w:fldChar w:fldCharType="separate"/>
        </w:r>
        <w:r>
          <w:t>13</w:t>
        </w:r>
        <w:r>
          <w:fldChar w:fldCharType="end"/>
        </w:r>
      </w:hyperlink>
    </w:p>
    <w:p>
      <w:pPr>
        <w:pStyle w:val="TOC2"/>
        <w:tabs>
          <w:tab w:val="right" w:leader="dot" w:pos="8306"/>
        </w:tabs>
      </w:pPr>
      <w:hyperlink w:anchor="_Toc27840" w:history="1">
        <w:r>
          <w:rPr>
            <w:rFonts w:ascii="仿宋" w:eastAsia="仿宋" w:hAnsi="仿宋" w:cs="仿宋" w:hint="eastAsia"/>
            <w:lang w:eastAsia="zh-CN"/>
          </w:rPr>
          <w:t>(二)、绩效评估方法</w:t>
        </w:r>
        <w:r>
          <w:tab/>
        </w:r>
        <w:r>
          <w:fldChar w:fldCharType="begin"/>
        </w:r>
        <w:r>
          <w:instrText xml:space="preserve"> PAGEREF _Toc27840 \h </w:instrText>
        </w:r>
        <w:r>
          <w:fldChar w:fldCharType="separate"/>
        </w:r>
        <w:r>
          <w:t>14</w:t>
        </w:r>
        <w:r>
          <w:fldChar w:fldCharType="end"/>
        </w:r>
      </w:hyperlink>
    </w:p>
    <w:p>
      <w:pPr>
        <w:pStyle w:val="TOC2"/>
        <w:tabs>
          <w:tab w:val="right" w:leader="dot" w:pos="8306"/>
        </w:tabs>
      </w:pPr>
      <w:hyperlink w:anchor="_Toc20104" w:history="1">
        <w:r>
          <w:rPr>
            <w:rFonts w:ascii="仿宋" w:eastAsia="仿宋" w:hAnsi="仿宋" w:cs="仿宋" w:hint="eastAsia"/>
            <w:lang w:eastAsia="zh-CN"/>
          </w:rPr>
          <w:t>(三)、绩效评估周期</w:t>
        </w:r>
        <w:r>
          <w:tab/>
        </w:r>
        <w:r>
          <w:fldChar w:fldCharType="begin"/>
        </w:r>
        <w:r>
          <w:instrText xml:space="preserve"> PAGEREF _Toc20104 \h </w:instrText>
        </w:r>
        <w:r>
          <w:fldChar w:fldCharType="separate"/>
        </w:r>
        <w:r>
          <w:t>15</w:t>
        </w:r>
        <w:r>
          <w:fldChar w:fldCharType="end"/>
        </w:r>
      </w:hyperlink>
    </w:p>
    <w:p>
      <w:pPr>
        <w:pStyle w:val="TOC1"/>
        <w:tabs>
          <w:tab w:val="right" w:leader="dot" w:pos="8306"/>
        </w:tabs>
      </w:pPr>
      <w:hyperlink w:anchor="_Toc5316" w:history="1">
        <w:r>
          <w:rPr>
            <w:rFonts w:ascii="仿宋" w:eastAsia="仿宋" w:hAnsi="仿宋" w:cs="仿宋" w:hint="eastAsia"/>
            <w:lang w:eastAsia="zh-CN"/>
          </w:rPr>
          <w:t>六、产品规划分析</w:t>
        </w:r>
        <w:r>
          <w:tab/>
        </w:r>
        <w:r>
          <w:fldChar w:fldCharType="begin"/>
        </w:r>
        <w:r>
          <w:instrText xml:space="preserve"> PAGEREF _Toc5316 \h </w:instrText>
        </w:r>
        <w:r>
          <w:fldChar w:fldCharType="separate"/>
        </w:r>
        <w:r>
          <w:t>16</w:t>
        </w:r>
        <w:r>
          <w:fldChar w:fldCharType="end"/>
        </w:r>
      </w:hyperlink>
    </w:p>
    <w:p>
      <w:pPr>
        <w:pStyle w:val="TOC2"/>
        <w:tabs>
          <w:tab w:val="right" w:leader="dot" w:pos="8306"/>
        </w:tabs>
      </w:pPr>
      <w:hyperlink w:anchor="_Toc10949" w:history="1">
        <w:r>
          <w:rPr>
            <w:rFonts w:ascii="仿宋" w:eastAsia="仿宋" w:hAnsi="仿宋" w:cs="仿宋" w:hint="eastAsia"/>
            <w:lang w:eastAsia="zh-CN"/>
          </w:rPr>
          <w:t>(一)、产品规划</w:t>
        </w:r>
        <w:r>
          <w:tab/>
        </w:r>
        <w:r>
          <w:fldChar w:fldCharType="begin"/>
        </w:r>
        <w:r>
          <w:instrText xml:space="preserve"> PAGEREF _Toc10949 \h </w:instrText>
        </w:r>
        <w:r>
          <w:fldChar w:fldCharType="separate"/>
        </w:r>
        <w:r>
          <w:t>16</w:t>
        </w:r>
        <w:r>
          <w:fldChar w:fldCharType="end"/>
        </w:r>
      </w:hyperlink>
    </w:p>
    <w:p>
      <w:pPr>
        <w:pStyle w:val="TOC2"/>
        <w:tabs>
          <w:tab w:val="right" w:leader="dot" w:pos="8306"/>
        </w:tabs>
      </w:pPr>
      <w:hyperlink w:anchor="_Toc27734" w:history="1">
        <w:r>
          <w:rPr>
            <w:rFonts w:ascii="仿宋" w:eastAsia="仿宋" w:hAnsi="仿宋" w:cs="仿宋" w:hint="eastAsia"/>
            <w:lang w:eastAsia="zh-CN"/>
          </w:rPr>
          <w:t>(二)、建设规模</w:t>
        </w:r>
        <w:r>
          <w:tab/>
        </w:r>
        <w:r>
          <w:fldChar w:fldCharType="begin"/>
        </w:r>
        <w:r>
          <w:instrText xml:space="preserve"> PAGEREF _Toc27734 \h </w:instrText>
        </w:r>
        <w:r>
          <w:fldChar w:fldCharType="separate"/>
        </w:r>
        <w:r>
          <w:t>17</w:t>
        </w:r>
        <w:r>
          <w:fldChar w:fldCharType="end"/>
        </w:r>
      </w:hyperlink>
    </w:p>
    <w:p>
      <w:pPr>
        <w:pStyle w:val="TOC1"/>
        <w:tabs>
          <w:tab w:val="right" w:leader="dot" w:pos="8306"/>
        </w:tabs>
      </w:pPr>
      <w:hyperlink w:anchor="_Toc9174" w:history="1">
        <w:r>
          <w:rPr>
            <w:rFonts w:ascii="仿宋" w:eastAsia="仿宋" w:hAnsi="仿宋" w:cs="仿宋" w:hint="eastAsia"/>
            <w:lang w:eastAsia="zh-CN"/>
          </w:rPr>
          <w:t>七、聚氨酯泡沫稳定剂项目投资规划</w:t>
        </w:r>
        <w:r>
          <w:tab/>
        </w:r>
        <w:r>
          <w:fldChar w:fldCharType="begin"/>
        </w:r>
        <w:r>
          <w:instrText xml:space="preserve"> PAGEREF _Toc9174 \h </w:instrText>
        </w:r>
        <w:r>
          <w:fldChar w:fldCharType="separate"/>
        </w:r>
        <w:r>
          <w:t>18</w:t>
        </w:r>
        <w:r>
          <w:fldChar w:fldCharType="end"/>
        </w:r>
      </w:hyperlink>
    </w:p>
    <w:p>
      <w:pPr>
        <w:pStyle w:val="TOC2"/>
        <w:tabs>
          <w:tab w:val="right" w:leader="dot" w:pos="8306"/>
        </w:tabs>
      </w:pPr>
      <w:hyperlink w:anchor="_Toc13299" w:history="1">
        <w:r>
          <w:rPr>
            <w:rFonts w:ascii="仿宋" w:eastAsia="仿宋" w:hAnsi="仿宋" w:cs="仿宋" w:hint="eastAsia"/>
            <w:lang w:eastAsia="zh-CN"/>
          </w:rPr>
          <w:t>(一)、聚氨酯泡沫稳定剂项目总投资估算</w:t>
        </w:r>
        <w:r>
          <w:tab/>
        </w:r>
        <w:r>
          <w:fldChar w:fldCharType="begin"/>
        </w:r>
        <w:r>
          <w:instrText xml:space="preserve"> PAGEREF _Toc13299 \h </w:instrText>
        </w:r>
        <w:r>
          <w:fldChar w:fldCharType="separate"/>
        </w:r>
        <w:r>
          <w:t>18</w:t>
        </w:r>
        <w:r>
          <w:fldChar w:fldCharType="end"/>
        </w:r>
      </w:hyperlink>
    </w:p>
    <w:p>
      <w:pPr>
        <w:pStyle w:val="TOC2"/>
        <w:tabs>
          <w:tab w:val="right" w:leader="dot" w:pos="8306"/>
        </w:tabs>
      </w:pPr>
      <w:hyperlink w:anchor="_Toc7733" w:history="1">
        <w:r>
          <w:rPr>
            <w:rFonts w:ascii="仿宋" w:eastAsia="仿宋" w:hAnsi="仿宋" w:cs="仿宋" w:hint="eastAsia"/>
            <w:lang w:eastAsia="zh-CN"/>
          </w:rPr>
          <w:t>(二)、资金筹措</w:t>
        </w:r>
        <w:r>
          <w:tab/>
        </w:r>
        <w:r>
          <w:fldChar w:fldCharType="begin"/>
        </w:r>
        <w:r>
          <w:instrText xml:space="preserve"> PAGEREF _Toc7733 \h </w:instrText>
        </w:r>
        <w:r>
          <w:fldChar w:fldCharType="separate"/>
        </w:r>
        <w:r>
          <w:t>20</w:t>
        </w:r>
        <w:r>
          <w:fldChar w:fldCharType="end"/>
        </w:r>
      </w:hyperlink>
    </w:p>
    <w:p>
      <w:pPr>
        <w:pStyle w:val="TOC1"/>
        <w:tabs>
          <w:tab w:val="right" w:leader="dot" w:pos="8306"/>
        </w:tabs>
      </w:pPr>
      <w:hyperlink w:anchor="_Toc5202" w:history="1">
        <w:r>
          <w:rPr>
            <w:rFonts w:ascii="仿宋" w:eastAsia="仿宋" w:hAnsi="仿宋" w:cs="仿宋" w:hint="eastAsia"/>
            <w:lang w:eastAsia="zh-CN"/>
          </w:rPr>
          <w:t>八、聚氨酯泡沫稳定剂项目计划安排</w:t>
        </w:r>
        <w:r>
          <w:tab/>
        </w:r>
        <w:r>
          <w:fldChar w:fldCharType="begin"/>
        </w:r>
        <w:r>
          <w:instrText xml:space="preserve"> PAGEREF _Toc5202 \h </w:instrText>
        </w:r>
        <w:r>
          <w:fldChar w:fldCharType="separate"/>
        </w:r>
        <w:r>
          <w:t>20</w:t>
        </w:r>
        <w:r>
          <w:fldChar w:fldCharType="end"/>
        </w:r>
      </w:hyperlink>
    </w:p>
    <w:p>
      <w:pPr>
        <w:pStyle w:val="TOC2"/>
        <w:tabs>
          <w:tab w:val="right" w:leader="dot" w:pos="8306"/>
        </w:tabs>
      </w:pPr>
      <w:hyperlink w:anchor="_Toc17726" w:history="1">
        <w:r>
          <w:rPr>
            <w:rFonts w:ascii="仿宋" w:eastAsia="仿宋" w:hAnsi="仿宋" w:cs="仿宋" w:hint="eastAsia"/>
            <w:lang w:eastAsia="zh-CN"/>
          </w:rPr>
          <w:t>(一)、建设周期</w:t>
        </w:r>
        <w:r>
          <w:tab/>
        </w:r>
        <w:r>
          <w:fldChar w:fldCharType="begin"/>
        </w:r>
        <w:r>
          <w:instrText xml:space="preserve"> PAGEREF _Toc17726 \h </w:instrText>
        </w:r>
        <w:r>
          <w:fldChar w:fldCharType="separate"/>
        </w:r>
        <w:r>
          <w:t>20</w:t>
        </w:r>
        <w:r>
          <w:fldChar w:fldCharType="end"/>
        </w:r>
      </w:hyperlink>
    </w:p>
    <w:p>
      <w:pPr>
        <w:pStyle w:val="TOC2"/>
        <w:tabs>
          <w:tab w:val="right" w:leader="dot" w:pos="8306"/>
        </w:tabs>
      </w:pPr>
      <w:hyperlink w:anchor="_Toc8924" w:history="1">
        <w:r>
          <w:rPr>
            <w:rFonts w:ascii="仿宋" w:eastAsia="仿宋" w:hAnsi="仿宋" w:cs="仿宋" w:hint="eastAsia"/>
            <w:lang w:eastAsia="zh-CN"/>
          </w:rPr>
          <w:t>(二)、建设进度</w:t>
        </w:r>
        <w:r>
          <w:tab/>
        </w:r>
        <w:r>
          <w:fldChar w:fldCharType="begin"/>
        </w:r>
        <w:r>
          <w:instrText xml:space="preserve"> PAGEREF _Toc8924 \h </w:instrText>
        </w:r>
        <w:r>
          <w:fldChar w:fldCharType="separate"/>
        </w:r>
        <w:r>
          <w:t>21</w:t>
        </w:r>
        <w:r>
          <w:fldChar w:fldCharType="end"/>
        </w:r>
      </w:hyperlink>
    </w:p>
    <w:p>
      <w:pPr>
        <w:pStyle w:val="TOC2"/>
        <w:tabs>
          <w:tab w:val="right" w:leader="dot" w:pos="8306"/>
        </w:tabs>
      </w:pPr>
      <w:hyperlink w:anchor="_Toc31311" w:history="1">
        <w:r>
          <w:rPr>
            <w:rFonts w:ascii="仿宋" w:eastAsia="仿宋" w:hAnsi="仿宋" w:cs="仿宋" w:hint="eastAsia"/>
            <w:lang w:eastAsia="zh-CN"/>
          </w:rPr>
          <w:t>(三)、进度安排注意事项</w:t>
        </w:r>
        <w:r>
          <w:tab/>
        </w:r>
        <w:r>
          <w:fldChar w:fldCharType="begin"/>
        </w:r>
        <w:r>
          <w:instrText xml:space="preserve"> PAGEREF _Toc31311 \h </w:instrText>
        </w:r>
        <w:r>
          <w:fldChar w:fldCharType="separate"/>
        </w:r>
        <w:r>
          <w:t>22</w:t>
        </w:r>
        <w:r>
          <w:fldChar w:fldCharType="end"/>
        </w:r>
      </w:hyperlink>
    </w:p>
    <w:p>
      <w:pPr>
        <w:pStyle w:val="TOC2"/>
        <w:tabs>
          <w:tab w:val="right" w:leader="dot" w:pos="8306"/>
        </w:tabs>
      </w:pPr>
      <w:hyperlink w:anchor="_Toc7876" w:history="1">
        <w:r>
          <w:rPr>
            <w:rFonts w:ascii="仿宋" w:eastAsia="仿宋" w:hAnsi="仿宋" w:cs="仿宋" w:hint="eastAsia"/>
            <w:lang w:eastAsia="zh-CN"/>
          </w:rPr>
          <w:t>(四)、人力资源配置</w:t>
        </w:r>
        <w:r>
          <w:tab/>
        </w:r>
        <w:r>
          <w:fldChar w:fldCharType="begin"/>
        </w:r>
        <w:r>
          <w:instrText xml:space="preserve"> PAGEREF _Toc7876 \h </w:instrText>
        </w:r>
        <w:r>
          <w:fldChar w:fldCharType="separate"/>
        </w:r>
        <w:r>
          <w:t>24</w:t>
        </w:r>
        <w:r>
          <w:fldChar w:fldCharType="end"/>
        </w:r>
      </w:hyperlink>
    </w:p>
    <w:p>
      <w:pPr>
        <w:pStyle w:val="TOC1"/>
        <w:tabs>
          <w:tab w:val="right" w:leader="dot" w:pos="8306"/>
        </w:tabs>
      </w:pPr>
      <w:hyperlink w:anchor="_Toc32233" w:history="1">
        <w:r>
          <w:rPr>
            <w:rFonts w:ascii="仿宋" w:eastAsia="仿宋" w:hAnsi="仿宋" w:cs="仿宋" w:hint="eastAsia"/>
            <w:lang w:eastAsia="zh-CN"/>
          </w:rPr>
          <w:t>九、聚氨酯泡沫稳定剂项目社会影响</w:t>
        </w:r>
        <w:r>
          <w:tab/>
        </w:r>
        <w:r>
          <w:fldChar w:fldCharType="begin"/>
        </w:r>
        <w:r>
          <w:instrText xml:space="preserve"> PAGEREF _Toc32233 \h </w:instrText>
        </w:r>
        <w:r>
          <w:fldChar w:fldCharType="separate"/>
        </w:r>
        <w:r>
          <w:t>25</w:t>
        </w:r>
        <w:r>
          <w:fldChar w:fldCharType="end"/>
        </w:r>
      </w:hyperlink>
    </w:p>
    <w:p>
      <w:pPr>
        <w:pStyle w:val="TOC2"/>
        <w:tabs>
          <w:tab w:val="right" w:leader="dot" w:pos="8306"/>
        </w:tabs>
      </w:pPr>
      <w:hyperlink w:anchor="_Toc21534" w:history="1">
        <w:r>
          <w:rPr>
            <w:rFonts w:ascii="仿宋" w:eastAsia="仿宋" w:hAnsi="仿宋" w:cs="仿宋" w:hint="eastAsia"/>
            <w:lang w:eastAsia="zh-CN"/>
          </w:rPr>
          <w:t>(一)、社会责任与义务</w:t>
        </w:r>
        <w:r>
          <w:tab/>
        </w:r>
        <w:r>
          <w:fldChar w:fldCharType="begin"/>
        </w:r>
        <w:r>
          <w:instrText xml:space="preserve"> PAGEREF _Toc21534 \h </w:instrText>
        </w:r>
        <w:r>
          <w:fldChar w:fldCharType="separate"/>
        </w:r>
        <w:r>
          <w:t>25</w:t>
        </w:r>
        <w:r>
          <w:fldChar w:fldCharType="end"/>
        </w:r>
      </w:hyperlink>
    </w:p>
    <w:p>
      <w:pPr>
        <w:pStyle w:val="TOC2"/>
        <w:tabs>
          <w:tab w:val="right" w:leader="dot" w:pos="8306"/>
        </w:tabs>
      </w:pPr>
      <w:hyperlink w:anchor="_Toc11015" w:history="1">
        <w:r>
          <w:rPr>
            <w:rFonts w:ascii="仿宋" w:eastAsia="仿宋" w:hAnsi="仿宋" w:cs="仿宋" w:hint="eastAsia"/>
            <w:lang w:eastAsia="zh-CN"/>
          </w:rPr>
          <w:t>(二)、社会参与与沟通</w:t>
        </w:r>
        <w:r>
          <w:tab/>
        </w:r>
        <w:r>
          <w:fldChar w:fldCharType="begin"/>
        </w:r>
        <w:r>
          <w:instrText xml:space="preserve"> PAGEREF _Toc11015 \h </w:instrText>
        </w:r>
        <w:r>
          <w:fldChar w:fldCharType="separate"/>
        </w:r>
        <w:r>
          <w:t>25</w:t>
        </w:r>
        <w:r>
          <w:fldChar w:fldCharType="end"/>
        </w:r>
      </w:hyperlink>
    </w:p>
    <w:p>
      <w:pPr>
        <w:pStyle w:val="TOC1"/>
        <w:tabs>
          <w:tab w:val="right" w:leader="dot" w:pos="8306"/>
        </w:tabs>
      </w:pPr>
      <w:hyperlink w:anchor="_Toc15456" w:history="1">
        <w:r>
          <w:rPr>
            <w:rFonts w:ascii="仿宋" w:eastAsia="仿宋" w:hAnsi="仿宋" w:cs="仿宋" w:hint="eastAsia"/>
            <w:lang w:eastAsia="zh-CN"/>
          </w:rPr>
          <w:t>十、聚氨酯泡沫稳定剂项目环境影响分析</w:t>
        </w:r>
        <w:r>
          <w:tab/>
        </w:r>
        <w:r>
          <w:fldChar w:fldCharType="begin"/>
        </w:r>
        <w:r>
          <w:instrText xml:space="preserve"> PAGEREF _Toc15456 \h </w:instrText>
        </w:r>
        <w:r>
          <w:fldChar w:fldCharType="separate"/>
        </w:r>
        <w:r>
          <w:t>26</w:t>
        </w:r>
        <w:r>
          <w:fldChar w:fldCharType="end"/>
        </w:r>
      </w:hyperlink>
    </w:p>
    <w:p>
      <w:pPr>
        <w:pStyle w:val="TOC2"/>
        <w:tabs>
          <w:tab w:val="right" w:leader="dot" w:pos="8306"/>
        </w:tabs>
      </w:pPr>
      <w:hyperlink w:anchor="_Toc7687" w:history="1">
        <w:r>
          <w:rPr>
            <w:rFonts w:ascii="仿宋" w:eastAsia="仿宋" w:hAnsi="仿宋" w:cs="仿宋" w:hint="eastAsia"/>
            <w:lang w:eastAsia="zh-CN"/>
          </w:rPr>
          <w:t>(一)、建设区域环境质量现状</w:t>
        </w:r>
        <w:r>
          <w:tab/>
        </w:r>
        <w:r>
          <w:fldChar w:fldCharType="begin"/>
        </w:r>
        <w:r>
          <w:instrText xml:space="preserve"> PAGEREF _Toc7687 \h </w:instrText>
        </w:r>
        <w:r>
          <w:fldChar w:fldCharType="separate"/>
        </w:r>
        <w:r>
          <w:t>26</w:t>
        </w:r>
        <w:r>
          <w:fldChar w:fldCharType="end"/>
        </w:r>
      </w:hyperlink>
    </w:p>
    <w:p>
      <w:pPr>
        <w:pStyle w:val="TOC2"/>
        <w:tabs>
          <w:tab w:val="right" w:leader="dot" w:pos="8306"/>
        </w:tabs>
      </w:pPr>
      <w:hyperlink w:anchor="_Toc28719" w:history="1">
        <w:r>
          <w:rPr>
            <w:rFonts w:ascii="仿宋" w:eastAsia="仿宋" w:hAnsi="仿宋" w:cs="仿宋" w:hint="eastAsia"/>
            <w:lang w:eastAsia="zh-CN"/>
          </w:rPr>
          <w:t>(二)、建设期环境保护</w:t>
        </w:r>
        <w:r>
          <w:tab/>
        </w:r>
        <w:r>
          <w:fldChar w:fldCharType="begin"/>
        </w:r>
        <w:r>
          <w:instrText xml:space="preserve"> PAGEREF _Toc28719 \h </w:instrText>
        </w:r>
        <w:r>
          <w:fldChar w:fldCharType="separate"/>
        </w:r>
        <w:r>
          <w:t>28</w:t>
        </w:r>
        <w:r>
          <w:fldChar w:fldCharType="end"/>
        </w:r>
      </w:hyperlink>
    </w:p>
    <w:p>
      <w:pPr>
        <w:pStyle w:val="TOC2"/>
        <w:tabs>
          <w:tab w:val="right" w:leader="dot" w:pos="8306"/>
        </w:tabs>
      </w:pPr>
      <w:hyperlink w:anchor="_Toc11210" w:history="1">
        <w:r>
          <w:rPr>
            <w:rFonts w:ascii="仿宋" w:eastAsia="仿宋" w:hAnsi="仿宋" w:cs="仿宋" w:hint="eastAsia"/>
            <w:lang w:eastAsia="zh-CN"/>
          </w:rPr>
          <w:t>(三)、运营期环境保护</w:t>
        </w:r>
        <w:r>
          <w:tab/>
        </w:r>
        <w:r>
          <w:fldChar w:fldCharType="begin"/>
        </w:r>
        <w:r>
          <w:instrText xml:space="preserve"> PAGEREF _Toc11210 \h </w:instrText>
        </w:r>
        <w:r>
          <w:fldChar w:fldCharType="separate"/>
        </w:r>
        <w:r>
          <w:t>29</w:t>
        </w:r>
        <w:r>
          <w:fldChar w:fldCharType="end"/>
        </w:r>
      </w:hyperlink>
    </w:p>
    <w:p>
      <w:pPr>
        <w:pStyle w:val="TOC2"/>
        <w:tabs>
          <w:tab w:val="right" w:leader="dot" w:pos="8306"/>
        </w:tabs>
      </w:pPr>
      <w:hyperlink w:anchor="_Toc23667" w:history="1">
        <w:r>
          <w:rPr>
            <w:rFonts w:ascii="仿宋" w:eastAsia="仿宋" w:hAnsi="仿宋" w:cs="仿宋" w:hint="eastAsia"/>
            <w:lang w:eastAsia="zh-CN"/>
          </w:rPr>
          <w:t>(四)、聚氨酯泡沫稳定剂项目建设对区域经济的影响</w:t>
        </w:r>
        <w:r>
          <w:tab/>
        </w:r>
        <w:r>
          <w:fldChar w:fldCharType="begin"/>
        </w:r>
        <w:r>
          <w:instrText xml:space="preserve"> PAGEREF _Toc23667 \h </w:instrText>
        </w:r>
        <w:r>
          <w:fldChar w:fldCharType="separate"/>
        </w:r>
        <w:r>
          <w:t>31</w:t>
        </w:r>
        <w:r>
          <w:fldChar w:fldCharType="end"/>
        </w:r>
      </w:hyperlink>
    </w:p>
    <w:p>
      <w:pPr>
        <w:pStyle w:val="TOC2"/>
        <w:tabs>
          <w:tab w:val="right" w:leader="dot" w:pos="8306"/>
        </w:tabs>
      </w:pPr>
      <w:hyperlink w:anchor="_Toc29439" w:history="1">
        <w:r>
          <w:rPr>
            <w:rFonts w:ascii="仿宋" w:eastAsia="仿宋" w:hAnsi="仿宋" w:cs="仿宋" w:hint="eastAsia"/>
            <w:lang w:eastAsia="zh-CN"/>
          </w:rPr>
          <w:t>(五)、废弃物处理</w:t>
        </w:r>
        <w:r>
          <w:tab/>
        </w:r>
        <w:r>
          <w:fldChar w:fldCharType="begin"/>
        </w:r>
        <w:r>
          <w:instrText xml:space="preserve"> PAGEREF _Toc29439 \h </w:instrText>
        </w:r>
        <w:r>
          <w:fldChar w:fldCharType="separate"/>
        </w:r>
        <w:r>
          <w:t>32</w:t>
        </w:r>
        <w:r>
          <w:fldChar w:fldCharType="end"/>
        </w:r>
      </w:hyperlink>
    </w:p>
    <w:p>
      <w:pPr>
        <w:pStyle w:val="TOC2"/>
        <w:tabs>
          <w:tab w:val="right" w:leader="dot" w:pos="8306"/>
        </w:tabs>
      </w:pPr>
      <w:hyperlink w:anchor="_Toc31988" w:history="1">
        <w:r>
          <w:rPr>
            <w:rFonts w:ascii="仿宋" w:eastAsia="仿宋" w:hAnsi="仿宋" w:cs="仿宋" w:hint="eastAsia"/>
            <w:lang w:eastAsia="zh-CN"/>
          </w:rPr>
          <w:t>(六)、特殊环境影响分析</w:t>
        </w:r>
        <w:r>
          <w:tab/>
        </w:r>
        <w:r>
          <w:fldChar w:fldCharType="begin"/>
        </w:r>
        <w:r>
          <w:instrText xml:space="preserve"> PAGEREF _Toc31988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4" w:history="1">
        <w:r>
          <w:rPr>
            <w:rFonts w:ascii="仿宋" w:eastAsia="仿宋" w:hAnsi="仿宋" w:cs="仿宋" w:hint="eastAsia"/>
            <w:lang w:eastAsia="zh-CN"/>
          </w:rPr>
          <w:t>(七)、清洁生产</w:t>
        </w:r>
        <w:r>
          <w:tab/>
        </w:r>
        <w:r>
          <w:fldChar w:fldCharType="begin"/>
        </w:r>
        <w:r>
          <w:instrText xml:space="preserve"> PAGEREF _Toc24764 \h </w:instrText>
        </w:r>
        <w:r>
          <w:fldChar w:fldCharType="separate"/>
        </w:r>
        <w:r>
          <w:t>35</w:t>
        </w:r>
        <w:r>
          <w:fldChar w:fldCharType="end"/>
        </w:r>
      </w:hyperlink>
    </w:p>
    <w:p>
      <w:pPr>
        <w:pStyle w:val="TOC2"/>
        <w:tabs>
          <w:tab w:val="right" w:leader="dot" w:pos="8306"/>
        </w:tabs>
      </w:pPr>
      <w:hyperlink w:anchor="_Toc12572" w:history="1">
        <w:r>
          <w:rPr>
            <w:rFonts w:ascii="仿宋" w:eastAsia="仿宋" w:hAnsi="仿宋" w:cs="仿宋" w:hint="eastAsia"/>
            <w:lang w:eastAsia="zh-CN"/>
          </w:rPr>
          <w:t>(八)、环境保护综合评价</w:t>
        </w:r>
        <w:r>
          <w:tab/>
        </w:r>
        <w:r>
          <w:fldChar w:fldCharType="begin"/>
        </w:r>
        <w:r>
          <w:instrText xml:space="preserve"> PAGEREF _Toc12572 \h </w:instrText>
        </w:r>
        <w:r>
          <w:fldChar w:fldCharType="separate"/>
        </w:r>
        <w:r>
          <w:t>36</w:t>
        </w:r>
        <w:r>
          <w:fldChar w:fldCharType="end"/>
        </w:r>
      </w:hyperlink>
    </w:p>
    <w:p>
      <w:pPr>
        <w:pStyle w:val="TOC1"/>
        <w:tabs>
          <w:tab w:val="right" w:leader="dot" w:pos="8306"/>
        </w:tabs>
      </w:pPr>
      <w:hyperlink w:anchor="_Toc2760" w:history="1">
        <w:r>
          <w:rPr>
            <w:rFonts w:ascii="仿宋" w:eastAsia="仿宋" w:hAnsi="仿宋" w:cs="仿宋" w:hint="eastAsia"/>
            <w:lang w:eastAsia="zh-CN"/>
          </w:rPr>
          <w:t>十一、聚氨酯泡沫稳定剂项目技术管理</w:t>
        </w:r>
        <w:r>
          <w:tab/>
        </w:r>
        <w:r>
          <w:fldChar w:fldCharType="begin"/>
        </w:r>
        <w:r>
          <w:instrText xml:space="preserve"> PAGEREF _Toc2760 \h </w:instrText>
        </w:r>
        <w:r>
          <w:fldChar w:fldCharType="separate"/>
        </w:r>
        <w:r>
          <w:t>37</w:t>
        </w:r>
        <w:r>
          <w:fldChar w:fldCharType="end"/>
        </w:r>
      </w:hyperlink>
    </w:p>
    <w:p>
      <w:pPr>
        <w:pStyle w:val="TOC2"/>
        <w:tabs>
          <w:tab w:val="right" w:leader="dot" w:pos="8306"/>
        </w:tabs>
      </w:pPr>
      <w:hyperlink w:anchor="_Toc9103" w:history="1">
        <w:r>
          <w:rPr>
            <w:rFonts w:ascii="仿宋" w:eastAsia="仿宋" w:hAnsi="仿宋" w:cs="仿宋" w:hint="eastAsia"/>
            <w:lang w:eastAsia="zh-CN"/>
          </w:rPr>
          <w:t>(一)、技术方案选用方向</w:t>
        </w:r>
        <w:r>
          <w:tab/>
        </w:r>
        <w:r>
          <w:fldChar w:fldCharType="begin"/>
        </w:r>
        <w:r>
          <w:instrText xml:space="preserve"> PAGEREF _Toc9103 \h </w:instrText>
        </w:r>
        <w:r>
          <w:fldChar w:fldCharType="separate"/>
        </w:r>
        <w:r>
          <w:t>37</w:t>
        </w:r>
        <w:r>
          <w:fldChar w:fldCharType="end"/>
        </w:r>
      </w:hyperlink>
    </w:p>
    <w:p>
      <w:pPr>
        <w:pStyle w:val="TOC2"/>
        <w:tabs>
          <w:tab w:val="right" w:leader="dot" w:pos="8306"/>
        </w:tabs>
      </w:pPr>
      <w:hyperlink w:anchor="_Toc5444" w:history="1">
        <w:r>
          <w:rPr>
            <w:rFonts w:ascii="仿宋" w:eastAsia="仿宋" w:hAnsi="仿宋" w:cs="仿宋" w:hint="eastAsia"/>
            <w:lang w:eastAsia="zh-CN"/>
          </w:rPr>
          <w:t>(二)、工艺技术方案选用原则</w:t>
        </w:r>
        <w:r>
          <w:tab/>
        </w:r>
        <w:r>
          <w:fldChar w:fldCharType="begin"/>
        </w:r>
        <w:r>
          <w:instrText xml:space="preserve"> PAGEREF _Toc5444 \h </w:instrText>
        </w:r>
        <w:r>
          <w:fldChar w:fldCharType="separate"/>
        </w:r>
        <w:r>
          <w:t>39</w:t>
        </w:r>
        <w:r>
          <w:fldChar w:fldCharType="end"/>
        </w:r>
      </w:hyperlink>
    </w:p>
    <w:p>
      <w:pPr>
        <w:pStyle w:val="TOC2"/>
        <w:tabs>
          <w:tab w:val="right" w:leader="dot" w:pos="8306"/>
        </w:tabs>
      </w:pPr>
      <w:hyperlink w:anchor="_Toc17336" w:history="1">
        <w:r>
          <w:rPr>
            <w:rFonts w:ascii="仿宋" w:eastAsia="仿宋" w:hAnsi="仿宋" w:cs="仿宋" w:hint="eastAsia"/>
            <w:lang w:eastAsia="zh-CN"/>
          </w:rPr>
          <w:t>(三)、工艺技术方案要求</w:t>
        </w:r>
        <w:r>
          <w:tab/>
        </w:r>
        <w:r>
          <w:fldChar w:fldCharType="begin"/>
        </w:r>
        <w:r>
          <w:instrText xml:space="preserve"> PAGEREF _Toc17336 \h </w:instrText>
        </w:r>
        <w:r>
          <w:fldChar w:fldCharType="separate"/>
        </w:r>
        <w:r>
          <w:t>41</w:t>
        </w:r>
        <w:r>
          <w:fldChar w:fldCharType="end"/>
        </w:r>
      </w:hyperlink>
    </w:p>
    <w:p>
      <w:pPr>
        <w:pStyle w:val="TOC1"/>
        <w:tabs>
          <w:tab w:val="right" w:leader="dot" w:pos="8306"/>
        </w:tabs>
      </w:pPr>
      <w:hyperlink w:anchor="_Toc18070" w:history="1">
        <w:r>
          <w:rPr>
            <w:rFonts w:ascii="仿宋" w:eastAsia="仿宋" w:hAnsi="仿宋" w:cs="仿宋" w:hint="eastAsia"/>
            <w:lang w:eastAsia="zh-CN"/>
          </w:rPr>
          <w:t>十二、聚氨酯泡沫稳定剂项目人力资源管理</w:t>
        </w:r>
        <w:r>
          <w:tab/>
        </w:r>
        <w:r>
          <w:fldChar w:fldCharType="begin"/>
        </w:r>
        <w:r>
          <w:instrText xml:space="preserve"> PAGEREF _Toc18070 \h </w:instrText>
        </w:r>
        <w:r>
          <w:fldChar w:fldCharType="separate"/>
        </w:r>
        <w:r>
          <w:t>44</w:t>
        </w:r>
        <w:r>
          <w:fldChar w:fldCharType="end"/>
        </w:r>
      </w:hyperlink>
    </w:p>
    <w:p>
      <w:pPr>
        <w:pStyle w:val="TOC2"/>
        <w:tabs>
          <w:tab w:val="right" w:leader="dot" w:pos="8306"/>
        </w:tabs>
      </w:pPr>
      <w:hyperlink w:anchor="_Toc2169" w:history="1">
        <w:r>
          <w:rPr>
            <w:rFonts w:ascii="仿宋" w:eastAsia="仿宋" w:hAnsi="仿宋" w:cs="仿宋" w:hint="eastAsia"/>
            <w:lang w:eastAsia="zh-CN"/>
          </w:rPr>
          <w:t>(一)、建立健全的预算管理制度</w:t>
        </w:r>
        <w:r>
          <w:tab/>
        </w:r>
        <w:r>
          <w:fldChar w:fldCharType="begin"/>
        </w:r>
        <w:r>
          <w:instrText xml:space="preserve"> PAGEREF _Toc2169 \h </w:instrText>
        </w:r>
        <w:r>
          <w:fldChar w:fldCharType="separate"/>
        </w:r>
        <w:r>
          <w:t>44</w:t>
        </w:r>
        <w:r>
          <w:fldChar w:fldCharType="end"/>
        </w:r>
      </w:hyperlink>
    </w:p>
    <w:p>
      <w:pPr>
        <w:pStyle w:val="TOC2"/>
        <w:tabs>
          <w:tab w:val="right" w:leader="dot" w:pos="8306"/>
        </w:tabs>
      </w:pPr>
      <w:hyperlink w:anchor="_Toc17354" w:history="1">
        <w:r>
          <w:rPr>
            <w:rFonts w:ascii="仿宋" w:eastAsia="仿宋" w:hAnsi="仿宋" w:cs="仿宋" w:hint="eastAsia"/>
            <w:lang w:eastAsia="zh-CN"/>
          </w:rPr>
          <w:t>(二)、加强资金流动监控</w:t>
        </w:r>
        <w:r>
          <w:tab/>
        </w:r>
        <w:r>
          <w:fldChar w:fldCharType="begin"/>
        </w:r>
        <w:r>
          <w:instrText xml:space="preserve"> PAGEREF _Toc17354 \h </w:instrText>
        </w:r>
        <w:r>
          <w:fldChar w:fldCharType="separate"/>
        </w:r>
        <w:r>
          <w:t>46</w:t>
        </w:r>
        <w:r>
          <w:fldChar w:fldCharType="end"/>
        </w:r>
      </w:hyperlink>
    </w:p>
    <w:p>
      <w:pPr>
        <w:pStyle w:val="TOC2"/>
        <w:tabs>
          <w:tab w:val="right" w:leader="dot" w:pos="8306"/>
        </w:tabs>
      </w:pPr>
      <w:hyperlink w:anchor="_Toc11678" w:history="1">
        <w:r>
          <w:rPr>
            <w:rFonts w:ascii="仿宋" w:eastAsia="仿宋" w:hAnsi="仿宋" w:cs="仿宋" w:hint="eastAsia"/>
            <w:lang w:eastAsia="zh-CN"/>
          </w:rPr>
          <w:t>(三)、制定完善的风险控制机制</w:t>
        </w:r>
        <w:r>
          <w:tab/>
        </w:r>
        <w:r>
          <w:fldChar w:fldCharType="begin"/>
        </w:r>
        <w:r>
          <w:instrText xml:space="preserve"> PAGEREF _Toc11678 \h </w:instrText>
        </w:r>
        <w:r>
          <w:fldChar w:fldCharType="separate"/>
        </w:r>
        <w:r>
          <w:t>47</w:t>
        </w:r>
        <w:r>
          <w:fldChar w:fldCharType="end"/>
        </w:r>
      </w:hyperlink>
    </w:p>
    <w:p>
      <w:pPr>
        <w:pStyle w:val="TOC2"/>
        <w:tabs>
          <w:tab w:val="right" w:leader="dot" w:pos="8306"/>
        </w:tabs>
      </w:pPr>
      <w:hyperlink w:anchor="_Toc186" w:history="1">
        <w:r>
          <w:rPr>
            <w:rFonts w:ascii="仿宋" w:eastAsia="仿宋" w:hAnsi="仿宋" w:cs="仿宋" w:hint="eastAsia"/>
            <w:lang w:eastAsia="zh-CN"/>
          </w:rPr>
          <w:t>(四)、优化成本管理</w:t>
        </w:r>
        <w:r>
          <w:tab/>
        </w:r>
        <w:r>
          <w:fldChar w:fldCharType="begin"/>
        </w:r>
        <w:r>
          <w:instrText xml:space="preserve"> PAGEREF _Toc186 \h </w:instrText>
        </w:r>
        <w:r>
          <w:fldChar w:fldCharType="separate"/>
        </w:r>
        <w:r>
          <w:t>48</w:t>
        </w:r>
        <w:r>
          <w:fldChar w:fldCharType="end"/>
        </w:r>
      </w:hyperlink>
    </w:p>
    <w:p>
      <w:pPr>
        <w:pStyle w:val="TOC1"/>
        <w:tabs>
          <w:tab w:val="right" w:leader="dot" w:pos="8306"/>
        </w:tabs>
      </w:pPr>
      <w:hyperlink w:anchor="_Toc27088" w:history="1">
        <w:r>
          <w:rPr>
            <w:rFonts w:ascii="仿宋" w:eastAsia="仿宋" w:hAnsi="仿宋" w:cs="仿宋" w:hint="eastAsia"/>
            <w:lang w:eastAsia="zh-CN"/>
          </w:rPr>
          <w:t>十三、聚氨酯泡沫稳定剂项目变更管理</w:t>
        </w:r>
        <w:r>
          <w:tab/>
        </w:r>
        <w:r>
          <w:fldChar w:fldCharType="begin"/>
        </w:r>
        <w:r>
          <w:instrText xml:space="preserve"> PAGEREF _Toc27088 \h </w:instrText>
        </w:r>
        <w:r>
          <w:fldChar w:fldCharType="separate"/>
        </w:r>
        <w:r>
          <w:t>50</w:t>
        </w:r>
        <w:r>
          <w:fldChar w:fldCharType="end"/>
        </w:r>
      </w:hyperlink>
    </w:p>
    <w:p>
      <w:pPr>
        <w:pStyle w:val="TOC2"/>
        <w:tabs>
          <w:tab w:val="right" w:leader="dot" w:pos="8306"/>
        </w:tabs>
      </w:pPr>
      <w:hyperlink w:anchor="_Toc2751" w:history="1">
        <w:r>
          <w:rPr>
            <w:rFonts w:ascii="仿宋" w:eastAsia="仿宋" w:hAnsi="仿宋" w:cs="仿宋" w:hint="eastAsia"/>
            <w:lang w:eastAsia="zh-CN"/>
          </w:rPr>
          <w:t>(一)、变更申请与评估</w:t>
        </w:r>
        <w:r>
          <w:tab/>
        </w:r>
        <w:r>
          <w:fldChar w:fldCharType="begin"/>
        </w:r>
        <w:r>
          <w:instrText xml:space="preserve"> PAGEREF _Toc2751 \h </w:instrText>
        </w:r>
        <w:r>
          <w:fldChar w:fldCharType="separate"/>
        </w:r>
        <w:r>
          <w:t>50</w:t>
        </w:r>
        <w:r>
          <w:fldChar w:fldCharType="end"/>
        </w:r>
      </w:hyperlink>
    </w:p>
    <w:p>
      <w:pPr>
        <w:pStyle w:val="TOC2"/>
        <w:tabs>
          <w:tab w:val="right" w:leader="dot" w:pos="8306"/>
        </w:tabs>
      </w:pPr>
      <w:hyperlink w:anchor="_Toc18701" w:history="1">
        <w:r>
          <w:rPr>
            <w:rFonts w:ascii="仿宋" w:eastAsia="仿宋" w:hAnsi="仿宋" w:cs="仿宋" w:hint="eastAsia"/>
            <w:lang w:eastAsia="zh-CN"/>
          </w:rPr>
          <w:t>(二)、变更实施与控制</w:t>
        </w:r>
        <w:r>
          <w:tab/>
        </w:r>
        <w:r>
          <w:fldChar w:fldCharType="begin"/>
        </w:r>
        <w:r>
          <w:instrText xml:space="preserve"> PAGEREF _Toc18701 \h </w:instrText>
        </w:r>
        <w:r>
          <w:fldChar w:fldCharType="separate"/>
        </w:r>
        <w:r>
          <w:t>50</w:t>
        </w:r>
        <w:r>
          <w:fldChar w:fldCharType="end"/>
        </w:r>
      </w:hyperlink>
    </w:p>
    <w:p>
      <w:pPr>
        <w:pStyle w:val="TOC1"/>
        <w:tabs>
          <w:tab w:val="right" w:leader="dot" w:pos="8306"/>
        </w:tabs>
      </w:pPr>
      <w:hyperlink w:anchor="_Toc18883" w:history="1">
        <w:r>
          <w:rPr>
            <w:rFonts w:ascii="仿宋" w:eastAsia="仿宋" w:hAnsi="仿宋" w:cs="仿宋" w:hint="eastAsia"/>
            <w:lang w:eastAsia="zh-CN"/>
          </w:rPr>
          <w:t>十四、聚氨酯泡沫稳定剂项目实施保障措施</w:t>
        </w:r>
        <w:r>
          <w:tab/>
        </w:r>
        <w:r>
          <w:fldChar w:fldCharType="begin"/>
        </w:r>
        <w:r>
          <w:instrText xml:space="preserve"> PAGEREF _Toc18883 \h </w:instrText>
        </w:r>
        <w:r>
          <w:fldChar w:fldCharType="separate"/>
        </w:r>
        <w:r>
          <w:t>51</w:t>
        </w:r>
        <w:r>
          <w:fldChar w:fldCharType="end"/>
        </w:r>
      </w:hyperlink>
    </w:p>
    <w:p>
      <w:pPr>
        <w:pStyle w:val="TOC2"/>
        <w:tabs>
          <w:tab w:val="right" w:leader="dot" w:pos="8306"/>
        </w:tabs>
      </w:pPr>
      <w:hyperlink w:anchor="_Toc30706" w:history="1">
        <w:r>
          <w:rPr>
            <w:rFonts w:ascii="仿宋" w:eastAsia="仿宋" w:hAnsi="仿宋" w:cs="仿宋" w:hint="eastAsia"/>
            <w:lang w:eastAsia="zh-CN"/>
          </w:rPr>
          <w:t>(一)、聚氨酯泡沫稳定剂项目实施保障机制</w:t>
        </w:r>
        <w:r>
          <w:tab/>
        </w:r>
        <w:r>
          <w:fldChar w:fldCharType="begin"/>
        </w:r>
        <w:r>
          <w:instrText xml:space="preserve"> PAGEREF _Toc30706 \h </w:instrText>
        </w:r>
        <w:r>
          <w:fldChar w:fldCharType="separate"/>
        </w:r>
        <w:r>
          <w:t>51</w:t>
        </w:r>
        <w:r>
          <w:fldChar w:fldCharType="end"/>
        </w:r>
      </w:hyperlink>
    </w:p>
    <w:p>
      <w:pPr>
        <w:pStyle w:val="TOC2"/>
        <w:tabs>
          <w:tab w:val="right" w:leader="dot" w:pos="8306"/>
        </w:tabs>
      </w:pPr>
      <w:hyperlink w:anchor="_Toc29406" w:history="1">
        <w:r>
          <w:rPr>
            <w:rFonts w:ascii="仿宋" w:eastAsia="仿宋" w:hAnsi="仿宋" w:cs="仿宋" w:hint="eastAsia"/>
            <w:lang w:eastAsia="zh-CN"/>
          </w:rPr>
          <w:t>(二)、聚氨酯泡沫稳定剂项目法律合规要求</w:t>
        </w:r>
        <w:r>
          <w:tab/>
        </w:r>
        <w:r>
          <w:fldChar w:fldCharType="begin"/>
        </w:r>
        <w:r>
          <w:instrText xml:space="preserve"> PAGEREF _Toc29406 \h </w:instrText>
        </w:r>
        <w:r>
          <w:fldChar w:fldCharType="separate"/>
        </w:r>
        <w:r>
          <w:t>55</w:t>
        </w:r>
        <w:r>
          <w:fldChar w:fldCharType="end"/>
        </w:r>
      </w:hyperlink>
    </w:p>
    <w:p>
      <w:pPr>
        <w:pStyle w:val="TOC2"/>
        <w:tabs>
          <w:tab w:val="right" w:leader="dot" w:pos="8306"/>
        </w:tabs>
      </w:pPr>
      <w:hyperlink w:anchor="_Toc28258" w:history="1">
        <w:r>
          <w:rPr>
            <w:rFonts w:ascii="仿宋" w:eastAsia="仿宋" w:hAnsi="仿宋" w:cs="仿宋" w:hint="eastAsia"/>
            <w:lang w:eastAsia="zh-CN"/>
          </w:rPr>
          <w:t>(三)、聚氨酯泡沫稳定剂项目合同管理与法律事务</w:t>
        </w:r>
        <w:r>
          <w:tab/>
        </w:r>
        <w:r>
          <w:fldChar w:fldCharType="begin"/>
        </w:r>
        <w:r>
          <w:instrText xml:space="preserve"> PAGEREF _Toc28258 \h </w:instrText>
        </w:r>
        <w:r>
          <w:fldChar w:fldCharType="separate"/>
        </w:r>
        <w:r>
          <w:t>59</w:t>
        </w:r>
        <w:r>
          <w:fldChar w:fldCharType="end"/>
        </w:r>
      </w:hyperlink>
    </w:p>
    <w:p>
      <w:pPr>
        <w:pStyle w:val="TOC2"/>
        <w:tabs>
          <w:tab w:val="right" w:leader="dot" w:pos="8306"/>
        </w:tabs>
      </w:pPr>
      <w:hyperlink w:anchor="_Toc234" w:history="1">
        <w:r>
          <w:rPr>
            <w:rFonts w:ascii="仿宋" w:eastAsia="仿宋" w:hAnsi="仿宋" w:cs="仿宋" w:hint="eastAsia"/>
            <w:lang w:eastAsia="zh-CN"/>
          </w:rPr>
          <w:t>(四)、聚氨酯泡沫稳定剂项目知识产权保护策略</w:t>
        </w:r>
        <w:r>
          <w:tab/>
        </w:r>
        <w:r>
          <w:fldChar w:fldCharType="begin"/>
        </w:r>
        <w:r>
          <w:instrText xml:space="preserve"> PAGEREF _Toc234 \h </w:instrText>
        </w:r>
        <w:r>
          <w:fldChar w:fldCharType="separate"/>
        </w:r>
        <w:r>
          <w:t>66</w:t>
        </w:r>
        <w:r>
          <w:fldChar w:fldCharType="end"/>
        </w:r>
      </w:hyperlink>
    </w:p>
    <w:p>
      <w:pPr>
        <w:pStyle w:val="TOC1"/>
        <w:tabs>
          <w:tab w:val="right" w:leader="dot" w:pos="8306"/>
        </w:tabs>
      </w:pPr>
      <w:hyperlink w:anchor="_Toc7242" w:history="1">
        <w:r>
          <w:rPr>
            <w:rFonts w:ascii="仿宋" w:eastAsia="仿宋" w:hAnsi="仿宋" w:cs="仿宋" w:hint="eastAsia"/>
            <w:lang w:eastAsia="zh-CN"/>
          </w:rPr>
          <w:t>十五、聚氨酯泡沫稳定剂项目工程方案分析</w:t>
        </w:r>
        <w:r>
          <w:tab/>
        </w:r>
        <w:r>
          <w:fldChar w:fldCharType="begin"/>
        </w:r>
        <w:r>
          <w:instrText xml:space="preserve"> PAGEREF _Toc7242 \h </w:instrText>
        </w:r>
        <w:r>
          <w:fldChar w:fldCharType="separate"/>
        </w:r>
        <w:r>
          <w:t>68</w:t>
        </w:r>
        <w:r>
          <w:fldChar w:fldCharType="end"/>
        </w:r>
      </w:hyperlink>
    </w:p>
    <w:p>
      <w:pPr>
        <w:pStyle w:val="TOC2"/>
        <w:tabs>
          <w:tab w:val="right" w:leader="dot" w:pos="8306"/>
        </w:tabs>
      </w:pPr>
      <w:hyperlink w:anchor="_Toc27314" w:history="1">
        <w:r>
          <w:rPr>
            <w:rFonts w:ascii="仿宋" w:eastAsia="仿宋" w:hAnsi="仿宋" w:cs="仿宋" w:hint="eastAsia"/>
            <w:lang w:eastAsia="zh-CN"/>
          </w:rPr>
          <w:t>(一)、建筑工程设计原则</w:t>
        </w:r>
        <w:r>
          <w:tab/>
        </w:r>
        <w:r>
          <w:fldChar w:fldCharType="begin"/>
        </w:r>
        <w:r>
          <w:instrText xml:space="preserve"> PAGEREF _Toc27314 \h </w:instrText>
        </w:r>
        <w:r>
          <w:fldChar w:fldCharType="separate"/>
        </w:r>
        <w:r>
          <w:t>68</w:t>
        </w:r>
        <w:r>
          <w:fldChar w:fldCharType="end"/>
        </w:r>
      </w:hyperlink>
    </w:p>
    <w:p>
      <w:pPr>
        <w:pStyle w:val="TOC2"/>
        <w:tabs>
          <w:tab w:val="right" w:leader="dot" w:pos="8306"/>
        </w:tabs>
      </w:pPr>
      <w:hyperlink w:anchor="_Toc4494" w:history="1">
        <w:r>
          <w:rPr>
            <w:rFonts w:ascii="仿宋" w:eastAsia="仿宋" w:hAnsi="仿宋" w:cs="仿宋" w:hint="eastAsia"/>
            <w:lang w:eastAsia="zh-CN"/>
          </w:rPr>
          <w:t>(二)、土建工程建设指标</w:t>
        </w:r>
        <w:r>
          <w:tab/>
        </w:r>
        <w:r>
          <w:fldChar w:fldCharType="begin"/>
        </w:r>
        <w:r>
          <w:instrText xml:space="preserve"> PAGEREF _Toc4494 \h </w:instrText>
        </w:r>
        <w:r>
          <w:fldChar w:fldCharType="separate"/>
        </w:r>
        <w:r>
          <w:t>72</w:t>
        </w:r>
        <w:r>
          <w:fldChar w:fldCharType="end"/>
        </w:r>
      </w:hyperlink>
    </w:p>
    <w:p>
      <w:pPr>
        <w:pStyle w:val="TOC1"/>
        <w:tabs>
          <w:tab w:val="right" w:leader="dot" w:pos="8306"/>
        </w:tabs>
      </w:pPr>
      <w:hyperlink w:anchor="_Toc19373" w:history="1">
        <w:r>
          <w:rPr>
            <w:rFonts w:ascii="仿宋" w:eastAsia="仿宋" w:hAnsi="仿宋" w:cs="仿宋" w:hint="eastAsia"/>
            <w:lang w:eastAsia="zh-CN"/>
          </w:rPr>
          <w:t>十六、供应链管理</w:t>
        </w:r>
        <w:r>
          <w:tab/>
        </w:r>
        <w:r>
          <w:fldChar w:fldCharType="begin"/>
        </w:r>
        <w:r>
          <w:instrText xml:space="preserve"> PAGEREF _Toc19373 \h </w:instrText>
        </w:r>
        <w:r>
          <w:fldChar w:fldCharType="separate"/>
        </w:r>
        <w:r>
          <w:t>73</w:t>
        </w:r>
        <w:r>
          <w:fldChar w:fldCharType="end"/>
        </w:r>
      </w:hyperlink>
    </w:p>
    <w:p>
      <w:pPr>
        <w:pStyle w:val="TOC2"/>
        <w:tabs>
          <w:tab w:val="right" w:leader="dot" w:pos="8306"/>
        </w:tabs>
      </w:pPr>
      <w:hyperlink w:anchor="_Toc8810" w:history="1">
        <w:r>
          <w:rPr>
            <w:rFonts w:ascii="仿宋" w:eastAsia="仿宋" w:hAnsi="仿宋" w:cs="仿宋" w:hint="eastAsia"/>
            <w:lang w:eastAsia="zh-CN"/>
          </w:rPr>
          <w:t>(一)、供应链战略规划</w:t>
        </w:r>
        <w:r>
          <w:tab/>
        </w:r>
        <w:r>
          <w:fldChar w:fldCharType="begin"/>
        </w:r>
        <w:r>
          <w:instrText xml:space="preserve"> PAGEREF _Toc8810 \h </w:instrText>
        </w:r>
        <w:r>
          <w:fldChar w:fldCharType="separate"/>
        </w:r>
        <w:r>
          <w:t>73</w:t>
        </w:r>
        <w:r>
          <w:fldChar w:fldCharType="end"/>
        </w:r>
      </w:hyperlink>
    </w:p>
    <w:p>
      <w:pPr>
        <w:pStyle w:val="TOC2"/>
        <w:tabs>
          <w:tab w:val="right" w:leader="dot" w:pos="8306"/>
        </w:tabs>
      </w:pPr>
      <w:hyperlink w:anchor="_Toc7001" w:history="1">
        <w:r>
          <w:rPr>
            <w:rFonts w:ascii="仿宋" w:eastAsia="仿宋" w:hAnsi="仿宋" w:cs="仿宋" w:hint="eastAsia"/>
            <w:lang w:eastAsia="zh-CN"/>
          </w:rPr>
          <w:t>(二)、供应商选择与合作</w:t>
        </w:r>
        <w:r>
          <w:tab/>
        </w:r>
        <w:r>
          <w:fldChar w:fldCharType="begin"/>
        </w:r>
        <w:r>
          <w:instrText xml:space="preserve"> PAGEREF _Toc7001 \h </w:instrText>
        </w:r>
        <w:r>
          <w:fldChar w:fldCharType="separate"/>
        </w:r>
        <w:r>
          <w:t>75</w:t>
        </w:r>
        <w:r>
          <w:fldChar w:fldCharType="end"/>
        </w:r>
      </w:hyperlink>
    </w:p>
    <w:p>
      <w:pPr>
        <w:pStyle w:val="TOC2"/>
        <w:tabs>
          <w:tab w:val="right" w:leader="dot" w:pos="8306"/>
        </w:tabs>
      </w:pPr>
      <w:hyperlink w:anchor="_Toc21448" w:history="1">
        <w:r>
          <w:rPr>
            <w:rFonts w:ascii="仿宋" w:eastAsia="仿宋" w:hAnsi="仿宋" w:cs="仿宋" w:hint="eastAsia"/>
            <w:lang w:eastAsia="zh-CN"/>
          </w:rPr>
          <w:t>(三)、物流与库存管理</w:t>
        </w:r>
        <w:r>
          <w:tab/>
        </w:r>
        <w:r>
          <w:fldChar w:fldCharType="begin"/>
        </w:r>
        <w:r>
          <w:instrText xml:space="preserve"> PAGEREF _Toc21448 \h </w:instrText>
        </w:r>
        <w:r>
          <w:fldChar w:fldCharType="separate"/>
        </w:r>
        <w:r>
          <w:t>76</w:t>
        </w:r>
        <w:r>
          <w:fldChar w:fldCharType="end"/>
        </w:r>
      </w:hyperlink>
    </w:p>
    <w:p>
      <w:pPr>
        <w:pStyle w:val="TOC1"/>
        <w:tabs>
          <w:tab w:val="right" w:leader="dot" w:pos="8306"/>
        </w:tabs>
      </w:pPr>
      <w:hyperlink w:anchor="_Toc12473" w:history="1">
        <w:r>
          <w:rPr>
            <w:rFonts w:ascii="仿宋" w:eastAsia="仿宋" w:hAnsi="仿宋" w:cs="仿宋" w:hint="eastAsia"/>
            <w:lang w:eastAsia="zh-CN"/>
          </w:rPr>
          <w:t>十七、聚氨酯泡沫稳定剂项目治理与监督</w:t>
        </w:r>
        <w:r>
          <w:tab/>
        </w:r>
        <w:r>
          <w:fldChar w:fldCharType="begin"/>
        </w:r>
        <w:r>
          <w:instrText xml:space="preserve"> PAGEREF _Toc12473 \h </w:instrText>
        </w:r>
        <w:r>
          <w:fldChar w:fldCharType="separate"/>
        </w:r>
        <w:r>
          <w:t>77</w:t>
        </w:r>
        <w:r>
          <w:fldChar w:fldCharType="end"/>
        </w:r>
      </w:hyperlink>
    </w:p>
    <w:p>
      <w:pPr>
        <w:pStyle w:val="TOC2"/>
        <w:tabs>
          <w:tab w:val="right" w:leader="dot" w:pos="8306"/>
        </w:tabs>
      </w:pPr>
      <w:hyperlink w:anchor="_Toc30554" w:history="1">
        <w:r>
          <w:rPr>
            <w:rFonts w:ascii="仿宋" w:eastAsia="仿宋" w:hAnsi="仿宋" w:cs="仿宋" w:hint="eastAsia"/>
            <w:lang w:eastAsia="zh-CN"/>
          </w:rPr>
          <w:t>(一)、聚氨酯泡沫稳定剂项目治理结构</w:t>
        </w:r>
        <w:r>
          <w:tab/>
        </w:r>
        <w:r>
          <w:fldChar w:fldCharType="begin"/>
        </w:r>
        <w:r>
          <w:instrText xml:space="preserve"> PAGEREF _Toc30554 \h </w:instrText>
        </w:r>
        <w:r>
          <w:fldChar w:fldCharType="separate"/>
        </w:r>
        <w:r>
          <w:t>77</w:t>
        </w:r>
        <w:r>
          <w:fldChar w:fldCharType="end"/>
        </w:r>
      </w:hyperlink>
    </w:p>
    <w:p>
      <w:pPr>
        <w:pStyle w:val="TOC2"/>
        <w:tabs>
          <w:tab w:val="right" w:leader="dot" w:pos="8306"/>
        </w:tabs>
      </w:pPr>
      <w:hyperlink w:anchor="_Toc31367" w:history="1">
        <w:r>
          <w:rPr>
            <w:rFonts w:ascii="仿宋" w:eastAsia="仿宋" w:hAnsi="仿宋" w:cs="仿宋" w:hint="eastAsia"/>
            <w:lang w:eastAsia="zh-CN"/>
          </w:rPr>
          <w:t>(二)、监督与审计</w:t>
        </w:r>
        <w:r>
          <w:tab/>
        </w:r>
        <w:r>
          <w:fldChar w:fldCharType="begin"/>
        </w:r>
        <w:r>
          <w:instrText xml:space="preserve"> PAGEREF _Toc31367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578"/>
      <w:r>
        <w:rPr>
          <w:rFonts w:ascii="仿宋" w:eastAsia="仿宋" w:hAnsi="仿宋" w:cs="仿宋" w:hint="eastAsia"/>
          <w:lang w:eastAsia="zh-CN"/>
        </w:rPr>
        <w:t>(一)、聚氨酯泡沫稳定剂行业分析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行业一直以来都是市场的关注焦点。行业内的发展趋势、竞争态势以及潜在机会都对聚氨酯泡沫稳定剂项目的推进产生深远的影响。通过深入研究行业的整体概貌，我们将更好地理解行业的核心特征，为聚氨酯泡沫稳定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泡沫稳定剂行业，技术一直是推动创新和发展的关键因素。我们将对当前技术趋势进行详尽分析，包括但不限于人工智能、大数据应用、先进制造技术等。这有助于聚氨酯泡沫稳定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氨酯泡沫稳定剂项目成功的基础。我们将对主要竞争对手进行深入研究，包括其市场份额、产品特点、市场定位等。通过全面了解竞争对手的优势和劣势，聚氨酯泡沫稳定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428"/>
      <w:r>
        <w:rPr>
          <w:rFonts w:ascii="仿宋" w:eastAsia="仿宋" w:hAnsi="仿宋" w:cs="仿宋" w:hint="eastAsia"/>
          <w:sz w:val="28"/>
          <w:lang w:eastAsia="zh-CN"/>
        </w:rPr>
        <w:t>(二)、聚氨酯泡沫稳定剂市场分析预测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氨酯泡沫稳定剂市场未来的增长趋势。这包括市场的整体规模、各细分领域的发展趋势等。聚氨酯泡沫稳定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氨酯泡沫稳定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聚氨酯泡沫稳定剂项目实施过程中需要充分考虑的因素。我们将对市场风险进行全面评估，包括但不限于政策法规风险、市场竞争风险、技术变革风险等。通过对潜在风险的深入分析，聚氨酯泡沫稳定剂项目可以制定相应的风险缓解策略，降低不确定性对聚氨酯泡沫稳定剂项目的影响。</w:t>
      </w:r>
    </w:p>
    <w:p>
      <w:pPr>
        <w:pStyle w:val="Heading1"/>
        <w:ind w:firstLine="560" w:firstLineChars="200"/>
        <w:rPr>
          <w:rFonts w:ascii="仿宋" w:eastAsia="仿宋" w:hAnsi="仿宋" w:cs="仿宋" w:hint="eastAsia"/>
          <w:sz w:val="28"/>
          <w:lang w:eastAsia="zh-CN"/>
        </w:rPr>
      </w:pPr>
      <w:bookmarkStart w:id="5" w:name="_Toc16920"/>
      <w:r>
        <w:rPr>
          <w:rFonts w:ascii="仿宋" w:eastAsia="仿宋" w:hAnsi="仿宋" w:cs="仿宋" w:hint="eastAsia"/>
          <w:sz w:val="28"/>
          <w:lang w:eastAsia="zh-CN"/>
        </w:rPr>
        <w:t>二、聚氨酯泡沫稳定剂项目土建工程</w:t>
      </w:r>
      <w:bookmarkEnd w:id="5"/>
    </w:p>
    <w:p>
      <w:pPr>
        <w:pStyle w:val="Heading2"/>
        <w:rPr>
          <w:rFonts w:ascii="仿宋" w:eastAsia="仿宋" w:hAnsi="仿宋" w:cs="仿宋" w:hint="eastAsia"/>
          <w:lang w:eastAsia="zh-CN"/>
        </w:rPr>
      </w:pPr>
      <w:bookmarkStart w:id="6" w:name="_Toc1332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在聚氨酯泡沫稳定剂项目的建筑工程设计中，我们将秉承一系列重要的设计原则，以确保聚氨酯泡沫稳定剂项目建筑在功能、美观、可持续性等方面达到最佳效果。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首要原则是确保建筑的功能性得到最大化的发挥。我们将充分理解聚氨酯泡沫稳定剂项目的实际需求，合理布局各个功能区域，保证建筑在满足业务需求的同时，提供高效的工作环境。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在建筑设计中，我们将综合考虑建设和运营成本。通过精细的经济效益分析，确保设计方案在高效利用资源的同时，对聚氨酯泡沫稳定剂项目的长期盈利能力有积极的贡献。</w:t>
      </w:r>
    </w:p>
    <w:p>
      <w:pPr>
        <w:pStyle w:val="Heading2"/>
        <w:ind w:firstLine="560" w:firstLineChars="200"/>
        <w:rPr>
          <w:rFonts w:ascii="仿宋" w:eastAsia="仿宋" w:hAnsi="仿宋" w:cs="仿宋" w:hint="eastAsia"/>
          <w:sz w:val="28"/>
          <w:lang w:eastAsia="zh-CN"/>
        </w:rPr>
      </w:pPr>
      <w:bookmarkStart w:id="7" w:name="_Toc121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泡沫稳定剂项目的土建工程设计中，我们将精准设定设计年限，结合聚氨酯泡沫稳定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氨酯泡沫稳定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2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聚氨酯泡沫稳定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氨酯泡沫稳定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氨酯泡沫稳定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12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本期工程聚氨酯泡沫稳定剂项目预计总建筑面积XXX平方米，其中：计容建筑面积XXX平方米，计划建筑工程投资XX万元，占聚氨酯泡沫稳定剂项目总投资的XX%。</w:t>
      </w:r>
    </w:p>
    <w:p>
      <w:pPr>
        <w:pStyle w:val="Heading1"/>
        <w:ind w:firstLine="560" w:firstLineChars="200"/>
        <w:rPr>
          <w:rFonts w:ascii="仿宋" w:eastAsia="仿宋" w:hAnsi="仿宋" w:cs="仿宋" w:hint="eastAsia"/>
          <w:sz w:val="28"/>
          <w:lang w:eastAsia="zh-CN"/>
        </w:rPr>
      </w:pPr>
      <w:bookmarkStart w:id="10" w:name="_Toc25944"/>
      <w:r>
        <w:rPr>
          <w:rFonts w:ascii="仿宋" w:eastAsia="仿宋" w:hAnsi="仿宋" w:cs="仿宋" w:hint="eastAsia"/>
          <w:sz w:val="28"/>
          <w:lang w:eastAsia="zh-CN"/>
        </w:rPr>
        <w:t>三、聚氨酯泡沫稳定剂项目文档管理</w:t>
      </w:r>
      <w:bookmarkEnd w:id="10"/>
    </w:p>
    <w:p>
      <w:pPr>
        <w:pStyle w:val="Heading2"/>
        <w:rPr>
          <w:rFonts w:ascii="仿宋" w:eastAsia="仿宋" w:hAnsi="仿宋" w:cs="仿宋" w:hint="eastAsia"/>
          <w:lang w:eastAsia="zh-CN"/>
        </w:rPr>
      </w:pPr>
      <w:bookmarkStart w:id="11" w:name="_Toc2607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聚氨酯泡沫稳定剂项目高度重视文档的质量和准确性，以支持聚氨酯泡沫稳定剂项目的各项活动和决策。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项目文档的编制始于聚氨酯泡沫稳定剂项目计划的初期，我们制定了详细的文档编制计划，明确了每个文档的内容、格式和编写责任人。在聚氨酯泡沫稳定剂项目启动阶段，我们首先编制了聚氨酯泡沫稳定剂项目章程，明确定义了聚氨酯泡沫稳定剂项目的目标、范围、风险等关键要素。随后，聚氨酯泡沫稳定剂项目团队根据计划陆续编制了需求文档、设计文档、测试文档等各类文档，确保聚氨酯泡沫稳定剂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氨酯泡沫稳定剂项目管理中的重要环节，旨在确保聚氨酯泡沫稳定剂项目文档符合质量标准和聚氨酯泡沫稳定剂项目需求。在聚氨酯泡沫稳定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氨酯泡沫稳定剂项目相关利益方和专业领域的专家对文档进行独立审查。这有助于获取更全面、客观的反馈，确保聚氨酯泡沫稳定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项目在文档编制与审查方面建立了严格的管理机制，通过规范的流程和多维度的审查，确保聚氨酯泡沫稳定剂项目文档的质量、准确性和可靠性，为聚氨酯泡沫稳定剂项目的顺利推进提供了有力支持。</w:t>
      </w:r>
    </w:p>
    <w:p>
      <w:pPr>
        <w:pStyle w:val="Heading2"/>
        <w:ind w:firstLine="560" w:firstLineChars="200"/>
        <w:rPr>
          <w:rFonts w:ascii="仿宋" w:eastAsia="仿宋" w:hAnsi="仿宋" w:cs="仿宋" w:hint="eastAsia"/>
          <w:sz w:val="28"/>
          <w:lang w:eastAsia="zh-CN"/>
        </w:rPr>
      </w:pPr>
      <w:bookmarkStart w:id="12" w:name="_Toc2120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在聚氨酯泡沫稳定剂项目中，我们致力于优化文档发布与分发过程，以确保信息的高效传递和团队间协作的顺畅进行。以下是我们采取的关键优化策略：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我们通过多渠道发布文档，包括电子邮件、聚氨酯泡沫稳定剂项目管理平台、内部网站等，以满足不同团队成员的偏好和需求。多渠道发布确保了信息的全面覆盖。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我们采用了精细的权限控制，确保只有授权人员可以访问敏感信息。这种安全措施保护了聚氨酯泡沫稳定剂项目文档的机密性，防止了未经授权的信息泄露。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73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氨酯泡沫稳定剂项目生命周期中一个至关重要的环节，直接关系到聚氨酯泡沫稳定剂项目信息的长期保存和历史记录的完整性。在聚氨酯泡沫稳定剂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387"/>
      <w:r>
        <w:rPr>
          <w:rFonts w:ascii="仿宋" w:eastAsia="仿宋" w:hAnsi="仿宋" w:cs="仿宋" w:hint="eastAsia"/>
          <w:sz w:val="28"/>
          <w:lang w:eastAsia="zh-CN"/>
        </w:rPr>
        <w:t>四、聚氨酯泡沫稳定剂项目建设单位说明</w:t>
      </w:r>
      <w:bookmarkEnd w:id="14"/>
    </w:p>
    <w:p>
      <w:pPr>
        <w:pStyle w:val="Heading2"/>
        <w:rPr>
          <w:rFonts w:ascii="仿宋" w:eastAsia="仿宋" w:hAnsi="仿宋" w:cs="仿宋" w:hint="eastAsia"/>
          <w:lang w:eastAsia="zh-CN"/>
        </w:rPr>
      </w:pPr>
      <w:bookmarkStart w:id="15" w:name="_Toc12918"/>
      <w:r>
        <w:rPr>
          <w:rFonts w:ascii="仿宋" w:eastAsia="仿宋" w:hAnsi="仿宋" w:cs="仿宋" w:hint="eastAsia"/>
          <w:lang w:eastAsia="zh-CN"/>
        </w:rPr>
        <w:t>(一)、聚氨酯泡沫稳定剂项目承办单位基本情况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67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氨酯泡沫稳定剂项目承办单位的XXXX，我们着眼于实现可持续的经济效益。通过技术创新和解决方案的提供，公司预计在聚氨酯泡沫稳定剂项目执行期间将获得可观的收入增长。这一收入来源主要包括聚氨酯泡沫稳定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同时，我们注重成本控制和效率提升，以确保聚氨酯泡沫稳定剂项目的可持续盈利。透过精细的管理和资源优化，公司期望实现聚氨酯泡沫稳定剂项目利润最大化。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氨酯泡沫稳定剂项目实施进行全面的投资评估，包括聚氨酯泡沫稳定剂项目启动阶段的资金投入和后续运营成本。通过对聚氨酯泡沫稳定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氨酯泡沫稳定剂项目实施过程中具备足够的资金流动性，公司将进行详尽的现金流分析。这包括资金需求的合理预测、聚氨酯泡沫稳定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252"/>
      <w:r>
        <w:rPr>
          <w:rFonts w:ascii="仿宋" w:eastAsia="仿宋" w:hAnsi="仿宋" w:cs="仿宋" w:hint="eastAsia"/>
          <w:sz w:val="28"/>
          <w:lang w:eastAsia="zh-CN"/>
        </w:rPr>
        <w:t>五、聚氨酯泡沫稳定剂项目绩效评估</w:t>
      </w:r>
      <w:bookmarkEnd w:id="17"/>
    </w:p>
    <w:p>
      <w:pPr>
        <w:pStyle w:val="Heading2"/>
        <w:rPr>
          <w:rFonts w:ascii="仿宋" w:eastAsia="仿宋" w:hAnsi="仿宋" w:cs="仿宋" w:hint="eastAsia"/>
          <w:lang w:eastAsia="zh-CN"/>
        </w:rPr>
      </w:pPr>
      <w:bookmarkStart w:id="18" w:name="_Toc111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泡沫稳定剂项目中，我们设计了一套全面的绩效评估指标，以确保聚氨酯泡沫稳定剂项目的可控和成功交付。这些指标跨足聚氨酯泡沫稳定剂项目目标、成本、进度和质量等多个维度，为我们提供了全面洞察聚氨酯泡沫稳定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项目目标达成率是我们关注的首要指标。我们设定了明确的目标，并通过定期监测和评估，迅速发现并应对潜在的目标偏差。这为聚氨酯泡沫稳定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成本绩效是另一个核心关注点。通过实际成本与预算成本的对比分析，我们深入了解成本差异的原因，及时调整资源分配，保持聚氨酯泡沫稳定剂项目在经济效益方面的合理水平。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项目进度作为关键的绩效指标之一，得到了精心的关注。我们制定了详细的聚氨酯泡沫稳定剂项目进度计划，并设立了进度符合度指标，确保实际进度与计划进度保持一致。这使我们能够快速发现和解决潜在的进度问题，保持聚氨酯泡沫稳定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氨酯泡沫稳定剂项目绩效的不可或缺的一环。我们引入了一系列的质量标准和客户满意度指标，以确保聚氨酯泡沫稳定剂项目交付的成果在质量上达到或超越预期水平。通过持续监测这些指标，我们努力提升聚氨酯泡沫稳定剂项目整体质量水平，为聚氨酯泡沫稳定剂项目的成功交付提供有力保障。通过这些科学且全面的绩效评估，我们能够更好地引导聚氨酯泡沫稳定剂项目的持续改进，确保聚氨酯泡沫稳定剂项目目标的顺利达成。</w:t>
      </w:r>
    </w:p>
    <w:p>
      <w:pPr>
        <w:pStyle w:val="Heading2"/>
        <w:ind w:firstLine="560" w:firstLineChars="200"/>
        <w:rPr>
          <w:rFonts w:ascii="仿宋" w:eastAsia="仿宋" w:hAnsi="仿宋" w:cs="仿宋" w:hint="eastAsia"/>
          <w:sz w:val="28"/>
          <w:lang w:eastAsia="zh-CN"/>
        </w:rPr>
      </w:pPr>
      <w:bookmarkStart w:id="19" w:name="_Toc2784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绩效评估是聚氨酯泡沫稳定剂项目中的关键环节，为确保聚氨酯泡沫稳定剂项目达到预期目标，我们采用了多层次、多维度的绩效评估方法。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氨酯泡沫稳定剂项目的战略目标对齐，确保每个决策和行动都与聚氨酯泡沫稳定剂项目整体目标保持一致。团队会定期召开战略对齐会议，审视当前工作与聚氨酯泡沫稳定剂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氨酯泡沫稳定剂项目进度、质量、成本和风险等方面。这些指标通过数据收集和分析，为聚氨酯泡沫稳定剂项目管理团队提供了客观的评估依据。例如，我们通过聚氨酯泡沫稳定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氨酯泡沫稳定剂项目内部，还考虑了聚氨酯泡沫稳定剂项目对外部环境的影响。我们定期进行干系人满意度调查，以了解各利益相关方对聚氨酯泡沫稳定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这种多层次、多角度的绩效评估方法，使得我们能够全面了解聚氨酯泡沫稳定剂项目的运行状态，及时做出调整，确保聚氨酯泡沫稳定剂项目在不断变化的环境中保持稳健前行。</w:t>
      </w:r>
    </w:p>
    <w:p>
      <w:pPr>
        <w:pStyle w:val="Heading2"/>
        <w:ind w:firstLine="560" w:firstLineChars="200"/>
        <w:rPr>
          <w:rFonts w:ascii="仿宋" w:eastAsia="仿宋" w:hAnsi="仿宋" w:cs="仿宋" w:hint="eastAsia"/>
          <w:sz w:val="28"/>
          <w:lang w:eastAsia="zh-CN"/>
        </w:rPr>
      </w:pPr>
      <w:bookmarkStart w:id="20" w:name="_Toc2010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为了确保聚氨酯泡沫稳定剂项目的有效管理和不断优化，我们采用了精心设计的绩效评估周期。这个周期旨在实现灵活、实时和全面的评估，以适应聚氨酯泡沫稳定剂项目执行中的各种挑战。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氨酯泡沫稳定剂项目的不同需求，分为短期、中期和长期。短期评估关注每个迭代或工作周期，以及时发现和解决当前任务中的问题。中期评估涵盖几个迭代，深入了解整体聚氨酯泡沫稳定剂项目的趋势和性能。长期评估则着眼于整个聚氨酯泡沫稳定剂项目阶段，确保聚氨酯泡沫稳定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氨酯泡沫稳定剂项目管理工具和协作平台，团队成员能够随时更新和分享聚氨酯泡沫稳定剂项目数据。这种实时性的反馈机制使我们能够及时察觉潜在问题，快速调整，保持聚氨酯泡沫稳定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氨酯泡沫稳定剂项目的决策制定密不可分。每个周期的聚氨酯泡沫稳定剂项目回顾会议成为集体总结经验、识别问题深层次原因并找到创新解决方案的平台。这种定期的反思与调整机制使聚氨酯泡沫稳定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5316"/>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0949"/>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聚氨酯泡沫稳定剂项目的主要产品是XXXX，预计年产值为XXX万元。这一产品在市场中占据着重要的地位，其广泛的应用范围使得该聚氨酯泡沫稳定剂项目的市场前景非常广阔。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https://d.book118.com/698020042113006045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0582A"/>
    <w:rsid w:val="2B005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2004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2024-03-02T08:33:00Z</dcterms:created>
  <dcterms:modified xsi:type="dcterms:W3CDTF">2024-03-02T08:33:22Z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F89C312401C04A0EB973E0D2D63E187D_11</vt:lpwstr>
  </property>
  <property fmtid="{D5CDD505-2E9C-101B-9397-08002B2CF9AE}" pid="3" name="KSOProductBuildVer">
    <vt:lpwstr>2052-12.1.0.16388</vt:lpwstr>
  </property>
</Properties>
</file>