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40"/>
        <w:keepNext w:val="0"/>
        <w:keepLines w:val="0"/>
        <w:framePr w:w="912" w:h="432" w:hRule="atLeast" w:wrap="none" w:hAnchor="page" w:x="995" w:y="-2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ICS 93.020</w:t>
      </w:r>
    </w:p>
    <w:p>
      <w:pPr>
        <w:pStyle w:val="Bodytext40"/>
        <w:keepNext w:val="0"/>
        <w:keepLines w:val="0"/>
        <w:framePr w:w="912" w:h="432" w:hRule="atLeast" w:wrap="none" w:hAnchor="page" w:x="995" w:y="-2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CCS P18</w:t>
      </w:r>
    </w:p>
    <w:p>
      <w:pPr>
        <w:pStyle w:val="Heading310"/>
        <w:keepNext/>
        <w:keepLines/>
        <w:framePr w:w="758" w:h="365" w:hRule="atLeast" w:wrap="none" w:hAnchor="page" w:x="5497" w:y="21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</w:t>
      </w:r>
      <w:bookmarkEnd w:id="0"/>
      <w:bookmarkEnd w:id="1"/>
      <w:bookmarkEnd w:id="2"/>
    </w:p>
    <w:p>
      <w:pPr>
        <w:widowControl w:val="0"/>
        <w:spacing w:after="577" w:line="1" w:lineRule="exact"/>
      </w:pPr>
    </w:p>
    <w:p>
      <w:pPr>
        <w:widowControl w:val="0"/>
        <w:spacing w:line="1" w:lineRule="exact"/>
        <w:sectPr>
          <w:pgSz w:w="8400" w:h="11900"/>
          <w:pgMar w:top="1241" w:right="1248" w:bottom="1046" w:left="1253" w:header="813" w:footer="618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8400" w:h="11900"/>
          <w:pgMar w:top="1241" w:right="0" w:bottom="1046" w:left="0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76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辽宁省地方标准</w:t>
      </w:r>
      <w:bookmarkEnd w:id="3"/>
      <w:bookmarkEnd w:id="4"/>
      <w:bookmarkEnd w:id="5"/>
    </w:p>
    <w:p>
      <w:pPr>
        <w:pStyle w:val="Heading310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1100" w:line="240" w:lineRule="auto"/>
        <w:ind w:left="0" w:right="0" w:firstLine="0"/>
        <w:jc w:val="right"/>
      </w:pPr>
      <w:bookmarkStart w:id="6" w:name="bookmark6"/>
      <w:bookmarkStart w:id="7" w:name="bookmark7"/>
      <w:bookmarkStart w:id="8" w:name="bookmark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3199-2019</w:t>
      </w:r>
      <w:bookmarkEnd w:id="6"/>
      <w:bookmarkEnd w:id="7"/>
      <w:bookmarkEnd w:id="8"/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人民昉空工程标识</w:t>
      </w:r>
      <w:bookmarkEnd w:id="9"/>
      <w:bookmarkEnd w:id="10"/>
      <w:bookmarkEnd w:id="11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Civil air defence works sign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type w:val="continuous"/>
          <w:pgSz w:w="8400" w:h="11900"/>
          <w:pgMar w:top="1241" w:right="1248" w:bottom="1046" w:left="1594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（报批稿）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03" w:after="10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8400" w:h="11900"/>
          <w:pgMar w:top="1241" w:right="0" w:bottom="1046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2019-12-20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4"/>
          <w:szCs w:val="24"/>
          <w:lang w:val="zh-TW" w:eastAsia="zh-TW" w:bidi="zh-TW"/>
        </w:rPr>
        <w:t>发布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8400" w:h="11900"/>
          <w:pgMar w:top="1241" w:right="1589" w:bottom="1046" w:left="1594" w:header="0" w:footer="3" w:gutter="0"/>
          <w:pgNumType w:start="5"/>
          <w:cols w:num="2" w:space="1147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2020-01-20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4"/>
          <w:szCs w:val="24"/>
          <w:lang w:val="zh-TW" w:eastAsia="zh-TW" w:bidi="zh-TW"/>
        </w:rPr>
        <w:t>实施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2" w:after="2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8400" w:h="11900"/>
          <w:pgMar w:top="1241" w:right="0" w:bottom="1046" w:left="0" w:header="0" w:footer="3" w:gutter="0"/>
          <w:pgNumType w:start="6"/>
          <w:cols w:space="720"/>
          <w:noEndnote/>
          <w:rtlGutter w:val="0"/>
          <w:docGrid w:linePitch="360"/>
        </w:sectPr>
      </w:pPr>
    </w:p>
    <w:p>
      <w:pPr>
        <w:pStyle w:val="Heading3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420"/>
        <w:jc w:val="left"/>
        <w:sectPr>
          <w:type w:val="continuous"/>
          <w:pgSz w:w="8400" w:h="11900"/>
          <w:pgMar w:top="1241" w:right="1248" w:bottom="1046" w:left="1594" w:header="0" w:footer="3" w:gutter="0"/>
          <w:pgNumType w:start="7"/>
          <w:cols w:space="720"/>
          <w:noEndnote/>
          <w:rtlGutter w:val="0"/>
          <w:docGrid w:linePitch="360"/>
        </w:sectPr>
      </w:pPr>
      <w:bookmarkStart w:id="12" w:name="bookmark12"/>
      <w:bookmarkStart w:id="13" w:name="bookmark13"/>
      <w:bookmarkStart w:id="14" w:name="bookmark14"/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辽宁省市场监督管理局发布</w:t>
      </w:r>
      <w:bookmarkEnd w:id="12"/>
      <w:bookmarkEnd w:id="13"/>
      <w:bookmarkEnd w:id="14"/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辽宁省地方标准</w:t>
      </w:r>
      <w:bookmarkEnd w:id="15"/>
      <w:bookmarkEnd w:id="16"/>
      <w:bookmarkEnd w:id="17"/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780"/>
        <w:jc w:val="left"/>
      </w:pPr>
      <w:bookmarkStart w:id="18" w:name="bookmark18"/>
      <w:bookmarkStart w:id="19" w:name="bookmark19"/>
      <w:bookmarkStart w:id="20" w:name="bookmark20"/>
      <w:r>
        <w:rPr>
          <w:color w:val="000000"/>
          <w:spacing w:val="0"/>
          <w:w w:val="100"/>
          <w:position w:val="0"/>
        </w:rPr>
        <w:t>人民防空工程标识</w:t>
      </w:r>
      <w:bookmarkEnd w:id="18"/>
      <w:bookmarkEnd w:id="19"/>
      <w:bookmarkEnd w:id="20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Civil air defence works sign</w:t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3199-2019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0" w:lineRule="exact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主编部门：辽宁省人防建筑设计</w:t>
      </w:r>
      <w:r>
        <w:rPr>
          <w:color w:val="24262A"/>
          <w:spacing w:val="0"/>
          <w:w w:val="100"/>
          <w:position w:val="0"/>
          <w:sz w:val="20"/>
          <w:szCs w:val="20"/>
        </w:rPr>
        <w:t>研究院有限责</w:t>
      </w:r>
      <w:r>
        <w:rPr>
          <w:color w:val="000000"/>
          <w:spacing w:val="0"/>
          <w:w w:val="100"/>
          <w:position w:val="0"/>
          <w:sz w:val="20"/>
          <w:szCs w:val="20"/>
        </w:rPr>
        <w:t>任公司 国家人防工程</w:t>
      </w:r>
      <w:r>
        <w:rPr>
          <w:color w:val="B9C9DF"/>
          <w:spacing w:val="0"/>
          <w:w w:val="100"/>
          <w:position w:val="0"/>
          <w:sz w:val="20"/>
          <w:szCs w:val="20"/>
        </w:rPr>
        <w:t>质爆</w:t>
      </w:r>
      <w:r>
        <w:rPr>
          <w:color w:val="697280"/>
          <w:spacing w:val="0"/>
          <w:w w:val="100"/>
          <w:position w:val="0"/>
          <w:sz w:val="20"/>
          <w:szCs w:val="20"/>
        </w:rPr>
        <w:t>跳潛</w:t>
      </w:r>
      <w:r>
        <w:rPr>
          <w:color w:val="000000"/>
          <w:spacing w:val="0"/>
          <w:w w:val="100"/>
          <w:position w:val="0"/>
          <w:sz w:val="20"/>
          <w:szCs w:val="20"/>
        </w:rPr>
        <w:t>站 辽宁省建筑设计研究院有限</w:t>
      </w:r>
      <w:r>
        <w:rPr>
          <w:color w:val="3D444C"/>
          <w:spacing w:val="0"/>
          <w:w w:val="100"/>
          <w:position w:val="0"/>
          <w:sz w:val="20"/>
          <w:szCs w:val="20"/>
        </w:rPr>
        <w:t>责任今</w:t>
      </w:r>
      <w:r>
        <w:rPr>
          <w:rFonts w:ascii="Times New Roman" w:eastAsia="Times New Roman" w:hAnsi="Times New Roman" w:cs="Times New Roman"/>
          <w:color w:val="69728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q </w:t>
      </w:r>
      <w:r>
        <w:rPr>
          <w:color w:val="000000"/>
          <w:spacing w:val="0"/>
          <w:w w:val="100"/>
          <w:position w:val="0"/>
          <w:sz w:val="20"/>
          <w:szCs w:val="20"/>
        </w:rPr>
        <w:t>批准部门：辽宁省市场监督管理局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80" w:line="410" w:lineRule="exact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施行日期：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2020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年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01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月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20</w:t>
      </w:r>
      <w:r>
        <w:rPr>
          <w:color w:val="000000"/>
          <w:spacing w:val="0"/>
          <w:w w:val="100"/>
          <w:position w:val="0"/>
          <w:sz w:val="20"/>
          <w:szCs w:val="20"/>
        </w:rPr>
        <w:t>日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2019</w:t>
      </w:r>
      <w:r>
        <w:rPr>
          <w:rFonts w:ascii="SimSun" w:eastAsia="SimSun" w:hAnsi="SimSun" w:cs="SimSun"/>
          <w:b w:val="0"/>
          <w:bCs w:val="0"/>
          <w:color w:val="000000"/>
          <w:spacing w:val="0"/>
          <w:w w:val="100"/>
          <w:position w:val="0"/>
          <w:sz w:val="24"/>
          <w:szCs w:val="24"/>
          <w:lang w:val="zh-TW" w:eastAsia="zh-TW" w:bidi="zh-TW"/>
        </w:rPr>
        <w:t>沈阳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pgSz w:w="8400" w:h="11900"/>
          <w:pgMar w:top="1822" w:right="1129" w:bottom="2688" w:left="1333" w:header="1394" w:footer="2260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本页为批准部门通知文件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</w:pPr>
      <w:bookmarkStart w:id="21" w:name="bookmark21"/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</w:rPr>
        <w:t>前言</w:t>
      </w:r>
      <w:bookmarkEnd w:id="21"/>
      <w:bookmarkEnd w:id="22"/>
      <w:bookmarkEnd w:id="23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8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本标准是根据辽宁省市场监督管理局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2019</w:t>
      </w:r>
      <w:r>
        <w:rPr>
          <w:color w:val="000000"/>
          <w:spacing w:val="0"/>
          <w:w w:val="100"/>
          <w:position w:val="0"/>
        </w:rPr>
        <w:t>年度下达 的地方标准制修订立项计划(立项编号：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 xml:space="preserve">2019213 </w:t>
      </w:r>
      <w:r>
        <w:rPr>
          <w:color w:val="000000"/>
          <w:spacing w:val="0"/>
          <w:w w:val="100"/>
          <w:position w:val="0"/>
        </w:rPr>
        <w:t>)和 《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2019</w:t>
      </w:r>
      <w:r>
        <w:rPr>
          <w:color w:val="000000"/>
          <w:spacing w:val="0"/>
          <w:w w:val="100"/>
          <w:position w:val="0"/>
        </w:rPr>
        <w:t>年全省标准化工作要点》的文件要求，由辽宁省 人防建筑设计研究院有限责任公司会同有关单位共同编 制的。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8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依据《人民防空工程设备设施标志和着色标准》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(RFJ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01-2014)</w:t>
      </w:r>
      <w:r>
        <w:rPr>
          <w:color w:val="000000"/>
          <w:spacing w:val="0"/>
          <w:w w:val="100"/>
          <w:position w:val="0"/>
        </w:rPr>
        <w:t>、《建筑颜色的表示方法》</w:t>
      </w:r>
      <w:r>
        <w:rPr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18922)</w:t>
      </w:r>
      <w:r>
        <w:rPr>
          <w:color w:val="000000"/>
          <w:spacing w:val="0"/>
          <w:w w:val="100"/>
          <w:position w:val="0"/>
        </w:rPr>
        <w:t>、《中 国建筑色卡》</w:t>
      </w:r>
      <w:r>
        <w:rPr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GSB 16-1517)</w:t>
      </w:r>
      <w:r>
        <w:rPr>
          <w:color w:val="000000"/>
          <w:spacing w:val="0"/>
          <w:w w:val="100"/>
          <w:position w:val="0"/>
        </w:rPr>
        <w:t>等相关标准和我省相关法 规、文件，结合我省人防工程的建设经验和研究成果， 借鉴先进理念，并</w:t>
      </w:r>
      <w:r>
        <w:rPr>
          <w:color w:val="24262A"/>
          <w:spacing w:val="0"/>
          <w:w w:val="100"/>
          <w:position w:val="0"/>
        </w:rPr>
        <w:t>在广泛</w:t>
      </w:r>
      <w:r>
        <w:rPr>
          <w:color w:val="000000"/>
          <w:spacing w:val="0"/>
          <w:w w:val="100"/>
          <w:position w:val="0"/>
        </w:rPr>
        <w:t>征求意见的基础上，编制了本 标准。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8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本标准主要内容包括.总则、术语、一般规定、管理 标识的制作和安装、导引标识的制作和安装、设施标识 的制作和安装、设备标识的制作和</w:t>
      </w:r>
      <w:r>
        <w:rPr>
          <w:color w:val="3D444C"/>
          <w:spacing w:val="0"/>
          <w:w w:val="100"/>
          <w:position w:val="0"/>
        </w:rPr>
        <w:t>安装、</w:t>
      </w:r>
      <w:r>
        <w:rPr>
          <w:color w:val="24262A"/>
          <w:spacing w:val="0"/>
          <w:w w:val="100"/>
          <w:position w:val="0"/>
        </w:rPr>
        <w:t>管线标</w:t>
      </w:r>
      <w:r>
        <w:rPr>
          <w:color w:val="000000"/>
          <w:spacing w:val="0"/>
          <w:w w:val="100"/>
          <w:position w:val="0"/>
        </w:rPr>
        <w:t>识的制 作和安装、附录。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58" w:lineRule="exact"/>
        <w:ind w:left="0" w:right="0" w:firstLine="480"/>
        <w:jc w:val="both"/>
        <w:sectPr>
          <w:pgSz w:w="8400" w:h="11900"/>
          <w:pgMar w:top="1388" w:right="1234" w:bottom="2220" w:left="1229" w:header="960" w:footer="1792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本标准是军民通用地方标准，由辽宁省人民</w:t>
      </w:r>
      <w:r>
        <w:rPr>
          <w:color w:val="000000"/>
          <w:spacing w:val="0"/>
          <w:w w:val="100"/>
          <w:position w:val="0"/>
          <w:lang w:val="zh-CN" w:eastAsia="zh-CN" w:bidi="zh-CN"/>
        </w:rPr>
        <w:t xml:space="preserve">防空办 </w:t>
      </w:r>
      <w:r>
        <w:rPr>
          <w:color w:val="000000"/>
          <w:spacing w:val="0"/>
          <w:w w:val="100"/>
          <w:position w:val="0"/>
        </w:rPr>
        <w:t>公室负责管理，由辽宁省人防建筑设计研究院有限责建 公司负责具体技术内容的解释。请各单位在执行的过程 中，总结实践经验，提出修改完善意见和建议。如有意 见或建议，请寄送辽宁省沈阳市和平区北二马路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75</w:t>
      </w:r>
      <w:r>
        <w:rPr>
          <w:color w:val="000000"/>
          <w:spacing w:val="0"/>
          <w:w w:val="100"/>
          <w:position w:val="0"/>
        </w:rPr>
        <w:t>号(邮 编：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110001),</w:t>
      </w:r>
      <w:r>
        <w:rPr>
          <w:color w:val="000000"/>
          <w:spacing w:val="0"/>
          <w:w w:val="100"/>
          <w:position w:val="0"/>
        </w:rPr>
        <w:t>以供今后修订时参考。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420" w:right="0" w:hanging="1420"/>
        <w:jc w:val="left"/>
      </w:pPr>
      <w:r>
        <w:rPr>
          <w:color w:val="000000"/>
          <w:spacing w:val="0"/>
          <w:w w:val="100"/>
          <w:position w:val="0"/>
          <w:sz w:val="24"/>
          <w:szCs w:val="24"/>
        </w:rPr>
        <w:t>主编单位：</w:t>
      </w:r>
      <w:r>
        <w:rPr>
          <w:color w:val="000000"/>
          <w:spacing w:val="0"/>
          <w:w w:val="100"/>
          <w:position w:val="0"/>
        </w:rPr>
        <w:t>辽宁省人防建筑设计研究院有限责任公司 国家人防工程质量监督站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420" w:right="0" w:firstLine="0"/>
        <w:jc w:val="left"/>
      </w:pPr>
      <w:r>
        <w:rPr>
          <w:color w:val="000000"/>
          <w:spacing w:val="0"/>
          <w:w w:val="100"/>
          <w:position w:val="0"/>
        </w:rPr>
        <w:t>辽宁省建筑设计研究院有限责任公司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</w:rPr>
        <w:t>参编单位：</w:t>
      </w:r>
      <w:r>
        <w:rPr>
          <w:color w:val="000000"/>
          <w:spacing w:val="0"/>
          <w:w w:val="100"/>
          <w:position w:val="0"/>
        </w:rPr>
        <w:t>辽宁红拖科技股份有限公司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1420" w:right="0" w:firstLine="0"/>
        <w:jc w:val="left"/>
      </w:pPr>
      <w:r>
        <w:rPr>
          <w:color w:val="000000"/>
          <w:spacing w:val="0"/>
          <w:w w:val="100"/>
          <w:position w:val="0"/>
        </w:rPr>
        <w:t>沈阳地下设备工程安装有限公司</w:t>
      </w:r>
    </w:p>
    <w:p>
      <w:pPr>
        <w:widowControl w:val="0"/>
        <w:spacing w:line="1" w:lineRule="exact"/>
        <w:sectPr>
          <w:type w:val="nextPage"/>
          <w:pgSz w:w="8400" w:h="11900"/>
          <w:pgMar w:top="1388" w:right="1234" w:bottom="2220" w:left="1229" w:header="960" w:footer="1792" w:gutter="0"/>
          <w:pgNumType w:start="10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8890" distB="15240" distL="0" distR="0" simplePos="0" relativeHeight="251659264" behindDoc="0" locked="0" layoutInCell="1" allowOverlap="1">
                <wp:simplePos x="0" y="0"/>
                <wp:positionH relativeFrom="page">
                  <wp:posOffset>661670</wp:posOffset>
                </wp:positionH>
                <wp:positionV relativeFrom="paragraph">
                  <wp:posOffset>8890</wp:posOffset>
                </wp:positionV>
                <wp:extent cx="1383665" cy="978535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83665" cy="978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主要起草人：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王凯峰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宁卫松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142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陈光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薛松峰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142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李建霖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108.95pt;height:77.05pt;margin-top:0.7pt;margin-left:52.1pt;mso-position-horizontal-relative:page;mso-wrap-distance-bottom:1.2pt;mso-wrap-distance-left:0;mso-wrap-distance-right:0;mso-wrap-distance-top:0.7pt;position:absolute;v-text-anchor:top;z-index:251658240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主要起草人：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王凯峰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宁卫松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142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陈光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薛松峰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142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李建霖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2240280</wp:posOffset>
                </wp:positionH>
                <wp:positionV relativeFrom="paragraph">
                  <wp:posOffset>0</wp:posOffset>
                </wp:positionV>
                <wp:extent cx="560705" cy="1002665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0705" cy="1002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孙宝建 孙宇 于淼 李正开 马洋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44.15pt;height:78.95pt;margin-top:0;margin-left:176.4pt;mso-position-horizontal-relative:page;mso-wrap-distance-bottom:0;mso-wrap-distance-left:0;mso-wrap-distance-right:0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孙宝建 孙宇 于淼 李正开 马洋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201295" distL="0" distR="0" simplePos="0" relativeHeight="251663360" behindDoc="0" locked="0" layoutInCell="1" allowOverlap="1">
                <wp:simplePos x="0" y="0"/>
                <wp:positionH relativeFrom="page">
                  <wp:posOffset>2926080</wp:posOffset>
                </wp:positionH>
                <wp:positionV relativeFrom="paragraph">
                  <wp:posOffset>0</wp:posOffset>
                </wp:positionV>
                <wp:extent cx="560705" cy="80137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0705" cy="8013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苏航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14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孙浩宇 刘健新 张晓莉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44.15pt;height:63.1pt;margin-top:0;margin-left:230.4pt;mso-position-horizontal-relative:page;mso-wrap-distance-bottom:15.85pt;mso-wrap-distance-left:0;mso-wrap-distance-right:0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苏航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14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孙浩宇 刘健新 张晓莉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198120" distL="0" distR="0" simplePos="0" relativeHeight="251665408" behindDoc="0" locked="0" layoutInCell="1" allowOverlap="1">
                <wp:simplePos x="0" y="0"/>
                <wp:positionH relativeFrom="page">
                  <wp:posOffset>3609340</wp:posOffset>
                </wp:positionH>
                <wp:positionV relativeFrom="paragraph">
                  <wp:posOffset>0</wp:posOffset>
                </wp:positionV>
                <wp:extent cx="563880" cy="804545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804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周旭 刘伯全 陈文升 郝滋行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44.4pt;height:63.35pt;margin-top:0;margin-left:284.2pt;mso-position-horizontal-relative:page;mso-wrap-distance-bottom:15.6pt;mso-wrap-distance-left:0;mso-wrap-distance-right:0;mso-wrap-distance-top:0;position:absolute;v-text-anchor:top;z-index:251664384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周旭 刘伯全 陈文升 郝滋行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34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1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总则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1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37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2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术语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2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47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 xml:space="preserve">3 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一般规定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3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51" w:tooltip="Current Document">
        <w:r>
          <w:rPr>
            <w:rFonts w:ascii="SimSun" w:eastAsia="SimSun" w:hAnsi="SimSun" w:cs="SimSun"/>
            <w:i/>
            <w:iCs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4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管理标识的制作和安装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4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55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5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导引标识的制作和安装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5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59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6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设施标识的制作和安装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7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r>
        <w:rPr>
          <w:rFonts w:ascii="SimSun" w:eastAsia="SimSun" w:hAnsi="SimSun" w:cs="SimSun"/>
          <w:i/>
          <w:iCs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>7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>设备标识的制作</w:t>
      </w:r>
      <w:r>
        <w:rPr>
          <w:rFonts w:ascii="SimSun" w:eastAsia="SimSun" w:hAnsi="SimSun" w:cs="SimSun"/>
          <w:color w:val="24262A"/>
          <w:spacing w:val="0"/>
          <w:w w:val="100"/>
          <w:position w:val="0"/>
          <w:sz w:val="22"/>
          <w:szCs w:val="22"/>
          <w:lang w:val="zh-TW" w:eastAsia="zh-TW" w:bidi="zh-TW"/>
        </w:rPr>
        <w:t>和安装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zh-TW" w:eastAsia="zh-TW" w:bidi="zh-TW"/>
        </w:rPr>
        <w:t>10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20" w:line="240" w:lineRule="auto"/>
        <w:ind w:left="0" w:right="0" w:firstLine="0"/>
        <w:jc w:val="both"/>
        <w:rPr>
          <w:sz w:val="24"/>
          <w:szCs w:val="24"/>
        </w:rPr>
      </w:pPr>
      <w:hyperlink w:anchor="bookmark64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8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管线标识的制作</w:t>
        </w:r>
        <w:r>
          <w:rPr>
            <w:rFonts w:ascii="SimSun" w:eastAsia="SimSun" w:hAnsi="SimSun" w:cs="SimSun"/>
            <w:color w:val="24262A"/>
            <w:spacing w:val="0"/>
            <w:w w:val="100"/>
            <w:position w:val="0"/>
            <w:sz w:val="22"/>
            <w:szCs w:val="22"/>
            <w:lang w:val="zh-TW" w:eastAsia="zh-TW" w:bidi="zh-TW"/>
          </w:rPr>
          <w:t>和安装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11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69" w:tooltip="Current Document"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附录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en-US" w:eastAsia="en-US" w:bidi="en-US"/>
          </w:rPr>
          <w:t>A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人防工程标识制隹安</w:t>
        </w:r>
        <w:r>
          <w:rPr>
            <w:rFonts w:ascii="SimSun" w:eastAsia="SimSun" w:hAnsi="SimSun" w:cs="SimSun"/>
            <w:color w:val="3D444C"/>
            <w:spacing w:val="0"/>
            <w:w w:val="100"/>
            <w:position w:val="0"/>
            <w:sz w:val="22"/>
            <w:szCs w:val="22"/>
            <w:lang w:val="zh-TW" w:eastAsia="zh-TW" w:bidi="zh-TW"/>
          </w:rPr>
          <w:t>装图例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12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112" w:tooltip="Current Document"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附录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en-US" w:eastAsia="en-US" w:bidi="en-US"/>
          </w:rPr>
          <w:t>B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人防工程维护管理制度</w:t>
        </w:r>
        <w:r>
          <w:rPr>
            <w:rFonts w:ascii="SimSun" w:eastAsia="SimSun" w:hAnsi="SimSun" w:cs="SimSun"/>
            <w:color w:val="24262A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52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121" w:tooltip="Current Document"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附录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en-US" w:eastAsia="en-US" w:bidi="en-US"/>
          </w:rPr>
          <w:t>C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人防工程平时使用须知</w:t>
        </w:r>
        <w:r>
          <w:rPr>
            <w:rFonts w:ascii="SimSun" w:eastAsia="SimSun" w:hAnsi="SimSun" w:cs="SimSun"/>
            <w:color w:val="24262A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53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</w:pPr>
      <w:hyperlink w:anchor="bookmark130" w:tooltip="Current Document"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本标准用词说明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24262A"/>
            <w:spacing w:val="0"/>
            <w:w w:val="100"/>
            <w:position w:val="0"/>
            <w:sz w:val="24"/>
            <w:szCs w:val="24"/>
            <w:lang w:val="zh-TW" w:eastAsia="zh-TW" w:bidi="zh-TW"/>
          </w:rPr>
          <w:t>54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0"/>
        </w:tabs>
        <w:bidi w:val="0"/>
        <w:spacing w:before="0" w:after="180" w:line="240" w:lineRule="auto"/>
        <w:ind w:left="0" w:right="0" w:firstLine="0"/>
        <w:jc w:val="both"/>
        <w:rPr>
          <w:sz w:val="24"/>
          <w:szCs w:val="24"/>
        </w:rPr>
        <w:sectPr>
          <w:pgSz w:w="8400" w:h="11900"/>
          <w:pgMar w:top="2542" w:right="1268" w:bottom="2542" w:left="1258" w:header="2114" w:footer="2114" w:gutter="0"/>
          <w:pgNumType w:start="11"/>
          <w:cols w:space="720"/>
          <w:noEndnote/>
          <w:rtlGutter w:val="0"/>
          <w:docGrid w:linePitch="360"/>
        </w:sectPr>
      </w:pPr>
      <w:hyperlink w:anchor="bookmark137" w:tooltip="Current Document">
        <w:bookmarkStart w:id="24" w:name="bookmark24"/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zh-TW" w:eastAsia="zh-TW" w:bidi="zh-TW"/>
          </w:rPr>
          <w:t>引用标准名录</w:t>
        </w:r>
        <w:r>
          <w:rPr>
            <w:rFonts w:ascii="SimSun" w:eastAsia="SimSun" w:hAnsi="SimSun" w:cs="SimSun"/>
            <w:color w:val="000000"/>
            <w:spacing w:val="0"/>
            <w:w w:val="100"/>
            <w:position w:val="0"/>
            <w:sz w:val="22"/>
            <w:szCs w:val="22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24"/>
            <w:szCs w:val="24"/>
            <w:lang w:val="zh-TW" w:eastAsia="zh-TW" w:bidi="zh-TW"/>
          </w:rPr>
          <w:t>55</w:t>
        </w:r>
        <w:bookmarkEnd w:id="24"/>
      </w:hyperlink>
      <w:r>
        <w:fldChar w:fldCharType="end"/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Contents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25" w:name="bookmark25"/>
      <w:bookmarkEnd w:id="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General provisions</w:t>
        <w:tab/>
        <w:t>1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26" w:name="bookmark26"/>
      <w:bookmarkEnd w:id="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Terms</w:t>
        <w:tab/>
        <w:t>2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27" w:name="bookmark27"/>
      <w:bookmarkEnd w:id="2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General requirements</w:t>
        <w:tab/>
        <w:t>3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28" w:name="bookmark28"/>
      <w:bookmarkEnd w:id="2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Production and installation of management sign</w:t>
        <w:tab/>
        <w:t>4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29" w:name="bookmark29"/>
      <w:bookmarkEnd w:id="2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Production and installation of guidance sign</w:t>
        <w:tab/>
        <w:t>5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30" w:name="bookmark30"/>
      <w:bookmarkEnd w:id="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Production and installation of facility sign</w:t>
        <w:tab/>
        <w:t>7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31" w:name="bookmark31"/>
      <w:bookmarkEnd w:id="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Production and installation of device sign</w:t>
        <w:tab/>
        <w:t>10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26"/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bookmarkStart w:id="32" w:name="bookmark32"/>
      <w:bookmarkEnd w:id="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Production and installation of pipeline sign</w:t>
        <w:tab/>
        <w:t>11</w:t>
      </w:r>
    </w:p>
    <w:p>
      <w:pPr>
        <w:pStyle w:val="Tableofcontents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hyperlink w:anchor="bookmark67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lang w:val="en-US" w:eastAsia="en-US" w:bidi="en-US"/>
          </w:rPr>
          <w:t xml:space="preserve">Appendix A </w:t>
        </w:r>
        <w:r>
          <w:rPr>
            <w:rFonts w:ascii="Times New Roman" w:eastAsia="Times New Roman" w:hAnsi="Times New Roman" w:cs="Times New Roman"/>
            <w:color w:val="24262A"/>
            <w:spacing w:val="0"/>
            <w:w w:val="100"/>
            <w:position w:val="0"/>
            <w:lang w:val="en-US" w:eastAsia="en-US" w:bidi="en-US"/>
          </w:rPr>
          <w:t xml:space="preserve">Production 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lang w:val="en-US" w:eastAsia="en-US" w:bidi="en-US"/>
          </w:rPr>
          <w:t>and installation legend of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9"/>
        </w:tabs>
        <w:bidi w:val="0"/>
        <w:spacing w:before="0" w:line="240" w:lineRule="auto"/>
        <w:ind w:left="12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civil air 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lang w:val="en-US" w:eastAsia="en-US" w:bidi="en-US"/>
        </w:rPr>
        <w:t xml:space="preserve">defence works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sign</w:t>
        <w:tab/>
        <w:t>12</w:t>
      </w:r>
    </w:p>
    <w:p>
      <w:pPr>
        <w:pStyle w:val="Tableofcontents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hyperlink w:anchor="bookmark110" w:tooltip="Current Document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lang w:val="en-US" w:eastAsia="en-US" w:bidi="en-US"/>
          </w:rPr>
          <w:t>Appendix B Maintenance and management institution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9"/>
        </w:tabs>
        <w:bidi w:val="0"/>
        <w:spacing w:before="0" w:line="240" w:lineRule="auto"/>
        <w:ind w:left="12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of civil air defence works</w:t>
        <w:tab/>
        <w:t>52</w:t>
      </w:r>
    </w:p>
    <w:p>
      <w:pPr>
        <w:pStyle w:val="Tableofcontents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Appendix C Peacetime use notice of civil air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9"/>
        </w:tabs>
        <w:bidi w:val="0"/>
        <w:spacing w:before="0" w:line="240" w:lineRule="auto"/>
        <w:ind w:left="126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defence works</w:t>
        <w:tab/>
        <w:t>53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9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Explanation of wording in this standard</w:t>
        <w:tab/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lang w:val="en-US" w:eastAsia="en-US" w:bidi="en-US"/>
        </w:rPr>
        <w:t>54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5789"/>
        </w:tabs>
        <w:bidi w:val="0"/>
        <w:spacing w:before="0" w:line="240" w:lineRule="auto"/>
        <w:ind w:left="0" w:right="0" w:firstLine="0"/>
        <w:jc w:val="both"/>
        <w:sectPr>
          <w:pgSz w:w="8400" w:h="11900"/>
          <w:pgMar w:top="1328" w:right="1277" w:bottom="1328" w:left="1253" w:header="900" w:footer="900" w:gutter="0"/>
          <w:pgNumType w:start="12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List of quoted standards</w:t>
        <w:tab/>
        <w:t>55</w:t>
      </w:r>
      <w:r>
        <w:fldChar w:fldCharType="end"/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bookmarkStart w:id="33" w:name="bookmark33"/>
      <w:bookmarkStart w:id="34" w:name="bookmark34"/>
      <w:bookmarkStart w:id="35" w:name="bookmark3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>1</w:t>
      </w:r>
      <w:r>
        <w:rPr>
          <w:color w:val="000000"/>
          <w:spacing w:val="0"/>
          <w:w w:val="100"/>
          <w:position w:val="0"/>
        </w:rPr>
        <w:t>总则</w:t>
      </w:r>
      <w:bookmarkEnd w:id="33"/>
      <w:bookmarkEnd w:id="34"/>
      <w:bookmarkEnd w:id="3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1.1</w:t>
      </w:r>
      <w:r>
        <w:rPr>
          <w:color w:val="000000"/>
          <w:spacing w:val="0"/>
          <w:w w:val="100"/>
          <w:position w:val="0"/>
        </w:rPr>
        <w:t>为规范全省人民防空工程（以下简称人防工程）标识 设置，提高人防工程的维护管理水平和平战转换效率， 便于广大人民群众正确识别和有效使用防护资源，制定 本标准。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1.2</w:t>
      </w:r>
      <w:r>
        <w:rPr>
          <w:color w:val="000000"/>
          <w:spacing w:val="0"/>
          <w:w w:val="100"/>
          <w:position w:val="0"/>
        </w:rPr>
        <w:t>本标准适用于辽宁省内新建、改建、扩建的各类人防 工程及兼顾人防要求的地下空间。涉密人防工程标识的 制作和安装必须取得该工程使用管理单位和当地人防主 管部门许可。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403" w:lineRule="exact"/>
        <w:ind w:left="0" w:right="0" w:firstLine="0"/>
        <w:jc w:val="both"/>
        <w:sectPr>
          <w:footerReference w:type="default" r:id="rId4"/>
          <w:pgSz w:w="8400" w:h="11900"/>
          <w:pgMar w:top="1424" w:right="1248" w:bottom="1424" w:left="1262" w:header="996" w:footer="3" w:gutter="0"/>
          <w:pgNumType w:start="13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1.3</w:t>
      </w:r>
      <w:r>
        <w:rPr>
          <w:color w:val="000000"/>
          <w:spacing w:val="0"/>
          <w:w w:val="100"/>
          <w:position w:val="0"/>
        </w:rPr>
        <w:t>人防工程标识</w:t>
      </w:r>
      <w:r>
        <w:rPr>
          <w:color w:val="3D444C"/>
          <w:spacing w:val="0"/>
          <w:w w:val="100"/>
          <w:position w:val="0"/>
        </w:rPr>
        <w:t>的制作</w:t>
      </w:r>
      <w:r>
        <w:rPr>
          <w:color w:val="000000"/>
          <w:spacing w:val="0"/>
          <w:w w:val="100"/>
          <w:position w:val="0"/>
        </w:rPr>
        <w:t>和安装除应符合本标准外，尚应 符合国家现行有关标准的规定。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  <w:rPr>
          <w:sz w:val="32"/>
          <w:szCs w:val="32"/>
        </w:rPr>
      </w:pPr>
      <w:bookmarkStart w:id="36" w:name="bookmark36"/>
      <w:bookmarkStart w:id="37" w:name="bookmark37"/>
      <w:bookmarkStart w:id="38" w:name="bookmark38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>2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术语</w:t>
      </w:r>
      <w:bookmarkEnd w:id="36"/>
      <w:bookmarkEnd w:id="37"/>
      <w:bookmarkEnd w:id="38"/>
    </w:p>
    <w:p>
      <w:pPr>
        <w:pStyle w:val="Bodytext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74"/>
        </w:tabs>
        <w:bidi w:val="0"/>
        <w:spacing w:before="0" w:after="0" w:line="389" w:lineRule="exact"/>
        <w:ind w:left="0" w:right="0" w:firstLine="0"/>
        <w:jc w:val="left"/>
      </w:pPr>
      <w:bookmarkStart w:id="39" w:name="bookmark39"/>
      <w:bookmarkStart w:id="40" w:name="bookmark40"/>
      <w:bookmarkEnd w:id="40"/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 xml:space="preserve">人防工程标识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civil air defence works sign</w:t>
      </w:r>
      <w:bookmarkEnd w:id="3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98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在人防工程空间环境中，向使用者提供导向与识别 等功能的信息载体。</w:t>
      </w:r>
    </w:p>
    <w:p>
      <w:pPr>
        <w:pStyle w:val="Bodytext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83"/>
        </w:tabs>
        <w:bidi w:val="0"/>
        <w:spacing w:before="0" w:after="0" w:line="398" w:lineRule="exact"/>
        <w:ind w:left="0" w:right="0" w:firstLine="0"/>
        <w:jc w:val="left"/>
      </w:pPr>
      <w:bookmarkStart w:id="41" w:name="bookmark41"/>
      <w:bookmarkEnd w:id="41"/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 xml:space="preserve">管理标识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management sign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91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传达人防工程的概况、维护管理、平战转换等特定 信息的标识。</w:t>
      </w:r>
    </w:p>
    <w:p>
      <w:pPr>
        <w:pStyle w:val="Bodytext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83"/>
        </w:tabs>
        <w:bidi w:val="0"/>
        <w:spacing w:before="0" w:after="0" w:line="391" w:lineRule="exact"/>
        <w:ind w:left="0" w:right="0" w:firstLine="0"/>
        <w:jc w:val="left"/>
      </w:pPr>
      <w:bookmarkStart w:id="42" w:name="bookmark42"/>
      <w:bookmarkEnd w:id="42"/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 xml:space="preserve">导引标识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guidance sign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91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引导人员行进路线，指示通往特定场所及设施等的 标识。</w:t>
      </w:r>
    </w:p>
    <w:p>
      <w:pPr>
        <w:pStyle w:val="Bodytext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83"/>
        </w:tabs>
        <w:bidi w:val="0"/>
        <w:spacing w:before="0" w:after="0" w:line="387" w:lineRule="exact"/>
        <w:ind w:left="0" w:right="0" w:firstLine="0"/>
        <w:jc w:val="left"/>
      </w:pPr>
      <w:bookmarkStart w:id="43" w:name="bookmark43"/>
      <w:bookmarkEnd w:id="43"/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 xml:space="preserve">设施标识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facility sign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87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传达人防工程设施的'名</w:t>
      </w:r>
      <w:r>
        <w:rPr>
          <w:color w:val="24262A"/>
          <w:spacing w:val="0"/>
          <w:w w:val="100"/>
          <w:position w:val="0"/>
        </w:rPr>
        <w:t>称、用途</w:t>
      </w:r>
      <w:r>
        <w:rPr>
          <w:color w:val="000000"/>
          <w:spacing w:val="0"/>
          <w:w w:val="100"/>
          <w:position w:val="0"/>
        </w:rPr>
        <w:t>、位置等特定信息 的标识。</w:t>
      </w:r>
    </w:p>
    <w:p>
      <w:pPr>
        <w:pStyle w:val="Bodytext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83"/>
        </w:tabs>
        <w:bidi w:val="0"/>
        <w:spacing w:before="0" w:after="0" w:line="387" w:lineRule="exact"/>
        <w:ind w:left="0" w:right="0" w:firstLine="0"/>
        <w:jc w:val="left"/>
      </w:pPr>
      <w:bookmarkStart w:id="44" w:name="bookmark44"/>
      <w:bookmarkEnd w:id="44"/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 xml:space="preserve">设备标识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device sign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5496"/>
        </w:tabs>
        <w:bidi w:val="0"/>
        <w:spacing w:before="0" w:after="0" w:line="387" w:lineRule="exact"/>
        <w:ind w:left="0" w:right="0" w:firstLine="480"/>
        <w:jc w:val="both"/>
      </w:pPr>
      <w:r>
        <w:rPr>
          <w:color w:val="000000"/>
          <w:spacing w:val="0"/>
          <w:w w:val="100"/>
          <w:position w:val="0"/>
        </w:rPr>
        <w:t>传达人防工程设备的名称、用途、编号、</w:t>
      </w:r>
      <w:r>
        <w:rPr>
          <w:color w:val="24262A"/>
          <w:spacing w:val="0"/>
          <w:w w:val="100"/>
          <w:position w:val="0"/>
        </w:rPr>
        <w:t xml:space="preserve">开关方叫 </w:t>
      </w:r>
      <w:r>
        <w:rPr>
          <w:color w:val="000000"/>
          <w:spacing w:val="0"/>
          <w:w w:val="100"/>
          <w:position w:val="0"/>
        </w:rPr>
        <w:t>等特定信息的标识。</w:t>
        <w:tab/>
        <w:t>，</w:t>
      </w:r>
      <w:r>
        <w:rPr>
          <w:color w:val="B9C9DF"/>
          <w:spacing w:val="0"/>
          <w:w w:val="100"/>
          <w:position w:val="0"/>
          <w:lang w:val="en-US" w:eastAsia="en-US" w:bidi="en-US"/>
        </w:rPr>
        <w:t>.：</w:t>
      </w:r>
    </w:p>
    <w:p>
      <w:pPr>
        <w:pStyle w:val="Bodytext3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83"/>
        </w:tabs>
        <w:bidi w:val="0"/>
        <w:spacing w:before="0" w:after="0" w:line="387" w:lineRule="exact"/>
        <w:ind w:left="0" w:right="0" w:firstLine="0"/>
        <w:jc w:val="left"/>
      </w:pPr>
      <w:bookmarkStart w:id="45" w:name="bookmark45"/>
      <w:bookmarkEnd w:id="45"/>
      <w:r>
        <w:rPr>
          <w:rFonts w:ascii="SimSun" w:eastAsia="SimSun" w:hAnsi="SimSun" w:cs="SimSu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 xml:space="preserve">管线标识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pipeline sign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87" w:lineRule="exact"/>
        <w:ind w:left="0" w:right="0" w:firstLine="480"/>
        <w:jc w:val="both"/>
        <w:sectPr>
          <w:footerReference w:type="default" r:id="rId5"/>
          <w:pgSz w:w="8400" w:h="11900"/>
          <w:pgMar w:top="1414" w:right="1159" w:bottom="2409" w:left="1236" w:header="986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传达人防工程管线的类别、名称、流向等特定信息 的标识。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  <w:rPr>
          <w:sz w:val="32"/>
          <w:szCs w:val="32"/>
        </w:rPr>
      </w:pPr>
      <w:bookmarkStart w:id="46" w:name="bookmark46"/>
      <w:bookmarkStart w:id="47" w:name="bookmark47"/>
      <w:bookmarkStart w:id="48" w:name="bookmark48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 xml:space="preserve">3 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一般规定</w:t>
      </w:r>
      <w:bookmarkEnd w:id="46"/>
      <w:bookmarkEnd w:id="47"/>
      <w:bookmarkEnd w:id="4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3" w:lineRule="exact"/>
        <w:ind w:left="0" w:right="0" w:firstLine="0"/>
        <w:jc w:val="left"/>
      </w:pPr>
      <w:bookmarkStart w:id="49" w:name="bookmark49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3.1</w:t>
      </w:r>
      <w:r>
        <w:rPr>
          <w:color w:val="000000"/>
          <w:spacing w:val="0"/>
          <w:w w:val="100"/>
          <w:position w:val="0"/>
        </w:rPr>
        <w:t>人防工程标识由边框、颜色、图形符号或文字等构成。</w:t>
      </w:r>
      <w:bookmarkEnd w:id="4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3.2</w:t>
      </w:r>
      <w:r>
        <w:rPr>
          <w:color w:val="000000"/>
          <w:spacing w:val="0"/>
          <w:w w:val="100"/>
          <w:position w:val="0"/>
        </w:rPr>
        <w:t>人防工程标识分为管理标识、导引标识、设施标识、 设备标识、管线标识。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3.3</w:t>
      </w:r>
      <w:r>
        <w:rPr>
          <w:color w:val="000000"/>
          <w:spacing w:val="0"/>
          <w:w w:val="100"/>
          <w:position w:val="0"/>
        </w:rPr>
        <w:t>人防工程标识应选用防火、防潮、防腐、坚固耐久的 材料，面层或涂刷材料宜选用逆反射材料。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3.4</w:t>
      </w:r>
      <w:r>
        <w:rPr>
          <w:color w:val="000000"/>
          <w:spacing w:val="0"/>
          <w:w w:val="100"/>
          <w:position w:val="0"/>
        </w:rPr>
        <w:t>除特殊标注外，本标准中标识文字字体均采用方正黑 体。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3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3.5</w:t>
      </w:r>
      <w:r>
        <w:rPr>
          <w:color w:val="000000"/>
          <w:spacing w:val="0"/>
          <w:w w:val="100"/>
          <w:position w:val="0"/>
        </w:rPr>
        <w:t>除特殊标注外，本标准中尺寸标注单位均为毫米。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3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3.6</w:t>
      </w:r>
      <w:r>
        <w:rPr>
          <w:color w:val="000000"/>
          <w:spacing w:val="0"/>
          <w:w w:val="100"/>
          <w:position w:val="0"/>
        </w:rPr>
        <w:t>本标准中标识颜色采用中国颜色体系标号和相应的 建筑颜色编码表示：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413" w:lineRule="exact"/>
        <w:ind w:left="0" w:right="0" w:firstLine="0"/>
        <w:jc w:val="left"/>
        <w:sectPr>
          <w:footerReference w:type="default" r:id="rId6"/>
          <w:type w:val="nextPage"/>
          <w:pgSz w:w="8400" w:h="11900"/>
          <w:pgMar w:top="1414" w:right="1159" w:bottom="2409" w:left="1236" w:header="986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3.7</w:t>
      </w:r>
      <w:r>
        <w:rPr>
          <w:color w:val="000000"/>
          <w:spacing w:val="0"/>
          <w:w w:val="100"/>
          <w:position w:val="0"/>
        </w:rPr>
        <w:t>各类标识的尺寸、颜色等就作安装要求详见附录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  <w:rPr>
          <w:sz w:val="32"/>
          <w:szCs w:val="32"/>
        </w:rPr>
      </w:pPr>
      <w:bookmarkStart w:id="50" w:name="bookmark50"/>
      <w:bookmarkStart w:id="51" w:name="bookmark51"/>
      <w:bookmarkStart w:id="52" w:name="bookmark52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>4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管理标识的制作和安装</w:t>
      </w:r>
      <w:bookmarkEnd w:id="50"/>
      <w:bookmarkEnd w:id="51"/>
      <w:bookmarkEnd w:id="5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bookmarkStart w:id="53" w:name="bookmark53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4.1</w:t>
      </w:r>
      <w:r>
        <w:rPr>
          <w:color w:val="000000"/>
          <w:spacing w:val="0"/>
          <w:w w:val="100"/>
          <w:position w:val="0"/>
        </w:rPr>
        <w:t>管理标识应安装于人防工程平时经常使用的任一主 要出入口处人防区内墙体的醒目位置。牌下沿距地面宜 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1400mm</w:t>
      </w:r>
      <w:r>
        <w:rPr>
          <w:color w:val="000000"/>
          <w:spacing w:val="0"/>
          <w:w w:val="100"/>
          <w:position w:val="0"/>
        </w:rPr>
        <w:t>。管理标识平行悬挂，间隔不宜大于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50mm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。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4.2</w:t>
      </w:r>
      <w:r>
        <w:rPr>
          <w:color w:val="000000"/>
          <w:spacing w:val="0"/>
          <w:w w:val="100"/>
          <w:position w:val="0"/>
        </w:rPr>
        <w:t>管理标识包含《人防工程概况》、《平面示意图》、《人 防工程维护管理制度》、《人防工程平时使用须知》等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 xml:space="preserve">4 </w:t>
      </w:r>
      <w:r>
        <w:rPr>
          <w:color w:val="000000"/>
          <w:spacing w:val="0"/>
          <w:w w:val="100"/>
          <w:position w:val="0"/>
        </w:rPr>
        <w:t>块标识牌。</w:t>
      </w:r>
      <w:bookmarkEnd w:id="53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4.3</w:t>
      </w:r>
      <w:r>
        <w:rPr>
          <w:color w:val="000000"/>
          <w:spacing w:val="0"/>
          <w:w w:val="100"/>
          <w:position w:val="0"/>
        </w:rPr>
        <w:t>《人防工程概况》包含工程名称、工程编号、建设单 位、建筑面积、平时用途、战时用途、防护单元（个数）、 掩蔽数量、管理电话、监督电话、总平面示意图等信息； 其中总平面示意图包</w:t>
      </w:r>
      <w:r>
        <w:rPr>
          <w:color w:val="24262A"/>
          <w:spacing w:val="0"/>
          <w:w w:val="100"/>
          <w:position w:val="0"/>
        </w:rPr>
        <w:t>含人防工程所</w:t>
      </w:r>
      <w:r>
        <w:rPr>
          <w:color w:val="000000"/>
          <w:spacing w:val="0"/>
          <w:w w:val="100"/>
          <w:position w:val="0"/>
        </w:rPr>
        <w:t>在地理位置、附近主 要街路名称及标志性建筑、主</w:t>
      </w:r>
      <w:r>
        <w:rPr>
          <w:color w:val="3D444C"/>
          <w:spacing w:val="0"/>
          <w:w w:val="100"/>
          <w:position w:val="0"/>
        </w:rPr>
        <w:t>次要口位置、</w:t>
      </w:r>
      <w:r>
        <w:rPr>
          <w:color w:val="000000"/>
          <w:spacing w:val="0"/>
          <w:w w:val="100"/>
          <w:position w:val="0"/>
        </w:rPr>
        <w:t>与附近人防 工程的连通口位置等信息。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4.4</w:t>
      </w:r>
      <w:r>
        <w:rPr>
          <w:color w:val="000000"/>
          <w:spacing w:val="0"/>
          <w:w w:val="100"/>
          <w:position w:val="0"/>
        </w:rPr>
        <w:t>《平面示意图》包含人防工程平面布置、</w:t>
      </w:r>
      <w:r>
        <w:rPr>
          <w:color w:val="3D444C"/>
          <w:spacing w:val="0"/>
          <w:w w:val="100"/>
          <w:position w:val="0"/>
        </w:rPr>
        <w:t xml:space="preserve">单元划分、 </w:t>
      </w:r>
      <w:r>
        <w:rPr>
          <w:color w:val="000000"/>
          <w:spacing w:val="0"/>
          <w:w w:val="100"/>
          <w:position w:val="0"/>
        </w:rPr>
        <w:t>主次要口位置、连通口位置、通风口位置等信息</w:t>
      </w:r>
      <w:r>
        <w:rPr>
          <w:color w:val="B9C9DF"/>
          <w:spacing w:val="0"/>
          <w:w w:val="100"/>
          <w:position w:val="0"/>
        </w:rPr>
        <w:t>£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5405"/>
        </w:tabs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4.5</w:t>
      </w:r>
      <w:r>
        <w:rPr>
          <w:color w:val="000000"/>
          <w:spacing w:val="0"/>
          <w:w w:val="100"/>
          <w:position w:val="0"/>
        </w:rPr>
        <w:t>《人防工程维护管理制度》内容详见附录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  <w:tab/>
        <w:t>-</w:t>
      </w:r>
      <w:r>
        <w:rPr>
          <w:color w:val="B9C9DF"/>
          <w:spacing w:val="0"/>
          <w:w w:val="100"/>
          <w:position w:val="0"/>
        </w:rPr>
        <w:t>「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4.6</w:t>
      </w:r>
      <w:r>
        <w:rPr>
          <w:color w:val="000000"/>
          <w:spacing w:val="0"/>
          <w:w w:val="100"/>
          <w:position w:val="0"/>
        </w:rPr>
        <w:t>《人防工程平时使用须知》内容详见附录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  <w:rPr>
          <w:sz w:val="32"/>
          <w:szCs w:val="32"/>
        </w:rPr>
      </w:pPr>
      <w:bookmarkStart w:id="54" w:name="bookmark54"/>
      <w:bookmarkStart w:id="55" w:name="bookmark55"/>
      <w:bookmarkStart w:id="56" w:name="bookmark56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>5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导引标识的制作和安装</w:t>
      </w:r>
      <w:bookmarkEnd w:id="54"/>
      <w:bookmarkEnd w:id="55"/>
      <w:bookmarkEnd w:id="5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18" w:lineRule="exact"/>
        <w:ind w:left="0" w:right="0" w:firstLine="0"/>
        <w:jc w:val="both"/>
      </w:pPr>
      <w:bookmarkStart w:id="57" w:name="bookmark57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</w:rPr>
        <w:t>导引标识分为人防工程外部导引标识、口部导引标识 和内部导引标识。</w:t>
      </w:r>
      <w:bookmarkEnd w:id="5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外部导引标识设置应符合下列规定：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70" w:lineRule="exact"/>
        <w:ind w:left="0" w:right="0" w:firstLine="0"/>
        <w:jc w:val="both"/>
        <w:sectPr>
          <w:footerReference w:type="default" r:id="rId7"/>
          <w:pgSz w:w="8400" w:h="11900"/>
          <w:pgMar w:top="1245" w:right="1171" w:bottom="1498" w:left="1228" w:header="817" w:footer="3" w:gutter="0"/>
          <w:pgNumType w:start="4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5.2.1</w:t>
      </w:r>
      <w:r>
        <w:rPr>
          <w:color w:val="000000"/>
          <w:spacing w:val="0"/>
          <w:w w:val="100"/>
          <w:position w:val="0"/>
        </w:rPr>
        <w:t>夕卜部导引标识仅在人员掩蔽工程中设置，包含人防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7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工程指示牌和人防工程标识牌；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5.2.2</w:t>
      </w:r>
      <w:r>
        <w:rPr>
          <w:color w:val="000000"/>
          <w:spacing w:val="0"/>
          <w:w w:val="100"/>
          <w:position w:val="0"/>
        </w:rPr>
        <w:t>人防工程指示牌应安装于人防工程建设用地范围内 邻近人防工程的道路一侧公共设施带中，与人防主次要 出入口的直线距离不应大于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200m,</w:t>
      </w:r>
      <w:r>
        <w:rPr>
          <w:color w:val="000000"/>
          <w:spacing w:val="0"/>
          <w:w w:val="100"/>
          <w:position w:val="0"/>
        </w:rPr>
        <w:t>安装位置与人防工程 标识牌之间应</w:t>
      </w:r>
      <w:r>
        <w:rPr>
          <w:color w:val="24262A"/>
          <w:spacing w:val="0"/>
          <w:w w:val="100"/>
          <w:position w:val="0"/>
        </w:rPr>
        <w:t>无视线遮挡。</w:t>
      </w:r>
      <w:r>
        <w:rPr>
          <w:color w:val="000000"/>
          <w:spacing w:val="0"/>
          <w:w w:val="100"/>
          <w:position w:val="0"/>
        </w:rPr>
        <w:t>按每块人防工程标识牌配套 安装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1~2</w:t>
      </w:r>
      <w:r>
        <w:rPr>
          <w:color w:val="000000"/>
          <w:spacing w:val="0"/>
          <w:w w:val="100"/>
          <w:position w:val="0"/>
        </w:rPr>
        <w:t>块人防工程</w:t>
      </w:r>
      <w:r>
        <w:rPr>
          <w:color w:val="24262A"/>
          <w:spacing w:val="0"/>
          <w:w w:val="100"/>
          <w:position w:val="0"/>
        </w:rPr>
        <w:t>指示牌的原则</w:t>
      </w:r>
      <w:r>
        <w:rPr>
          <w:color w:val="000000"/>
          <w:spacing w:val="0"/>
          <w:w w:val="100"/>
          <w:position w:val="0"/>
        </w:rPr>
        <w:t>设置；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4483"/>
        </w:tabs>
        <w:bidi w:val="0"/>
        <w:spacing w:before="0" w:after="0" w:line="40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5.2.3</w:t>
      </w:r>
      <w:r>
        <w:rPr>
          <w:color w:val="000000"/>
          <w:spacing w:val="0"/>
          <w:w w:val="100"/>
          <w:position w:val="0"/>
        </w:rPr>
        <w:t>人防工程标识牌应安装</w:t>
      </w:r>
      <w:r>
        <w:rPr>
          <w:color w:val="24262A"/>
          <w:spacing w:val="0"/>
          <w:w w:val="100"/>
          <w:position w:val="0"/>
        </w:rPr>
        <w:t>于人防</w:t>
      </w:r>
      <w:r>
        <w:rPr>
          <w:color w:val="000000"/>
          <w:spacing w:val="0"/>
          <w:w w:val="100"/>
          <w:position w:val="0"/>
        </w:rPr>
        <w:t>工程主次要口由室外 或一层地面通向人防工程的入口处，</w:t>
      </w:r>
      <w:r>
        <w:rPr>
          <w:color w:val="697280"/>
          <w:spacing w:val="0"/>
          <w:w w:val="100"/>
          <w:position w:val="0"/>
        </w:rPr>
        <w:t>每</w:t>
      </w:r>
      <w:r>
        <w:rPr>
          <w:color w:val="24262A"/>
          <w:spacing w:val="0"/>
          <w:w w:val="100"/>
          <w:position w:val="0"/>
        </w:rPr>
        <w:t>个出入</w:t>
      </w:r>
      <w:r>
        <w:rPr>
          <w:color w:val="000000"/>
          <w:spacing w:val="0"/>
          <w:w w:val="100"/>
          <w:position w:val="0"/>
        </w:rPr>
        <w:t>口安装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 xml:space="preserve">1 </w:t>
      </w:r>
      <w:r>
        <w:rPr>
          <w:color w:val="000000"/>
          <w:spacing w:val="0"/>
          <w:w w:val="100"/>
          <w:position w:val="0"/>
        </w:rPr>
        <w:t>块；</w:t>
        <w:tab/>
      </w:r>
      <w:r>
        <w:rPr>
          <w:color w:val="000000"/>
          <w:spacing w:val="0"/>
          <w:w w:val="100"/>
          <w:position w:val="0"/>
          <w:lang w:val="en-US" w:eastAsia="en-US" w:bidi="en-US"/>
        </w:rPr>
        <w:t>.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401" w:lineRule="exact"/>
        <w:ind w:left="0" w:right="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5.2.4</w:t>
      </w:r>
      <w:r>
        <w:rPr>
          <w:color w:val="000000"/>
          <w:spacing w:val="0"/>
          <w:w w:val="100"/>
          <w:position w:val="0"/>
          <w:sz w:val="22"/>
          <w:szCs w:val="22"/>
        </w:rPr>
        <w:t xml:space="preserve">人防工程指示牌和人防工程标识牌可独立安装或附, 着安装于附近建筑物墙体表面。牌下沿距地面宜为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2000mm~2500mm</w:t>
      </w:r>
      <w:r>
        <w:rPr>
          <w:i/>
          <w:iCs/>
          <w:color w:val="000000"/>
          <w:spacing w:val="0"/>
          <w:w w:val="100"/>
          <w:position w:val="0"/>
          <w:sz w:val="24"/>
          <w:szCs w:val="24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48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5.3 </w:t>
      </w:r>
      <w:r>
        <w:rPr>
          <w:color w:val="000000"/>
          <w:spacing w:val="0"/>
          <w:w w:val="100"/>
          <w:position w:val="0"/>
        </w:rPr>
        <w:t>口部导引标识设置应符合下列规定：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94" w:lineRule="exact"/>
        <w:ind w:left="0" w:right="0" w:firstLine="0"/>
        <w:jc w:val="both"/>
        <w:sectPr>
          <w:footerReference w:type="default" r:id="rId8"/>
          <w:type w:val="nextPage"/>
          <w:pgSz w:w="8400" w:h="11900"/>
          <w:pgMar w:top="1245" w:right="1171" w:bottom="1498" w:left="1228" w:header="817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5.3.1 </w:t>
      </w:r>
      <w:r>
        <w:rPr>
          <w:color w:val="000000"/>
          <w:spacing w:val="0"/>
          <w:w w:val="100"/>
          <w:position w:val="0"/>
        </w:rPr>
        <w:t>口部导引标识包含出入口编号、出入口类别（主要 或次要）、出入口所在防护单元示意图等信息；其中防护 单元示意图包含本出入口所在防护单元平面布置、主次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9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要口位置、连通口位置、通风口位置及平战转换设施（包 含临战封堵、抗爆隔（挡）墙、战时干厕、战时水箱等） 等信息；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90" w:lineRule="exact"/>
        <w:ind w:left="0" w:right="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5.3.2 </w:t>
      </w:r>
      <w:r>
        <w:rPr>
          <w:color w:val="000000"/>
          <w:spacing w:val="0"/>
          <w:w w:val="100"/>
          <w:position w:val="0"/>
          <w:sz w:val="22"/>
          <w:szCs w:val="22"/>
        </w:rPr>
        <w:t>口部导引标识应安装于人防工程主次要出入口的防 护门或防护密闭门（无防护门时）非人防区一侧门洞侧 墙适当位置，每个出入口设置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color w:val="000000"/>
          <w:spacing w:val="0"/>
          <w:w w:val="100"/>
          <w:position w:val="0"/>
          <w:sz w:val="22"/>
          <w:szCs w:val="22"/>
        </w:rPr>
        <w:t xml:space="preserve">块。牌下沿距地面宜为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400mm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vertAlign w:val="subscript"/>
          <w:lang w:val="en-US" w:eastAsia="en-US" w:bidi="en-US"/>
        </w:rPr>
        <w:t>o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5.4</w:t>
      </w:r>
      <w:r>
        <w:rPr>
          <w:color w:val="000000"/>
          <w:spacing w:val="0"/>
          <w:w w:val="100"/>
          <w:position w:val="0"/>
        </w:rPr>
        <w:t>内部导引标识设置应符合下列规定：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  <w:sectPr>
          <w:footerReference w:type="default" r:id="rId9"/>
          <w:type w:val="continuous"/>
          <w:pgSz w:w="8400" w:h="11900"/>
          <w:pgMar w:top="1245" w:right="1171" w:bottom="1498" w:left="1228" w:header="817" w:footer="3" w:gutter="0"/>
          <w:pgNumType w:start="6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5.4.1</w:t>
      </w:r>
      <w:r>
        <w:rPr>
          <w:color w:val="000000"/>
          <w:spacing w:val="0"/>
          <w:w w:val="100"/>
          <w:position w:val="0"/>
        </w:rPr>
        <w:t>内部导引标识包含防护单元导引标识、出入口导引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标识、连通口导引标识、战时电源导引标识、战时水箱</w:t>
      </w:r>
      <w:r>
        <w:rPr>
          <w:color w:val="000000"/>
          <w:spacing w:val="0"/>
          <w:w w:val="100"/>
          <w:position w:val="0"/>
        </w:rPr>
        <w:t xml:space="preserve"> 导引标识、战时水源导引标识、战时干厕导引标识等；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5.4.2</w:t>
      </w:r>
      <w:r>
        <w:rPr>
          <w:color w:val="000000"/>
          <w:spacing w:val="0"/>
          <w:w w:val="100"/>
          <w:position w:val="0"/>
        </w:rPr>
        <w:t>防护单元</w:t>
      </w:r>
      <w:r>
        <w:rPr>
          <w:color w:val="24262A"/>
          <w:spacing w:val="0"/>
          <w:w w:val="100"/>
          <w:position w:val="0"/>
        </w:rPr>
        <w:t>导引标识应悬</w:t>
      </w:r>
      <w:r>
        <w:rPr>
          <w:color w:val="000000"/>
          <w:spacing w:val="0"/>
          <w:w w:val="100"/>
          <w:position w:val="0"/>
        </w:rPr>
        <w:t>挂安装于防护单元连通口两 侧顶板下方，每侧安装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color w:val="24262A"/>
          <w:spacing w:val="0"/>
          <w:w w:val="100"/>
          <w:position w:val="0"/>
        </w:rPr>
        <w:t>必-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5.4.3</w:t>
      </w:r>
      <w:r>
        <w:rPr>
          <w:color w:val="000000"/>
          <w:spacing w:val="0"/>
          <w:w w:val="100"/>
          <w:position w:val="0"/>
        </w:rPr>
        <w:t>出入口导引标识、连通口导引</w:t>
      </w:r>
      <w:r>
        <w:rPr>
          <w:color w:val="24262A"/>
          <w:spacing w:val="0"/>
          <w:w w:val="100"/>
          <w:position w:val="0"/>
        </w:rPr>
        <w:t>标识、</w:t>
      </w:r>
      <w:r>
        <w:rPr>
          <w:color w:val="000000"/>
          <w:spacing w:val="0"/>
          <w:w w:val="100"/>
          <w:position w:val="0"/>
        </w:rPr>
        <w:t>战时电源导引 标识、战时水箱导引标识、战时水源导引</w:t>
      </w:r>
      <w:r>
        <w:rPr>
          <w:color w:val="24262A"/>
          <w:spacing w:val="0"/>
          <w:w w:val="100"/>
          <w:position w:val="0"/>
        </w:rPr>
        <w:t>标识、</w:t>
      </w:r>
      <w:r>
        <w:rPr>
          <w:color w:val="000000"/>
          <w:spacing w:val="0"/>
          <w:w w:val="100"/>
          <w:position w:val="0"/>
        </w:rPr>
        <w:t>战时干 厕导引标识等应悬挂安装于人防工程主体功能区（主要 掩蔽人员、物资等区域）顶板下方，每个设施安装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color w:val="24262A"/>
          <w:spacing w:val="0"/>
          <w:w w:val="100"/>
          <w:position w:val="0"/>
        </w:rPr>
        <w:t xml:space="preserve">块； 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5.4.4</w:t>
      </w:r>
      <w:r>
        <w:rPr>
          <w:color w:val="000000"/>
          <w:spacing w:val="0"/>
          <w:w w:val="100"/>
          <w:position w:val="0"/>
        </w:rPr>
        <w:t>内部导引标识牌上沿不宜高于结构梁底，下沿至嘉 面高度应满足人员、车辆的通行要求；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403" w:lineRule="exact"/>
        <w:ind w:left="0" w:right="0" w:firstLine="0"/>
        <w:jc w:val="both"/>
        <w:sectPr>
          <w:footerReference w:type="default" r:id="rId10"/>
          <w:type w:val="nextPage"/>
          <w:pgSz w:w="8400" w:h="11900"/>
          <w:pgMar w:top="1245" w:right="1171" w:bottom="1498" w:left="1228" w:header="817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5.4.5</w:t>
      </w:r>
      <w:r>
        <w:rPr>
          <w:color w:val="000000"/>
          <w:spacing w:val="0"/>
          <w:w w:val="100"/>
          <w:position w:val="0"/>
        </w:rPr>
        <w:t>战时电源导引标识、战时水箱导引标识、战时水源 导引标识、战时干厕导引标识应在早期转换时限</w:t>
      </w:r>
      <w:r>
        <w:rPr>
          <w:color w:val="000000"/>
          <w:spacing w:val="0"/>
          <w:w w:val="100"/>
          <w:position w:val="0"/>
          <w:sz w:val="24"/>
          <w:szCs w:val="24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30</w:t>
      </w:r>
      <w:r>
        <w:rPr>
          <w:color w:val="000000"/>
          <w:spacing w:val="0"/>
          <w:w w:val="100"/>
          <w:position w:val="0"/>
        </w:rPr>
        <w:t>天） 内完成安装。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  <w:rPr>
          <w:sz w:val="32"/>
          <w:szCs w:val="32"/>
        </w:rPr>
      </w:pPr>
      <w:bookmarkStart w:id="58" w:name="bookmark58"/>
      <w:bookmarkStart w:id="59" w:name="bookmark59"/>
      <w:bookmarkStart w:id="60" w:name="bookmark60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>6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设施标识的制作和安装</w:t>
      </w:r>
      <w:bookmarkEnd w:id="58"/>
      <w:bookmarkEnd w:id="59"/>
      <w:bookmarkEnd w:id="6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bookmarkStart w:id="61" w:name="bookmark61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6.1</w:t>
      </w:r>
      <w:r>
        <w:rPr>
          <w:color w:val="000000"/>
          <w:spacing w:val="0"/>
          <w:w w:val="100"/>
          <w:position w:val="0"/>
        </w:rPr>
        <w:t>人防工程设施标识分为外部设施标识和内部设施标 识。</w:t>
      </w:r>
      <w:bookmarkEnd w:id="6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6.2</w:t>
      </w:r>
      <w:r>
        <w:rPr>
          <w:color w:val="000000"/>
          <w:spacing w:val="0"/>
          <w:w w:val="100"/>
          <w:position w:val="0"/>
        </w:rPr>
        <w:t>人防工程出入口的防倒塌棚架、通风竖井等外部设施 应设置外部设施标识，宜安装于防倒塌棚架或通风竖井 下部的墙体表面，牌下沿距室外地面不宜小于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300mm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6.3</w:t>
      </w:r>
      <w:r>
        <w:rPr>
          <w:color w:val="000000"/>
          <w:spacing w:val="0"/>
          <w:w w:val="100"/>
          <w:position w:val="0"/>
        </w:rPr>
        <w:t>防爆波电缆井、防爆波化粪池、防爆波油管接头井、 柴油发电机组吊装孔等室外地面标高以下的外部设施， 应在该设施的检修孔盖板或其上方的装修层上涂刷设施 标识。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6.4</w:t>
      </w:r>
      <w:r>
        <w:rPr>
          <w:color w:val="000000"/>
          <w:spacing w:val="0"/>
          <w:w w:val="100"/>
          <w:position w:val="0"/>
        </w:rPr>
        <w:t>人防工程内部设旅应按染毒区、清洁区分类设置设施 标识，并应符合下列规定</w:t>
      </w:r>
      <w:r>
        <w:rPr>
          <w:color w:val="000000"/>
          <w:spacing w:val="0"/>
          <w:w w:val="100"/>
          <w:position w:val="0"/>
          <w:lang w:val="en-US" w:eastAsia="en-US" w:bidi="en-US"/>
        </w:rPr>
        <w:t>'：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mc:AlternateContent>
          <mc:Choice Requires="wps">
            <w:drawing>
              <wp:anchor distT="0" distB="0" distL="38100" distR="38100" simplePos="0" relativeHeight="251667456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ragraph">
                  <wp:posOffset>596900</wp:posOffset>
                </wp:positionV>
                <wp:extent cx="548640" cy="170815"/>
                <wp:wrapSquare wrapText="righ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864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滤毒室、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width:43.2pt;height:13.45pt;margin-top:47pt;margin-left:51.8pt;mso-position-horizontal-relative:page;mso-wrap-distance-bottom:0;mso-wrap-distance-left:3pt;mso-wrap-distance-right:3pt;mso-wrap-distance-top:0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滤毒室、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mc:AlternateContent>
          <mc:Choice Requires="wps">
            <w:drawing>
              <wp:anchor distT="0" distB="0" distL="38100" distR="38100" simplePos="0" relativeHeight="251669504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ragraph">
                  <wp:posOffset>850900</wp:posOffset>
                </wp:positionV>
                <wp:extent cx="551815" cy="186055"/>
                <wp:wrapSquare wrapText="righ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1815" cy="186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洗消间、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0" type="#_x0000_t202" style="width:43.45pt;height:14.65pt;margin-top:67pt;margin-left:51.8pt;mso-position-horizontal-relative:page;mso-wrap-distance-bottom:0;mso-wrap-distance-left:3pt;mso-wrap-distance-right:3pt;mso-wrap-distance-top:0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洗消间、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mc:AlternateContent>
          <mc:Choice Requires="wps">
            <w:drawing>
              <wp:anchor distT="0" distB="0" distL="38100" distR="38100" simplePos="0" relativeHeight="251671552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ragraph">
                  <wp:posOffset>1104900</wp:posOffset>
                </wp:positionV>
                <wp:extent cx="548640" cy="173990"/>
                <wp:wrapSquare wrapText="right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864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贮水间、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1" type="#_x0000_t202" style="width:43.2pt;height:13.7pt;margin-top:87pt;margin-left:51.8pt;mso-position-horizontal-relative:page;mso-wrap-distance-bottom:0;mso-wrap-distance-left:3pt;mso-wrap-distance-right:3pt;mso-wrap-distance-top:0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贮水间、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6.4.1</w:t>
      </w:r>
      <w:r>
        <w:rPr>
          <w:color w:val="000000"/>
          <w:spacing w:val="0"/>
          <w:w w:val="100"/>
          <w:position w:val="0"/>
        </w:rPr>
        <w:t>染毒区：扩散室、密闭通道（第一密闭通道、第二 密闭通道）、防毒通道（第一防毒通道、第</w:t>
      </w:r>
      <w:r>
        <w:rPr>
          <w:color w:val="3D444C"/>
          <w:spacing w:val="0"/>
          <w:w w:val="100"/>
          <w:position w:val="0"/>
        </w:rPr>
        <w:t>二防毒</w:t>
      </w:r>
      <w:r>
        <w:rPr>
          <w:color w:val="000000"/>
          <w:spacing w:val="0"/>
          <w:w w:val="100"/>
          <w:position w:val="0"/>
        </w:rPr>
        <w:t>通</w:t>
      </w:r>
      <w:r>
        <w:rPr>
          <w:color w:val="697280"/>
          <w:spacing w:val="0"/>
          <w:w w:val="100"/>
          <w:position w:val="0"/>
        </w:rPr>
        <w:t xml:space="preserve">道）、 </w:t>
      </w:r>
      <w:r>
        <w:rPr>
          <w:color w:val="000000"/>
          <w:spacing w:val="0"/>
          <w:w w:val="100"/>
          <w:position w:val="0"/>
        </w:rPr>
        <w:t xml:space="preserve">洗消间（脱衣室、淋浴室、检查穿衣室）、简易: 柴油电站（固定电站或移动电站，及其配套的 储油间、机修间、风机室等）、洗消污水集水坑 </w:t>
      </w:r>
      <w:r>
        <w:rPr>
          <w:color w:val="000000"/>
          <w:spacing w:val="0"/>
          <w:w w:val="100"/>
          <w:position w:val="0"/>
        </w:rPr>
        <w:t>等;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  <w:sectPr>
          <w:footerReference w:type="default" r:id="rId11"/>
          <w:type w:val="nextPage"/>
          <w:pgSz w:w="8400" w:h="11900"/>
          <w:pgMar w:top="1245" w:right="1171" w:bottom="1498" w:left="1228" w:header="817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6.4.2</w:t>
      </w:r>
      <w:r>
        <w:rPr>
          <w:color w:val="000000"/>
          <w:spacing w:val="0"/>
          <w:w w:val="100"/>
          <w:position w:val="0"/>
        </w:rPr>
        <w:t xml:space="preserve">清洁区：进风机室、排风机室、柴油电站的控制室 或配电间、防化通信值班室、防化器材储藏室、封堵构 件（含装配式防倒塌棚架、活门槛等临战转换构件）储 </w:t>
      </w:r>
      <w:r>
        <w:rPr>
          <w:color w:val="000000"/>
          <w:spacing w:val="0"/>
          <w:w w:val="100"/>
          <w:position w:val="0"/>
        </w:rPr>
        <w:t>藏室、临战封堵、战时生活及饮用水箱（间）、战时干厕、</w:t>
      </w:r>
      <w:r>
        <w:rPr>
          <w:color w:val="000000"/>
          <w:spacing w:val="0"/>
          <w:w w:val="100"/>
          <w:position w:val="0"/>
        </w:rPr>
        <w:t xml:space="preserve"> 抗爆隔（挡）墙、内部水源、生活污水集水池等。其中</w:t>
      </w:r>
      <w:r>
        <w:rPr>
          <w:color w:val="000000"/>
          <w:spacing w:val="0"/>
          <w:w w:val="100"/>
          <w:position w:val="0"/>
        </w:rPr>
        <w:t xml:space="preserve"> 临战封堵、战时生活及饮用水箱（间）战时干厕、抗爆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隔（挡）墙等平战转换设施临战时还应参照设计图纸及</w:t>
      </w:r>
      <w:r>
        <w:rPr>
          <w:color w:val="000000"/>
          <w:spacing w:val="0"/>
          <w:w w:val="100"/>
          <w:position w:val="0"/>
        </w:rPr>
        <w:t xml:space="preserve"> 平战转换方案等详细设计资料实施转换。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6.5</w:t>
      </w:r>
      <w:r>
        <w:rPr>
          <w:color w:val="000000"/>
          <w:spacing w:val="0"/>
          <w:w w:val="100"/>
          <w:position w:val="0"/>
          <w:sz w:val="22"/>
          <w:szCs w:val="22"/>
        </w:rPr>
        <w:t>房间类设施标识宜固定于相应设施门洞的门扇上部 中间位置，牌下沿距门洞下沿宜为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1800mm</w:t>
      </w:r>
      <w:r>
        <w:rPr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  <w:sz w:val="22"/>
          <w:szCs w:val="22"/>
        </w:rPr>
        <w:t>因受条件限 制不便安装时，可固定于门洞侧墙适当位置，牌下沿距 地面宜为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800mm o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6.6</w:t>
      </w:r>
      <w:r>
        <w:rPr>
          <w:color w:val="000000"/>
          <w:spacing w:val="0"/>
          <w:w w:val="100"/>
          <w:position w:val="0"/>
        </w:rPr>
        <w:t>设置在防护密闭隔墙或密闭隔墙上的设施标识，宜安 装在清洁区侧。</w:t>
      </w:r>
      <w:r>
        <w:rPr>
          <w:color w:val="24262A"/>
          <w:spacing w:val="0"/>
          <w:w w:val="100"/>
          <w:position w:val="0"/>
        </w:rPr>
        <w:t>当设有两</w:t>
      </w:r>
      <w:r>
        <w:rPr>
          <w:color w:val="000000"/>
          <w:spacing w:val="0"/>
          <w:w w:val="100"/>
          <w:position w:val="0"/>
        </w:rPr>
        <w:t>道防毒通道或密闭通道时，第 一防毒通道或</w:t>
      </w:r>
      <w:r>
        <w:rPr>
          <w:color w:val="24262A"/>
          <w:spacing w:val="0"/>
          <w:w w:val="100"/>
          <w:position w:val="0"/>
        </w:rPr>
        <w:t>第一密闭通道</w:t>
      </w:r>
      <w:r>
        <w:rPr>
          <w:color w:val="000000"/>
          <w:spacing w:val="0"/>
          <w:w w:val="100"/>
          <w:position w:val="0"/>
        </w:rPr>
        <w:t>（不与清洁区直接连通）的 设施标识宜安装在靠近清洁</w:t>
      </w:r>
      <w:r>
        <w:rPr>
          <w:color w:val="24262A"/>
          <w:spacing w:val="0"/>
          <w:w w:val="100"/>
          <w:position w:val="0"/>
        </w:rPr>
        <w:t>区侧。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6.7</w:t>
      </w:r>
      <w:r>
        <w:rPr>
          <w:color w:val="000000"/>
          <w:spacing w:val="0"/>
          <w:w w:val="100"/>
          <w:position w:val="0"/>
        </w:rPr>
        <w:t>临战封堵标识应设置于临战封</w:t>
      </w:r>
      <w:r>
        <w:rPr>
          <w:color w:val="3D444C"/>
          <w:spacing w:val="0"/>
          <w:w w:val="100"/>
          <w:position w:val="0"/>
        </w:rPr>
        <w:t>堵洞口</w:t>
      </w:r>
      <w:r>
        <w:rPr>
          <w:color w:val="000000"/>
          <w:spacing w:val="0"/>
          <w:w w:val="100"/>
          <w:position w:val="0"/>
        </w:rPr>
        <w:t>附近的人防区 一侧墙体表面。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6.8</w:t>
      </w:r>
      <w:r>
        <w:rPr>
          <w:color w:val="000000"/>
          <w:spacing w:val="0"/>
          <w:w w:val="100"/>
          <w:position w:val="0"/>
        </w:rPr>
        <w:t>抗爆隔墙应在沿墙体轴线延长方向的柱体两</w:t>
      </w:r>
      <w:r>
        <w:rPr>
          <w:color w:val="24262A"/>
          <w:spacing w:val="0"/>
          <w:w w:val="100"/>
          <w:position w:val="0"/>
          <w:lang w:val="zh-CN" w:eastAsia="zh-CN" w:bidi="zh-CN"/>
        </w:rPr>
        <w:t xml:space="preserve">侧涂桅 </w:t>
      </w:r>
      <w:r>
        <w:rPr>
          <w:color w:val="000000"/>
          <w:spacing w:val="0"/>
          <w:w w:val="100"/>
          <w:position w:val="0"/>
        </w:rPr>
        <w:t>抗爆隔墙设置标识，并应在附近墙体表面设置抗爆隔噸 标识牌，每个防护单元安装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</w:rPr>
        <w:t>1</w:t>
      </w:r>
      <w:r>
        <w:rPr>
          <w:color w:val="000000"/>
          <w:spacing w:val="0"/>
          <w:w w:val="100"/>
          <w:position w:val="0"/>
        </w:rPr>
        <w:t>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418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6.9</w:t>
      </w:r>
      <w:r>
        <w:rPr>
          <w:color w:val="000000"/>
          <w:spacing w:val="0"/>
          <w:w w:val="100"/>
          <w:position w:val="0"/>
        </w:rPr>
        <w:t>战时水箱标识、战时干厕标识等应设置于该设施附近 的墙体表面。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6.10</w:t>
      </w:r>
      <w:r>
        <w:rPr>
          <w:color w:val="000000"/>
          <w:spacing w:val="0"/>
          <w:w w:val="100"/>
          <w:position w:val="0"/>
        </w:rPr>
        <w:t>平战转换设施标识牌下沿距地面宜为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1400mm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50" w:lineRule="auto"/>
        <w:ind w:left="0" w:right="0" w:firstLine="0"/>
        <w:jc w:val="both"/>
        <w:sectPr>
          <w:footerReference w:type="default" r:id="rId12"/>
          <w:type w:val="nextPage"/>
          <w:pgSz w:w="8400" w:h="11900"/>
          <w:pgMar w:top="1245" w:right="1171" w:bottom="1498" w:left="1228" w:header="817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6.11</w:t>
      </w:r>
      <w:r>
        <w:rPr>
          <w:color w:val="000000"/>
          <w:spacing w:val="0"/>
          <w:w w:val="100"/>
          <w:position w:val="0"/>
        </w:rPr>
        <w:t>生活污水集水池、洗消污水集水坑等室内地面标高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540" w:line="38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以下的内部设施标识应安装于该设施邻近的墙体表面, 牌下沿距地面宜为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500mm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widowControl w:val="0"/>
        <w:jc w:val="center"/>
        <w:rPr>
          <w:sz w:val="2"/>
          <w:szCs w:val="2"/>
        </w:rPr>
        <w:sectPr>
          <w:footerReference w:type="default" r:id="rId13"/>
          <w:pgSz w:w="8400" w:h="11900"/>
          <w:pgMar w:top="1289" w:right="1281" w:bottom="359" w:left="1243" w:header="861" w:footer="3" w:gutter="0"/>
          <w:pgNumType w:start="16"/>
          <w:cols w:space="720"/>
          <w:noEndnote/>
          <w:rtlGutter w:val="0"/>
          <w:docGrid w:linePitch="360"/>
        </w:sectPr>
      </w:pPr>
      <w:r>
        <w:drawing>
          <wp:inline>
            <wp:extent cx="5029200" cy="4907280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90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401" w:lineRule="exact"/>
        <w:ind w:left="0" w:right="0" w:firstLine="0"/>
        <w:jc w:val="left"/>
        <w:sectPr>
          <w:headerReference w:type="default" r:id="rId15"/>
          <w:footerReference w:type="default" r:id="rId16"/>
          <w:pgSz w:w="8400" w:h="11900"/>
          <w:pgMar w:top="2379" w:right="1142" w:bottom="579" w:left="1262" w:header="0" w:footer="151" w:gutter="0"/>
          <w:pgNumType w:start="17"/>
          <w:cols w:space="720"/>
          <w:noEndnote/>
          <w:rtlGutter w:val="0"/>
          <w:docGrid w:linePitch="360"/>
        </w:sectPr>
      </w:pPr>
      <w:bookmarkStart w:id="62" w:name="bookmark6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7.1</w:t>
      </w:r>
      <w:r>
        <w:rPr>
          <w:color w:val="000000"/>
          <w:spacing w:val="0"/>
          <w:w w:val="100"/>
          <w:position w:val="0"/>
        </w:rPr>
        <w:t>人防工程设备应按国家有关规定，由生产(或制作) 单位安装铭牌。设备标识的设置应按《人民防空工程设 备设施标志和着色标准》(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RFJ01-2014</w:t>
      </w:r>
      <w:r>
        <w:rPr>
          <w:color w:val="000000"/>
          <w:spacing w:val="0"/>
          <w:w w:val="100"/>
          <w:position w:val="0"/>
          <w:lang w:val="en-US" w:eastAsia="en-US" w:bidi="en-US"/>
        </w:rPr>
        <w:t>)</w:t>
      </w:r>
      <w:r>
        <w:rPr>
          <w:color w:val="000000"/>
          <w:spacing w:val="0"/>
          <w:w w:val="100"/>
          <w:position w:val="0"/>
        </w:rPr>
        <w:t>执行。</w:t>
      </w:r>
      <w:bookmarkEnd w:id="62"/>
    </w:p>
    <w:p>
      <w:pPr>
        <w:widowControl w:val="0"/>
        <w:jc w:val="center"/>
        <w:rPr>
          <w:sz w:val="2"/>
          <w:szCs w:val="2"/>
        </w:rPr>
        <w:sectPr>
          <w:headerReference w:type="default" r:id="rId17"/>
          <w:footerReference w:type="default" r:id="rId18"/>
          <w:type w:val="nextPage"/>
          <w:pgSz w:w="8400" w:h="11900"/>
          <w:pgMar w:top="2379" w:right="1142" w:bottom="579" w:left="1262" w:header="0" w:footer="151" w:gutter="0"/>
          <w:pgNumType w:start="18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5005070" cy="4883150"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  <w:rPr>
          <w:sz w:val="32"/>
          <w:szCs w:val="32"/>
        </w:rPr>
      </w:pPr>
      <w:bookmarkStart w:id="63" w:name="bookmark63"/>
      <w:bookmarkStart w:id="64" w:name="bookmark64"/>
      <w:bookmarkStart w:id="65" w:name="bookmark65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zh-CN" w:eastAsia="zh-CN" w:bidi="zh-CN"/>
        </w:rPr>
        <w:t>8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管线标识的制作和安装</w:t>
      </w:r>
      <w:bookmarkEnd w:id="63"/>
      <w:bookmarkEnd w:id="64"/>
      <w:bookmarkEnd w:id="65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</w:pPr>
      <w:bookmarkStart w:id="66" w:name="bookmark66"/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8.1</w:t>
      </w:r>
      <w:r>
        <w:rPr>
          <w:color w:val="000000"/>
          <w:spacing w:val="0"/>
          <w:w w:val="100"/>
          <w:position w:val="0"/>
        </w:rPr>
        <w:t>人防工程内以下管线应进行标识：战时使用的进风、 排风、送风、回风、燃烧空气进气、排烟、给水、排水、 冷冻水、冷却水、供暖、燃油、压缩空气、电缆等。</w:t>
      </w:r>
      <w:bookmarkEnd w:id="6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4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8.2</w:t>
      </w:r>
      <w:r>
        <w:rPr>
          <w:color w:val="000000"/>
          <w:spacing w:val="0"/>
          <w:w w:val="100"/>
          <w:position w:val="0"/>
        </w:rPr>
        <w:t>通风类管线标识由管线名称和气流箭形组成，在箭体 中部用文字标明管线类别名称。此类标识应标注于管线 侧面或底部中央易见部位，沿管线轴线每隔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10m</w:t>
      </w:r>
      <w:r>
        <w:rPr>
          <w:color w:val="000000"/>
          <w:spacing w:val="0"/>
          <w:w w:val="100"/>
          <w:position w:val="0"/>
        </w:rPr>
        <w:t>标注一 处，分支和转向处应标注，特殊情况可做适当调整。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06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8.3</w:t>
      </w:r>
      <w:r>
        <w:rPr>
          <w:color w:val="000000"/>
          <w:spacing w:val="0"/>
          <w:w w:val="100"/>
          <w:position w:val="0"/>
        </w:rPr>
        <w:t>给排水类管线标识由管线符号和水流箭形组成。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 xml:space="preserve">“J” </w:t>
      </w:r>
      <w:r>
        <w:rPr>
          <w:color w:val="000000"/>
          <w:spacing w:val="0"/>
          <w:w w:val="100"/>
          <w:position w:val="0"/>
        </w:rPr>
        <w:t>代表给水管线；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24"/>
          <w:szCs w:val="24"/>
          <w:lang w:val="en-US" w:eastAsia="en-US" w:bidi="en-US"/>
        </w:rPr>
        <w:t>“P”</w:t>
      </w:r>
      <w:r>
        <w:rPr>
          <w:color w:val="000000"/>
          <w:spacing w:val="0"/>
          <w:w w:val="100"/>
          <w:position w:val="0"/>
        </w:rPr>
        <w:t>代表排水管线。此类标识应标注于 管线易见的适当部位，沿質线轴线每隔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10m</w:t>
      </w:r>
      <w:r>
        <w:rPr>
          <w:color w:val="000000"/>
          <w:spacing w:val="0"/>
          <w:w w:val="100"/>
          <w:position w:val="0"/>
        </w:rPr>
        <w:t>标注一处， 分支和转向处应标注，特殊</w:t>
      </w:r>
      <w:r>
        <w:rPr>
          <w:color w:val="24262A"/>
          <w:spacing w:val="0"/>
          <w:w w:val="100"/>
          <w:position w:val="0"/>
        </w:rPr>
        <w:t>情况可</w:t>
      </w:r>
      <w:r>
        <w:rPr>
          <w:color w:val="000000"/>
          <w:spacing w:val="0"/>
          <w:w w:val="100"/>
          <w:position w:val="0"/>
        </w:rPr>
        <w:t>做适当调整。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406" w:lineRule="exact"/>
        <w:ind w:left="0" w:right="0" w:firstLine="0"/>
        <w:jc w:val="both"/>
        <w:sectPr>
          <w:headerReference w:type="default" r:id="rId20"/>
          <w:footerReference w:type="default" r:id="rId21"/>
          <w:pgSz w:w="8400" w:h="11900"/>
          <w:pgMar w:top="1424" w:right="1143" w:bottom="1424" w:left="1258" w:header="996" w:footer="3" w:gutter="0"/>
          <w:pgNumType w:start="11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8.4</w:t>
      </w:r>
      <w:r>
        <w:rPr>
          <w:color w:val="000000"/>
          <w:spacing w:val="0"/>
          <w:w w:val="100"/>
          <w:position w:val="0"/>
        </w:rPr>
        <w:t>电气类管线设置电缆标识牌，应</w:t>
      </w:r>
      <w:r>
        <w:rPr>
          <w:color w:val="24262A"/>
          <w:spacing w:val="0"/>
          <w:w w:val="100"/>
          <w:position w:val="0"/>
        </w:rPr>
        <w:t>悬挂于</w:t>
      </w:r>
      <w:r>
        <w:rPr>
          <w:color w:val="000000"/>
          <w:spacing w:val="0"/>
          <w:w w:val="100"/>
          <w:position w:val="0"/>
        </w:rPr>
        <w:t>电缆的两个终 端头和检修口。标注内容为：规格型号、</w:t>
      </w:r>
      <w:r>
        <w:rPr>
          <w:color w:val="697280"/>
          <w:spacing w:val="0"/>
          <w:w w:val="100"/>
          <w:position w:val="0"/>
        </w:rPr>
        <w:t>电压</w:t>
      </w:r>
      <w:r>
        <w:rPr>
          <w:color w:val="24262A"/>
          <w:spacing w:val="0"/>
          <w:w w:val="100"/>
          <w:position w:val="0"/>
        </w:rPr>
        <w:t>等级、</w:t>
      </w:r>
      <w:r>
        <w:rPr>
          <w:color w:val="000000"/>
          <w:spacing w:val="0"/>
          <w:w w:val="100"/>
          <w:position w:val="0"/>
        </w:rPr>
        <w:t>电 缆走向（去向和来向）、电缆长度和工程竣工</w:t>
      </w:r>
      <w:r>
        <w:rPr>
          <w:color w:val="24262A"/>
          <w:spacing w:val="0"/>
          <w:w w:val="100"/>
          <w:position w:val="0"/>
        </w:rPr>
        <w:t>图中的</w:t>
      </w:r>
      <w:r>
        <w:rPr>
          <w:color w:val="000000"/>
          <w:spacing w:val="0"/>
          <w:w w:val="100"/>
          <w:position w:val="0"/>
        </w:rPr>
        <w:t>电缆: 编号等。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360"/>
        <w:jc w:val="left"/>
        <w:rPr>
          <w:sz w:val="32"/>
          <w:szCs w:val="32"/>
        </w:rPr>
        <w:sectPr>
          <w:headerReference w:type="default" r:id="rId22"/>
          <w:footerReference w:type="default" r:id="rId23"/>
          <w:pgSz w:w="8400" w:h="11900"/>
          <w:pgMar w:top="1414" w:right="1017" w:bottom="1473" w:left="1382" w:header="986" w:footer="3" w:gutter="0"/>
          <w:pgNumType w:start="12"/>
          <w:cols w:space="720"/>
          <w:noEndnote/>
          <w:rtlGutter w:val="0"/>
          <w:docGrid w:linePitch="360"/>
        </w:sect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margin">
              <wp:posOffset>-815340</wp:posOffset>
            </wp:positionH>
            <wp:positionV relativeFrom="margin">
              <wp:posOffset>1281430</wp:posOffset>
            </wp:positionV>
            <wp:extent cx="5005070" cy="4883150"/>
            <wp:wrapNone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box 2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7" w:name="bookmark67"/>
      <w:bookmarkStart w:id="68" w:name="bookmark68"/>
      <w:bookmarkStart w:id="69" w:name="bookmark69"/>
      <w:bookmarkStart w:id="70" w:name="bookmark70"/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附录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34"/>
          <w:szCs w:val="34"/>
          <w:lang w:val="en-US" w:eastAsia="en-US" w:bidi="en-US"/>
        </w:rPr>
        <w:t>A</w:t>
      </w:r>
      <w:r>
        <w:rPr>
          <w:b/>
          <w:bCs/>
          <w:color w:val="000000"/>
          <w:spacing w:val="0"/>
          <w:w w:val="100"/>
          <w:position w:val="0"/>
          <w:sz w:val="32"/>
          <w:szCs w:val="32"/>
        </w:rPr>
        <w:t>人防工程标识制作安装图例</w:t>
      </w:r>
      <w:bookmarkEnd w:id="68"/>
      <w:bookmarkEnd w:id="69"/>
      <w:bookmarkEnd w:id="70"/>
      <w:bookmarkEnd w:id="67"/>
    </w:p>
    <w:p>
      <w:pPr>
        <w:pStyle w:val="Bodytext10"/>
        <w:keepNext w:val="0"/>
        <w:keepLines w:val="0"/>
        <w:framePr w:w="466" w:h="274" w:hRule="atLeast" w:wrap="none" w:vAnchor="text" w:hAnchor="page" w:x="805" w:y="2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序号</w:t>
      </w:r>
    </w:p>
    <w:p>
      <w:pPr>
        <w:pStyle w:val="Bodytext10"/>
        <w:keepNext w:val="0"/>
        <w:keepLines w:val="0"/>
        <w:framePr w:w="466" w:h="274" w:hRule="atLeast" w:wrap="none" w:vAnchor="text" w:hAnchor="page" w:x="1544" w:y="2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分类</w:t>
      </w:r>
    </w:p>
    <w:p>
      <w:pPr>
        <w:pStyle w:val="Bodytext10"/>
        <w:keepNext w:val="0"/>
        <w:keepLines w:val="0"/>
        <w:framePr w:w="466" w:h="634" w:hRule="atLeast" w:wrap="none" w:vAnchor="text" w:hAnchor="page" w:x="2221" w:y="21"/>
        <w:widowControl w:val="0"/>
        <w:shd w:val="clear" w:color="auto" w:fill="auto"/>
        <w:bidi w:val="0"/>
        <w:spacing w:before="0" w:after="0" w:line="307" w:lineRule="exact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选用 标识</w:t>
      </w:r>
    </w:p>
    <w:p>
      <w:pPr>
        <w:pStyle w:val="Bodytext10"/>
        <w:keepNext w:val="0"/>
        <w:keepLines w:val="0"/>
        <w:framePr w:w="1099" w:h="605" w:hRule="atLeast" w:wrap="none" w:vAnchor="text" w:hAnchor="page" w:x="2975" w:y="21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center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制作尺寸</w:t>
        <w:br/>
        <w:t>（单位：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）</w:t>
      </w:r>
    </w:p>
    <w:p>
      <w:pPr>
        <w:pStyle w:val="Bodytext10"/>
        <w:keepNext w:val="0"/>
        <w:keepLines w:val="0"/>
        <w:framePr w:w="470" w:h="269" w:hRule="atLeast" w:wrap="none" w:vAnchor="text" w:hAnchor="page" w:x="5538" w:y="2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颜色</w:t>
      </w:r>
    </w:p>
    <w:p>
      <w:pPr>
        <w:pStyle w:val="Bodytext10"/>
        <w:keepNext w:val="0"/>
        <w:keepLines w:val="0"/>
        <w:framePr w:w="461" w:h="576" w:hRule="atLeast" w:wrap="none" w:vAnchor="text" w:hAnchor="page" w:x="1549" w:y="999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管理</w:t>
      </w:r>
    </w:p>
    <w:p>
      <w:pPr>
        <w:pStyle w:val="Bodytext10"/>
        <w:keepNext w:val="0"/>
        <w:keepLines w:val="0"/>
        <w:framePr w:w="461" w:h="576" w:hRule="atLeast" w:wrap="none" w:vAnchor="text" w:hAnchor="page" w:x="1549" w:y="9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标识</w:t>
      </w:r>
    </w:p>
    <w:p>
      <w:pPr>
        <w:pStyle w:val="Bodytext20"/>
        <w:keepNext w:val="0"/>
        <w:keepLines w:val="0"/>
        <w:framePr w:w="778" w:h="254" w:hRule="atLeast" w:wrap="none" w:vAnchor="text" w:hAnchor="page" w:x="3119" w:y="116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600x800</w:t>
      </w:r>
    </w:p>
    <w:p>
      <w:pPr>
        <w:pStyle w:val="Bodytext10"/>
        <w:keepNext w:val="0"/>
        <w:keepLines w:val="0"/>
        <w:framePr w:w="2894" w:h="1267" w:hRule="atLeast" w:wrap="none" w:vAnchor="text" w:hAnchor="page" w:x="4328" w:y="639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图中橙色为中国颜色体系标号 （颜色编码）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2.5YR6.5/9.6 </w:t>
      </w:r>
      <w:r>
        <w:rPr>
          <w:color w:val="000000"/>
          <w:spacing w:val="0"/>
          <w:w w:val="100"/>
          <w:position w:val="0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1093</w:t>
      </w:r>
      <w:r>
        <w:rPr>
          <w:color w:val="000000"/>
          <w:spacing w:val="0"/>
          <w:w w:val="100"/>
          <w:position w:val="0"/>
          <w:sz w:val="20"/>
          <w:szCs w:val="20"/>
        </w:rPr>
        <w:t>），中国人民防空标志采 用国家标准颜色。</w:t>
      </w:r>
    </w:p>
    <w:p>
      <w:pPr>
        <w:pStyle w:val="Other10"/>
        <w:keepNext w:val="0"/>
        <w:keepLines w:val="0"/>
        <w:framePr w:w="1022" w:h="605" w:hRule="atLeast" w:wrap="none" w:vAnchor="text" w:hAnchor="page" w:x="2571" w:y="6471"/>
        <w:widowControl w:val="0"/>
        <w:shd w:val="clear" w:color="auto" w:fill="auto"/>
        <w:bidi w:val="0"/>
        <w:spacing w:before="0" w:after="0" w:line="240" w:lineRule="auto"/>
        <w:ind w:left="0" w:right="0" w:firstLine="320"/>
        <w:jc w:val="left"/>
        <w:rPr>
          <w:sz w:val="9"/>
          <w:szCs w:val="9"/>
        </w:rPr>
      </w:pPr>
      <w:r>
        <w:rPr>
          <w:color w:val="000000"/>
          <w:spacing w:val="0"/>
          <w:w w:val="100"/>
          <w:position w:val="0"/>
          <w:sz w:val="9"/>
          <w:szCs w:val="9"/>
          <w:lang w:val="en-US" w:eastAsia="en-US" w:bidi="en-US"/>
        </w:rPr>
        <w:t xml:space="preserve">▲ </w:t>
      </w:r>
      <w:r>
        <w:rPr>
          <w:color w:val="24262A"/>
          <w:spacing w:val="0"/>
          <w:w w:val="100"/>
          <w:position w:val="0"/>
          <w:sz w:val="9"/>
          <w:szCs w:val="9"/>
        </w:rPr>
        <w:t>入口</w:t>
      </w:r>
    </w:p>
    <w:p>
      <w:pPr>
        <w:pStyle w:val="Other10"/>
        <w:keepNext w:val="0"/>
        <w:keepLines w:val="0"/>
        <w:framePr w:w="1022" w:h="605" w:hRule="atLeast" w:wrap="none" w:vAnchor="text" w:hAnchor="page" w:x="2571" w:y="6471"/>
        <w:widowControl w:val="0"/>
        <w:shd w:val="clear" w:color="auto" w:fill="auto"/>
        <w:bidi w:val="0"/>
        <w:spacing w:before="0" w:after="0" w:line="240" w:lineRule="auto"/>
        <w:ind w:left="0" w:right="0" w:firstLine="460"/>
        <w:jc w:val="left"/>
        <w:rPr>
          <w:sz w:val="8"/>
          <w:szCs w:val="8"/>
        </w:rPr>
      </w:pP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3"/>
          <w:szCs w:val="13"/>
          <w:u w:val="single"/>
        </w:rPr>
        <w:t xml:space="preserve">I </w:t>
      </w:r>
      <w:r>
        <w:rPr>
          <w:color w:val="24262A"/>
          <w:spacing w:val="0"/>
          <w:w w:val="100"/>
          <w:position w:val="0"/>
          <w:sz w:val="8"/>
          <w:szCs w:val="8"/>
          <w:u w:val="single"/>
        </w:rPr>
        <w:t>人 —</w:t>
      </w:r>
    </w:p>
    <w:p>
      <w:pPr>
        <w:pStyle w:val="Other10"/>
        <w:keepNext w:val="0"/>
        <w:keepLines w:val="0"/>
        <w:framePr w:w="1022" w:h="605" w:hRule="atLeast" w:wrap="none" w:vAnchor="text" w:hAnchor="page" w:x="2571" w:y="6471"/>
        <w:widowControl w:val="0"/>
        <w:shd w:val="clear" w:color="auto" w:fill="auto"/>
        <w:bidi w:val="0"/>
        <w:spacing w:before="0" w:after="0" w:line="180" w:lineRule="auto"/>
        <w:ind w:left="0" w:right="0" w:firstLine="0"/>
        <w:jc w:val="both"/>
        <w:rPr>
          <w:sz w:val="42"/>
          <w:szCs w:val="42"/>
        </w:rPr>
      </w:pP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42"/>
          <w:szCs w:val="42"/>
        </w:rPr>
        <w:t>2</w:t>
      </w:r>
    </w:p>
    <w:p>
      <w:pPr>
        <w:pStyle w:val="Other10"/>
        <w:keepNext w:val="0"/>
        <w:keepLines w:val="0"/>
        <w:framePr w:w="1474" w:h="322" w:hRule="atLeast" w:wrap="none" w:vAnchor="text" w:hAnchor="page" w:x="3978" w:y="6457"/>
        <w:widowControl w:val="0"/>
        <w:shd w:val="clear" w:color="auto" w:fill="auto"/>
        <w:bidi w:val="0"/>
        <w:spacing w:before="0" w:after="0" w:line="144" w:lineRule="exact"/>
        <w:ind w:left="0" w:right="0" w:firstLine="0"/>
        <w:jc w:val="left"/>
        <w:rPr>
          <w:sz w:val="14"/>
          <w:szCs w:val="14"/>
        </w:rPr>
      </w:pPr>
      <w:r>
        <w:rPr>
          <w:color w:val="24262A"/>
          <w:spacing w:val="0"/>
          <w:w w:val="100"/>
          <w:position w:val="0"/>
          <w:sz w:val="9"/>
          <w:szCs w:val="9"/>
        </w:rPr>
        <w:t xml:space="preserve">次要出入口 </w:t>
      </w:r>
      <w:r>
        <w:rPr>
          <w:color w:val="000000"/>
          <w:spacing w:val="0"/>
          <w:w w:val="100"/>
          <w:position w:val="0"/>
          <w:sz w:val="9"/>
          <w:szCs w:val="9"/>
          <w:lang w:val="en-US" w:eastAsia="en-US" w:bidi="en-US"/>
        </w:rPr>
        <w:t xml:space="preserve">★ </w:t>
      </w:r>
      <w:r>
        <w:rPr>
          <w:color w:val="24262A"/>
          <w:spacing w:val="0"/>
          <w:w w:val="100"/>
          <w:position w:val="0"/>
          <w:sz w:val="9"/>
          <w:szCs w:val="9"/>
        </w:rPr>
        <w:t xml:space="preserve">怠当前的位置 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4"/>
          <w:szCs w:val="14"/>
          <w:lang w:val="en-US" w:eastAsia="en-US" w:bidi="en-US"/>
        </w:rPr>
        <w:t>jtAME</w:t>
      </w:r>
    </w:p>
    <w:p>
      <w:pPr>
        <w:pStyle w:val="Bodytext10"/>
        <w:keepNext w:val="0"/>
        <w:keepLines w:val="0"/>
        <w:framePr w:w="1104" w:h="274" w:hRule="atLeast" w:wrap="none" w:vAnchor="text" w:hAnchor="page" w:x="3445" w:y="80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  <w:u w:val="single"/>
        </w:rPr>
        <w:t>尺寸定位图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93" w:line="1" w:lineRule="exact"/>
      </w:pPr>
    </w:p>
    <w:p>
      <w:pPr>
        <w:widowControl w:val="0"/>
        <w:spacing w:line="1" w:lineRule="exact"/>
        <w:sectPr>
          <w:headerReference w:type="default" r:id="rId25"/>
          <w:footerReference w:type="default" r:id="rId26"/>
          <w:type w:val="continuous"/>
          <w:pgSz w:w="8400" w:h="11900"/>
          <w:pgMar w:top="1414" w:right="259" w:bottom="1165" w:left="259" w:header="0" w:footer="3" w:gutter="0"/>
          <w:pgNumType w:start="13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6"/>
        <w:gridCol w:w="1536"/>
        <w:gridCol w:w="926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02"/>
          <w:jc w:val="left"/>
        </w:trPr>
        <w:tc>
          <w:tcPr>
            <w:tcW w:w="388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framePr w:w="3888" w:h="715" w:hRule="atLeast" w:wrap="none" w:hAnchor="page" w:x="2288" w:y="-20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>600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11"/>
          <w:jc w:val="left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888" w:h="715" w:hRule="atLeast" w:wrap="none" w:hAnchor="page" w:x="2288" w:y="-20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,L </w:t>
            </w: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 xml:space="preserve">100 </w:t>
            </w:r>
            <w:r>
              <w:rPr>
                <w:rFonts w:ascii="Times New Roman" w:eastAsia="Times New Roman" w:hAnsi="Times New Roman" w:cs="Times New Roman"/>
                <w:smallCaps/>
                <w:color w:val="3D444C"/>
                <w:spacing w:val="0"/>
                <w:w w:val="100"/>
                <w:position w:val="0"/>
                <w:sz w:val="20"/>
                <w:szCs w:val="20"/>
                <w:vertAlign w:val="subscript"/>
                <w:lang w:val="en-US" w:eastAsia="en-US" w:bidi="en-US"/>
              </w:rPr>
              <w:t>l</w:t>
            </w:r>
            <w:r>
              <w:rPr>
                <w:rFonts w:ascii="Times New Roman" w:eastAsia="Times New Roman" w:hAnsi="Times New Roman" w:cs="Times New Roman"/>
                <w:smallCaps/>
                <w:color w:val="3D444C"/>
                <w:spacing w:val="0"/>
                <w:w w:val="100"/>
                <w:position w:val="0"/>
                <w:sz w:val="20"/>
                <w:szCs w:val="20"/>
                <w:lang w:val="en-US" w:eastAsia="en-US" w:bidi="en-US"/>
              </w:rPr>
              <w:t>50</w:t>
            </w: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888" w:h="715" w:hRule="atLeast" w:wrap="none" w:hAnchor="page" w:x="2288" w:y="-20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>295</w:t>
            </w:r>
          </w:p>
        </w:tc>
        <w:tc>
          <w:tcPr>
            <w:tcW w:w="9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888" w:h="715" w:hRule="atLeast" w:wrap="none" w:hAnchor="page" w:x="2288" w:y="-20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 xml:space="preserve">100 </w:t>
            </w:r>
            <w:r>
              <w:rPr>
                <w:color w:val="24262A"/>
                <w:spacing w:val="0"/>
                <w:w w:val="100"/>
                <w:position w:val="0"/>
                <w:sz w:val="20"/>
                <w:szCs w:val="20"/>
              </w:rPr>
              <w:t>「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02"/>
          <w:jc w:val="left"/>
        </w:trPr>
        <w:tc>
          <w:tcPr>
            <w:tcW w:w="38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framePr w:w="3888" w:h="715" w:hRule="atLeast" w:wrap="none" w:hAnchor="page" w:x="2288" w:y="-203"/>
              <w:widowControl w:val="0"/>
              <w:shd w:val="clear" w:color="auto" w:fill="auto"/>
              <w:tabs>
                <w:tab w:val="left" w:pos="638"/>
                <w:tab w:val="left" w:pos="960"/>
                <w:tab w:val="left" w:pos="2218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1</w:t>
              <w:tab/>
              <w:t>1</w:t>
              <w:tab/>
              <w:t>11</w:t>
              <w:tab/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呻丨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</w:rPr>
              <w:t>11</w:t>
            </w:r>
          </w:p>
        </w:tc>
      </w:tr>
    </w:tbl>
    <w:p>
      <w:pPr>
        <w:framePr w:w="3888" w:h="715" w:hRule="atLeast" w:wrap="none" w:hAnchor="page" w:x="2288" w:y="-203"/>
        <w:widowControl w:val="0"/>
        <w:spacing w:line="1" w:lineRule="exact"/>
      </w:pPr>
    </w:p>
    <w:p>
      <w:pPr>
        <w:pStyle w:val="Picturecaption10"/>
        <w:keepNext w:val="0"/>
        <w:keepLines w:val="0"/>
        <w:framePr w:w="2347" w:h="259" w:hRule="atLeast" w:wrap="none" w:hAnchor="page" w:x="3051" w:y="78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b w:val="0"/>
          <w:bCs w:val="0"/>
          <w:color w:val="000000"/>
          <w:spacing w:val="0"/>
          <w:w w:val="100"/>
          <w:position w:val="0"/>
          <w:sz w:val="10"/>
          <w:szCs w:val="10"/>
        </w:rPr>
        <w:t>图标</w:t>
      </w:r>
      <w:r>
        <w:rPr>
          <w:color w:val="000000"/>
          <w:spacing w:val="0"/>
          <w:w w:val="100"/>
          <w:position w:val="0"/>
        </w:rPr>
        <w:t>人防工程平面示意图</w:t>
      </w:r>
    </w:p>
    <w:tbl>
      <w:tblPr>
        <w:tblStyle w:val="TableNormal"/>
        <w:tblOverlap w:val="never"/>
        <w:jc w:val="lef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"/>
        <w:gridCol w:w="322"/>
        <w:gridCol w:w="1867"/>
        <w:gridCol w:w="902"/>
        <w:gridCol w:w="202"/>
        <w:gridCol w:w="317"/>
        <w:gridCol w:w="158"/>
      </w:tblGrid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22"/>
          <w:jc w:val="left"/>
        </w:trPr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framePr w:w="3931" w:h="619" w:hRule="atLeast" w:wrap="none" w:hAnchor="page" w:x="2264" w:y="5720"/>
              <w:widowControl w:val="0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6"/>
                <w:szCs w:val="16"/>
              </w:rPr>
              <w:t>50,</w:t>
            </w:r>
          </w:p>
        </w:tc>
        <w:tc>
          <w:tcPr>
            <w:tcW w:w="186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>290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>140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framePr w:w="3931" w:h="619" w:hRule="atLeast" w:wrap="none" w:hAnchor="page" w:x="2264" w:y="5720"/>
              <w:widowControl w:val="0"/>
              <w:rPr>
                <w:sz w:val="10"/>
                <w:szCs w:val="10"/>
              </w:rPr>
            </w:pPr>
          </w:p>
        </w:tc>
        <w:tc>
          <w:tcPr>
            <w:tcW w:w="31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50,</w:t>
            </w:r>
          </w:p>
        </w:tc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8"/>
                <w:szCs w:val="5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58"/>
                <w:szCs w:val="58"/>
              </w:rPr>
              <w:t>&gt;</w:t>
            </w:r>
          </w:p>
        </w:tc>
      </w:tr>
      <w:tr>
        <w:tblPrEx>
          <w:jc w:val="left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298"/>
          <w:jc w:val="left"/>
        </w:trPr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  <w:lang w:val="en-US" w:eastAsia="en-US" w:bidi="en-US"/>
              </w:rPr>
              <w:t>r</w:t>
            </w: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3931" w:h="619" w:hRule="atLeast" w:wrap="none" w:hAnchor="page" w:x="2264" w:y="5720"/>
              <w:widowControl w:val="0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left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-600</w:t>
            </w:r>
            <w:r>
              <w:rPr>
                <w:rFonts w:ascii="Times New Roman" w:eastAsia="Times New Roman" w:hAnsi="Times New Roman" w:cs="Times New Roman"/>
                <w:color w:val="3D444C"/>
                <w:spacing w:val="0"/>
                <w:w w:val="100"/>
                <w:position w:val="0"/>
                <w:sz w:val="17"/>
                <w:szCs w:val="17"/>
              </w:rPr>
              <w:t>~~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3"/>
                <w:szCs w:val="13"/>
              </w:rPr>
              <w:t>: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framePr w:w="3931" w:h="619" w:hRule="atLeast" w:wrap="none" w:hAnchor="page" w:x="2264" w:y="5720"/>
              <w:widowControl w:val="0"/>
              <w:rPr>
                <w:sz w:val="10"/>
                <w:szCs w:val="10"/>
              </w:rPr>
            </w:pPr>
          </w:p>
        </w:tc>
        <w:tc>
          <w:tcPr>
            <w:tcW w:w="317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framePr w:w="3931" w:h="619" w:hRule="atLeast" w:wrap="none" w:hAnchor="page" w:x="2264" w:y="5720"/>
              <w:widowControl w:val="0"/>
              <w:rPr>
                <w:sz w:val="10"/>
                <w:szCs w:val="10"/>
              </w:rPr>
            </w:pPr>
          </w:p>
        </w:tc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framePr w:w="3931" w:h="619" w:hRule="atLeast" w:wrap="none" w:hAnchor="page" w:x="2264" w:y="572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42"/>
                <w:szCs w:val="4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42"/>
                <w:szCs w:val="42"/>
              </w:rPr>
              <w:t>4</w:t>
            </w:r>
          </w:p>
        </w:tc>
      </w:tr>
    </w:tbl>
    <w:p>
      <w:pPr>
        <w:framePr w:w="3931" w:h="619" w:hRule="atLeast" w:wrap="none" w:hAnchor="page" w:x="2264" w:y="5720"/>
        <w:widowControl w:val="0"/>
        <w:spacing w:line="1" w:lineRule="exact"/>
      </w:pPr>
    </w:p>
    <w:p>
      <w:pPr>
        <w:widowControl w:val="0"/>
        <w:spacing w:line="360" w:lineRule="exact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824230</wp:posOffset>
            </wp:positionH>
            <wp:positionV relativeFrom="margin">
              <wp:posOffset>-74930</wp:posOffset>
            </wp:positionV>
            <wp:extent cx="3542030" cy="5358130"/>
            <wp:wrapNone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box 3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42030" cy="535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95" w:line="1" w:lineRule="exact"/>
      </w:pPr>
    </w:p>
    <w:p>
      <w:pPr>
        <w:widowControl w:val="0"/>
        <w:spacing w:line="1" w:lineRule="exact"/>
        <w:sectPr>
          <w:headerReference w:type="default" r:id="rId28"/>
          <w:footerReference w:type="default" r:id="rId29"/>
          <w:pgSz w:w="8400" w:h="11900"/>
          <w:pgMar w:top="2259" w:right="1368" w:bottom="921" w:left="1459" w:header="1831" w:footer="493" w:gutter="0"/>
          <w:pgNumType w:start="20"/>
          <w:cols w:space="720"/>
          <w:noEndnote/>
          <w:rtlGutter w:val="0"/>
          <w:docGrid w:linePitch="360"/>
        </w:sectPr>
      </w:pPr>
    </w:p>
    <w:p>
      <w:pPr>
        <w:pStyle w:val="Other20"/>
        <w:keepNext w:val="0"/>
        <w:keepLines w:val="0"/>
        <w:framePr w:w="120" w:h="254" w:hRule="exact" w:wrap="none" w:hAnchor="page" w:x="1578" w:y="29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14"/>
          <w:szCs w:val="14"/>
        </w:rPr>
      </w:pPr>
      <w:r>
        <w:rPr>
          <w:color w:val="000000"/>
          <w:spacing w:val="0"/>
          <w:w w:val="100"/>
          <w:position w:val="0"/>
          <w:sz w:val="42"/>
          <w:szCs w:val="42"/>
          <w:lang w:val="zh-TW" w:eastAsia="zh-TW" w:bidi="zh-TW"/>
        </w:rPr>
        <w:t>。。</w:t>
      </w:r>
      <w:r>
        <w:rPr>
          <w:color w:val="000000"/>
          <w:spacing w:val="0"/>
          <w:w w:val="100"/>
          <w:position w:val="0"/>
          <w:sz w:val="14"/>
          <w:szCs w:val="14"/>
          <w:lang w:val="zh-TW" w:eastAsia="zh-TW" w:bidi="zh-TW"/>
          <w:eastAsianLayout w:id="0" w:vert="1" w:vertCompress="0" w:combine="0"/>
        </w:rPr>
        <w:t>8</w:t>
      </w:r>
    </w:p>
    <w:p>
      <w:pPr>
        <w:pStyle w:val="Picturecaption20"/>
        <w:keepNext w:val="0"/>
        <w:keepLines w:val="0"/>
        <w:framePr w:w="158" w:h="125" w:hRule="exact" w:wrap="none" w:hAnchor="page" w:x="2091" w:y="594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  <w:eastAsianLayout w:id="1" w:vert="1" w:vertCompress="0" w:combine="0"/>
        </w:rPr>
        <w:t>20</w:t>
      </w:r>
    </w:p>
    <w:p>
      <w:pPr>
        <w:pStyle w:val="Other10"/>
        <w:keepNext w:val="0"/>
        <w:keepLines w:val="0"/>
        <w:framePr w:w="408" w:h="206" w:hRule="atLeast" w:wrap="none" w:hAnchor="page" w:x="3095" w:y="-5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4"/>
          <w:szCs w:val="14"/>
          <w:lang w:val="zh-CN" w:eastAsia="zh-CN" w:bidi="zh-CN"/>
        </w:rPr>
        <w:t xml:space="preserve">50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4"/>
          <w:szCs w:val="14"/>
          <w:lang w:val="en-US" w:eastAsia="en-US" w:bidi="en-US"/>
        </w:rPr>
        <w:t>di</w:t>
      </w:r>
    </w:p>
    <w:p>
      <w:pPr>
        <w:pStyle w:val="Picturecaption10"/>
        <w:keepNext w:val="0"/>
        <w:keepLines w:val="0"/>
        <w:framePr w:w="307" w:h="163" w:hRule="atLeast" w:wrap="none" w:hAnchor="page" w:x="4079" w:y="2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b w:val="0"/>
          <w:bCs w:val="0"/>
          <w:color w:val="000000"/>
          <w:spacing w:val="0"/>
          <w:w w:val="100"/>
          <w:position w:val="0"/>
          <w:sz w:val="10"/>
          <w:szCs w:val="10"/>
        </w:rPr>
        <w:t>稲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2"/>
          <w:szCs w:val="12"/>
          <w:lang w:val="zh-CN" w:eastAsia="zh-CN" w:bidi="zh-CN"/>
        </w:rPr>
        <w:t>3</w:t>
      </w:r>
      <w:r>
        <w:rPr>
          <w:b w:val="0"/>
          <w:bCs w:val="0"/>
          <w:color w:val="000000"/>
          <w:spacing w:val="0"/>
          <w:w w:val="100"/>
          <w:position w:val="0"/>
          <w:sz w:val="10"/>
          <w:szCs w:val="10"/>
          <w:lang w:val="zh-CN" w:eastAsia="zh-CN" w:bidi="zh-CN"/>
        </w:rPr>
        <w:t>。</w:t>
      </w:r>
    </w:p>
    <w:p>
      <w:pPr>
        <w:pStyle w:val="Picturecaption10"/>
        <w:keepNext w:val="0"/>
        <w:keepLines w:val="0"/>
        <w:framePr w:w="259" w:h="178" w:hRule="atLeast" w:wrap="none" w:hAnchor="page" w:x="4171" w:y="613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sz w:val="14"/>
          <w:szCs w:val="14"/>
        </w:rPr>
        <w:t>600</w:t>
      </w:r>
    </w:p>
    <w:p>
      <w:pPr>
        <w:pStyle w:val="Bodytext10"/>
        <w:keepNext w:val="0"/>
        <w:keepLines w:val="0"/>
        <w:framePr w:w="2645" w:h="370" w:hRule="atLeast" w:wrap="none" w:hAnchor="page" w:x="2979" w:y="6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24262A"/>
          <w:spacing w:val="0"/>
          <w:w w:val="100"/>
          <w:position w:val="0"/>
          <w:sz w:val="20"/>
          <w:szCs w:val="20"/>
          <w:lang w:val="zh-CN" w:eastAsia="zh-CN" w:bidi="zh-CN"/>
        </w:rPr>
        <w:t>:图』</w:t>
      </w: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火防</w:t>
      </w:r>
      <w:r>
        <w:rPr>
          <w:b/>
          <w:bCs/>
          <w:color w:val="000000"/>
          <w:spacing w:val="0"/>
          <w:w w:val="100"/>
          <w:position w:val="0"/>
          <w:sz w:val="20"/>
          <w:szCs w:val="20"/>
          <w:lang w:val="zh-CN" w:eastAsia="zh-CN" w:bidi="zh-CN"/>
        </w:rPr>
        <w:t>工祺维</w:t>
      </w: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护管理制度</w:t>
      </w:r>
    </w:p>
    <w:p>
      <w:pPr>
        <w:pStyle w:val="Other10"/>
        <w:keepNext w:val="0"/>
        <w:keepLines w:val="0"/>
        <w:framePr w:w="2885" w:h="173" w:hRule="atLeast" w:wrap="none" w:hAnchor="page" w:x="3104" w:y="116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工程主体：每年至少进行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2"/>
          <w:szCs w:val="12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</w:rPr>
        <w:t>次主体结构检査須科保持荒</w:t>
      </w:r>
    </w:p>
    <w:p>
      <w:pPr>
        <w:pStyle w:val="Other10"/>
        <w:keepNext w:val="0"/>
        <w:keepLines w:val="0"/>
        <w:framePr w:w="2088" w:h="158" w:hRule="atLeast" w:wrap="none" w:hAnchor="page" w:x="2600" w:y="13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旨、无渗漏水,工程外墙不得任音开钻孔</w:t>
      </w:r>
    </w:p>
    <w:p>
      <w:pPr>
        <w:pStyle w:val="Other10"/>
        <w:keepNext w:val="0"/>
        <w:keepLines w:val="0"/>
        <w:framePr w:w="2885" w:h="158" w:hRule="atLeast" w:wrap="none" w:hAnchor="page" w:x="3104" w:y="15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各类人防门：各类人防门面漆保持完整、无锈斑，生锈奶</w:t>
      </w:r>
    </w:p>
    <w:p>
      <w:pPr>
        <w:pStyle w:val="Other10"/>
        <w:keepNext w:val="0"/>
        <w:keepLines w:val="0"/>
        <w:framePr w:w="3370" w:h="163" w:hRule="atLeast" w:wrap="none" w:hAnchor="page" w:x="2600" w:y="17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应及时除锈井重新刷漆:平时应用支撑或楔形硬木垫将门扇垫起：</w:t>
      </w:r>
      <w:r>
        <w:rPr>
          <w:color w:val="697280"/>
          <w:spacing w:val="0"/>
          <w:w w:val="100"/>
          <w:position w:val="0"/>
          <w:sz w:val="10"/>
          <w:szCs w:val="10"/>
        </w:rPr>
        <w:t>「</w:t>
      </w:r>
    </w:p>
    <w:p>
      <w:pPr>
        <w:pStyle w:val="Other10"/>
        <w:keepNext w:val="0"/>
        <w:keepLines w:val="0"/>
        <w:framePr w:w="3389" w:h="158" w:hRule="atLeast" w:wrap="none" w:hAnchor="page" w:x="2600" w:y="197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槛槽、铉页底座应保持清洁；密闭胶条应保持清洁无油污，定期落</w:t>
      </w:r>
    </w:p>
    <w:p>
      <w:pPr>
        <w:pStyle w:val="Other10"/>
        <w:keepNext w:val="0"/>
        <w:keepLines w:val="0"/>
        <w:framePr w:w="3389" w:h="163" w:hRule="atLeast" w:wrap="none" w:hAnchor="page" w:x="2600" w:y="217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滑石粉保护，老化、脱落时更换或修复；</w:t>
      </w:r>
      <w:r>
        <w:rPr>
          <w:color w:val="000000"/>
          <w:spacing w:val="0"/>
          <w:w w:val="100"/>
          <w:position w:val="0"/>
          <w:sz w:val="10"/>
          <w:szCs w:val="10"/>
        </w:rPr>
        <w:t>每月对</w:t>
      </w:r>
      <w:r>
        <w:rPr>
          <w:color w:val="24262A"/>
          <w:spacing w:val="0"/>
          <w:w w:val="100"/>
          <w:position w:val="0"/>
          <w:sz w:val="10"/>
          <w:szCs w:val="10"/>
        </w:rPr>
        <w:t>钗页、闭锁</w:t>
      </w:r>
      <w:r>
        <w:rPr>
          <w:color w:val="24262A"/>
          <w:spacing w:val="0"/>
          <w:w w:val="100"/>
          <w:position w:val="0"/>
          <w:sz w:val="10"/>
          <w:szCs w:val="10"/>
          <w:lang w:val="zh-CN" w:eastAsia="zh-CN" w:bidi="zh-CN"/>
        </w:rPr>
        <w:t>友砖旬</w:t>
      </w:r>
    </w:p>
    <w:p>
      <w:pPr>
        <w:pStyle w:val="Other10"/>
        <w:keepNext w:val="0"/>
        <w:keepLines w:val="0"/>
        <w:framePr w:w="3389" w:h="163" w:hRule="atLeast" w:wrap="none" w:hAnchor="page" w:x="2600" w:y="238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000000"/>
          <w:spacing w:val="0"/>
          <w:w w:val="100"/>
          <w:position w:val="0"/>
          <w:sz w:val="10"/>
          <w:szCs w:val="10"/>
        </w:rPr>
        <w:t>机</w:t>
      </w:r>
      <w:r>
        <w:rPr>
          <w:color w:val="24262A"/>
          <w:spacing w:val="0"/>
          <w:w w:val="100"/>
          <w:position w:val="0"/>
          <w:sz w:val="10"/>
          <w:szCs w:val="10"/>
        </w:rPr>
        <w:t>构进行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2"/>
          <w:szCs w:val="12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</w:rPr>
        <w:t>次运行功能检查，每半年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2"/>
          <w:szCs w:val="12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</w:rPr>
        <w:t>次注油保养;每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2"/>
          <w:szCs w:val="12"/>
        </w:rPr>
        <w:t>2</w:t>
      </w:r>
      <w:r>
        <w:rPr>
          <w:color w:val="24262A"/>
          <w:spacing w:val="0"/>
          <w:w w:val="100"/>
          <w:position w:val="0"/>
          <w:sz w:val="10"/>
          <w:szCs w:val="10"/>
        </w:rPr>
        <w:t>年进行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2"/>
          <w:szCs w:val="12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</w:rPr>
        <w:t>次防抒</w:t>
      </w:r>
    </w:p>
    <w:p>
      <w:pPr>
        <w:pStyle w:val="Other10"/>
        <w:keepNext w:val="0"/>
        <w:keepLines w:val="0"/>
        <w:framePr w:w="749" w:h="158" w:hRule="atLeast" w:wrap="none" w:hAnchor="page" w:x="2600" w:y="258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密闭性能检测,</w:t>
      </w:r>
    </w:p>
    <w:p>
      <w:pPr>
        <w:pStyle w:val="Other10"/>
        <w:keepNext w:val="0"/>
        <w:keepLines w:val="0"/>
        <w:framePr w:w="2885" w:h="154" w:hRule="atLeast" w:wrap="none" w:hAnchor="page" w:x="3104" w:y="278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故討通风设施：密闭阀门开闭灵活、关闭严密，每月保第</w:t>
      </w:r>
    </w:p>
    <w:p>
      <w:pPr>
        <w:pStyle w:val="Other10"/>
        <w:keepNext w:val="0"/>
        <w:keepLines w:val="0"/>
        <w:framePr w:w="3389" w:h="629" w:hRule="atLeast" w:wrap="none" w:hAnchor="page" w:x="2600" w:y="2941"/>
        <w:widowControl w:val="0"/>
        <w:shd w:val="clear" w:color="auto" w:fill="auto"/>
        <w:bidi w:val="0"/>
        <w:spacing w:before="0" w:after="0" w:line="204" w:lineRule="exact"/>
        <w:ind w:left="0" w:right="0" w:firstLine="0"/>
        <w:jc w:val="left"/>
        <w:rPr>
          <w:sz w:val="10"/>
          <w:szCs w:val="10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2"/>
          <w:szCs w:val="12"/>
          <w:lang w:val="en-US" w:eastAsia="en-US" w:bidi="en-US"/>
        </w:rPr>
        <w:t>L</w:t>
      </w:r>
      <w:r>
        <w:rPr>
          <w:color w:val="24262A"/>
          <w:spacing w:val="0"/>
          <w:w w:val="100"/>
          <w:position w:val="0"/>
          <w:sz w:val="10"/>
          <w:szCs w:val="10"/>
        </w:rPr>
        <w:t>次、</w:t>
      </w:r>
      <w:r>
        <w:rPr>
          <w:color w:val="000000"/>
          <w:spacing w:val="0"/>
          <w:w w:val="100"/>
          <w:position w:val="0"/>
          <w:sz w:val="10"/>
          <w:szCs w:val="10"/>
        </w:rPr>
        <w:t>每</w:t>
      </w:r>
      <w:r>
        <w:rPr>
          <w:color w:val="3D444C"/>
          <w:spacing w:val="0"/>
          <w:w w:val="100"/>
          <w:position w:val="0"/>
          <w:sz w:val="10"/>
          <w:szCs w:val="10"/>
        </w:rPr>
        <w:t>卸修</w:t>
      </w:r>
      <w:r>
        <w:rPr>
          <w:color w:val="3D444C"/>
          <w:spacing w:val="0"/>
          <w:w w:val="100"/>
          <w:position w:val="0"/>
          <w:sz w:val="10"/>
          <w:szCs w:val="10"/>
          <w:vertAlign w:val="superscript"/>
        </w:rPr>
        <w:t>7</w:t>
      </w:r>
      <w:r>
        <w:rPr>
          <w:color w:val="24262A"/>
          <w:spacing w:val="0"/>
          <w:w w:val="100"/>
          <w:position w:val="0"/>
          <w:sz w:val="10"/>
          <w:szCs w:val="10"/>
        </w:rPr>
        <w:t>次：</w:t>
      </w:r>
      <w:r>
        <w:rPr>
          <w:color w:val="000000"/>
          <w:spacing w:val="0"/>
          <w:w w:val="100"/>
          <w:position w:val="0"/>
          <w:sz w:val="10"/>
          <w:szCs w:val="10"/>
        </w:rPr>
        <w:t>每半</w:t>
      </w:r>
      <w:r>
        <w:rPr>
          <w:color w:val="24262A"/>
          <w:spacing w:val="0"/>
          <w:w w:val="100"/>
          <w:position w:val="0"/>
          <w:sz w:val="10"/>
          <w:szCs w:val="10"/>
        </w:rPr>
        <w:t>年擦拭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2"/>
          <w:szCs w:val="12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</w:rPr>
        <w:t xml:space="preserve">次排气阀阀门外套与空腔污垢 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魇胶苗词图</w:t>
      </w:r>
      <w:r>
        <w:rPr>
          <w:color w:val="24262A"/>
          <w:spacing w:val="0"/>
          <w:w w:val="100"/>
          <w:position w:val="0"/>
          <w:sz w:val="10"/>
          <w:szCs w:val="10"/>
        </w:rPr>
        <w:t>应避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无油污、严禁涂漆：毎年清理维护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2"/>
          <w:szCs w:val="12"/>
          <w:u w:val="single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 xml:space="preserve">次通风机、冈 </w:t>
      </w:r>
      <w:r>
        <w:rPr>
          <w:color w:val="3D444C"/>
          <w:spacing w:val="0"/>
          <w:w w:val="100"/>
          <w:position w:val="0"/>
          <w:sz w:val="10"/>
          <w:szCs w:val="10"/>
          <w:u w:val="single"/>
        </w:rPr>
        <w:t>音、</w:t>
      </w:r>
      <w:r>
        <w:rPr>
          <w:color w:val="000000"/>
          <w:spacing w:val="0"/>
          <w:w w:val="100"/>
          <w:position w:val="0"/>
          <w:sz w:val="10"/>
          <w:szCs w:val="10"/>
          <w:u w:val="single"/>
        </w:rPr>
        <w:t>风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口司</w:t>
      </w:r>
      <w:r>
        <w:rPr>
          <w:color w:val="24262A"/>
          <w:spacing w:val="0"/>
          <w:w w:val="100"/>
          <w:position w:val="0"/>
          <w:sz w:val="10"/>
          <w:szCs w:val="10"/>
        </w:rPr>
        <w:t>节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阀，发现尤</w:t>
      </w:r>
      <w:r>
        <w:rPr>
          <w:color w:val="24262A"/>
          <w:spacing w:val="0"/>
          <w:w w:val="100"/>
          <w:position w:val="0"/>
          <w:sz w:val="10"/>
          <w:szCs w:val="10"/>
        </w:rPr>
        <w:t>豪</w:t>
      </w:r>
      <w:r>
        <w:rPr>
          <w:color w:val="000000"/>
          <w:spacing w:val="0"/>
          <w:w w:val="100"/>
          <w:position w:val="0"/>
          <w:sz w:val="10"/>
          <w:szCs w:val="10"/>
          <w:u w:val="single"/>
        </w:rPr>
        <w:t>时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检修：毎年潮湿季节前后各检芯</w:t>
      </w:r>
    </w:p>
    <w:p>
      <w:pPr>
        <w:pStyle w:val="Other10"/>
        <w:keepNext w:val="0"/>
        <w:keepLines w:val="0"/>
        <w:framePr w:w="826" w:h="158" w:hRule="atLeast" w:wrap="none" w:hAnchor="page" w:x="2600" w:y="359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0"/>
          <w:szCs w:val="10"/>
        </w:rPr>
      </w:pPr>
      <w:r>
        <w:rPr>
          <w:color w:val="000000"/>
          <w:spacing w:val="0"/>
          <w:w w:val="100"/>
          <w:position w:val="0"/>
          <w:sz w:val="10"/>
          <w:szCs w:val="10"/>
        </w:rPr>
        <w:t>一次防</w:t>
      </w:r>
      <w:r>
        <w:rPr>
          <w:color w:val="24262A"/>
          <w:spacing w:val="0"/>
          <w:w w:val="100"/>
          <w:position w:val="0"/>
          <w:sz w:val="10"/>
          <w:szCs w:val="10"/>
        </w:rPr>
        <w:t>爆波活门「</w:t>
      </w:r>
    </w:p>
    <w:p>
      <w:pPr>
        <w:pStyle w:val="Other10"/>
        <w:keepNext w:val="0"/>
        <w:keepLines w:val="0"/>
        <w:framePr w:w="3115" w:h="154" w:hRule="atLeast" w:wrap="none" w:hAnchor="page" w:x="2874" w:y="37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四、战时给排疝施：定期岔以斋徐排水管道和检查井内委</w:t>
      </w:r>
    </w:p>
    <w:p>
      <w:pPr>
        <w:pStyle w:val="Other10"/>
        <w:keepNext w:val="0"/>
        <w:keepLines w:val="0"/>
        <w:framePr w:w="3586" w:h="624" w:hRule="atLeast" w:wrap="none" w:hAnchor="page" w:x="2600" w:y="3953"/>
        <w:widowControl w:val="0"/>
        <w:shd w:val="clear" w:color="auto" w:fill="auto"/>
        <w:bidi w:val="0"/>
        <w:spacing w:before="0" w:after="0" w:line="202" w:lineRule="exact"/>
        <w:ind w:left="0" w:right="0" w:firstLine="0"/>
        <w:jc w:val="both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物.保持管道排水畅通；每靠</w:t>
      </w:r>
      <w:r>
        <w:rPr>
          <w:color w:val="24262A"/>
          <w:spacing w:val="0"/>
          <w:w w:val="100"/>
          <w:position w:val="0"/>
          <w:sz w:val="10"/>
          <w:szCs w:val="10"/>
        </w:rPr>
        <w:t>希族広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毎立施</w:t>
      </w:r>
      <w:r>
        <w:rPr>
          <w:color w:val="24262A"/>
          <w:spacing w:val="0"/>
          <w:w w:val="100"/>
          <w:position w:val="0"/>
          <w:sz w:val="10"/>
          <w:szCs w:val="10"/>
        </w:rPr>
        <w:t>：</w:t>
      </w:r>
      <w:r>
        <w:rPr>
          <w:color w:val="000000"/>
          <w:spacing w:val="0"/>
          <w:w w:val="100"/>
          <w:position w:val="0"/>
          <w:sz w:val="10"/>
          <w:szCs w:val="10"/>
          <w:u w:val="single"/>
        </w:rPr>
        <w:t>毎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年维护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2"/>
          <w:szCs w:val="12"/>
          <w:u w:val="single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次</w:t>
      </w:r>
      <w:r>
        <w:rPr>
          <w:color w:val="3D444C"/>
          <w:spacing w:val="0"/>
          <w:w w:val="100"/>
          <w:position w:val="0"/>
          <w:sz w:val="10"/>
          <w:szCs w:val="10"/>
        </w:rPr>
        <w:t xml:space="preserve">一 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防护阀门及防爆地漏，擦洗加油，</w:t>
      </w:r>
      <w:r>
        <w:rPr>
          <w:color w:val="000000"/>
          <w:spacing w:val="0"/>
          <w:w w:val="100"/>
          <w:position w:val="0"/>
          <w:sz w:val="10"/>
          <w:szCs w:val="10"/>
          <w:u w:val="single"/>
        </w:rPr>
        <w:t>除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病黍「气炳南功能良好</w:t>
      </w:r>
      <w:r>
        <w:rPr>
          <w:color w:val="3D444C"/>
          <w:spacing w:val="0"/>
          <w:w w:val="100"/>
          <w:position w:val="0"/>
          <w:sz w:val="10"/>
          <w:szCs w:val="10"/>
          <w:u w:val="single"/>
          <w:lang w:val="en-US" w:eastAsia="en-US" w:bidi="en-US"/>
        </w:rPr>
        <w:t>c</w:t>
      </w:r>
      <w:r>
        <w:rPr>
          <w:color w:val="3D444C"/>
          <w:spacing w:val="0"/>
          <w:w w:val="100"/>
          <w:position w:val="0"/>
          <w:sz w:val="10"/>
          <w:szCs w:val="10"/>
          <w:lang w:val="en-US" w:eastAsia="en-US" w:bidi="en-US"/>
        </w:rPr>
        <w:t xml:space="preserve"> </w:t>
      </w:r>
      <w:r>
        <w:rPr>
          <w:color w:val="3D444C"/>
          <w:spacing w:val="0"/>
          <w:w w:val="100"/>
          <w:position w:val="0"/>
          <w:sz w:val="10"/>
          <w:szCs w:val="10"/>
        </w:rPr>
        <w:t>一</w:t>
      </w:r>
    </w:p>
    <w:p>
      <w:pPr>
        <w:pStyle w:val="Other10"/>
        <w:keepNext w:val="0"/>
        <w:keepLines w:val="0"/>
        <w:framePr w:w="3586" w:h="624" w:hRule="atLeast" w:wrap="none" w:hAnchor="page" w:x="2600" w:y="3953"/>
        <w:widowControl w:val="0"/>
        <w:shd w:val="clear" w:color="auto" w:fill="auto"/>
        <w:bidi w:val="0"/>
        <w:spacing w:before="0" w:after="0" w:line="202" w:lineRule="exact"/>
        <w:ind w:left="0" w:right="0" w:firstLine="0"/>
        <w:jc w:val="center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五、战时取气设施：毎年检测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2"/>
          <w:szCs w:val="12"/>
          <w:u w:val="single"/>
        </w:rPr>
        <w:t>1</w:t>
      </w:r>
      <w:r>
        <w:rPr>
          <w:color w:val="24262A"/>
          <w:spacing w:val="0"/>
          <w:w w:val="100"/>
          <w:position w:val="0"/>
          <w:sz w:val="10"/>
          <w:szCs w:val="10"/>
          <w:u w:val="single"/>
        </w:rPr>
        <w:t>次人離正希 楼查元</w:t>
      </w:r>
      <w:r>
        <w:rPr>
          <w:color w:val="3D444C"/>
          <w:spacing w:val="0"/>
          <w:w w:val="100"/>
          <w:position w:val="0"/>
          <w:sz w:val="10"/>
          <w:szCs w:val="10"/>
          <w:u w:val="single"/>
        </w:rPr>
        <w:t>器彳瑾</w:t>
      </w:r>
    </w:p>
    <w:p>
      <w:pPr>
        <w:pStyle w:val="Other10"/>
        <w:keepNext w:val="0"/>
        <w:keepLines w:val="0"/>
        <w:framePr w:w="2222" w:h="163" w:hRule="atLeast" w:wrap="none" w:hAnchor="page" w:x="2600" w:y="459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否接触紧密，有无锈蚀、变色，并及时修夏</w:t>
      </w:r>
    </w:p>
    <w:p>
      <w:pPr>
        <w:pStyle w:val="Other10"/>
        <w:keepNext w:val="0"/>
        <w:keepLines w:val="0"/>
        <w:framePr w:w="2237" w:h="158" w:hRule="atLeast" w:wrap="none" w:hAnchor="page" w:x="2874" w:y="48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0"/>
          <w:szCs w:val="10"/>
        </w:rPr>
      </w:pPr>
      <w:r>
        <w:rPr>
          <w:color w:val="24262A"/>
          <w:spacing w:val="0"/>
          <w:w w:val="100"/>
          <w:position w:val="0"/>
          <w:sz w:val="10"/>
          <w:szCs w:val="10"/>
        </w:rPr>
        <w:t>六、</w:t>
      </w:r>
      <w:r>
        <w:rPr>
          <w:color w:val="000000"/>
          <w:spacing w:val="0"/>
          <w:w w:val="100"/>
          <w:position w:val="0"/>
          <w:sz w:val="10"/>
          <w:szCs w:val="10"/>
        </w:rPr>
        <w:t>其它</w:t>
      </w:r>
      <w:r>
        <w:rPr>
          <w:color w:val="24262A"/>
          <w:spacing w:val="0"/>
          <w:w w:val="100"/>
          <w:position w:val="0"/>
          <w:sz w:val="10"/>
          <w:szCs w:val="10"/>
        </w:rPr>
        <w:t>设施设备维护保养按相关规定实成</w:t>
      </w:r>
    </w:p>
    <w:p>
      <w:pPr>
        <w:pStyle w:val="Other10"/>
        <w:keepNext w:val="0"/>
        <w:keepLines w:val="0"/>
        <w:framePr w:w="259" w:h="178" w:hRule="atLeast" w:wrap="none" w:hAnchor="page" w:x="3627" w:y="59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4"/>
          <w:szCs w:val="14"/>
        </w:rPr>
        <w:t>340</w:t>
      </w:r>
    </w:p>
    <w:p>
      <w:pPr>
        <w:pStyle w:val="Other10"/>
        <w:keepNext w:val="0"/>
        <w:keepLines w:val="0"/>
        <w:framePr w:w="307" w:h="360" w:hRule="atLeast" w:wrap="none" w:hAnchor="page" w:x="5202" w:y="575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4"/>
          <w:szCs w:val="14"/>
          <w:lang w:val="zh-CN" w:eastAsia="zh-CN" w:bidi="zh-CN"/>
        </w:rPr>
        <w:t>?«10</w:t>
      </w:r>
    </w:p>
    <w:p>
      <w:pPr>
        <w:pStyle w:val="Other10"/>
        <w:keepNext w:val="0"/>
        <w:keepLines w:val="0"/>
        <w:framePr w:w="307" w:h="360" w:hRule="atLeast" w:wrap="none" w:hAnchor="page" w:x="5202" w:y="575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4"/>
          <w:szCs w:val="14"/>
        </w:rPr>
        <w:t>140</w:t>
      </w:r>
    </w:p>
    <w:p>
      <w:pPr>
        <w:pStyle w:val="Bodytext10"/>
        <w:keepNext w:val="0"/>
        <w:keepLines w:val="0"/>
        <w:framePr w:w="1114" w:h="312" w:hRule="atLeast" w:wrap="none" w:hAnchor="page" w:x="3426" w:y="687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u w:val="single"/>
        </w:rPr>
        <w:t>尺寸定位图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1098550</wp:posOffset>
            </wp:positionH>
            <wp:positionV relativeFrom="margin">
              <wp:posOffset>245110</wp:posOffset>
            </wp:positionV>
            <wp:extent cx="280670" cy="3407410"/>
            <wp:wrapNone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box 3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670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00330" distR="0" simplePos="0" relativeHeight="251675648" behindDoc="1" locked="0" layoutInCell="1" allowOverlap="1">
            <wp:simplePos x="0" y="0"/>
            <wp:positionH relativeFrom="page">
              <wp:posOffset>1427480</wp:posOffset>
            </wp:positionH>
            <wp:positionV relativeFrom="margin">
              <wp:posOffset>-62865</wp:posOffset>
            </wp:positionV>
            <wp:extent cx="524510" cy="4004945"/>
            <wp:wrapNone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box 3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451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67310" distR="0" simplePos="0" relativeHeight="251676672" behindDoc="1" locked="0" layoutInCell="1" allowOverlap="1">
            <wp:simplePos x="0" y="0"/>
            <wp:positionH relativeFrom="page">
              <wp:posOffset>2656840</wp:posOffset>
            </wp:positionH>
            <wp:positionV relativeFrom="margin">
              <wp:posOffset>-129540</wp:posOffset>
            </wp:positionV>
            <wp:extent cx="1639570" cy="4194175"/>
            <wp:wrapNone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702" w:line="1" w:lineRule="exact"/>
      </w:pPr>
    </w:p>
    <w:p>
      <w:pPr>
        <w:widowControl w:val="0"/>
        <w:spacing w:line="1" w:lineRule="exact"/>
        <w:sectPr>
          <w:headerReference w:type="default" r:id="rId33"/>
          <w:footerReference w:type="default" r:id="rId34"/>
          <w:pgSz w:w="8400" w:h="11900"/>
          <w:pgMar w:top="2264" w:right="1474" w:bottom="1166" w:left="1738" w:header="1836" w:footer="3" w:gutter="0"/>
          <w:pgNumType w:start="14"/>
          <w:cols w:space="720"/>
          <w:noEndnote/>
          <w:rtlGutter w:val="0"/>
          <w:docGrid w:linePitch="360"/>
        </w:sectPr>
      </w:pPr>
    </w:p>
    <w:p>
      <w:pPr>
        <w:pStyle w:val="Other20"/>
        <w:keepNext w:val="0"/>
        <w:keepLines w:val="0"/>
        <w:framePr w:w="235" w:h="274" w:hRule="exact" w:wrap="none" w:hAnchor="page" w:x="1655" w:y="291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i/>
          <w:iCs/>
          <w:spacing w:val="0"/>
          <w:w w:val="100"/>
          <w:position w:val="0"/>
          <w:u w:val="single"/>
          <w:lang w:val="en-US" w:eastAsia="en-US" w:bidi="en-US"/>
        </w:rPr>
        <w:t>ML</w:t>
      </w:r>
    </w:p>
    <w:p>
      <w:pPr>
        <w:pStyle w:val="Other20"/>
        <w:keepNext w:val="0"/>
        <w:keepLines w:val="0"/>
        <w:framePr w:w="197" w:h="480" w:hRule="exact" w:wrap="none" w:hAnchor="page" w:x="5922" w:y="50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color w:val="3D444C"/>
          <w:spacing w:val="0"/>
          <w:w w:val="100"/>
          <w:position w:val="0"/>
          <w:lang w:val="en-US" w:eastAsia="en-US" w:bidi="en-US"/>
          <w:eastAsianLayout w:id="2" w:vert="1" w:vertCompress="0" w:combine="0"/>
        </w:rPr>
        <w:t>f</w:t>
      </w:r>
      <w:r>
        <w:rPr>
          <w:color w:val="3D444C"/>
          <w:spacing w:val="0"/>
          <w:w w:val="100"/>
          <w:position w:val="0"/>
          <w:lang w:val="en-US" w:eastAsia="en-US" w:bidi="en-US"/>
          <w:eastAsianLayout w:id="3" w:vert="1" w:vertCompress="0" w:combine="0"/>
        </w:rPr>
        <w:t>t</w:t>
      </w:r>
      <w:r>
        <w:rPr>
          <w:color w:val="3D444C"/>
          <w:spacing w:val="0"/>
          <w:w w:val="100"/>
          <w:position w:val="0"/>
          <w:lang w:val="en-US" w:eastAsia="en-US" w:bidi="en-US"/>
          <w:eastAsianLayout w:id="4" w:vert="1" w:vertCompress="0" w:combine="0"/>
        </w:rPr>
        <w:t xml:space="preserve"> </w:t>
      </w:r>
      <w:r>
        <w:rPr>
          <w:spacing w:val="0"/>
          <w:w w:val="100"/>
          <w:position w:val="0"/>
          <w:lang w:val="en-US" w:eastAsia="en-US" w:bidi="en-US"/>
          <w:eastAsianLayout w:id="5" w:vert="1" w:vertCompress="0" w:combine="0"/>
        </w:rPr>
        <w:t>o</w:t>
      </w:r>
    </w:p>
    <w:p>
      <w:pPr>
        <w:pStyle w:val="Other20"/>
        <w:keepNext w:val="0"/>
        <w:keepLines w:val="0"/>
        <w:framePr w:w="202" w:h="542" w:hRule="exact" w:wrap="none" w:hAnchor="page" w:x="2303" w:y="50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color w:val="24262A"/>
          <w:spacing w:val="0"/>
          <w:w w:val="100"/>
          <w:position w:val="0"/>
          <w:lang w:val="en-US" w:eastAsia="en-US" w:bidi="en-US"/>
          <w:eastAsianLayout w:id="6" w:vert="1" w:vertCompress="0" w:combine="0"/>
        </w:rPr>
        <w:t>u</w:t>
      </w:r>
      <w:r>
        <w:rPr>
          <w:color w:val="24262A"/>
          <w:spacing w:val="0"/>
          <w:w w:val="100"/>
          <w:position w:val="0"/>
          <w:lang w:val="en-US" w:eastAsia="en-US" w:bidi="en-US"/>
          <w:eastAsianLayout w:id="7" w:vert="1" w:vertCompress="0" w:combine="0"/>
        </w:rPr>
        <w:t>—</w:t>
      </w:r>
      <w:r>
        <w:rPr>
          <w:color w:val="24262A"/>
          <w:spacing w:val="0"/>
          <w:w w:val="100"/>
          <w:position w:val="0"/>
          <w:lang w:val="en-US" w:eastAsia="en-US" w:bidi="en-US"/>
          <w:eastAsianLayout w:id="8" w:vert="1" w:vertCompress="0" w:combine="0"/>
        </w:rPr>
        <w:t xml:space="preserve"> </w:t>
      </w:r>
      <w:r>
        <w:rPr>
          <w:spacing w:val="0"/>
          <w:w w:val="100"/>
          <w:position w:val="0"/>
          <w:lang w:val="en-US" w:eastAsia="en-US" w:bidi="en-US"/>
          <w:eastAsianLayout w:id="9" w:vert="1" w:vertCompress="0" w:combine="0"/>
        </w:rPr>
        <w:t>o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1052830</wp:posOffset>
            </wp:positionH>
            <wp:positionV relativeFrom="margin">
              <wp:posOffset>-129540</wp:posOffset>
            </wp:positionV>
            <wp:extent cx="2926080" cy="816610"/>
            <wp:wrapNone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box 4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24" w:line="1" w:lineRule="exact"/>
      </w:pPr>
    </w:p>
    <w:p>
      <w:pPr>
        <w:widowControl w:val="0"/>
        <w:spacing w:line="1" w:lineRule="exact"/>
        <w:sectPr>
          <w:headerReference w:type="default" r:id="rId36"/>
          <w:footerReference w:type="default" r:id="rId37"/>
          <w:pgSz w:w="8400" w:h="11900"/>
          <w:pgMar w:top="2172" w:right="1929" w:bottom="1170" w:left="1814" w:header="1744" w:footer="3" w:gutter="0"/>
          <w:pgNumType w:start="15"/>
          <w:cols w:space="720"/>
          <w:noEndnote/>
          <w:rtlGutter w:val="0"/>
          <w:docGrid w:linePitch="360"/>
        </w:sectPr>
      </w:pP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1949"/>
          <w:tab w:val="left" w:pos="3845"/>
        </w:tabs>
        <w:bidi w:val="0"/>
        <w:spacing w:before="0" w:after="0" w:line="240" w:lineRule="auto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7"/>
          <w:szCs w:val="17"/>
          <w:lang w:val="zh-CN" w:eastAsia="zh-CN" w:bidi="zh-CN"/>
        </w:rPr>
        <w:t>1</w:t>
      </w:r>
      <w:r>
        <w:rPr>
          <w:rFonts w:ascii="Times New Roman" w:eastAsia="Times New Roman" w:hAnsi="Times New Roman" w:cs="Times New Roman"/>
          <w:color w:val="697280"/>
          <w:spacing w:val="0"/>
          <w:w w:val="100"/>
          <w:position w:val="0"/>
          <w:sz w:val="17"/>
          <w:szCs w:val="17"/>
          <w:lang w:val="zh-CN" w:eastAsia="zh-CN" w:bidi="zh-CN"/>
        </w:rPr>
        <w:t xml:space="preserve">5 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7"/>
          <w:szCs w:val="17"/>
          <w:u w:val="single"/>
          <w:lang w:val="en-US" w:eastAsia="en-US" w:bidi="en-US"/>
        </w:rPr>
        <w:t>J</w:t>
        <w:tab/>
      </w:r>
      <w:r>
        <w:rPr>
          <w:rFonts w:ascii="Times New Roman" w:eastAsia="Times New Roman" w:hAnsi="Times New Roman" w:cs="Times New Roman"/>
          <w:color w:val="697280"/>
          <w:spacing w:val="0"/>
          <w:w w:val="100"/>
          <w:position w:val="0"/>
          <w:sz w:val="17"/>
          <w:szCs w:val="17"/>
          <w:u w:val="single"/>
          <w:lang w:val="en-US" w:eastAsia="en-US" w:bidi="en-US"/>
        </w:rPr>
        <w:t>570</w:t>
        <w:tab/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7"/>
          <w:szCs w:val="17"/>
          <w:u w:val="single"/>
          <w:lang w:val="en-US" w:eastAsia="en-US" w:bidi="en-US"/>
        </w:rPr>
        <w:t>I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17"/>
          <w:szCs w:val="17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697280"/>
          <w:spacing w:val="0"/>
          <w:w w:val="100"/>
          <w:position w:val="0"/>
          <w:sz w:val="17"/>
          <w:szCs w:val="17"/>
          <w:lang w:val="en-US" w:eastAsia="en-US" w:bidi="en-US"/>
        </w:rPr>
        <w:t>15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17"/>
          <w:szCs w:val="17"/>
        </w:rPr>
      </w:pPr>
      <w:r>
        <w:rPr>
          <w:rFonts w:ascii="Times New Roman" w:eastAsia="Times New Roman" w:hAnsi="Times New Roman" w:cs="Times New Roman"/>
          <w:color w:val="697280"/>
          <w:spacing w:val="0"/>
          <w:w w:val="100"/>
          <w:position w:val="0"/>
          <w:sz w:val="17"/>
          <w:szCs w:val="17"/>
          <w:lang w:val="en-US" w:eastAsia="en-US" w:bidi="en-US"/>
        </w:rPr>
        <w:t>600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4"/>
          <w:szCs w:val="24"/>
        </w:rPr>
        <w:sectPr>
          <w:headerReference w:type="default" r:id="rId38"/>
          <w:footerReference w:type="default" r:id="rId39"/>
          <w:type w:val="continuous"/>
          <w:pgSz w:w="8400" w:h="11900"/>
          <w:pgMar w:top="2172" w:right="1930" w:bottom="2172" w:left="2280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24"/>
          <w:szCs w:val="24"/>
          <w:u w:val="single"/>
        </w:rPr>
        <w:t>四孔固定安装示意图</w:t>
      </w:r>
    </w:p>
    <w:p>
      <w:pPr>
        <w:pStyle w:val="Bodytext20"/>
        <w:keepNext w:val="0"/>
        <w:keepLines w:val="0"/>
        <w:framePr w:w="288" w:h="250" w:hRule="atLeast" w:wrap="none" w:hAnchor="page" w:x="901" w:y="4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1.1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管理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标识</w:t>
      </w:r>
    </w:p>
    <w:p>
      <w:pPr>
        <w:pStyle w:val="Bodytext10"/>
        <w:keepNext w:val="0"/>
        <w:keepLines w:val="0"/>
        <w:framePr w:w="1282" w:h="619" w:hRule="atLeast" w:wrap="none" w:hAnchor="page" w:x="2975" w:y="-879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制作尺寸 （单位：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mm</w:t>
      </w:r>
      <w:r>
        <w:rPr>
          <w:b/>
          <w:bCs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）</w:t>
      </w:r>
    </w:p>
    <w:p>
      <w:pPr>
        <w:pStyle w:val="Bodytext10"/>
        <w:keepNext w:val="0"/>
        <w:keepLines w:val="0"/>
        <w:framePr w:w="888" w:h="269" w:hRule="atLeast" w:wrap="none" w:hAnchor="page" w:x="5336" w:y="-6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安装位置</w:t>
      </w:r>
    </w:p>
    <w:p>
      <w:pPr>
        <w:pStyle w:val="Bodytext20"/>
        <w:keepNext w:val="0"/>
        <w:keepLines w:val="0"/>
        <w:framePr w:w="778" w:h="250" w:hRule="atLeast" w:wrap="none" w:hAnchor="page" w:x="3119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600x800</w:t>
      </w:r>
    </w:p>
    <w:p>
      <w:pPr>
        <w:pStyle w:val="Bodytext10"/>
        <w:keepNext w:val="0"/>
        <w:keepLines w:val="0"/>
        <w:framePr w:w="2904" w:h="1589" w:hRule="atLeast" w:wrap="none" w:hAnchor="page" w:x="4328" w:y="-255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安装于人防工程平时经常使用 的任一主要岀入口处人防区内 墙体的醒目位置。牌下沿距地面 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1400mm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  <w:sz w:val="20"/>
          <w:szCs w:val="20"/>
        </w:rPr>
        <w:t>管理标识平行悬 挂，间隔不宜大于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50mm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</w:p>
    <w:p>
      <w:pPr>
        <w:pStyle w:val="Picturecaption10"/>
        <w:keepNext w:val="0"/>
        <w:keepLines w:val="0"/>
        <w:framePr w:w="1003" w:h="182" w:hRule="atLeast" w:wrap="none" w:hAnchor="page" w:x="2754" w:y="2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  <w:lang w:val="en-US" w:eastAsia="en-US" w:bidi="en-US"/>
        </w:rPr>
        <w:t>xxxxxxxxx</w:t>
      </w:r>
    </w:p>
    <w:p>
      <w:pPr>
        <w:pStyle w:val="Picturecaption10"/>
        <w:keepNext w:val="0"/>
        <w:keepLines w:val="0"/>
        <w:framePr w:w="749" w:h="461" w:hRule="atLeast" w:wrap="none" w:hAnchor="page" w:x="2403" w:y="7175"/>
        <w:widowControl w:val="0"/>
        <w:shd w:val="clear" w:color="auto" w:fill="auto"/>
        <w:bidi w:val="0"/>
        <w:spacing w:before="0" w:after="0" w:line="221" w:lineRule="exact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主要出入口 人防区</w:t>
      </w:r>
    </w:p>
    <w:p>
      <w:pPr>
        <w:pStyle w:val="Picturecaption10"/>
        <w:keepNext w:val="0"/>
        <w:keepLines w:val="0"/>
        <w:framePr w:w="883" w:h="187" w:hRule="atLeast" w:wrap="none" w:hAnchor="page" w:x="5024" w:y="72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您当前的位置</w:t>
      </w:r>
    </w:p>
    <w:p>
      <w:pPr>
        <w:pStyle w:val="Picturecaption10"/>
        <w:keepNext w:val="0"/>
        <w:keepLines w:val="0"/>
        <w:framePr w:w="883" w:h="192" w:hRule="atLeast" w:wrap="none" w:hAnchor="page" w:x="5024" w:y="74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连通口的位置</w:t>
      </w:r>
    </w:p>
    <w:p>
      <w:pPr>
        <w:pStyle w:val="Picturecaption10"/>
        <w:keepNext w:val="0"/>
        <w:keepLines w:val="0"/>
        <w:framePr w:w="2290" w:h="461" w:hRule="atLeast" w:wrap="none" w:hAnchor="page" w:x="2864" w:y="172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b w:val="0"/>
          <w:bCs w:val="0"/>
          <w:i/>
          <w:iCs/>
          <w:color w:val="ECE342"/>
          <w:spacing w:val="0"/>
          <w:w w:val="100"/>
          <w:position w:val="0"/>
          <w:sz w:val="26"/>
          <w:szCs w:val="26"/>
          <w:lang w:val="en-US" w:eastAsia="en-US" w:bidi="en-US"/>
        </w:rPr>
        <w:t>Q</w:t>
      </w:r>
      <w:r>
        <w:rPr>
          <w:b w:val="0"/>
          <w:bCs w:val="0"/>
          <w:color w:val="FCF3D0"/>
          <w:spacing w:val="0"/>
          <w:w w:val="100"/>
          <w:position w:val="0"/>
          <w:sz w:val="26"/>
          <w:szCs w:val="26"/>
        </w:rPr>
        <w:t>人防工程概况</w:t>
      </w:r>
    </w:p>
    <w:p>
      <w:pPr>
        <w:pStyle w:val="Picturecaption10"/>
        <w:keepNext w:val="0"/>
        <w:keepLines w:val="0"/>
        <w:framePr w:w="610" w:h="197" w:hRule="atLeast" w:wrap="none" w:hAnchor="page" w:x="2029" w:y="306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管理电话</w:t>
      </w:r>
    </w:p>
    <w:p>
      <w:pPr>
        <w:pStyle w:val="Picturecaption10"/>
        <w:keepNext w:val="0"/>
        <w:keepLines w:val="0"/>
        <w:framePr w:w="624" w:h="322" w:hRule="atLeast" w:wrap="none" w:hAnchor="page" w:x="3963" w:y="30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26"/>
          <w:szCs w:val="26"/>
        </w:rPr>
        <w:t>I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监督电话</w:t>
      </w:r>
    </w:p>
    <w:p>
      <w:pPr>
        <w:pStyle w:val="Picturecaption10"/>
        <w:keepNext w:val="0"/>
        <w:keepLines w:val="0"/>
        <w:framePr w:w="610" w:h="187" w:hRule="atLeast" w:wrap="none" w:hAnchor="page" w:x="2029" w:y="23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工程名称</w:t>
      </w:r>
    </w:p>
    <w:p>
      <w:pPr>
        <w:pStyle w:val="Picturecaption10"/>
        <w:keepNext w:val="0"/>
        <w:keepLines w:val="0"/>
        <w:framePr w:w="1114" w:h="154" w:hRule="atLeast" w:wrap="none" w:hAnchor="page" w:x="4755" w:y="23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2"/>
          <w:szCs w:val="12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  <w:lang w:val="en-US" w:eastAsia="en-US" w:bidi="en-US"/>
        </w:rPr>
        <w:t>XXXXXXXXXX</w:t>
      </w:r>
    </w:p>
    <w:p>
      <w:pPr>
        <w:pStyle w:val="Picturecaption10"/>
        <w:keepNext w:val="0"/>
        <w:keepLines w:val="0"/>
        <w:framePr w:w="610" w:h="187" w:hRule="atLeast" w:wrap="none" w:hAnchor="page" w:x="2024" w:y="26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CF3D0"/>
          <w:spacing w:val="0"/>
          <w:w w:val="100"/>
          <w:position w:val="0"/>
          <w:sz w:val="14"/>
          <w:szCs w:val="14"/>
        </w:rPr>
        <w:t>平时用途</w:t>
      </w:r>
    </w:p>
    <w:p>
      <w:pPr>
        <w:pStyle w:val="Picturecaption10"/>
        <w:keepNext w:val="0"/>
        <w:keepLines w:val="0"/>
        <w:framePr w:w="1118" w:h="149" w:hRule="atLeast" w:wrap="none" w:hAnchor="page" w:x="2749" w:y="272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2"/>
          <w:szCs w:val="12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  <w:lang w:val="en-US" w:eastAsia="en-US" w:bidi="en-US"/>
        </w:rPr>
        <w:t>XXXXXXXXXX</w:t>
      </w:r>
    </w:p>
    <w:p>
      <w:pPr>
        <w:pStyle w:val="Picturecaption10"/>
        <w:keepNext w:val="0"/>
        <w:keepLines w:val="0"/>
        <w:framePr w:w="629" w:h="187" w:hRule="atLeast" w:wrap="none" w:hAnchor="page" w:x="3963" w:y="26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26"/>
          <w:szCs w:val="26"/>
        </w:rPr>
        <w:t>I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战时用途</w:t>
      </w:r>
    </w:p>
    <w:p>
      <w:pPr>
        <w:pStyle w:val="Picturecaption10"/>
        <w:keepNext w:val="0"/>
        <w:keepLines w:val="0"/>
        <w:framePr w:w="1118" w:h="149" w:hRule="atLeast" w:wrap="none" w:hAnchor="page" w:x="4741" w:y="272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2"/>
          <w:szCs w:val="12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  <w:lang w:val="en-US" w:eastAsia="en-US" w:bidi="en-US"/>
        </w:rPr>
        <w:t>XXXXXXXXXX</w:t>
      </w:r>
    </w:p>
    <w:p>
      <w:pPr>
        <w:pStyle w:val="Picturecaption10"/>
        <w:keepNext w:val="0"/>
        <w:keepLines w:val="0"/>
        <w:framePr w:w="624" w:h="187" w:hRule="atLeast" w:wrap="none" w:hAnchor="page" w:x="2019" w:y="2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26"/>
          <w:szCs w:val="26"/>
        </w:rPr>
        <w:t>I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防护单元</w:t>
      </w:r>
    </w:p>
    <w:p>
      <w:pPr>
        <w:pStyle w:val="Picturecaption10"/>
        <w:keepNext w:val="0"/>
        <w:keepLines w:val="0"/>
        <w:framePr w:w="1118" w:h="154" w:hRule="atLeast" w:wrap="none" w:hAnchor="page" w:x="4741" w:y="31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2"/>
          <w:szCs w:val="12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  <w:lang w:val="en-US" w:eastAsia="en-US" w:bidi="en-US"/>
        </w:rPr>
        <w:t>XXXXXXXXXX</w:t>
      </w:r>
    </w:p>
    <w:p>
      <w:pPr>
        <w:pStyle w:val="Picturecaption10"/>
        <w:keepNext w:val="0"/>
        <w:keepLines w:val="0"/>
        <w:framePr w:w="634" w:h="187" w:hRule="atLeast" w:wrap="none" w:hAnchor="page" w:x="3954" w:y="2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FCF3D0"/>
          <w:spacing w:val="0"/>
          <w:w w:val="100"/>
          <w:position w:val="0"/>
          <w:sz w:val="26"/>
          <w:szCs w:val="26"/>
        </w:rPr>
        <w:t>I</w:t>
      </w:r>
      <w:r>
        <w:rPr>
          <w:b w:val="0"/>
          <w:bCs w:val="0"/>
          <w:color w:val="FCF3D0"/>
          <w:spacing w:val="0"/>
          <w:w w:val="100"/>
          <w:position w:val="0"/>
          <w:sz w:val="14"/>
          <w:szCs w:val="14"/>
        </w:rPr>
        <w:t>掩蔽数量</w:t>
      </w:r>
    </w:p>
    <w:p>
      <w:pPr>
        <w:pStyle w:val="Picturecaption10"/>
        <w:keepNext w:val="0"/>
        <w:keepLines w:val="0"/>
        <w:framePr w:w="1118" w:h="187" w:hRule="atLeast" w:wrap="none" w:hAnchor="page" w:x="2754" w:y="22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</w:rPr>
        <w:t>XX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地下人防工程</w:t>
      </w:r>
    </w:p>
    <w:p>
      <w:pPr>
        <w:pStyle w:val="Picturecaption10"/>
        <w:keepNext w:val="0"/>
        <w:keepLines w:val="0"/>
        <w:framePr w:w="610" w:h="192" w:hRule="atLeast" w:wrap="none" w:hAnchor="page" w:x="3987" w:y="22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工程编号</w:t>
      </w:r>
    </w:p>
    <w:p>
      <w:pPr>
        <w:pStyle w:val="Picturecaption10"/>
        <w:keepNext w:val="0"/>
        <w:keepLines w:val="0"/>
        <w:framePr w:w="1507" w:h="182" w:hRule="atLeast" w:wrap="none" w:hAnchor="page" w:x="3090" w:y="24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4"/>
          <w:szCs w:val="14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  <w:lang w:val="en-US" w:eastAsia="en-US" w:bidi="en-US"/>
        </w:rPr>
        <w:t xml:space="preserve">XXXXXXX 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  <w:lang w:val="zh-CN" w:eastAsia="zh-CN" w:bidi="zh-CN"/>
        </w:rPr>
        <w:t>|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建筑面积</w:t>
      </w:r>
    </w:p>
    <w:p>
      <w:pPr>
        <w:pStyle w:val="Picturecaption10"/>
        <w:keepNext w:val="0"/>
        <w:keepLines w:val="0"/>
        <w:framePr w:w="1114" w:h="149" w:hRule="atLeast" w:wrap="none" w:hAnchor="page" w:x="4746" w:y="253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2"/>
          <w:szCs w:val="12"/>
        </w:rPr>
      </w:pPr>
      <w:r>
        <w:rPr>
          <w:rFonts w:ascii="Times New Roman" w:eastAsia="Times New Roman" w:hAnsi="Times New Roman" w:cs="Times New Roman"/>
          <w:color w:val="F9E1AC"/>
          <w:spacing w:val="0"/>
          <w:w w:val="100"/>
          <w:position w:val="0"/>
          <w:sz w:val="12"/>
          <w:szCs w:val="12"/>
          <w:lang w:val="en-US" w:eastAsia="en-US" w:bidi="en-US"/>
        </w:rPr>
        <w:t>XXXXXXXXXX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906780</wp:posOffset>
            </wp:positionH>
            <wp:positionV relativeFrom="margin">
              <wp:posOffset>876300</wp:posOffset>
            </wp:positionV>
            <wp:extent cx="3242945" cy="4321810"/>
            <wp:wrapNone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box 4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26" w:line="1" w:lineRule="exact"/>
      </w:pPr>
    </w:p>
    <w:p>
      <w:pPr>
        <w:widowControl w:val="0"/>
        <w:spacing w:line="1" w:lineRule="exact"/>
        <w:sectPr>
          <w:headerReference w:type="default" r:id="rId41"/>
          <w:footerReference w:type="default" r:id="rId42"/>
          <w:pgSz w:w="8400" w:h="11900"/>
          <w:pgMar w:top="1980" w:right="1008" w:bottom="1370" w:left="994" w:header="0" w:footer="3" w:gutter="0"/>
          <w:pgNumType w:start="17"/>
          <w:cols w:space="720"/>
          <w:noEndnote/>
          <w:rtlGutter w:val="0"/>
          <w:docGrid w:linePitch="360"/>
        </w:sectPr>
      </w:pPr>
    </w:p>
    <w:p>
      <w:pPr>
        <w:pStyle w:val="Bodytext20"/>
        <w:keepNext w:val="0"/>
        <w:keepLines w:val="0"/>
        <w:framePr w:w="288" w:h="250" w:hRule="atLeast" w:wrap="none" w:hAnchor="page" w:x="901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1.2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管理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标识</w:t>
      </w:r>
    </w:p>
    <w:p>
      <w:pPr>
        <w:pStyle w:val="Bodytext10"/>
        <w:keepNext w:val="0"/>
        <w:keepLines w:val="0"/>
        <w:framePr w:w="1282" w:h="619" w:hRule="atLeast" w:wrap="none" w:hAnchor="page" w:x="2975" w:y="-879"/>
        <w:widowControl w:val="0"/>
        <w:shd w:val="clear" w:color="auto" w:fill="auto"/>
        <w:bidi w:val="0"/>
        <w:spacing w:before="0" w:after="0" w:line="293" w:lineRule="exact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制作尺寸 （单位：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mm</w:t>
      </w:r>
      <w:r>
        <w:rPr>
          <w:b/>
          <w:bCs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）</w:t>
      </w:r>
    </w:p>
    <w:p>
      <w:pPr>
        <w:pStyle w:val="Bodytext10"/>
        <w:keepNext w:val="0"/>
        <w:keepLines w:val="0"/>
        <w:framePr w:w="888" w:h="269" w:hRule="atLeast" w:wrap="none" w:hAnchor="page" w:x="5336" w:y="-6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安装位置</w:t>
      </w:r>
    </w:p>
    <w:p>
      <w:pPr>
        <w:pStyle w:val="Bodytext20"/>
        <w:keepNext w:val="0"/>
        <w:keepLines w:val="0"/>
        <w:framePr w:w="778" w:h="250" w:hRule="atLeast" w:wrap="none" w:hAnchor="page" w:x="3119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600x800</w:t>
      </w:r>
    </w:p>
    <w:p>
      <w:pPr>
        <w:pStyle w:val="Bodytext10"/>
        <w:keepNext w:val="0"/>
        <w:keepLines w:val="0"/>
        <w:framePr w:w="2904" w:h="1589" w:hRule="atLeast" w:wrap="none" w:hAnchor="page" w:x="4328" w:y="-255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安装于人防工程平时经常使用 的任一主要岀入口处人防区内 墙体的醒目位置。牌下沿距地面 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1400mm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  <w:sz w:val="20"/>
          <w:szCs w:val="20"/>
        </w:rPr>
        <w:t>管理标识平行悬 挂，间隔不宜大于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50mm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</w:p>
    <w:p>
      <w:pPr>
        <w:pStyle w:val="Picturecaption10"/>
        <w:keepNext w:val="0"/>
        <w:keepLines w:val="0"/>
        <w:framePr w:w="494" w:h="192" w:hRule="atLeast" w:wrap="none" w:hAnchor="page" w:x="3436" w:y="34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AB3712"/>
          <w:spacing w:val="0"/>
          <w:w w:val="100"/>
          <w:position w:val="0"/>
          <w:sz w:val="14"/>
          <w:szCs w:val="14"/>
        </w:rPr>
        <w:t>物资座</w:t>
      </w:r>
    </w:p>
    <w:p>
      <w:pPr>
        <w:pStyle w:val="Picturecaption10"/>
        <w:keepNext w:val="0"/>
        <w:keepLines w:val="0"/>
        <w:framePr w:w="1138" w:h="192" w:hRule="atLeast" w:wrap="none" w:hAnchor="page" w:x="4113" w:y="563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AB3712"/>
          <w:spacing w:val="0"/>
          <w:w w:val="100"/>
          <w:position w:val="0"/>
          <w:sz w:val="14"/>
          <w:szCs w:val="14"/>
        </w:rPr>
        <w:t>•业队装备掩蔽部</w:t>
      </w:r>
    </w:p>
    <w:p>
      <w:pPr>
        <w:pStyle w:val="Picturecaption10"/>
        <w:keepNext w:val="0"/>
        <w:keepLines w:val="0"/>
        <w:framePr w:w="653" w:h="192" w:hRule="atLeast" w:wrap="none" w:hAnchor="page" w:x="2917" w:y="568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A53E46"/>
          <w:spacing w:val="0"/>
          <w:w w:val="100"/>
          <w:position w:val="0"/>
          <w:sz w:val="14"/>
          <w:szCs w:val="14"/>
        </w:rPr>
        <w:t>非人防区</w:t>
      </w:r>
    </w:p>
    <w:p>
      <w:pPr>
        <w:pStyle w:val="Picturecaption10"/>
        <w:keepNext w:val="0"/>
        <w:keepLines w:val="0"/>
        <w:framePr w:w="1061" w:h="566" w:hRule="atLeast" w:wrap="none" w:hAnchor="page" w:x="4367" w:y="388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 w:val="0"/>
          <w:bCs w:val="0"/>
          <w:color w:val="7D197E"/>
          <w:spacing w:val="0"/>
          <w:w w:val="100"/>
          <w:position w:val="0"/>
          <w:sz w:val="26"/>
          <w:szCs w:val="26"/>
          <w:lang w:val="en-US" w:eastAsia="en-US" w:bidi="en-US"/>
        </w:rPr>
        <w:t>■'.-C</w:t>
      </w:r>
    </w:p>
    <w:p>
      <w:pPr>
        <w:pStyle w:val="Picturecaption10"/>
        <w:keepNext w:val="0"/>
        <w:keepLines w:val="0"/>
        <w:framePr w:w="1061" w:h="566" w:hRule="atLeast" w:wrap="none" w:hAnchor="page" w:x="4367" w:y="3882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left"/>
        <w:rPr>
          <w:sz w:val="26"/>
          <w:szCs w:val="26"/>
        </w:rPr>
      </w:pPr>
      <w:r>
        <w:rPr>
          <w:b w:val="0"/>
          <w:bCs w:val="0"/>
          <w:color w:val="A53E46"/>
          <w:spacing w:val="0"/>
          <w:w w:val="100"/>
          <w:position w:val="0"/>
          <w:sz w:val="14"/>
          <w:szCs w:val="14"/>
        </w:rPr>
        <w:t>人负抑蔽</w:t>
      </w:r>
      <w:r>
        <w:rPr>
          <w:rFonts w:ascii="Times New Roman" w:eastAsia="Times New Roman" w:hAnsi="Times New Roman" w:cs="Times New Roman"/>
          <w:b w:val="0"/>
          <w:bCs w:val="0"/>
          <w:color w:val="A53E46"/>
          <w:spacing w:val="0"/>
          <w:w w:val="100"/>
          <w:position w:val="0"/>
          <w:sz w:val="26"/>
          <w:szCs w:val="26"/>
          <w:lang w:val="en-US" w:eastAsia="en-US" w:bidi="en-US"/>
        </w:rPr>
        <w:t>pf</w:t>
      </w:r>
    </w:p>
    <w:p>
      <w:pPr>
        <w:pStyle w:val="Picturecaption10"/>
        <w:keepNext w:val="0"/>
        <w:keepLines w:val="0"/>
        <w:framePr w:w="1680" w:h="360" w:hRule="atLeast" w:wrap="none" w:hAnchor="page" w:x="3009" w:y="43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6"/>
          <w:szCs w:val="26"/>
        </w:rPr>
      </w:pPr>
      <w:r>
        <w:rPr>
          <w:b w:val="0"/>
          <w:bCs w:val="0"/>
          <w:color w:val="AB3712"/>
          <w:spacing w:val="0"/>
          <w:w w:val="100"/>
          <w:position w:val="0"/>
          <w:sz w:val="14"/>
          <w:szCs w:val="14"/>
        </w:rPr>
        <w:t>专业队队员掩蔽部</w:t>
      </w:r>
      <w:r>
        <w:rPr>
          <w:rFonts w:ascii="Times New Roman" w:eastAsia="Times New Roman" w:hAnsi="Times New Roman" w:cs="Times New Roman"/>
          <w:b w:val="0"/>
          <w:bCs w:val="0"/>
          <w:color w:val="7D197E"/>
          <w:spacing w:val="0"/>
          <w:w w:val="100"/>
          <w:position w:val="0"/>
          <w:sz w:val="26"/>
          <w:szCs w:val="26"/>
          <w:lang w:val="en-US" w:eastAsia="en-US" w:bidi="en-US"/>
        </w:rPr>
        <w:t>Q）</w:t>
      </w:r>
    </w:p>
    <w:p>
      <w:pPr>
        <w:pStyle w:val="Picturecaption10"/>
        <w:keepNext w:val="0"/>
        <w:keepLines w:val="0"/>
        <w:framePr w:w="4080" w:h="778" w:hRule="atLeast" w:wrap="none" w:hAnchor="page" w:x="1948" w:y="7151"/>
        <w:widowControl w:val="0"/>
        <w:shd w:val="clear" w:color="auto" w:fill="auto"/>
        <w:bidi w:val="0"/>
        <w:spacing w:before="0" w:after="80" w:line="216" w:lineRule="exact"/>
        <w:ind w:left="0" w:right="0" w:firstLine="0"/>
        <w:jc w:val="center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FB7E06"/>
          <w:spacing w:val="0"/>
          <w:w w:val="100"/>
          <w:position w:val="0"/>
          <w:sz w:val="26"/>
          <w:szCs w:val="26"/>
          <w:lang w:val="en-US" w:eastAsia="en-US" w:bidi="en-US"/>
        </w:rPr>
        <w:t>j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主要出入曰</w:t>
      </w:r>
      <w:r>
        <w:rPr>
          <w:b w:val="0"/>
          <w:bCs w:val="0"/>
          <w:color w:val="FB7E06"/>
          <w:spacing w:val="0"/>
          <w:w w:val="100"/>
          <w:position w:val="0"/>
          <w:sz w:val="14"/>
          <w:szCs w:val="14"/>
          <w:lang w:val="en-US" w:eastAsia="en-US" w:bidi="en-US"/>
        </w:rPr>
        <w:t>m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次要岀入口</w:t>
      </w:r>
      <w:r>
        <w:rPr>
          <w:b w:val="0"/>
          <w:bCs w:val="0"/>
          <w:color w:val="FB7E06"/>
          <w:spacing w:val="0"/>
          <w:w w:val="100"/>
          <w:position w:val="0"/>
          <w:sz w:val="14"/>
          <w:szCs w:val="14"/>
        </w:rPr>
        <w:t>匸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嶽当前的位置</w:t>
      </w:r>
      <w:r>
        <w:rPr>
          <w:b w:val="0"/>
          <w:bCs w:val="0"/>
          <w:color w:val="FB7E06"/>
          <w:spacing w:val="0"/>
          <w:w w:val="100"/>
          <w:position w:val="0"/>
          <w:sz w:val="14"/>
          <w:szCs w:val="14"/>
          <w:lang w:val="en-US" w:eastAsia="en-US" w:bidi="en-US"/>
        </w:rPr>
        <w:t>［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进风口位置 排风口位置平战转换设施连通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  <w:lang w:val="zh-CN" w:eastAsia="zh-CN" w:bidi="zh-CN"/>
        </w:rPr>
        <w:t>口位，</w:t>
      </w:r>
    </w:p>
    <w:p>
      <w:pPr>
        <w:pStyle w:val="Picturecaption10"/>
        <w:keepNext w:val="0"/>
        <w:keepLines w:val="0"/>
        <w:framePr w:w="4080" w:h="778" w:hRule="atLeast" w:wrap="none" w:hAnchor="page" w:x="1948" w:y="71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6"/>
          <w:szCs w:val="16"/>
        </w:rPr>
      </w:pPr>
      <w:r>
        <w:rPr>
          <w:b w:val="0"/>
          <w:bCs w:val="0"/>
          <w:color w:val="F3D181"/>
          <w:spacing w:val="0"/>
          <w:w w:val="100"/>
          <w:position w:val="0"/>
          <w:sz w:val="9"/>
          <w:szCs w:val="9"/>
        </w:rPr>
        <w:t>辽宁省入民防空办公室监制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6"/>
          <w:szCs w:val="16"/>
          <w:lang w:val="en-US" w:eastAsia="en-US" w:bidi="en-US"/>
        </w:rPr>
        <w:t>H</w:t>
      </w:r>
    </w:p>
    <w:p>
      <w:pPr>
        <w:pStyle w:val="Picturecaption10"/>
        <w:keepNext w:val="0"/>
        <w:keepLines w:val="0"/>
        <w:framePr w:w="3754" w:h="485" w:hRule="atLeast" w:wrap="none" w:hAnchor="page" w:x="2692" w:y="1636"/>
        <w:widowControl w:val="0"/>
        <w:shd w:val="clear" w:color="auto" w:fill="auto"/>
        <w:tabs>
          <w:tab w:val="left" w:pos="3595"/>
        </w:tabs>
        <w:bidi w:val="0"/>
        <w:spacing w:before="0" w:after="0" w:line="240" w:lineRule="auto"/>
        <w:ind w:left="0" w:right="0" w:firstLine="0"/>
        <w:jc w:val="center"/>
        <w:rPr>
          <w:sz w:val="26"/>
          <w:szCs w:val="26"/>
        </w:rPr>
      </w:pPr>
      <w:r>
        <w:rPr>
          <w:b w:val="0"/>
          <w:bCs w:val="0"/>
          <w:i/>
          <w:iCs/>
          <w:color w:val="ECE342"/>
          <w:spacing w:val="0"/>
          <w:w w:val="100"/>
          <w:position w:val="0"/>
          <w:sz w:val="26"/>
          <w:szCs w:val="26"/>
        </w:rPr>
        <w:t>3</w:t>
      </w:r>
      <w:r>
        <w:rPr>
          <w:b w:val="0"/>
          <w:bCs w:val="0"/>
          <w:color w:val="FCF3D0"/>
          <w:spacing w:val="0"/>
          <w:w w:val="100"/>
          <w:position w:val="0"/>
          <w:sz w:val="26"/>
          <w:szCs w:val="26"/>
        </w:rPr>
        <w:t>人防工程平面示意图</w:t>
        <w:tab/>
      </w:r>
      <w:r>
        <w:rPr>
          <w:b w:val="0"/>
          <w:bCs w:val="0"/>
          <w:color w:val="FCF3D0"/>
          <w:spacing w:val="0"/>
          <w:w w:val="100"/>
          <w:position w:val="0"/>
          <w:sz w:val="26"/>
          <w:szCs w:val="26"/>
          <w:lang w:val="zh-CN" w:eastAsia="zh-CN" w:bidi="zh-CN"/>
        </w:rPr>
        <w:t>|</w:t>
      </w:r>
    </w:p>
    <w:p>
      <w:pPr>
        <w:pStyle w:val="Picturecaption10"/>
        <w:keepNext w:val="0"/>
        <w:keepLines w:val="0"/>
        <w:framePr w:w="3806" w:h="442" w:hRule="atLeast" w:wrap="none" w:hAnchor="page" w:x="2010" w:y="2245"/>
        <w:widowControl w:val="0"/>
        <w:shd w:val="clear" w:color="auto" w:fill="auto"/>
        <w:bidi w:val="0"/>
        <w:spacing w:before="0" w:after="0" w:line="211" w:lineRule="exact"/>
        <w:ind w:left="0" w:right="0" w:firstLine="280"/>
        <w:jc w:val="both"/>
        <w:rPr>
          <w:sz w:val="14"/>
          <w:szCs w:val="14"/>
        </w:rPr>
      </w:pPr>
      <w:r>
        <w:rPr>
          <w:b w:val="0"/>
          <w:bCs w:val="0"/>
          <w:color w:val="FCF3D0"/>
          <w:spacing w:val="0"/>
          <w:w w:val="100"/>
          <w:position w:val="0"/>
          <w:sz w:val="14"/>
          <w:szCs w:val="14"/>
        </w:rPr>
        <w:t>本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区域为地下人防工程，请您根据如图所示的战时功能 使用防护资源.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913130</wp:posOffset>
            </wp:positionH>
            <wp:positionV relativeFrom="margin">
              <wp:posOffset>879475</wp:posOffset>
            </wp:positionV>
            <wp:extent cx="3249295" cy="4321810"/>
            <wp:wrapNone/>
            <wp:docPr id="50" name="Shap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1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49295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31" w:line="1" w:lineRule="exact"/>
      </w:pPr>
    </w:p>
    <w:p>
      <w:pPr>
        <w:widowControl w:val="0"/>
        <w:spacing w:line="1" w:lineRule="exact"/>
        <w:sectPr>
          <w:headerReference w:type="default" r:id="rId44"/>
          <w:footerReference w:type="default" r:id="rId45"/>
          <w:pgSz w:w="8400" w:h="11900"/>
          <w:pgMar w:top="1980" w:right="1008" w:bottom="1366" w:left="994" w:header="0" w:footer="3" w:gutter="0"/>
          <w:pgNumType w:start="18"/>
          <w:cols w:space="720"/>
          <w:noEndnote/>
          <w:rtlGutter w:val="0"/>
          <w:docGrid w:linePitch="360"/>
        </w:sectPr>
      </w:pPr>
    </w:p>
    <w:p>
      <w:pPr>
        <w:pStyle w:val="Bodytext20"/>
        <w:keepNext w:val="0"/>
        <w:keepLines w:val="0"/>
        <w:framePr w:w="288" w:h="250" w:hRule="atLeast" w:wrap="none" w:hAnchor="page" w:x="901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1.3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管理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标识</w:t>
      </w:r>
    </w:p>
    <w:p>
      <w:pPr>
        <w:pStyle w:val="Bodytext20"/>
        <w:keepNext w:val="0"/>
        <w:keepLines w:val="0"/>
        <w:framePr w:w="778" w:h="250" w:hRule="atLeast" w:wrap="none" w:hAnchor="page" w:x="3119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600x800</w:t>
      </w:r>
    </w:p>
    <w:p>
      <w:pPr>
        <w:pStyle w:val="Bodytext10"/>
        <w:keepNext w:val="0"/>
        <w:keepLines w:val="0"/>
        <w:framePr w:w="2904" w:h="1594" w:hRule="atLeast" w:wrap="none" w:hAnchor="page" w:x="4328" w:y="-255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安装于人防工程平时经常使用 的任一主要岀入口处人防区内 墙体的醒目位置。牌下沿距地面 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1400mm </w:t>
      </w:r>
      <w:r>
        <w:rPr>
          <w:color w:val="000000"/>
          <w:spacing w:val="0"/>
          <w:w w:val="100"/>
          <w:position w:val="0"/>
          <w:sz w:val="20"/>
          <w:szCs w:val="20"/>
        </w:rPr>
        <w:t>„管理标识平行悬 挂，间隔不宜大于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50mm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</w:p>
    <w:p>
      <w:pPr>
        <w:pStyle w:val="Picturecaption10"/>
        <w:keepNext w:val="0"/>
        <w:keepLines w:val="0"/>
        <w:framePr w:w="4325" w:h="787" w:hRule="atLeast" w:wrap="none" w:hAnchor="page" w:x="1842" w:y="5159"/>
        <w:widowControl w:val="0"/>
        <w:shd w:val="clear" w:color="auto" w:fill="auto"/>
        <w:bidi w:val="0"/>
        <w:spacing w:before="0" w:after="0" w:line="259" w:lineRule="exact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管、风口及调节阀，发现漏风及时检修：每年潮湿季节前后客脸俛 一次防爆波活门。</w:t>
      </w:r>
    </w:p>
    <w:p>
      <w:pPr>
        <w:pStyle w:val="Picturecaption10"/>
        <w:keepNext w:val="0"/>
        <w:keepLines w:val="0"/>
        <w:framePr w:w="4325" w:h="787" w:hRule="atLeast" w:wrap="none" w:hAnchor="page" w:x="1842" w:y="5159"/>
        <w:widowControl w:val="0"/>
        <w:shd w:val="clear" w:color="auto" w:fill="auto"/>
        <w:bidi w:val="0"/>
        <w:spacing w:before="0" w:after="0" w:line="259" w:lineRule="exact"/>
        <w:ind w:left="0" w:right="0" w:firstLine="360"/>
        <w:jc w:val="both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四、战时给排水设施：定期检查、清除排水管道和检查井内杂</w:t>
      </w:r>
    </w:p>
    <w:p>
      <w:pPr>
        <w:pStyle w:val="Picturecaption10"/>
        <w:keepNext w:val="0"/>
        <w:keepLines w:val="0"/>
        <w:framePr w:w="3336" w:h="504" w:hRule="atLeast" w:wrap="none" w:hAnchor="page" w:x="2245" w:y="16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6"/>
          <w:szCs w:val="26"/>
        </w:rPr>
      </w:pPr>
      <w:r>
        <w:rPr>
          <w:b w:val="0"/>
          <w:bCs w:val="0"/>
          <w:i/>
          <w:iCs/>
          <w:color w:val="ECE342"/>
          <w:spacing w:val="0"/>
          <w:w w:val="100"/>
          <w:position w:val="0"/>
          <w:sz w:val="26"/>
          <w:szCs w:val="26"/>
          <w:lang w:val="en-US" w:eastAsia="en-US" w:bidi="en-US"/>
        </w:rPr>
        <w:t>Q</w:t>
      </w:r>
      <w:r>
        <w:rPr>
          <w:b w:val="0"/>
          <w:bCs w:val="0"/>
          <w:color w:val="000000"/>
          <w:spacing w:val="0"/>
          <w:w w:val="100"/>
          <w:position w:val="0"/>
          <w:sz w:val="26"/>
          <w:szCs w:val="26"/>
          <w:shd w:val="clear" w:color="auto" w:fill="FFFFFF"/>
        </w:rPr>
        <w:t>人防工程维护管理制度</w:t>
      </w:r>
    </w:p>
    <w:p>
      <w:pPr>
        <w:pStyle w:val="Picturecaption10"/>
        <w:keepNext w:val="0"/>
        <w:keepLines w:val="0"/>
        <w:framePr w:w="1200" w:h="235" w:hRule="atLeast" w:wrap="none" w:hAnchor="page" w:x="4660" w:y="76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9"/>
          <w:szCs w:val="9"/>
        </w:rPr>
      </w:pPr>
      <w:r>
        <w:rPr>
          <w:b w:val="0"/>
          <w:bCs w:val="0"/>
          <w:color w:val="F9E1AC"/>
          <w:spacing w:val="0"/>
          <w:w w:val="100"/>
          <w:position w:val="0"/>
          <w:sz w:val="9"/>
          <w:szCs w:val="9"/>
        </w:rPr>
        <w:t>辽宁省人民防空办公室监制</w:t>
      </w:r>
    </w:p>
    <w:p>
      <w:pPr>
        <w:pStyle w:val="Picturecaption10"/>
        <w:keepNext w:val="0"/>
        <w:keepLines w:val="0"/>
        <w:framePr w:w="3931" w:h="226" w:hRule="atLeast" w:wrap="none" w:hAnchor="page" w:x="2197" w:y="238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CF3D0"/>
          <w:spacing w:val="0"/>
          <w:w w:val="100"/>
          <w:position w:val="0"/>
          <w:sz w:val="14"/>
          <w:szCs w:val="14"/>
        </w:rPr>
        <w:t>一、工程主体：每年至少进行</w:t>
      </w:r>
      <w:r>
        <w:rPr>
          <w:rFonts w:ascii="Times New Roman" w:eastAsia="Times New Roman" w:hAnsi="Times New Roman" w:cs="Times New Roman"/>
          <w:b w:val="0"/>
          <w:bCs w:val="0"/>
          <w:color w:val="FCF3D0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CF3D0"/>
          <w:spacing w:val="0"/>
          <w:w w:val="100"/>
          <w:position w:val="0"/>
          <w:sz w:val="14"/>
          <w:szCs w:val="14"/>
        </w:rPr>
        <w:t>次主体结构检查，结构保持完</w:t>
      </w:r>
    </w:p>
    <w:p>
      <w:pPr>
        <w:pStyle w:val="Picturecaption10"/>
        <w:keepNext w:val="0"/>
        <w:keepLines w:val="0"/>
        <w:framePr w:w="2693" w:h="192" w:hRule="atLeast" w:wrap="none" w:hAnchor="page" w:x="1842" w:y="265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好。无渗漏水，工程外墙不得任意开钻孔。</w:t>
      </w:r>
    </w:p>
    <w:p>
      <w:pPr>
        <w:pStyle w:val="Picturecaption10"/>
        <w:keepNext w:val="0"/>
        <w:keepLines w:val="0"/>
        <w:framePr w:w="4315" w:h="1646" w:hRule="atLeast" w:wrap="none" w:hAnchor="page" w:x="1837" w:y="2850"/>
        <w:widowControl w:val="0"/>
        <w:shd w:val="clear" w:color="auto" w:fill="auto"/>
        <w:tabs>
          <w:tab w:val="left" w:pos="3086"/>
        </w:tabs>
        <w:bidi w:val="0"/>
        <w:spacing w:before="0" w:after="0" w:line="260" w:lineRule="exact"/>
        <w:ind w:left="0" w:right="0" w:firstLine="360"/>
        <w:jc w:val="both"/>
        <w:rPr>
          <w:sz w:val="18"/>
          <w:szCs w:val="18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二、各类人防门：各类人防门面漆保持完整、无锈斑，生锈处 应及时除锈并重新匙身■时应用支撑或楔形硬木垫将门扇垫起：门 槛槽、钗页底座，臀顔</w:t>
      </w:r>
      <w:r>
        <w:rPr>
          <w:b w:val="0"/>
          <w:bCs w:val="0"/>
          <w:color w:val="F3D181"/>
          <w:spacing w:val="0"/>
          <w:w w:val="100"/>
          <w:position w:val="0"/>
          <w:sz w:val="14"/>
          <w:szCs w:val="14"/>
        </w:rPr>
        <w:t>更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I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胶条应保持清洁无油污，定期涂 滑石粉保护，老化、鄉时蟲由辭；,月对钗页、闭锁及传动 机构进行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次运行功能检查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7</w:t>
      </w:r>
      <w:r>
        <w:rPr>
          <w:b w:val="0"/>
          <w:bCs w:val="0"/>
          <w:color w:val="F3D181"/>
          <w:spacing w:val="0"/>
          <w:w w:val="100"/>
          <w:position w:val="0"/>
          <w:sz w:val="14"/>
          <w:szCs w:val="14"/>
        </w:rPr>
        <w:t>電僱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海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2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年进行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次防护 密闭性能检测。</w:t>
        <w:tab/>
      </w:r>
      <w:r>
        <w:rPr>
          <w:rFonts w:ascii="Times New Roman" w:eastAsia="Times New Roman" w:hAnsi="Times New Roman" w:cs="Times New Roman"/>
          <w:b w:val="0"/>
          <w:bCs w:val="0"/>
          <w:color w:val="F3D181"/>
          <w:spacing w:val="0"/>
          <w:w w:val="100"/>
          <w:position w:val="0"/>
          <w:sz w:val="18"/>
          <w:szCs w:val="18"/>
          <w:lang w:val="en-US" w:eastAsia="en-US" w:bidi="en-US"/>
        </w:rPr>
        <w:t>LA</w:t>
      </w:r>
    </w:p>
    <w:p>
      <w:pPr>
        <w:pStyle w:val="Picturecaption10"/>
        <w:keepNext w:val="0"/>
        <w:keepLines w:val="0"/>
        <w:framePr w:w="3941" w:h="226" w:hRule="atLeast" w:wrap="none" w:hAnchor="page" w:x="2197" w:y="44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三、战时通风设施：密闭阀门开闭麦活：細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  <w:lang w:val="en-US" w:eastAsia="en-US" w:bidi="en-US"/>
        </w:rPr>
        <w:t>f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商，每月保养</w:t>
      </w:r>
    </w:p>
    <w:p>
      <w:pPr>
        <w:pStyle w:val="Picturecaption10"/>
        <w:keepNext w:val="0"/>
        <w:keepLines w:val="0"/>
        <w:framePr w:w="3802" w:h="499" w:hRule="atLeast" w:wrap="none" w:hAnchor="page" w:x="1842" w:y="4655"/>
        <w:widowControl w:val="0"/>
        <w:shd w:val="clear" w:color="auto" w:fill="auto"/>
        <w:bidi w:val="0"/>
        <w:spacing w:before="0" w:after="0" w:line="259" w:lineRule="exact"/>
        <w:ind w:left="0" w:right="0" w:firstLine="0"/>
        <w:jc w:val="left"/>
        <w:rPr>
          <w:sz w:val="14"/>
          <w:szCs w:val="14"/>
        </w:rPr>
      </w:pP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次、每年检修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次：每半年擦拭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次排气阀阀门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  <w:lang w:val="zh-CN" w:eastAsia="zh-CN" w:bidi="zh-CN"/>
        </w:rPr>
        <w:t xml:space="preserve">，卷空 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橡胶密封圈应避免油污、严禁涂漆；每年清理维护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次通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  <w:lang w:val="zh-CN" w:eastAsia="zh-CN" w:bidi="zh-CN"/>
        </w:rPr>
        <w:t>|</w:t>
      </w:r>
    </w:p>
    <w:p>
      <w:pPr>
        <w:pStyle w:val="Picturecaption10"/>
        <w:keepNext w:val="0"/>
        <w:keepLines w:val="0"/>
        <w:framePr w:w="4286" w:h="226" w:hRule="atLeast" w:wrap="none" w:hAnchor="page" w:x="1842" w:y="595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物，保持管道排水畅通；每季检查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次战备贮水设施：每年维护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</w:t>
      </w:r>
    </w:p>
    <w:p>
      <w:pPr>
        <w:pStyle w:val="Picturecaption10"/>
        <w:keepNext w:val="0"/>
        <w:keepLines w:val="0"/>
        <w:framePr w:w="4118" w:h="192" w:hRule="atLeast" w:wrap="none" w:hAnchor="page" w:x="1842" w:y="62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防护阀门及防爆地漏，擦洗加油，除锈涂漆，保持开闭功能良好。</w:t>
      </w:r>
    </w:p>
    <w:p>
      <w:pPr>
        <w:pStyle w:val="Picturecaption10"/>
        <w:keepNext w:val="0"/>
        <w:keepLines w:val="0"/>
        <w:framePr w:w="3931" w:h="226" w:hRule="atLeast" w:wrap="none" w:hAnchor="page" w:x="2197" w:y="64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五、战时电气设施：每年检测</w:t>
      </w:r>
      <w:r>
        <w:rPr>
          <w:rFonts w:ascii="Times New Roman" w:eastAsia="Times New Roman" w:hAnsi="Times New Roman" w:cs="Times New Roman"/>
          <w:b w:val="0"/>
          <w:bCs w:val="0"/>
          <w:color w:val="F9E1AC"/>
          <w:spacing w:val="0"/>
          <w:w w:val="100"/>
          <w:position w:val="0"/>
          <w:sz w:val="18"/>
          <w:szCs w:val="18"/>
        </w:rPr>
        <w:t>1</w:t>
      </w: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次人防配电箱、检查元器件是</w:t>
      </w:r>
    </w:p>
    <w:p>
      <w:pPr>
        <w:pStyle w:val="Picturecaption10"/>
        <w:keepNext w:val="0"/>
        <w:keepLines w:val="0"/>
        <w:framePr w:w="2837" w:h="192" w:hRule="atLeast" w:wrap="none" w:hAnchor="page" w:x="1842" w:y="673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CF3D0"/>
          <w:spacing w:val="0"/>
          <w:w w:val="100"/>
          <w:position w:val="0"/>
          <w:sz w:val="14"/>
          <w:szCs w:val="14"/>
        </w:rPr>
        <w:t>否接触紧密，有无锈蚀、变色，并及时修复。</w:t>
      </w:r>
    </w:p>
    <w:p>
      <w:pPr>
        <w:pStyle w:val="Picturecaption10"/>
        <w:keepNext w:val="0"/>
        <w:keepLines w:val="0"/>
        <w:framePr w:w="2832" w:h="192" w:hRule="atLeast" w:wrap="none" w:hAnchor="page" w:x="2197" w:y="698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b w:val="0"/>
          <w:bCs w:val="0"/>
          <w:color w:val="F9E1AC"/>
          <w:spacing w:val="0"/>
          <w:w w:val="100"/>
          <w:position w:val="0"/>
          <w:sz w:val="14"/>
          <w:szCs w:val="14"/>
        </w:rPr>
        <w:t>六、其它设施设备维护保养按相关规定实施。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913130</wp:posOffset>
            </wp:positionH>
            <wp:positionV relativeFrom="margin">
              <wp:posOffset>879475</wp:posOffset>
            </wp:positionV>
            <wp:extent cx="3230880" cy="4321810"/>
            <wp:wrapNone/>
            <wp:docPr id="52" name="Shap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box 53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31" w:line="1" w:lineRule="exact"/>
      </w:pPr>
    </w:p>
    <w:p>
      <w:pPr>
        <w:widowControl w:val="0"/>
        <w:spacing w:line="1" w:lineRule="exact"/>
        <w:sectPr>
          <w:headerReference w:type="default" r:id="rId47"/>
          <w:footerReference w:type="default" r:id="rId48"/>
          <w:pgSz w:w="8400" w:h="11900"/>
          <w:pgMar w:top="1980" w:right="1008" w:bottom="1370" w:left="994" w:header="0" w:footer="3" w:gutter="0"/>
          <w:pgNumType w:start="19"/>
          <w:cols w:space="720"/>
          <w:noEndnote/>
          <w:rtlGutter w:val="0"/>
          <w:docGrid w:linePitch="360"/>
        </w:sectPr>
      </w:pPr>
    </w:p>
    <w:p>
      <w:pPr>
        <w:pStyle w:val="Bodytext10"/>
        <w:keepNext w:val="0"/>
        <w:keepLines w:val="0"/>
        <w:framePr w:w="466" w:h="274" w:hRule="atLeast" w:wrap="none" w:hAnchor="page" w:x="805" w:y="-6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</w:rPr>
        <w:t>序号</w:t>
      </w:r>
    </w:p>
    <w:p>
      <w:pPr>
        <w:pStyle w:val="Bodytext20"/>
        <w:keepNext w:val="0"/>
        <w:keepLines w:val="0"/>
        <w:framePr w:w="288" w:h="250" w:hRule="atLeast" w:wrap="none" w:hAnchor="page" w:x="901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1.4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管理</w:t>
      </w:r>
    </w:p>
    <w:p>
      <w:pPr>
        <w:pStyle w:val="Bodytext10"/>
        <w:keepNext w:val="0"/>
        <w:keepLines w:val="0"/>
        <w:framePr w:w="461" w:h="576" w:hRule="atLeast" w:wrap="none" w:hAnchor="page" w:x="1549" w:y="2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标识</w:t>
      </w:r>
    </w:p>
    <w:p>
      <w:pPr>
        <w:pStyle w:val="Bodytext20"/>
        <w:keepNext w:val="0"/>
        <w:keepLines w:val="0"/>
        <w:framePr w:w="778" w:h="250" w:hRule="atLeast" w:wrap="none" w:hAnchor="page" w:x="3119" w:y="43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600x800</w:t>
      </w:r>
    </w:p>
    <w:p>
      <w:pPr>
        <w:pStyle w:val="Bodytext10"/>
        <w:keepNext w:val="0"/>
        <w:keepLines w:val="0"/>
        <w:framePr w:w="2904" w:h="1589" w:hRule="atLeast" w:wrap="none" w:hAnchor="page" w:x="4328" w:y="-251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安装于人防工程平时经常使用 的任一主要岀入口处人防区内 墙体的醒目位置。牌下沿距地面 宜为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1400mm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  <w:sz w:val="20"/>
          <w:szCs w:val="20"/>
        </w:rPr>
        <w:t>管理标识平行悬 挂，间隔不宜大于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50mm</w:t>
      </w:r>
      <w:r>
        <w:rPr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。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903605</wp:posOffset>
            </wp:positionH>
            <wp:positionV relativeFrom="margin">
              <wp:posOffset>876300</wp:posOffset>
            </wp:positionV>
            <wp:extent cx="3242945" cy="4321810"/>
            <wp:wrapNone/>
            <wp:docPr id="65" name="Shap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box 6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45" w:line="1" w:lineRule="exact"/>
      </w:pPr>
    </w:p>
    <w:p>
      <w:pPr>
        <w:widowControl w:val="0"/>
        <w:spacing w:line="1" w:lineRule="exact"/>
        <w:sectPr>
          <w:headerReference w:type="default" r:id="rId50"/>
          <w:footerReference w:type="default" r:id="rId51"/>
          <w:pgSz w:w="8400" w:h="11900"/>
          <w:pgMar w:top="1980" w:right="1008" w:bottom="1366" w:left="965" w:header="0" w:footer="3" w:gutter="0"/>
          <w:pgNumType w:start="20"/>
          <w:cols w:space="720"/>
          <w:noEndnote/>
          <w:rtlGutter w:val="0"/>
          <w:docGrid w:linePitch="360"/>
        </w:sectPr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1" w:lineRule="exact"/>
        <w:ind w:left="0" w:right="0" w:firstLine="0"/>
        <w:jc w:val="both"/>
        <w:rPr>
          <w:sz w:val="20"/>
          <w:szCs w:val="20"/>
        </w:rPr>
        <w:sectPr>
          <w:headerReference w:type="default" r:id="rId52"/>
          <w:footerReference w:type="default" r:id="rId53"/>
          <w:pgSz w:w="8400" w:h="11900"/>
          <w:pgMar w:top="2134" w:right="998" w:bottom="2062" w:left="4574" w:header="0" w:footer="3" w:gutter="0"/>
          <w:pgNumType w:start="21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2040890</wp:posOffset>
                </wp:positionH>
                <wp:positionV relativeFrom="paragraph">
                  <wp:posOffset>1447800</wp:posOffset>
                </wp:positionV>
                <wp:extent cx="496570" cy="158750"/>
                <wp:wrapSquare wrapText="bothSides"/>
                <wp:docPr id="86" name="Shape 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9657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950x400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6" o:spid="_x0000_s1032" type="#_x0000_t202" style="width:39.1pt;height:12.5pt;margin-top:114pt;margin-left:160.7pt;mso-position-horizontal-relative:page;mso-wrap-distance-bottom:0;mso-wrap-distance-left:9pt;mso-wrap-distance-right:9pt;mso-wrap-distance-top:0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950x400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20"/>
          <w:szCs w:val="20"/>
        </w:rPr>
        <w:t>人防工程指示牌应安装于人防 工程建设用地范围内邻近人防 工程的道路一侧公共设施带 中，与人防主次要岀入口的直 线距离不应大于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200m,</w:t>
      </w:r>
      <w:r>
        <w:rPr>
          <w:color w:val="000000"/>
          <w:spacing w:val="0"/>
          <w:w w:val="100"/>
          <w:position w:val="0"/>
          <w:sz w:val="20"/>
          <w:szCs w:val="20"/>
        </w:rPr>
        <w:t>安装 位置与人防工程标识牌之间应 无视线遮挡。按每块人防工程 标识牌配套安装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1~2</w:t>
      </w:r>
      <w:r>
        <w:rPr>
          <w:color w:val="000000"/>
          <w:spacing w:val="0"/>
          <w:w w:val="100"/>
          <w:position w:val="0"/>
          <w:sz w:val="20"/>
          <w:szCs w:val="20"/>
        </w:rPr>
        <w:t>块人防工 程指示牌的原则设置。牌外沿 距路肩边缘不得小于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250mm, 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下沿距地面宜为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2000mm~2500mm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。图中橙色 为中国颜色体系标号(颜色编 </w:t>
      </w:r>
      <w:r>
        <w:rPr>
          <w:rFonts w:ascii="Times New Roman" w:eastAsia="Times New Roman" w:hAnsi="Times New Roman" w:cs="Times New Roman"/>
          <w:color w:val="24262A"/>
          <w:spacing w:val="0"/>
          <w:w w:val="100"/>
          <w:position w:val="0"/>
          <w:sz w:val="20"/>
          <w:szCs w:val="20"/>
          <w:lang w:val="en-US" w:eastAsia="en-US" w:bidi="en-US"/>
        </w:rPr>
        <w:t xml:space="preserve">fe)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2.5YR6.5/9.6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(1093),</w:t>
      </w:r>
      <w:r>
        <w:rPr>
          <w:color w:val="000000"/>
          <w:spacing w:val="0"/>
          <w:w w:val="100"/>
          <w:position w:val="0"/>
          <w:sz w:val="20"/>
          <w:szCs w:val="20"/>
        </w:rPr>
        <w:t xml:space="preserve">蓝 色为 </w:t>
      </w:r>
      <w:r>
        <w:rPr>
          <w:rFonts w:ascii="Times New Roman" w:eastAsia="Times New Roman" w:hAnsi="Times New Roman" w:cs="Times New Roman"/>
          <w:color w:val="3D444C"/>
          <w:spacing w:val="0"/>
          <w:w w:val="100"/>
          <w:position w:val="0"/>
          <w:sz w:val="20"/>
          <w:szCs w:val="20"/>
          <w:lang w:val="en-US" w:eastAsia="en-US" w:bidi="en-US"/>
        </w:rPr>
        <w:t>6.3PZ3.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5/7.6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</w:rPr>
        <w:t>(1226)„</w:t>
      </w:r>
    </w:p>
    <w:p>
      <w:pPr>
        <w:widowControl w:val="0"/>
        <w:spacing w:before="19" w:after="1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default" r:id="rId54"/>
          <w:footerReference w:type="default" r:id="rId55"/>
          <w:type w:val="continuous"/>
          <w:pgSz w:w="8400" w:h="11900"/>
          <w:pgMar w:top="2090" w:right="0" w:bottom="1365" w:left="0" w:header="0" w:footer="3" w:gutter="0"/>
          <w:pgNumType w:start="22"/>
          <w:cols w:space="720"/>
          <w:noEndnote/>
          <w:rtlGutter w:val="0"/>
          <w:docGrid w:linePitch="360"/>
        </w:sectPr>
      </w:pPr>
    </w:p>
    <w:p>
      <w:pPr>
        <w:widowControl w:val="0"/>
        <w:spacing w:line="360" w:lineRule="exact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763270</wp:posOffset>
            </wp:positionH>
            <wp:positionV relativeFrom="paragraph">
              <wp:posOffset>12700</wp:posOffset>
            </wp:positionV>
            <wp:extent cx="3608705" cy="1706880"/>
            <wp:wrapNone/>
            <wp:docPr id="88" name="Shap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box 89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22" w:line="1" w:lineRule="exact"/>
      </w:pPr>
    </w:p>
    <w:p>
      <w:pPr>
        <w:widowControl w:val="0"/>
        <w:spacing w:line="1" w:lineRule="exact"/>
        <w:sectPr>
          <w:headerReference w:type="default" r:id="rId57"/>
          <w:footerReference w:type="default" r:id="rId58"/>
          <w:type w:val="continuous"/>
          <w:pgSz w:w="8400" w:h="11900"/>
          <w:pgMar w:top="2090" w:right="999" w:bottom="1365" w:left="994" w:header="0" w:footer="3" w:gutter="0"/>
          <w:pgNumType w:start="23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05070" cy="5876290"/>
            <wp:docPr id="92" name="Picut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587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"/>
          <w:szCs w:val="2"/>
        </w:rPr>
        <w:br/>
      </w:r>
      <w:r>
        <w:rPr>
          <w:sz w:val="2"/>
          <w:szCs w:val="2"/>
        </w:rP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60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https://d.book118.com/698030134022006034</w:t>
        </w:r>
      </w:hyperlink>
    </w:p>
    <w:p>
      <w:pPr>
        <w:widowControl w:val="0"/>
        <w:jc w:val="center"/>
        <w:rPr>
          <w:sz w:val="2"/>
          <w:szCs w:val="2"/>
        </w:rPr>
      </w:pPr>
    </w:p>
    <w:sectPr>
      <w:headerReference w:type="default" r:id="rId61"/>
      <w:footerReference w:type="default" r:id="rId62"/>
      <w:pgSz w:w="8400" w:h="11900"/>
      <w:pgMar w:top="1299" w:right="259" w:bottom="1152" w:left="259" w:header="871" w:footer="3" w:gutter="0"/>
      <w:pgNumType w:start="24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2572385</wp:posOffset>
              </wp:positionH>
              <wp:positionV relativeFrom="page">
                <wp:posOffset>6610985</wp:posOffset>
              </wp:positionV>
              <wp:extent cx="30480" cy="79375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048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49" type="#_x0000_t202" style="width:2.4pt;height:6.25pt;margin-top:520.55pt;margin-left:202.5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2574290</wp:posOffset>
              </wp:positionH>
              <wp:positionV relativeFrom="page">
                <wp:posOffset>6614160</wp:posOffset>
              </wp:positionV>
              <wp:extent cx="48895" cy="79375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0" type="#_x0000_t202" style="width:3.85pt;height:6.25pt;margin-top:520.8pt;margin-left:202.7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2574290</wp:posOffset>
              </wp:positionH>
              <wp:positionV relativeFrom="page">
                <wp:posOffset>6614160</wp:posOffset>
              </wp:positionV>
              <wp:extent cx="48895" cy="79375"/>
              <wp:wrapNone/>
              <wp:docPr id="1120949792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1" type="#_x0000_t202" style="width:3.85pt;height:6.25pt;margin-top:520.8pt;margin-left:202.7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2574290</wp:posOffset>
              </wp:positionH>
              <wp:positionV relativeFrom="page">
                <wp:posOffset>6614160</wp:posOffset>
              </wp:positionV>
              <wp:extent cx="48895" cy="79375"/>
              <wp:wrapNone/>
              <wp:docPr id="1508725869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2" type="#_x0000_t202" style="width:3.85pt;height:6.25pt;margin-top:520.8pt;margin-left:202.7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2574290</wp:posOffset>
              </wp:positionH>
              <wp:positionV relativeFrom="page">
                <wp:posOffset>6614160</wp:posOffset>
              </wp:positionV>
              <wp:extent cx="48895" cy="79375"/>
              <wp:wrapNone/>
              <wp:docPr id="1707584653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3" type="#_x0000_t202" style="width:3.85pt;height:6.25pt;margin-top:520.8pt;margin-left:202.7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2592070</wp:posOffset>
              </wp:positionH>
              <wp:positionV relativeFrom="page">
                <wp:posOffset>6631940</wp:posOffset>
              </wp:positionV>
              <wp:extent cx="45720" cy="8255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54" type="#_x0000_t202" style="width:3.6pt;height:6.5pt;margin-top:522.2pt;margin-left:204.1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2592070</wp:posOffset>
              </wp:positionH>
              <wp:positionV relativeFrom="page">
                <wp:posOffset>6631940</wp:posOffset>
              </wp:positionV>
              <wp:extent cx="45720" cy="82550"/>
              <wp:wrapNone/>
              <wp:docPr id="171838643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55" type="#_x0000_t202" style="width:3.6pt;height:6.5pt;margin-top:522.2pt;margin-left:204.1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2592070</wp:posOffset>
              </wp:positionH>
              <wp:positionV relativeFrom="page">
                <wp:posOffset>6631940</wp:posOffset>
              </wp:positionV>
              <wp:extent cx="45720" cy="82550"/>
              <wp:wrapNone/>
              <wp:docPr id="1455428163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56" type="#_x0000_t202" style="width:3.6pt;height:6.5pt;margin-top:522.2pt;margin-left:204.1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2592070</wp:posOffset>
              </wp:positionH>
              <wp:positionV relativeFrom="page">
                <wp:posOffset>6631940</wp:posOffset>
              </wp:positionV>
              <wp:extent cx="45720" cy="82550"/>
              <wp:wrapNone/>
              <wp:docPr id="1016245068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57" type="#_x0000_t202" style="width:3.6pt;height:6.5pt;margin-top:522.2pt;margin-left:204.1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2610485</wp:posOffset>
              </wp:positionH>
              <wp:positionV relativeFrom="page">
                <wp:posOffset>6623050</wp:posOffset>
              </wp:positionV>
              <wp:extent cx="82550" cy="79375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255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11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60" type="#_x0000_t202" style="width:6.5pt;height:6.25pt;margin-top:521.5pt;margin-left:205.5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11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2610485</wp:posOffset>
              </wp:positionH>
              <wp:positionV relativeFrom="page">
                <wp:posOffset>6623050</wp:posOffset>
              </wp:positionV>
              <wp:extent cx="82550" cy="79375"/>
              <wp:wrapNone/>
              <wp:docPr id="1254621746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255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12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61" type="#_x0000_t202" style="width:6.5pt;height:6.25pt;margin-top:521.5pt;margin-left:205.5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2610485</wp:posOffset>
              </wp:positionH>
              <wp:positionV relativeFrom="page">
                <wp:posOffset>6623050</wp:posOffset>
              </wp:positionV>
              <wp:extent cx="82550" cy="79375"/>
              <wp:wrapNone/>
              <wp:docPr id="294931862" name="Shape 2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255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12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5" o:spid="_x0000_s2062" type="#_x0000_t202" style="width:6.5pt;height:6.25pt;margin-top:521.5pt;margin-left:205.5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6623050</wp:posOffset>
              </wp:positionV>
              <wp:extent cx="94615" cy="79375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t>14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63" type="#_x0000_t202" style="width:7.45pt;height:6.25pt;margin-top:521.5pt;margin-left:205.3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14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6623050</wp:posOffset>
              </wp:positionV>
              <wp:extent cx="94615" cy="79375"/>
              <wp:wrapNone/>
              <wp:docPr id="209635695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t>15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64" type="#_x0000_t202" style="width:7.45pt;height:6.25pt;margin-top:521.5pt;margin-left:205.3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15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6623050</wp:posOffset>
              </wp:positionV>
              <wp:extent cx="94615" cy="79375"/>
              <wp:wrapNone/>
              <wp:docPr id="1338666449" name="Shape 3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t>15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7" o:spid="_x0000_s2065" type="#_x0000_t202" style="width:7.45pt;height:6.25pt;margin-top:521.5pt;margin-left:205.3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15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6620510</wp:posOffset>
              </wp:positionV>
              <wp:extent cx="94615" cy="82550"/>
              <wp:wrapNone/>
              <wp:docPr id="48" name="Shape 4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t>17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8" o:spid="_x0000_s2069" type="#_x0000_t202" style="width:7.45pt;height:6.5pt;margin-top:521.3pt;margin-left:205.3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17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6620510</wp:posOffset>
              </wp:positionV>
              <wp:extent cx="94615" cy="82550"/>
              <wp:wrapNone/>
              <wp:docPr id="691428851" name="Shape 4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461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t>18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8" o:spid="_x0000_s2073" type="#_x0000_t202" style="width:7.45pt;height:6.5pt;margin-top:521.3pt;margin-left:205.3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18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6620510</wp:posOffset>
              </wp:positionV>
              <wp:extent cx="97790" cy="8255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t>19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3" o:spid="_x0000_s2079" type="#_x0000_t202" style="width:7.7pt;height:6.5pt;margin-top:521.3pt;margin-left:205.3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t>19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2607310</wp:posOffset>
              </wp:positionH>
              <wp:positionV relativeFrom="page">
                <wp:posOffset>6623050</wp:posOffset>
              </wp:positionV>
              <wp:extent cx="97790" cy="79375"/>
              <wp:wrapNone/>
              <wp:docPr id="74" name="Shape 7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20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4" o:spid="_x0000_s2084" type="#_x0000_t202" style="width:7.7pt;height:6.25pt;margin-top:521.5pt;margin-left:205.3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20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2595245</wp:posOffset>
              </wp:positionH>
              <wp:positionV relativeFrom="page">
                <wp:posOffset>6623050</wp:posOffset>
              </wp:positionV>
              <wp:extent cx="109855" cy="79375"/>
              <wp:wrapNone/>
              <wp:docPr id="84" name="Shape 8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85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21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4" o:spid="_x0000_s2089" type="#_x0000_t202" style="width:8.65pt;height:6.25pt;margin-top:521.5pt;margin-left:204.3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21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2595245</wp:posOffset>
              </wp:positionH>
              <wp:positionV relativeFrom="page">
                <wp:posOffset>6623050</wp:posOffset>
              </wp:positionV>
              <wp:extent cx="109855" cy="79375"/>
              <wp:wrapNone/>
              <wp:docPr id="801458663" name="Shape 8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85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20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4" o:spid="_x0000_s2094" type="#_x0000_t202" style="width:8.65pt;height:6.25pt;margin-top:521.5pt;margin-left:204.3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20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2595245</wp:posOffset>
              </wp:positionH>
              <wp:positionV relativeFrom="page">
                <wp:posOffset>6623050</wp:posOffset>
              </wp:positionV>
              <wp:extent cx="109855" cy="79375"/>
              <wp:wrapNone/>
              <wp:docPr id="2034643500" name="Shape 8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85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20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4" o:spid="_x0000_s2099" type="#_x0000_t202" style="width:8.65pt;height:6.25pt;margin-top:521.5pt;margin-left:204.35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20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2595245</wp:posOffset>
              </wp:positionH>
              <wp:positionV relativeFrom="page">
                <wp:posOffset>6623050</wp:posOffset>
              </wp:positionV>
              <wp:extent cx="97790" cy="79375"/>
              <wp:wrapNone/>
              <wp:docPr id="90" name="Shape 9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  <w:lang w:val="zh-CN" w:eastAsia="zh-CN" w:bidi="zh-CN"/>
                            </w:rPr>
                            <w:t>24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6"/>
                              <w:szCs w:val="16"/>
                              <w:lang w:val="zh-CN" w:eastAsia="zh-CN" w:bidi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0" o:spid="_x0000_s2100" type="#_x0000_t202" style="width:7.7pt;height:6.25pt;margin-top:521.5pt;margin-left:204.3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lang w:val="zh-CN" w:eastAsia="zh-CN" w:bidi="zh-CN"/>
                      </w:rPr>
                      <w:t>24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lang w:val="zh-CN" w:eastAsia="zh-CN" w:bidi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1452245</wp:posOffset>
              </wp:positionH>
              <wp:positionV relativeFrom="page">
                <wp:posOffset>795655</wp:posOffset>
              </wp:positionV>
              <wp:extent cx="2228215" cy="194945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228215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4"/>
                              <w:szCs w:val="34"/>
                              <w:lang w:val="zh-CN" w:eastAsia="zh-CN" w:bidi="zh-CN"/>
                            </w:rPr>
                            <w:t>7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2"/>
                              <w:szCs w:val="32"/>
                            </w:rPr>
                            <w:t>设备标识的制作和安装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2058" type="#_x0000_t202" style="width:175.45pt;height:15.35pt;margin-top:62.65pt;margin-left:114.3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4"/>
                        <w:szCs w:val="34"/>
                        <w:lang w:val="zh-CN" w:eastAsia="zh-CN" w:bidi="zh-CN"/>
                      </w:rPr>
                      <w:t>7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2"/>
                        <w:szCs w:val="32"/>
                      </w:rPr>
                      <w:t>设备标识的制作和安装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1452245</wp:posOffset>
              </wp:positionH>
              <wp:positionV relativeFrom="page">
                <wp:posOffset>795655</wp:posOffset>
              </wp:positionV>
              <wp:extent cx="2228215" cy="194945"/>
              <wp:wrapNone/>
              <wp:docPr id="2068036305" name="Shape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228215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4"/>
                              <w:szCs w:val="34"/>
                              <w:lang w:val="zh-CN" w:eastAsia="zh-CN" w:bidi="zh-CN"/>
                            </w:rPr>
                            <w:t>7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32"/>
                              <w:szCs w:val="32"/>
                            </w:rPr>
                            <w:t>设备标识的制作和安装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2059" type="#_x0000_t202" style="width:175.45pt;height:15.35pt;margin-top:62.65pt;margin-left:114.3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32"/>
                        <w:szCs w:val="32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4"/>
                        <w:szCs w:val="34"/>
                        <w:lang w:val="zh-CN" w:eastAsia="zh-CN" w:bidi="zh-CN"/>
                      </w:rPr>
                      <w:t>7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32"/>
                        <w:szCs w:val="32"/>
                      </w:rPr>
                      <w:t>设备标识的制作和安装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1428115</wp:posOffset>
              </wp:positionH>
              <wp:positionV relativeFrom="page">
                <wp:posOffset>740410</wp:posOffset>
              </wp:positionV>
              <wp:extent cx="255905" cy="323215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5905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2066" type="#_x0000_t202" style="width:20.15pt;height:25.45pt;margin-top:58.3pt;margin-left:112.4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528955</wp:posOffset>
              </wp:positionH>
              <wp:positionV relativeFrom="page">
                <wp:posOffset>838200</wp:posOffset>
              </wp:positionV>
              <wp:extent cx="728345" cy="12827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2834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147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序号</w:t>
                            <w:tab/>
                            <w:t>分类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5" o:spid="_x0000_s2067" type="#_x0000_t202" style="width:57.35pt;height:10.1pt;margin-top:66pt;margin-left:41.65pt;mso-position-horizontal-relative:page;mso-position-vertical-relative:page;mso-wrap-distance-bottom:0;mso-wrap-distance-left:0;mso-wrap-distance-right:0;mso-wrap-distance-top:0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147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序号</w:t>
                      <w:tab/>
                      <w:t>分类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simplePos="0" relativeHeight="251663360" behindDoc="1" locked="0" layoutInCell="1" allowOverlap="1">
              <wp:simplePos x="0" y="0"/>
              <wp:positionH relativeFrom="page">
                <wp:posOffset>412750</wp:posOffset>
              </wp:positionH>
              <wp:positionV relativeFrom="page">
                <wp:posOffset>1101725</wp:posOffset>
              </wp:positionV>
              <wp:extent cx="4233545" cy="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4233545" cy="0"/>
                      </a:xfrm>
                      <a:prstGeom prst="straightConnector1">
                        <a:avLst/>
                      </a:prstGeom>
                      <a:ln w="12700"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47" o:spid="_x0000_s2068" type="#_x0000_t32" style="width:333.35pt;height:0;margin-top:86.75pt;margin-left:32.5pt;mso-position-horizontal-relative:page;mso-position-vertical-relative:page;position:absolute;v-text-anchor:top;z-index:-251654144" fillcolor="this" stroked="t" strokeweight="1pt"/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1428115</wp:posOffset>
              </wp:positionH>
              <wp:positionV relativeFrom="page">
                <wp:posOffset>740410</wp:posOffset>
              </wp:positionV>
              <wp:extent cx="255905" cy="323215"/>
              <wp:wrapNone/>
              <wp:docPr id="481720934" name="Shape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5905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3" o:spid="_x0000_s2070" type="#_x0000_t202" style="width:20.15pt;height:25.45pt;margin-top:58.3pt;margin-left:112.4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528955</wp:posOffset>
              </wp:positionH>
              <wp:positionV relativeFrom="page">
                <wp:posOffset>838200</wp:posOffset>
              </wp:positionV>
              <wp:extent cx="728345" cy="128270"/>
              <wp:wrapNone/>
              <wp:docPr id="374910960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2834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147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序号</w:t>
                            <w:tab/>
                            <w:t>分类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45" o:spid="_x0000_s2071" type="#_x0000_t202" style="width:57.35pt;height:10.1pt;margin-top:66pt;margin-left:41.65pt;mso-position-horizontal-relative:page;mso-position-vertical-relative:page;mso-wrap-distance-bottom:0;mso-wrap-distance-left:0;mso-wrap-distance-right:0;mso-wrap-distance-top:0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147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序号</w:t>
                      <w:tab/>
                      <w:t>分类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simplePos="0" relativeHeight="251669504" behindDoc="1" locked="0" layoutInCell="1" allowOverlap="1">
              <wp:simplePos x="0" y="0"/>
              <wp:positionH relativeFrom="page">
                <wp:posOffset>412750</wp:posOffset>
              </wp:positionH>
              <wp:positionV relativeFrom="page">
                <wp:posOffset>1101725</wp:posOffset>
              </wp:positionV>
              <wp:extent cx="4233545" cy="0"/>
              <wp:wrapNone/>
              <wp:docPr id="2010979970" name="Shape 4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4233545" cy="0"/>
                      </a:xfrm>
                      <a:prstGeom prst="straightConnector1">
                        <a:avLst/>
                      </a:prstGeom>
                      <a:ln w="12700"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47" o:spid="_x0000_s2072" type="#_x0000_t32" style="width:333.35pt;height:0;margin-top:86.75pt;margin-left:32.5pt;mso-position-horizontal-relative:page;mso-position-vertical-relative:page;position:absolute;v-text-anchor:top;z-index:-251648000" fillcolor="this" stroked="t" strokeweight="1pt"/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1906270</wp:posOffset>
              </wp:positionH>
              <wp:positionV relativeFrom="page">
                <wp:posOffset>737870</wp:posOffset>
              </wp:positionV>
              <wp:extent cx="707390" cy="326390"/>
              <wp:wrapNone/>
              <wp:docPr id="54" name="Shape 5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07390" cy="3263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制作尺寸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（单位：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mm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）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4" o:spid="_x0000_s2074" type="#_x0000_t202" style="width:55.7pt;height:25.7pt;margin-top:58.1pt;margin-left:150.1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制作尺寸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（单位：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mm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1428115</wp:posOffset>
              </wp:positionH>
              <wp:positionV relativeFrom="page">
                <wp:posOffset>740410</wp:posOffset>
              </wp:positionV>
              <wp:extent cx="255905" cy="323215"/>
              <wp:wrapNone/>
              <wp:docPr id="56" name="Shape 5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5905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6" o:spid="_x0000_s2075" type="#_x0000_t202" style="width:20.15pt;height:25.45pt;margin-top:58.3pt;margin-left:112.4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528955</wp:posOffset>
              </wp:positionH>
              <wp:positionV relativeFrom="page">
                <wp:posOffset>838200</wp:posOffset>
              </wp:positionV>
              <wp:extent cx="728345" cy="128270"/>
              <wp:wrapNone/>
              <wp:docPr id="58" name="Shape 5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2834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147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序号</w:t>
                            <w:tab/>
                            <w:t>分类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58" o:spid="_x0000_s2076" type="#_x0000_t202" style="width:57.35pt;height:10.1pt;margin-top:66pt;margin-left:41.65pt;mso-position-horizontal-relative:page;mso-position-vertical-relative:page;mso-wrap-distance-bottom:0;mso-wrap-distance-left:0;mso-wrap-distance-right:0;mso-wrap-distance-top:0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147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序号</w:t>
                      <w:tab/>
                      <w:t>分类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3406140</wp:posOffset>
              </wp:positionH>
              <wp:positionV relativeFrom="page">
                <wp:posOffset>838200</wp:posOffset>
              </wp:positionV>
              <wp:extent cx="527050" cy="125095"/>
              <wp:wrapNone/>
              <wp:docPr id="60" name="Shape 6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705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安装位置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0" o:spid="_x0000_s2077" type="#_x0000_t202" style="width:41.5pt;height:9.85pt;margin-top:66pt;margin-left:268.2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安装位置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simplePos="0" relativeHeight="251675648" behindDoc="1" locked="0" layoutInCell="1" allowOverlap="1">
              <wp:simplePos x="0" y="0"/>
              <wp:positionH relativeFrom="page">
                <wp:posOffset>412750</wp:posOffset>
              </wp:positionH>
              <wp:positionV relativeFrom="page">
                <wp:posOffset>1101725</wp:posOffset>
              </wp:positionV>
              <wp:extent cx="4233545" cy="0"/>
              <wp:wrapNone/>
              <wp:docPr id="62" name="Shape 6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4233545" cy="0"/>
                      </a:xfrm>
                      <a:prstGeom prst="straightConnector1">
                        <a:avLst/>
                      </a:prstGeom>
                      <a:ln w="12700"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62" o:spid="_x0000_s2078" type="#_x0000_t32" style="width:333.35pt;height:0;margin-top:86.75pt;margin-left:32.5pt;mso-position-horizontal-relative:page;mso-position-vertical-relative:page;position:absolute;v-text-anchor:top;z-index:-251641856" fillcolor="this" stroked="t" strokeweight="1pt"/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1906270</wp:posOffset>
              </wp:positionH>
              <wp:positionV relativeFrom="page">
                <wp:posOffset>737870</wp:posOffset>
              </wp:positionV>
              <wp:extent cx="707390" cy="326390"/>
              <wp:wrapNone/>
              <wp:docPr id="67" name="Shape 6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07390" cy="3263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制作尺寸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（单位：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mm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）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7" o:spid="_x0000_s2080" type="#_x0000_t202" style="width:55.7pt;height:25.7pt;margin-top:58.1pt;margin-left:150.1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制作尺寸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（单位：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mm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1428115</wp:posOffset>
              </wp:positionH>
              <wp:positionV relativeFrom="page">
                <wp:posOffset>740410</wp:posOffset>
              </wp:positionV>
              <wp:extent cx="255905" cy="323215"/>
              <wp:wrapNone/>
              <wp:docPr id="69" name="Shape 6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5905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9" o:spid="_x0000_s2081" type="#_x0000_t202" style="width:20.15pt;height:25.45pt;margin-top:58.3pt;margin-left:112.4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3406140</wp:posOffset>
              </wp:positionH>
              <wp:positionV relativeFrom="page">
                <wp:posOffset>838200</wp:posOffset>
              </wp:positionV>
              <wp:extent cx="527050" cy="125095"/>
              <wp:wrapNone/>
              <wp:docPr id="71" name="Shape 7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705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安装位置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1" o:spid="_x0000_s2082" type="#_x0000_t202" style="width:41.5pt;height:9.85pt;margin-top:66pt;margin-left:268.2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安装位置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simplePos="0" relativeHeight="251685888" behindDoc="1" locked="0" layoutInCell="1" allowOverlap="1">
              <wp:simplePos x="0" y="0"/>
              <wp:positionH relativeFrom="page">
                <wp:posOffset>412750</wp:posOffset>
              </wp:positionH>
              <wp:positionV relativeFrom="page">
                <wp:posOffset>1101725</wp:posOffset>
              </wp:positionV>
              <wp:extent cx="4233545" cy="0"/>
              <wp:wrapNone/>
              <wp:docPr id="73" name="Shape 7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4233545" cy="0"/>
                      </a:xfrm>
                      <a:prstGeom prst="straightConnector1">
                        <a:avLst/>
                      </a:prstGeom>
                      <a:ln w="12700"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73" o:spid="_x0000_s2083" type="#_x0000_t32" style="width:333.35pt;height:0;margin-top:86.75pt;margin-left:32.5pt;mso-position-horizontal-relative:page;mso-position-vertical-relative:page;position:absolute;v-text-anchor:top;z-index:-251631616" fillcolor="this" stroked="t" strokeweight="1pt"/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1464310</wp:posOffset>
              </wp:positionH>
              <wp:positionV relativeFrom="page">
                <wp:posOffset>810895</wp:posOffset>
              </wp:positionV>
              <wp:extent cx="259080" cy="323215"/>
              <wp:wrapNone/>
              <wp:docPr id="76" name="Shape 7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9080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6" o:spid="_x0000_s2085" type="#_x0000_t202" style="width:20.4pt;height:25.45pt;margin-top:63.85pt;margin-left:115.3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1951990</wp:posOffset>
              </wp:positionH>
              <wp:positionV relativeFrom="page">
                <wp:posOffset>810895</wp:posOffset>
              </wp:positionV>
              <wp:extent cx="740410" cy="323215"/>
              <wp:wrapNone/>
              <wp:docPr id="78" name="Shape 7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0410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制作尺寸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(单位：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mm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8" o:spid="_x0000_s2086" type="#_x0000_t202" style="width:58.3pt;height:25.45pt;margin-top:63.85pt;margin-left:153.7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制作尺寸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(单位：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mm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908050</wp:posOffset>
              </wp:positionV>
              <wp:extent cx="929640" cy="128270"/>
              <wp:wrapNone/>
              <wp:docPr id="80" name="Shape 8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9640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安装位置、颜色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0" o:spid="_x0000_s2087" type="#_x0000_t202" style="width:73.2pt;height:10.1pt;margin-top:71.5pt;margin-left:255.2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安装位置、颜色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528955</wp:posOffset>
              </wp:positionH>
              <wp:positionV relativeFrom="page">
                <wp:posOffset>911225</wp:posOffset>
              </wp:positionV>
              <wp:extent cx="746760" cy="125095"/>
              <wp:wrapNone/>
              <wp:docPr id="82" name="Shape 8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676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176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序号</w:t>
                            <w:tab/>
                            <w:t>分类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2" o:spid="_x0000_s2088" type="#_x0000_t202" style="width:58.8pt;height:9.85pt;margin-top:71.75pt;margin-left:41.65pt;mso-position-horizontal-relative:page;mso-position-vertical-relative:page;mso-wrap-distance-bottom:0;mso-wrap-distance-left:0;mso-wrap-distance-right:0;mso-wrap-distance-top:0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176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序号</w:t>
                      <w:tab/>
                      <w:t>分类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1464310</wp:posOffset>
              </wp:positionH>
              <wp:positionV relativeFrom="page">
                <wp:posOffset>810895</wp:posOffset>
              </wp:positionV>
              <wp:extent cx="259080" cy="323215"/>
              <wp:wrapNone/>
              <wp:docPr id="971342036" name="Shape 7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9080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6" o:spid="_x0000_s2090" type="#_x0000_t202" style="width:20.4pt;height:25.45pt;margin-top:63.85pt;margin-left:115.3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1951990</wp:posOffset>
              </wp:positionH>
              <wp:positionV relativeFrom="page">
                <wp:posOffset>810895</wp:posOffset>
              </wp:positionV>
              <wp:extent cx="740410" cy="323215"/>
              <wp:wrapNone/>
              <wp:docPr id="1510651497" name="Shape 7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0410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制作尺寸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(单位：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mm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8" o:spid="_x0000_s2091" type="#_x0000_t202" style="width:58.3pt;height:25.45pt;margin-top:63.85pt;margin-left:153.7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制作尺寸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(单位：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mm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908050</wp:posOffset>
              </wp:positionV>
              <wp:extent cx="929640" cy="128270"/>
              <wp:wrapNone/>
              <wp:docPr id="2026838364" name="Shape 8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9640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安装位置、颜色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0" o:spid="_x0000_s2092" type="#_x0000_t202" style="width:73.2pt;height:10.1pt;margin-top:71.5pt;margin-left:255.25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安装位置、颜色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528955</wp:posOffset>
              </wp:positionH>
              <wp:positionV relativeFrom="page">
                <wp:posOffset>911225</wp:posOffset>
              </wp:positionV>
              <wp:extent cx="746760" cy="125095"/>
              <wp:wrapNone/>
              <wp:docPr id="77492379" name="Shape 8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676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176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序号</w:t>
                            <w:tab/>
                            <w:t>分类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2" o:spid="_x0000_s2093" type="#_x0000_t202" style="width:58.8pt;height:9.85pt;margin-top:71.75pt;margin-left:41.65pt;mso-position-horizontal-relative:page;mso-position-vertical-relative:page;mso-wrap-distance-bottom:0;mso-wrap-distance-left:0;mso-wrap-distance-right:0;mso-wrap-distance-top:0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176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序号</w:t>
                      <w:tab/>
                      <w:t>分类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0464" behindDoc="1" locked="0" layoutInCell="1" allowOverlap="1">
              <wp:simplePos x="0" y="0"/>
              <wp:positionH relativeFrom="page">
                <wp:posOffset>1464310</wp:posOffset>
              </wp:positionH>
              <wp:positionV relativeFrom="page">
                <wp:posOffset>810895</wp:posOffset>
              </wp:positionV>
              <wp:extent cx="259080" cy="323215"/>
              <wp:wrapNone/>
              <wp:docPr id="1651682772" name="Shape 7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59080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选用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标识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6" o:spid="_x0000_s2095" type="#_x0000_t202" style="width:20.4pt;height:25.45pt;margin-top:63.85pt;margin-left:115.3pt;mso-position-horizontal-relative:page;mso-position-vertical-relative:page;mso-wrap-distance-bottom:0;mso-wrap-distance-left:0;mso-wrap-distance-right:0;mso-wrap-distance-top:0;mso-wrap-style:none;position:absolute;v-text-anchor:top;z-index:-2516070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选用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标识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12512" behindDoc="1" locked="0" layoutInCell="1" allowOverlap="1">
              <wp:simplePos x="0" y="0"/>
              <wp:positionH relativeFrom="page">
                <wp:posOffset>1951990</wp:posOffset>
              </wp:positionH>
              <wp:positionV relativeFrom="page">
                <wp:posOffset>810895</wp:posOffset>
              </wp:positionV>
              <wp:extent cx="740410" cy="323215"/>
              <wp:wrapNone/>
              <wp:docPr id="1086546925" name="Shape 7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0410" cy="3232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shd w:val="clear" w:color="auto" w:fill="FFFFFF"/>
                            </w:rPr>
                            <w:t>制作尺寸</w:t>
                          </w:r>
                        </w:p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(单位：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mm</w:t>
                          </w: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78" o:spid="_x0000_s2096" type="#_x0000_t202" style="width:58.3pt;height:25.45pt;margin-top:63.85pt;margin-left:153.7pt;mso-position-horizontal-relative:page;mso-position-vertical-relative:page;mso-wrap-distance-bottom:0;mso-wrap-distance-left:0;mso-wrap-distance-right:0;mso-wrap-distance-top:0;mso-wrap-style:none;position:absolute;v-text-anchor:top;z-index:-2516049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FFFFFF"/>
                      </w:rPr>
                      <w:t>制作尺寸</w:t>
                    </w:r>
                  </w:p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(单位：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mm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1456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908050</wp:posOffset>
              </wp:positionV>
              <wp:extent cx="929640" cy="128270"/>
              <wp:wrapNone/>
              <wp:docPr id="87131548" name="Shape 8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29640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安装位置、颜色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0" o:spid="_x0000_s2097" type="#_x0000_t202" style="width:73.2pt;height:10.1pt;margin-top:71.5pt;margin-left:255.25pt;mso-position-horizontal-relative:page;mso-position-vertical-relative:page;mso-wrap-distance-bottom:0;mso-wrap-distance-left:0;mso-wrap-distance-right:0;mso-wrap-distance-top:0;mso-wrap-style:none;position:absolute;v-text-anchor:top;z-index:-2516029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安装位置、颜色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716608" behindDoc="1" locked="0" layoutInCell="1" allowOverlap="1">
              <wp:simplePos x="0" y="0"/>
              <wp:positionH relativeFrom="page">
                <wp:posOffset>528955</wp:posOffset>
              </wp:positionH>
              <wp:positionV relativeFrom="page">
                <wp:posOffset>911225</wp:posOffset>
              </wp:positionV>
              <wp:extent cx="746760" cy="125095"/>
              <wp:wrapNone/>
              <wp:docPr id="1765294903" name="Shape 8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4676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1176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</w:rPr>
                            <w:t>序号</w:t>
                            <w:tab/>
                            <w:t>分类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2" o:spid="_x0000_s2098" type="#_x0000_t202" style="width:58.8pt;height:9.85pt;margin-top:71.75pt;margin-left:41.65pt;mso-position-horizontal-relative:page;mso-position-vertical-relative:page;mso-wrap-distance-bottom:0;mso-wrap-distance-left:0;mso-wrap-distance-right:0;mso-wrap-distance-top:0;position:absolute;v-text-anchor:top;z-index:-2516008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1176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</w:rPr>
                      <w:t>序号</w:t>
                      <w:tab/>
                      <w:t>分类</w:t>
                    </w:r>
                  </w:p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E2435A"/>
    <w:multiLevelType w:val="multilevel"/>
    <w:tmpl w:val="00000000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32685624"/>
    <w:multiLevelType w:val="multilevel"/>
    <w:tmpl w:val="000000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Heading11">
    <w:name w:val="Heading #1|1_"/>
    <w:basedOn w:val="DefaultParagraphFont"/>
    <w:link w:val="Heading110"/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Pr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Bodytext2">
    <w:name w:val="Body text|2_"/>
    <w:basedOn w:val="DefaultParagraphFont"/>
    <w:link w:val="Bodytext20"/>
    <w:rPr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ofcontents1">
    <w:name w:val="Table of contents|1_"/>
    <w:basedOn w:val="DefaultParagraphFont"/>
    <w:link w:val="Tableofcontents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Other2">
    <w:name w:val="Other|2_"/>
    <w:basedOn w:val="DefaultParagraphFont"/>
    <w:link w:val="Other2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697280"/>
      <w:sz w:val="20"/>
      <w:szCs w:val="20"/>
      <w:u w:val="none"/>
      <w:shd w:val="clear" w:color="auto" w:fill="auto"/>
    </w:rPr>
  </w:style>
  <w:style w:type="character" w:customStyle="1" w:styleId="Picturecaption2">
    <w:name w:val="Picture caption|2_"/>
    <w:basedOn w:val="DefaultParagraphFont"/>
    <w:link w:val="Picturecaption20"/>
    <w:rPr>
      <w:rFonts w:ascii="SimSun" w:eastAsia="SimSun" w:hAnsi="SimSun" w:cs="SimSun"/>
      <w:b/>
      <w:bCs/>
      <w:i w:val="0"/>
      <w:iCs w:val="0"/>
      <w:smallCaps w:val="0"/>
      <w:strike w:val="0"/>
      <w:color w:val="24262A"/>
      <w:sz w:val="15"/>
      <w:szCs w:val="15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4262A"/>
      <w:sz w:val="10"/>
      <w:szCs w:val="10"/>
      <w:u w:val="none"/>
      <w:shd w:val="clear" w:color="auto" w:fill="auto"/>
      <w:lang w:val="zh-TW" w:eastAsia="zh-TW" w:bidi="zh-TW"/>
    </w:rPr>
  </w:style>
  <w:style w:type="character" w:customStyle="1" w:styleId="Bodytext7">
    <w:name w:val="Body text|7_"/>
    <w:basedOn w:val="DefaultParagraphFont"/>
    <w:link w:val="Bodytext70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FFFFFF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4262A"/>
      <w:sz w:val="12"/>
      <w:szCs w:val="12"/>
      <w:u w:val="singl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550"/>
      <w:ind w:firstLine="210"/>
      <w:outlineLvl w:val="2"/>
    </w:pPr>
    <w:rPr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680"/>
      <w:jc w:val="center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300"/>
      <w:ind w:firstLine="39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70"/>
    </w:pPr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38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Bodytext60">
    <w:name w:val="Body text|6"/>
    <w:basedOn w:val="Normal"/>
    <w:link w:val="Bodytext6"/>
    <w:pPr>
      <w:widowControl w:val="0"/>
      <w:shd w:val="clear" w:color="auto" w:fill="auto"/>
      <w:spacing w:after="860"/>
      <w:jc w:val="center"/>
    </w:pPr>
    <w:rPr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line="427" w:lineRule="auto"/>
      <w:jc w:val="center"/>
    </w:pPr>
    <w:rPr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ableofcontents10">
    <w:name w:val="Table of contents|1"/>
    <w:basedOn w:val="Normal"/>
    <w:link w:val="Tableofcontents1"/>
    <w:pPr>
      <w:widowControl w:val="0"/>
      <w:shd w:val="clear" w:color="auto" w:fill="auto"/>
      <w:spacing w:after="14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38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20">
    <w:name w:val="Other|2"/>
    <w:basedOn w:val="Normal"/>
    <w:link w:val="Other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697280"/>
      <w:sz w:val="20"/>
      <w:szCs w:val="20"/>
      <w:u w:val="none"/>
      <w:shd w:val="clear" w:color="auto" w:fill="auto"/>
    </w:rPr>
  </w:style>
  <w:style w:type="paragraph" w:customStyle="1" w:styleId="Picturecaption20">
    <w:name w:val="Picture caption|2"/>
    <w:basedOn w:val="Normal"/>
    <w:link w:val="Picturecaption2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24262A"/>
      <w:sz w:val="15"/>
      <w:szCs w:val="15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line="250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4262A"/>
      <w:sz w:val="10"/>
      <w:szCs w:val="10"/>
      <w:u w:val="none"/>
      <w:shd w:val="clear" w:color="auto" w:fill="auto"/>
      <w:lang w:val="zh-TW" w:eastAsia="zh-TW" w:bidi="zh-TW"/>
    </w:rPr>
  </w:style>
  <w:style w:type="paragraph" w:customStyle="1" w:styleId="Bodytext70">
    <w:name w:val="Body text|7"/>
    <w:basedOn w:val="Normal"/>
    <w:link w:val="Bodytext7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FFFFFF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24262A"/>
      <w:sz w:val="12"/>
      <w:szCs w:val="12"/>
      <w:u w:val="singl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image" Target="media/image1.jpeg" /><Relationship Id="rId15" Type="http://schemas.openxmlformats.org/officeDocument/2006/relationships/header" Target="header1.xml" /><Relationship Id="rId16" Type="http://schemas.openxmlformats.org/officeDocument/2006/relationships/footer" Target="footer11.xml" /><Relationship Id="rId17" Type="http://schemas.openxmlformats.org/officeDocument/2006/relationships/header" Target="header2.xml" /><Relationship Id="rId18" Type="http://schemas.openxmlformats.org/officeDocument/2006/relationships/footer" Target="footer12.xml" /><Relationship Id="rId19" Type="http://schemas.openxmlformats.org/officeDocument/2006/relationships/image" Target="media/image2.jpeg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13.xml" /><Relationship Id="rId22" Type="http://schemas.openxmlformats.org/officeDocument/2006/relationships/header" Target="header4.xml" /><Relationship Id="rId23" Type="http://schemas.openxmlformats.org/officeDocument/2006/relationships/footer" Target="footer14.xml" /><Relationship Id="rId24" Type="http://schemas.openxmlformats.org/officeDocument/2006/relationships/image" Target="media/image3.jpeg" /><Relationship Id="rId25" Type="http://schemas.openxmlformats.org/officeDocument/2006/relationships/header" Target="header5.xml" /><Relationship Id="rId26" Type="http://schemas.openxmlformats.org/officeDocument/2006/relationships/footer" Target="footer15.xml" /><Relationship Id="rId27" Type="http://schemas.openxmlformats.org/officeDocument/2006/relationships/image" Target="media/image4.jpeg" /><Relationship Id="rId28" Type="http://schemas.openxmlformats.org/officeDocument/2006/relationships/header" Target="header6.xml" /><Relationship Id="rId29" Type="http://schemas.openxmlformats.org/officeDocument/2006/relationships/footer" Target="footer16.xml" /><Relationship Id="rId3" Type="http://schemas.openxmlformats.org/officeDocument/2006/relationships/fontTable" Target="fontTable.xml" /><Relationship Id="rId30" Type="http://schemas.openxmlformats.org/officeDocument/2006/relationships/image" Target="media/image5.jpeg" /><Relationship Id="rId31" Type="http://schemas.openxmlformats.org/officeDocument/2006/relationships/image" Target="media/image6.jpeg" /><Relationship Id="rId32" Type="http://schemas.openxmlformats.org/officeDocument/2006/relationships/image" Target="media/image7.jpeg" /><Relationship Id="rId33" Type="http://schemas.openxmlformats.org/officeDocument/2006/relationships/header" Target="header7.xml" /><Relationship Id="rId34" Type="http://schemas.openxmlformats.org/officeDocument/2006/relationships/footer" Target="footer17.xml" /><Relationship Id="rId35" Type="http://schemas.openxmlformats.org/officeDocument/2006/relationships/image" Target="media/image8.jpeg" /><Relationship Id="rId36" Type="http://schemas.openxmlformats.org/officeDocument/2006/relationships/header" Target="header8.xml" /><Relationship Id="rId37" Type="http://schemas.openxmlformats.org/officeDocument/2006/relationships/footer" Target="footer18.xml" /><Relationship Id="rId38" Type="http://schemas.openxmlformats.org/officeDocument/2006/relationships/header" Target="header9.xml" /><Relationship Id="rId39" Type="http://schemas.openxmlformats.org/officeDocument/2006/relationships/footer" Target="footer19.xml" /><Relationship Id="rId4" Type="http://schemas.openxmlformats.org/officeDocument/2006/relationships/footer" Target="footer1.xml" /><Relationship Id="rId40" Type="http://schemas.openxmlformats.org/officeDocument/2006/relationships/image" Target="media/image9.jpeg" /><Relationship Id="rId41" Type="http://schemas.openxmlformats.org/officeDocument/2006/relationships/header" Target="header10.xml" /><Relationship Id="rId42" Type="http://schemas.openxmlformats.org/officeDocument/2006/relationships/footer" Target="footer20.xml" /><Relationship Id="rId43" Type="http://schemas.openxmlformats.org/officeDocument/2006/relationships/image" Target="media/image10.jpeg" /><Relationship Id="rId44" Type="http://schemas.openxmlformats.org/officeDocument/2006/relationships/header" Target="header11.xml" /><Relationship Id="rId45" Type="http://schemas.openxmlformats.org/officeDocument/2006/relationships/footer" Target="footer21.xml" /><Relationship Id="rId46" Type="http://schemas.openxmlformats.org/officeDocument/2006/relationships/image" Target="media/image11.jpeg" /><Relationship Id="rId47" Type="http://schemas.openxmlformats.org/officeDocument/2006/relationships/header" Target="header12.xml" /><Relationship Id="rId48" Type="http://schemas.openxmlformats.org/officeDocument/2006/relationships/footer" Target="footer22.xml" /><Relationship Id="rId49" Type="http://schemas.openxmlformats.org/officeDocument/2006/relationships/image" Target="media/image12.jpeg" /><Relationship Id="rId5" Type="http://schemas.openxmlformats.org/officeDocument/2006/relationships/footer" Target="footer2.xml" /><Relationship Id="rId50" Type="http://schemas.openxmlformats.org/officeDocument/2006/relationships/header" Target="header13.xml" /><Relationship Id="rId51" Type="http://schemas.openxmlformats.org/officeDocument/2006/relationships/footer" Target="footer23.xml" /><Relationship Id="rId52" Type="http://schemas.openxmlformats.org/officeDocument/2006/relationships/header" Target="header14.xml" /><Relationship Id="rId53" Type="http://schemas.openxmlformats.org/officeDocument/2006/relationships/footer" Target="footer24.xml" /><Relationship Id="rId54" Type="http://schemas.openxmlformats.org/officeDocument/2006/relationships/header" Target="header15.xml" /><Relationship Id="rId55" Type="http://schemas.openxmlformats.org/officeDocument/2006/relationships/footer" Target="footer25.xml" /><Relationship Id="rId56" Type="http://schemas.openxmlformats.org/officeDocument/2006/relationships/image" Target="media/image13.jpeg" /><Relationship Id="rId57" Type="http://schemas.openxmlformats.org/officeDocument/2006/relationships/header" Target="header16.xml" /><Relationship Id="rId58" Type="http://schemas.openxmlformats.org/officeDocument/2006/relationships/footer" Target="footer26.xml" /><Relationship Id="rId59" Type="http://schemas.openxmlformats.org/officeDocument/2006/relationships/image" Target="media/image14.jpeg" /><Relationship Id="rId6" Type="http://schemas.openxmlformats.org/officeDocument/2006/relationships/footer" Target="footer3.xml" /><Relationship Id="rId60" Type="http://schemas.openxmlformats.org/officeDocument/2006/relationships/hyperlink" Target="https://d.book118.com/698030134022006034" TargetMode="External" /><Relationship Id="rId61" Type="http://schemas.openxmlformats.org/officeDocument/2006/relationships/header" Target="header17.xml" /><Relationship Id="rId62" Type="http://schemas.openxmlformats.org/officeDocument/2006/relationships/footer" Target="footer27.xml" /><Relationship Id="rId63" Type="http://schemas.openxmlformats.org/officeDocument/2006/relationships/theme" Target="theme/theme1.xml" /><Relationship Id="rId64" Type="http://schemas.openxmlformats.org/officeDocument/2006/relationships/numbering" Target="numbering.xml" /><Relationship Id="rId65" Type="http://schemas.openxmlformats.org/officeDocument/2006/relationships/styles" Target="styles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revision>0</cp:revision>
</cp:coreProperties>
</file>