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2024年吉安职业技术学院高职单招（英语／数学／语文）笔试历年真题摘选含答案解析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“祸起萧墙”、“望洋兴叹”、“日薄西山”三个成语依次出自（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A.《季氏将伐颛臾》、《陈情表》、《庄子·秋水》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B.《寡人之于国也》、《季氏将伐颛臾》、《陈情表》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C.《季氏将伐颛臾》、《庄子·秋水》、《陈情表》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D.《寡人之于国也》、《庄子·秋水》、《陈情表》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“文章的布局也就是一种阵势，每一段就是一个队伍，摆在最得力的地位才可以发生最大效用”，这句话的修辞方法是（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D.反复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下列语句中，论述“大同世界”特点的是（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A.各亲其亲，各子其子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B.以正君臣，以笃父子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C.刑仁讲让，示民有常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D.男有分，女有归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ja-JP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4.</w:t>
      </w:r>
      <w:r>
        <w:rPr>
          <w:rFonts w:ascii="黑体" w:eastAsia="黑体" w:hAnsi="黑体" w:cs="Times New Roman"/>
          <w:sz w:val="24"/>
          <w:lang w:val="en-US" w:eastAsia="ja-JP" w:bidi="ar-SA"/>
        </w:rPr>
        <w:t>鲁迅指出：中国几千年封建社会“一治一乱”的历史是（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A.咱们向来就很好比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B.想做奴隶而不得的时代和暂时做稳了奴隶的时代的交替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C.汉族文化发达的时代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D.“古已有之”的时代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ja-JP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我国诗歌史上被称为“诗圣”的是（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B.王维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D.陶渊明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《国殇》选自（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A.《九歌》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B.《九章》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C.《诗经》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D.《国语》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下列各句带点的词，词义相同的一组是（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https://d.book118.com/698037051072006045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698037051072006045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