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锂离子电池项目评估报告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74" w:history="1">
        <w:r>
          <w:rPr>
            <w:rFonts w:ascii="仿宋" w:eastAsia="仿宋" w:hAnsi="仿宋" w:cs="仿宋" w:hint="eastAsia"/>
            <w:lang w:eastAsia="zh-CN"/>
          </w:rPr>
          <w:t>序言</w:t>
        </w:r>
        <w:r>
          <w:tab/>
        </w:r>
        <w:r>
          <w:fldChar w:fldCharType="begin"/>
        </w:r>
        <w:r>
          <w:instrText xml:space="preserve"> PAGEREF _Toc23874 \h </w:instrText>
        </w:r>
        <w:r>
          <w:fldChar w:fldCharType="separate"/>
        </w:r>
        <w:r>
          <w:t>3</w:t>
        </w:r>
        <w:r>
          <w:fldChar w:fldCharType="end"/>
        </w:r>
      </w:hyperlink>
    </w:p>
    <w:p>
      <w:pPr>
        <w:pStyle w:val="TOC1"/>
        <w:tabs>
          <w:tab w:val="right" w:leader="dot" w:pos="8306"/>
        </w:tabs>
      </w:pPr>
      <w:hyperlink w:anchor="_Toc29973" w:history="1">
        <w:r>
          <w:rPr>
            <w:rFonts w:ascii="仿宋" w:eastAsia="仿宋" w:hAnsi="仿宋" w:cs="仿宋" w:hint="eastAsia"/>
            <w:lang w:eastAsia="zh-CN"/>
          </w:rPr>
          <w:t>一、锂离子电池项目选址说明</w:t>
        </w:r>
        <w:r>
          <w:tab/>
        </w:r>
        <w:r>
          <w:fldChar w:fldCharType="begin"/>
        </w:r>
        <w:r>
          <w:instrText xml:space="preserve"> PAGEREF _Toc29973 \h </w:instrText>
        </w:r>
        <w:r>
          <w:fldChar w:fldCharType="separate"/>
        </w:r>
        <w:r>
          <w:t>3</w:t>
        </w:r>
        <w:r>
          <w:fldChar w:fldCharType="end"/>
        </w:r>
      </w:hyperlink>
    </w:p>
    <w:p>
      <w:pPr>
        <w:pStyle w:val="TOC2"/>
        <w:tabs>
          <w:tab w:val="right" w:leader="dot" w:pos="8306"/>
        </w:tabs>
      </w:pPr>
      <w:hyperlink w:anchor="_Toc14923" w:history="1">
        <w:r>
          <w:rPr>
            <w:rFonts w:ascii="仿宋" w:eastAsia="仿宋" w:hAnsi="仿宋" w:cs="仿宋" w:hint="eastAsia"/>
            <w:lang w:eastAsia="zh-CN"/>
          </w:rPr>
          <w:t>(一)、锂离子电池项目选址</w:t>
        </w:r>
        <w:r>
          <w:tab/>
        </w:r>
        <w:r>
          <w:fldChar w:fldCharType="begin"/>
        </w:r>
        <w:r>
          <w:instrText xml:space="preserve"> PAGEREF _Toc14923 \h </w:instrText>
        </w:r>
        <w:r>
          <w:fldChar w:fldCharType="separate"/>
        </w:r>
        <w:r>
          <w:t>3</w:t>
        </w:r>
        <w:r>
          <w:fldChar w:fldCharType="end"/>
        </w:r>
      </w:hyperlink>
    </w:p>
    <w:p>
      <w:pPr>
        <w:pStyle w:val="TOC2"/>
        <w:tabs>
          <w:tab w:val="right" w:leader="dot" w:pos="8306"/>
        </w:tabs>
      </w:pPr>
      <w:hyperlink w:anchor="_Toc27271" w:history="1">
        <w:r>
          <w:rPr>
            <w:rFonts w:ascii="仿宋" w:eastAsia="仿宋" w:hAnsi="仿宋" w:cs="仿宋" w:hint="eastAsia"/>
            <w:lang w:eastAsia="zh-CN"/>
          </w:rPr>
          <w:t>(二)、用地控制指标</w:t>
        </w:r>
        <w:r>
          <w:tab/>
        </w:r>
        <w:r>
          <w:fldChar w:fldCharType="begin"/>
        </w:r>
        <w:r>
          <w:instrText xml:space="preserve"> PAGEREF _Toc27271 \h </w:instrText>
        </w:r>
        <w:r>
          <w:fldChar w:fldCharType="separate"/>
        </w:r>
        <w:r>
          <w:t>4</w:t>
        </w:r>
        <w:r>
          <w:fldChar w:fldCharType="end"/>
        </w:r>
      </w:hyperlink>
    </w:p>
    <w:p>
      <w:pPr>
        <w:pStyle w:val="TOC2"/>
        <w:tabs>
          <w:tab w:val="right" w:leader="dot" w:pos="8306"/>
        </w:tabs>
      </w:pPr>
      <w:hyperlink w:anchor="_Toc10345" w:history="1">
        <w:r>
          <w:rPr>
            <w:rFonts w:ascii="仿宋" w:eastAsia="仿宋" w:hAnsi="仿宋" w:cs="仿宋" w:hint="eastAsia"/>
            <w:lang w:eastAsia="zh-CN"/>
          </w:rPr>
          <w:t>(三)、节约用地措施</w:t>
        </w:r>
        <w:r>
          <w:tab/>
        </w:r>
        <w:r>
          <w:fldChar w:fldCharType="begin"/>
        </w:r>
        <w:r>
          <w:instrText xml:space="preserve"> PAGEREF _Toc10345 \h </w:instrText>
        </w:r>
        <w:r>
          <w:fldChar w:fldCharType="separate"/>
        </w:r>
        <w:r>
          <w:t>4</w:t>
        </w:r>
        <w:r>
          <w:fldChar w:fldCharType="end"/>
        </w:r>
      </w:hyperlink>
    </w:p>
    <w:p>
      <w:pPr>
        <w:pStyle w:val="TOC2"/>
        <w:tabs>
          <w:tab w:val="right" w:leader="dot" w:pos="8306"/>
        </w:tabs>
      </w:pPr>
      <w:hyperlink w:anchor="_Toc22639" w:history="1">
        <w:r>
          <w:rPr>
            <w:rFonts w:ascii="仿宋" w:eastAsia="仿宋" w:hAnsi="仿宋" w:cs="仿宋" w:hint="eastAsia"/>
            <w:lang w:eastAsia="zh-CN"/>
          </w:rPr>
          <w:t>(四)、总图布置方案</w:t>
        </w:r>
        <w:r>
          <w:tab/>
        </w:r>
        <w:r>
          <w:fldChar w:fldCharType="begin"/>
        </w:r>
        <w:r>
          <w:instrText xml:space="preserve"> PAGEREF _Toc22639 \h </w:instrText>
        </w:r>
        <w:r>
          <w:fldChar w:fldCharType="separate"/>
        </w:r>
        <w:r>
          <w:t>5</w:t>
        </w:r>
        <w:r>
          <w:fldChar w:fldCharType="end"/>
        </w:r>
      </w:hyperlink>
    </w:p>
    <w:p>
      <w:pPr>
        <w:pStyle w:val="TOC2"/>
        <w:tabs>
          <w:tab w:val="right" w:leader="dot" w:pos="8306"/>
        </w:tabs>
      </w:pPr>
      <w:hyperlink w:anchor="_Toc19210" w:history="1">
        <w:r>
          <w:rPr>
            <w:rFonts w:ascii="仿宋" w:eastAsia="仿宋" w:hAnsi="仿宋" w:cs="仿宋" w:hint="eastAsia"/>
            <w:lang w:eastAsia="zh-CN"/>
          </w:rPr>
          <w:t>(五)、选址综合评价</w:t>
        </w:r>
        <w:r>
          <w:tab/>
        </w:r>
        <w:r>
          <w:fldChar w:fldCharType="begin"/>
        </w:r>
        <w:r>
          <w:instrText xml:space="preserve"> PAGEREF _Toc19210 \h </w:instrText>
        </w:r>
        <w:r>
          <w:fldChar w:fldCharType="separate"/>
        </w:r>
        <w:r>
          <w:t>6</w:t>
        </w:r>
        <w:r>
          <w:fldChar w:fldCharType="end"/>
        </w:r>
      </w:hyperlink>
    </w:p>
    <w:p>
      <w:pPr>
        <w:pStyle w:val="TOC1"/>
        <w:tabs>
          <w:tab w:val="right" w:leader="dot" w:pos="8306"/>
        </w:tabs>
      </w:pPr>
      <w:hyperlink w:anchor="_Toc27686" w:history="1">
        <w:r>
          <w:rPr>
            <w:rFonts w:ascii="仿宋" w:eastAsia="仿宋" w:hAnsi="仿宋" w:cs="仿宋" w:hint="eastAsia"/>
            <w:lang w:eastAsia="zh-CN"/>
          </w:rPr>
          <w:t>二、建设单位基本信息</w:t>
        </w:r>
        <w:r>
          <w:tab/>
        </w:r>
        <w:r>
          <w:fldChar w:fldCharType="begin"/>
        </w:r>
        <w:r>
          <w:instrText xml:space="preserve"> PAGEREF _Toc27686 \h </w:instrText>
        </w:r>
        <w:r>
          <w:fldChar w:fldCharType="separate"/>
        </w:r>
        <w:r>
          <w:t>8</w:t>
        </w:r>
        <w:r>
          <w:fldChar w:fldCharType="end"/>
        </w:r>
      </w:hyperlink>
    </w:p>
    <w:p>
      <w:pPr>
        <w:pStyle w:val="TOC2"/>
        <w:tabs>
          <w:tab w:val="right" w:leader="dot" w:pos="8306"/>
        </w:tabs>
      </w:pPr>
      <w:hyperlink w:anchor="_Toc23355" w:history="1">
        <w:r>
          <w:rPr>
            <w:rFonts w:ascii="仿宋" w:eastAsia="仿宋" w:hAnsi="仿宋" w:cs="仿宋" w:hint="eastAsia"/>
            <w:lang w:eastAsia="zh-CN"/>
          </w:rPr>
          <w:t>(一)、锂离子电池项目承办单位基本情况</w:t>
        </w:r>
        <w:r>
          <w:tab/>
        </w:r>
        <w:r>
          <w:fldChar w:fldCharType="begin"/>
        </w:r>
        <w:r>
          <w:instrText xml:space="preserve"> PAGEREF _Toc23355 \h </w:instrText>
        </w:r>
        <w:r>
          <w:fldChar w:fldCharType="separate"/>
        </w:r>
        <w:r>
          <w:t>8</w:t>
        </w:r>
        <w:r>
          <w:fldChar w:fldCharType="end"/>
        </w:r>
      </w:hyperlink>
    </w:p>
    <w:p>
      <w:pPr>
        <w:pStyle w:val="TOC2"/>
        <w:tabs>
          <w:tab w:val="right" w:leader="dot" w:pos="8306"/>
        </w:tabs>
      </w:pPr>
      <w:hyperlink w:anchor="_Toc7989" w:history="1">
        <w:r>
          <w:rPr>
            <w:rFonts w:ascii="仿宋" w:eastAsia="仿宋" w:hAnsi="仿宋" w:cs="仿宋" w:hint="eastAsia"/>
            <w:lang w:eastAsia="zh-CN"/>
          </w:rPr>
          <w:t>(二)、公司经济效益分析</w:t>
        </w:r>
        <w:r>
          <w:tab/>
        </w:r>
        <w:r>
          <w:fldChar w:fldCharType="begin"/>
        </w:r>
        <w:r>
          <w:instrText xml:space="preserve"> PAGEREF _Toc7989 \h </w:instrText>
        </w:r>
        <w:r>
          <w:fldChar w:fldCharType="separate"/>
        </w:r>
        <w:r>
          <w:t>9</w:t>
        </w:r>
        <w:r>
          <w:fldChar w:fldCharType="end"/>
        </w:r>
      </w:hyperlink>
    </w:p>
    <w:p>
      <w:pPr>
        <w:pStyle w:val="TOC1"/>
        <w:tabs>
          <w:tab w:val="right" w:leader="dot" w:pos="8306"/>
        </w:tabs>
      </w:pPr>
      <w:hyperlink w:anchor="_Toc17993" w:history="1">
        <w:r>
          <w:rPr>
            <w:rFonts w:ascii="仿宋" w:eastAsia="仿宋" w:hAnsi="仿宋" w:cs="仿宋" w:hint="eastAsia"/>
            <w:lang w:eastAsia="zh-CN"/>
          </w:rPr>
          <w:t>三、建设规划</w:t>
        </w:r>
        <w:r>
          <w:tab/>
        </w:r>
        <w:r>
          <w:fldChar w:fldCharType="begin"/>
        </w:r>
        <w:r>
          <w:instrText xml:space="preserve"> PAGEREF _Toc17993 \h </w:instrText>
        </w:r>
        <w:r>
          <w:fldChar w:fldCharType="separate"/>
        </w:r>
        <w:r>
          <w:t>11</w:t>
        </w:r>
        <w:r>
          <w:fldChar w:fldCharType="end"/>
        </w:r>
      </w:hyperlink>
    </w:p>
    <w:p>
      <w:pPr>
        <w:pStyle w:val="TOC2"/>
        <w:tabs>
          <w:tab w:val="right" w:leader="dot" w:pos="8306"/>
        </w:tabs>
      </w:pPr>
      <w:hyperlink w:anchor="_Toc17398" w:history="1">
        <w:r>
          <w:rPr>
            <w:rFonts w:ascii="仿宋" w:eastAsia="仿宋" w:hAnsi="仿宋" w:cs="仿宋" w:hint="eastAsia"/>
            <w:lang w:eastAsia="zh-CN"/>
          </w:rPr>
          <w:t>(一)、产品规划</w:t>
        </w:r>
        <w:r>
          <w:tab/>
        </w:r>
        <w:r>
          <w:fldChar w:fldCharType="begin"/>
        </w:r>
        <w:r>
          <w:instrText xml:space="preserve"> PAGEREF _Toc17398 \h </w:instrText>
        </w:r>
        <w:r>
          <w:fldChar w:fldCharType="separate"/>
        </w:r>
        <w:r>
          <w:t>11</w:t>
        </w:r>
        <w:r>
          <w:fldChar w:fldCharType="end"/>
        </w:r>
      </w:hyperlink>
    </w:p>
    <w:p>
      <w:pPr>
        <w:pStyle w:val="TOC2"/>
        <w:tabs>
          <w:tab w:val="right" w:leader="dot" w:pos="8306"/>
        </w:tabs>
      </w:pPr>
      <w:hyperlink w:anchor="_Toc20068" w:history="1">
        <w:r>
          <w:rPr>
            <w:rFonts w:ascii="仿宋" w:eastAsia="仿宋" w:hAnsi="仿宋" w:cs="仿宋" w:hint="eastAsia"/>
            <w:lang w:eastAsia="zh-CN"/>
          </w:rPr>
          <w:t>(二)、建设规模</w:t>
        </w:r>
        <w:r>
          <w:tab/>
        </w:r>
        <w:r>
          <w:fldChar w:fldCharType="begin"/>
        </w:r>
        <w:r>
          <w:instrText xml:space="preserve"> PAGEREF _Toc20068 \h </w:instrText>
        </w:r>
        <w:r>
          <w:fldChar w:fldCharType="separate"/>
        </w:r>
        <w:r>
          <w:t>13</w:t>
        </w:r>
        <w:r>
          <w:fldChar w:fldCharType="end"/>
        </w:r>
      </w:hyperlink>
    </w:p>
    <w:p>
      <w:pPr>
        <w:pStyle w:val="TOC1"/>
        <w:tabs>
          <w:tab w:val="right" w:leader="dot" w:pos="8306"/>
        </w:tabs>
      </w:pPr>
      <w:hyperlink w:anchor="_Toc20525" w:history="1">
        <w:r>
          <w:rPr>
            <w:rFonts w:ascii="仿宋" w:eastAsia="仿宋" w:hAnsi="仿宋" w:cs="仿宋" w:hint="eastAsia"/>
            <w:lang w:eastAsia="zh-CN"/>
          </w:rPr>
          <w:t>四、锂离子电池项目市场前景分析</w:t>
        </w:r>
        <w:r>
          <w:tab/>
        </w:r>
        <w:r>
          <w:fldChar w:fldCharType="begin"/>
        </w:r>
        <w:r>
          <w:instrText xml:space="preserve"> PAGEREF _Toc20525 \h </w:instrText>
        </w:r>
        <w:r>
          <w:fldChar w:fldCharType="separate"/>
        </w:r>
        <w:r>
          <w:t>14</w:t>
        </w:r>
        <w:r>
          <w:fldChar w:fldCharType="end"/>
        </w:r>
      </w:hyperlink>
    </w:p>
    <w:p>
      <w:pPr>
        <w:pStyle w:val="TOC2"/>
        <w:tabs>
          <w:tab w:val="right" w:leader="dot" w:pos="8306"/>
        </w:tabs>
      </w:pPr>
      <w:hyperlink w:anchor="_Toc9541" w:history="1">
        <w:r>
          <w:rPr>
            <w:rFonts w:ascii="仿宋" w:eastAsia="仿宋" w:hAnsi="仿宋" w:cs="仿宋" w:hint="eastAsia"/>
            <w:lang w:eastAsia="zh-CN"/>
          </w:rPr>
          <w:t>(一)、建设地经济发展概况</w:t>
        </w:r>
        <w:r>
          <w:tab/>
        </w:r>
        <w:r>
          <w:fldChar w:fldCharType="begin"/>
        </w:r>
        <w:r>
          <w:instrText xml:space="preserve"> PAGEREF _Toc9541 \h </w:instrText>
        </w:r>
        <w:r>
          <w:fldChar w:fldCharType="separate"/>
        </w:r>
        <w:r>
          <w:t>14</w:t>
        </w:r>
        <w:r>
          <w:fldChar w:fldCharType="end"/>
        </w:r>
      </w:hyperlink>
    </w:p>
    <w:p>
      <w:pPr>
        <w:pStyle w:val="TOC2"/>
        <w:tabs>
          <w:tab w:val="right" w:leader="dot" w:pos="8306"/>
        </w:tabs>
      </w:pPr>
      <w:hyperlink w:anchor="_Toc7567" w:history="1">
        <w:r>
          <w:rPr>
            <w:rFonts w:ascii="仿宋" w:eastAsia="仿宋" w:hAnsi="仿宋" w:cs="仿宋" w:hint="eastAsia"/>
            <w:lang w:eastAsia="zh-CN"/>
          </w:rPr>
          <w:t>(二)、行业市场分析</w:t>
        </w:r>
        <w:r>
          <w:tab/>
        </w:r>
        <w:r>
          <w:fldChar w:fldCharType="begin"/>
        </w:r>
        <w:r>
          <w:instrText xml:space="preserve"> PAGEREF _Toc7567 \h </w:instrText>
        </w:r>
        <w:r>
          <w:fldChar w:fldCharType="separate"/>
        </w:r>
        <w:r>
          <w:t>16</w:t>
        </w:r>
        <w:r>
          <w:fldChar w:fldCharType="end"/>
        </w:r>
      </w:hyperlink>
    </w:p>
    <w:p>
      <w:pPr>
        <w:pStyle w:val="TOC1"/>
        <w:tabs>
          <w:tab w:val="right" w:leader="dot" w:pos="8306"/>
        </w:tabs>
      </w:pPr>
      <w:hyperlink w:anchor="_Toc31022" w:history="1">
        <w:r>
          <w:rPr>
            <w:rFonts w:ascii="仿宋" w:eastAsia="仿宋" w:hAnsi="仿宋" w:cs="仿宋" w:hint="eastAsia"/>
            <w:lang w:eastAsia="zh-CN"/>
          </w:rPr>
          <w:t>五、危机管理与应急预案</w:t>
        </w:r>
        <w:r>
          <w:tab/>
        </w:r>
        <w:r>
          <w:fldChar w:fldCharType="begin"/>
        </w:r>
        <w:r>
          <w:instrText xml:space="preserve"> PAGEREF _Toc31022 \h </w:instrText>
        </w:r>
        <w:r>
          <w:fldChar w:fldCharType="separate"/>
        </w:r>
        <w:r>
          <w:t>17</w:t>
        </w:r>
        <w:r>
          <w:fldChar w:fldCharType="end"/>
        </w:r>
      </w:hyperlink>
    </w:p>
    <w:p>
      <w:pPr>
        <w:pStyle w:val="TOC2"/>
        <w:tabs>
          <w:tab w:val="right" w:leader="dot" w:pos="8306"/>
        </w:tabs>
      </w:pPr>
      <w:hyperlink w:anchor="_Toc22346" w:history="1">
        <w:r>
          <w:rPr>
            <w:rFonts w:ascii="仿宋" w:eastAsia="仿宋" w:hAnsi="仿宋" w:cs="仿宋" w:hint="eastAsia"/>
            <w:lang w:eastAsia="zh-CN"/>
          </w:rPr>
          <w:t>(一)、危机预警与监测</w:t>
        </w:r>
        <w:r>
          <w:tab/>
        </w:r>
        <w:r>
          <w:fldChar w:fldCharType="begin"/>
        </w:r>
        <w:r>
          <w:instrText xml:space="preserve"> PAGEREF _Toc22346 \h </w:instrText>
        </w:r>
        <w:r>
          <w:fldChar w:fldCharType="separate"/>
        </w:r>
        <w:r>
          <w:t>17</w:t>
        </w:r>
        <w:r>
          <w:fldChar w:fldCharType="end"/>
        </w:r>
      </w:hyperlink>
    </w:p>
    <w:p>
      <w:pPr>
        <w:pStyle w:val="TOC2"/>
        <w:tabs>
          <w:tab w:val="right" w:leader="dot" w:pos="8306"/>
        </w:tabs>
      </w:pPr>
      <w:hyperlink w:anchor="_Toc28346" w:history="1">
        <w:r>
          <w:rPr>
            <w:rFonts w:ascii="仿宋" w:eastAsia="仿宋" w:hAnsi="仿宋" w:cs="仿宋" w:hint="eastAsia"/>
            <w:lang w:eastAsia="zh-CN"/>
          </w:rPr>
          <w:t>(二)、应急预案与危机响应</w:t>
        </w:r>
        <w:r>
          <w:tab/>
        </w:r>
        <w:r>
          <w:fldChar w:fldCharType="begin"/>
        </w:r>
        <w:r>
          <w:instrText xml:space="preserve"> PAGEREF _Toc28346 \h </w:instrText>
        </w:r>
        <w:r>
          <w:fldChar w:fldCharType="separate"/>
        </w:r>
        <w:r>
          <w:t>19</w:t>
        </w:r>
        <w:r>
          <w:fldChar w:fldCharType="end"/>
        </w:r>
      </w:hyperlink>
    </w:p>
    <w:p>
      <w:pPr>
        <w:pStyle w:val="TOC2"/>
        <w:tabs>
          <w:tab w:val="right" w:leader="dot" w:pos="8306"/>
        </w:tabs>
      </w:pPr>
      <w:hyperlink w:anchor="_Toc17678" w:history="1">
        <w:r>
          <w:rPr>
            <w:rFonts w:ascii="仿宋" w:eastAsia="仿宋" w:hAnsi="仿宋" w:cs="仿宋" w:hint="eastAsia"/>
            <w:lang w:eastAsia="zh-CN"/>
          </w:rPr>
          <w:t>(三)、危机沟通与舆情控制</w:t>
        </w:r>
        <w:r>
          <w:tab/>
        </w:r>
        <w:r>
          <w:fldChar w:fldCharType="begin"/>
        </w:r>
        <w:r>
          <w:instrText xml:space="preserve"> PAGEREF _Toc17678 \h </w:instrText>
        </w:r>
        <w:r>
          <w:fldChar w:fldCharType="separate"/>
        </w:r>
        <w:r>
          <w:t>21</w:t>
        </w:r>
        <w:r>
          <w:fldChar w:fldCharType="end"/>
        </w:r>
      </w:hyperlink>
    </w:p>
    <w:p>
      <w:pPr>
        <w:pStyle w:val="TOC2"/>
        <w:tabs>
          <w:tab w:val="right" w:leader="dot" w:pos="8306"/>
        </w:tabs>
      </w:pPr>
      <w:hyperlink w:anchor="_Toc5717" w:history="1">
        <w:r>
          <w:rPr>
            <w:rFonts w:ascii="仿宋" w:eastAsia="仿宋" w:hAnsi="仿宋" w:cs="仿宋" w:hint="eastAsia"/>
            <w:lang w:eastAsia="zh-CN"/>
          </w:rPr>
          <w:t>(四)、危机后教训与改进</w:t>
        </w:r>
        <w:r>
          <w:tab/>
        </w:r>
        <w:r>
          <w:fldChar w:fldCharType="begin"/>
        </w:r>
        <w:r>
          <w:instrText xml:space="preserve"> PAGEREF _Toc5717 \h </w:instrText>
        </w:r>
        <w:r>
          <w:fldChar w:fldCharType="separate"/>
        </w:r>
        <w:r>
          <w:t>23</w:t>
        </w:r>
        <w:r>
          <w:fldChar w:fldCharType="end"/>
        </w:r>
      </w:hyperlink>
    </w:p>
    <w:p>
      <w:pPr>
        <w:pStyle w:val="TOC1"/>
        <w:tabs>
          <w:tab w:val="right" w:leader="dot" w:pos="8306"/>
        </w:tabs>
      </w:pPr>
      <w:hyperlink w:anchor="_Toc26411" w:history="1">
        <w:r>
          <w:rPr>
            <w:rFonts w:ascii="仿宋" w:eastAsia="仿宋" w:hAnsi="仿宋" w:cs="仿宋" w:hint="eastAsia"/>
            <w:lang w:eastAsia="zh-CN"/>
          </w:rPr>
          <w:t>六、锂离子电池项目投资可行性分析</w:t>
        </w:r>
        <w:r>
          <w:tab/>
        </w:r>
        <w:r>
          <w:fldChar w:fldCharType="begin"/>
        </w:r>
        <w:r>
          <w:instrText xml:space="preserve"> PAGEREF _Toc26411 \h </w:instrText>
        </w:r>
        <w:r>
          <w:fldChar w:fldCharType="separate"/>
        </w:r>
        <w:r>
          <w:t>24</w:t>
        </w:r>
        <w:r>
          <w:fldChar w:fldCharType="end"/>
        </w:r>
      </w:hyperlink>
    </w:p>
    <w:p>
      <w:pPr>
        <w:pStyle w:val="TOC2"/>
        <w:tabs>
          <w:tab w:val="right" w:leader="dot" w:pos="8306"/>
        </w:tabs>
      </w:pPr>
      <w:hyperlink w:anchor="_Toc8791" w:history="1">
        <w:r>
          <w:rPr>
            <w:rFonts w:ascii="仿宋" w:eastAsia="仿宋" w:hAnsi="仿宋" w:cs="仿宋" w:hint="eastAsia"/>
            <w:lang w:eastAsia="zh-CN"/>
          </w:rPr>
          <w:t>(一)、锂离子电池项目估算说明</w:t>
        </w:r>
        <w:r>
          <w:tab/>
        </w:r>
        <w:r>
          <w:fldChar w:fldCharType="begin"/>
        </w:r>
        <w:r>
          <w:instrText xml:space="preserve"> PAGEREF _Toc8791 \h </w:instrText>
        </w:r>
        <w:r>
          <w:fldChar w:fldCharType="separate"/>
        </w:r>
        <w:r>
          <w:t>24</w:t>
        </w:r>
        <w:r>
          <w:fldChar w:fldCharType="end"/>
        </w:r>
      </w:hyperlink>
    </w:p>
    <w:p>
      <w:pPr>
        <w:pStyle w:val="TOC2"/>
        <w:tabs>
          <w:tab w:val="right" w:leader="dot" w:pos="8306"/>
        </w:tabs>
      </w:pPr>
      <w:hyperlink w:anchor="_Toc13496" w:history="1">
        <w:r>
          <w:rPr>
            <w:rFonts w:ascii="仿宋" w:eastAsia="仿宋" w:hAnsi="仿宋" w:cs="仿宋" w:hint="eastAsia"/>
            <w:lang w:eastAsia="zh-CN"/>
          </w:rPr>
          <w:t>(二)、锂离子电池项目总投资估算</w:t>
        </w:r>
        <w:r>
          <w:tab/>
        </w:r>
        <w:r>
          <w:fldChar w:fldCharType="begin"/>
        </w:r>
        <w:r>
          <w:instrText xml:space="preserve"> PAGEREF _Toc13496 \h </w:instrText>
        </w:r>
        <w:r>
          <w:fldChar w:fldCharType="separate"/>
        </w:r>
        <w:r>
          <w:t>26</w:t>
        </w:r>
        <w:r>
          <w:fldChar w:fldCharType="end"/>
        </w:r>
      </w:hyperlink>
    </w:p>
    <w:p>
      <w:pPr>
        <w:pStyle w:val="TOC2"/>
        <w:tabs>
          <w:tab w:val="right" w:leader="dot" w:pos="8306"/>
        </w:tabs>
      </w:pPr>
      <w:hyperlink w:anchor="_Toc2839" w:history="1">
        <w:r>
          <w:rPr>
            <w:rFonts w:ascii="仿宋" w:eastAsia="仿宋" w:hAnsi="仿宋" w:cs="仿宋" w:hint="eastAsia"/>
            <w:lang w:eastAsia="zh-CN"/>
          </w:rPr>
          <w:t>(三)、资金筹措</w:t>
        </w:r>
        <w:r>
          <w:tab/>
        </w:r>
        <w:r>
          <w:fldChar w:fldCharType="begin"/>
        </w:r>
        <w:r>
          <w:instrText xml:space="preserve"> PAGEREF _Toc2839 \h </w:instrText>
        </w:r>
        <w:r>
          <w:fldChar w:fldCharType="separate"/>
        </w:r>
        <w:r>
          <w:t>27</w:t>
        </w:r>
        <w:r>
          <w:fldChar w:fldCharType="end"/>
        </w:r>
      </w:hyperlink>
    </w:p>
    <w:p>
      <w:pPr>
        <w:pStyle w:val="TOC1"/>
        <w:tabs>
          <w:tab w:val="right" w:leader="dot" w:pos="8306"/>
        </w:tabs>
      </w:pPr>
      <w:hyperlink w:anchor="_Toc5093" w:history="1">
        <w:r>
          <w:rPr>
            <w:rFonts w:ascii="仿宋" w:eastAsia="仿宋" w:hAnsi="仿宋" w:cs="仿宋" w:hint="eastAsia"/>
            <w:lang w:eastAsia="zh-CN"/>
          </w:rPr>
          <w:t>七、锂离子电池项目实施进度计划</w:t>
        </w:r>
        <w:r>
          <w:tab/>
        </w:r>
        <w:r>
          <w:fldChar w:fldCharType="begin"/>
        </w:r>
        <w:r>
          <w:instrText xml:space="preserve"> PAGEREF _Toc5093 \h </w:instrText>
        </w:r>
        <w:r>
          <w:fldChar w:fldCharType="separate"/>
        </w:r>
        <w:r>
          <w:t>29</w:t>
        </w:r>
        <w:r>
          <w:fldChar w:fldCharType="end"/>
        </w:r>
      </w:hyperlink>
    </w:p>
    <w:p>
      <w:pPr>
        <w:pStyle w:val="TOC2"/>
        <w:tabs>
          <w:tab w:val="right" w:leader="dot" w:pos="8306"/>
        </w:tabs>
      </w:pPr>
      <w:hyperlink w:anchor="_Toc30831" w:history="1">
        <w:r>
          <w:rPr>
            <w:rFonts w:ascii="仿宋" w:eastAsia="仿宋" w:hAnsi="仿宋" w:cs="仿宋" w:hint="eastAsia"/>
            <w:lang w:eastAsia="zh-CN"/>
          </w:rPr>
          <w:t>(一)、建设周期</w:t>
        </w:r>
        <w:r>
          <w:tab/>
        </w:r>
        <w:r>
          <w:fldChar w:fldCharType="begin"/>
        </w:r>
        <w:r>
          <w:instrText xml:space="preserve"> PAGEREF _Toc30831 \h </w:instrText>
        </w:r>
        <w:r>
          <w:fldChar w:fldCharType="separate"/>
        </w:r>
        <w:r>
          <w:t>29</w:t>
        </w:r>
        <w:r>
          <w:fldChar w:fldCharType="end"/>
        </w:r>
      </w:hyperlink>
    </w:p>
    <w:p>
      <w:pPr>
        <w:pStyle w:val="TOC2"/>
        <w:tabs>
          <w:tab w:val="right" w:leader="dot" w:pos="8306"/>
        </w:tabs>
      </w:pPr>
      <w:hyperlink w:anchor="_Toc9697" w:history="1">
        <w:r>
          <w:rPr>
            <w:rFonts w:ascii="仿宋" w:eastAsia="仿宋" w:hAnsi="仿宋" w:cs="仿宋" w:hint="eastAsia"/>
            <w:lang w:eastAsia="zh-CN"/>
          </w:rPr>
          <w:t>(二)、建设进度</w:t>
        </w:r>
        <w:r>
          <w:tab/>
        </w:r>
        <w:r>
          <w:fldChar w:fldCharType="begin"/>
        </w:r>
        <w:r>
          <w:instrText xml:space="preserve"> PAGEREF _Toc9697 \h </w:instrText>
        </w:r>
        <w:r>
          <w:fldChar w:fldCharType="separate"/>
        </w:r>
        <w:r>
          <w:t>30</w:t>
        </w:r>
        <w:r>
          <w:fldChar w:fldCharType="end"/>
        </w:r>
      </w:hyperlink>
    </w:p>
    <w:p>
      <w:pPr>
        <w:pStyle w:val="TOC2"/>
        <w:tabs>
          <w:tab w:val="right" w:leader="dot" w:pos="8306"/>
        </w:tabs>
      </w:pPr>
      <w:hyperlink w:anchor="_Toc17546" w:history="1">
        <w:r>
          <w:rPr>
            <w:rFonts w:ascii="仿宋" w:eastAsia="仿宋" w:hAnsi="仿宋" w:cs="仿宋" w:hint="eastAsia"/>
            <w:lang w:eastAsia="zh-CN"/>
          </w:rPr>
          <w:t>(三)、进度安排注意事项</w:t>
        </w:r>
        <w:r>
          <w:tab/>
        </w:r>
        <w:r>
          <w:fldChar w:fldCharType="begin"/>
        </w:r>
        <w:r>
          <w:instrText xml:space="preserve"> PAGEREF _Toc17546 \h </w:instrText>
        </w:r>
        <w:r>
          <w:fldChar w:fldCharType="separate"/>
        </w:r>
        <w:r>
          <w:t>32</w:t>
        </w:r>
        <w:r>
          <w:fldChar w:fldCharType="end"/>
        </w:r>
      </w:hyperlink>
    </w:p>
    <w:p>
      <w:pPr>
        <w:pStyle w:val="TOC2"/>
        <w:tabs>
          <w:tab w:val="right" w:leader="dot" w:pos="8306"/>
        </w:tabs>
      </w:pPr>
      <w:hyperlink w:anchor="_Toc2818" w:history="1">
        <w:r>
          <w:rPr>
            <w:rFonts w:ascii="仿宋" w:eastAsia="仿宋" w:hAnsi="仿宋" w:cs="仿宋" w:hint="eastAsia"/>
            <w:lang w:eastAsia="zh-CN"/>
          </w:rPr>
          <w:t>(四)、人力资源配置</w:t>
        </w:r>
        <w:r>
          <w:tab/>
        </w:r>
        <w:r>
          <w:fldChar w:fldCharType="begin"/>
        </w:r>
        <w:r>
          <w:instrText xml:space="preserve"> PAGEREF _Toc2818 \h </w:instrText>
        </w:r>
        <w:r>
          <w:fldChar w:fldCharType="separate"/>
        </w:r>
        <w:r>
          <w:t>33</w:t>
        </w:r>
        <w:r>
          <w:fldChar w:fldCharType="end"/>
        </w:r>
      </w:hyperlink>
    </w:p>
    <w:p>
      <w:pPr>
        <w:pStyle w:val="TOC2"/>
        <w:tabs>
          <w:tab w:val="right" w:leader="dot" w:pos="8306"/>
        </w:tabs>
      </w:pPr>
      <w:hyperlink w:anchor="_Toc18929" w:history="1">
        <w:r>
          <w:rPr>
            <w:rFonts w:ascii="仿宋" w:eastAsia="仿宋" w:hAnsi="仿宋" w:cs="仿宋" w:hint="eastAsia"/>
            <w:lang w:eastAsia="zh-CN"/>
          </w:rPr>
          <w:t>(五)、员工培训</w:t>
        </w:r>
        <w:r>
          <w:tab/>
        </w:r>
        <w:r>
          <w:fldChar w:fldCharType="begin"/>
        </w:r>
        <w:r>
          <w:instrText xml:space="preserve"> PAGEREF _Toc18929 \h </w:instrText>
        </w:r>
        <w:r>
          <w:fldChar w:fldCharType="separate"/>
        </w:r>
        <w:r>
          <w:t>35</w:t>
        </w:r>
        <w:r>
          <w:fldChar w:fldCharType="end"/>
        </w:r>
      </w:hyperlink>
    </w:p>
    <w:p>
      <w:pPr>
        <w:pStyle w:val="TOC2"/>
        <w:tabs>
          <w:tab w:val="right" w:leader="dot" w:pos="8306"/>
        </w:tabs>
      </w:pPr>
      <w:hyperlink w:anchor="_Toc10509" w:history="1">
        <w:r>
          <w:rPr>
            <w:rFonts w:ascii="仿宋" w:eastAsia="仿宋" w:hAnsi="仿宋" w:cs="仿宋" w:hint="eastAsia"/>
            <w:lang w:eastAsia="zh-CN"/>
          </w:rPr>
          <w:t>(六)、锂离子电池项目实施保障</w:t>
        </w:r>
        <w:r>
          <w:tab/>
        </w:r>
        <w:r>
          <w:fldChar w:fldCharType="begin"/>
        </w:r>
        <w:r>
          <w:instrText xml:space="preserve"> PAGEREF _Toc10509 \h </w:instrText>
        </w:r>
        <w:r>
          <w:fldChar w:fldCharType="separate"/>
        </w:r>
        <w:r>
          <w:t>36</w:t>
        </w:r>
        <w:r>
          <w:fldChar w:fldCharType="end"/>
        </w:r>
      </w:hyperlink>
    </w:p>
    <w:p>
      <w:pPr>
        <w:pStyle w:val="TOC1"/>
        <w:tabs>
          <w:tab w:val="right" w:leader="dot" w:pos="8306"/>
        </w:tabs>
      </w:pPr>
      <w:hyperlink w:anchor="_Toc32562" w:history="1">
        <w:r>
          <w:rPr>
            <w:rFonts w:ascii="仿宋" w:eastAsia="仿宋" w:hAnsi="仿宋" w:cs="仿宋" w:hint="eastAsia"/>
            <w:lang w:eastAsia="zh-CN"/>
          </w:rPr>
          <w:t>八、锂离子电池项目运营管理</w:t>
        </w:r>
        <w:r>
          <w:tab/>
        </w:r>
        <w:r>
          <w:fldChar w:fldCharType="begin"/>
        </w:r>
        <w:r>
          <w:instrText xml:space="preserve"> PAGEREF _Toc32562 \h </w:instrText>
        </w:r>
        <w:r>
          <w:fldChar w:fldCharType="separate"/>
        </w:r>
        <w:r>
          <w:t>38</w:t>
        </w:r>
        <w:r>
          <w:fldChar w:fldCharType="end"/>
        </w:r>
      </w:hyperlink>
    </w:p>
    <w:p>
      <w:pPr>
        <w:pStyle w:val="TOC2"/>
        <w:tabs>
          <w:tab w:val="right" w:leader="dot" w:pos="8306"/>
        </w:tabs>
      </w:pPr>
      <w:hyperlink w:anchor="_Toc3274" w:history="1">
        <w:r>
          <w:rPr>
            <w:rFonts w:ascii="仿宋" w:eastAsia="仿宋" w:hAnsi="仿宋" w:cs="仿宋" w:hint="eastAsia"/>
            <w:lang w:eastAsia="zh-CN"/>
          </w:rPr>
          <w:t>(一)、运营管理机构设置</w:t>
        </w:r>
        <w:r>
          <w:tab/>
        </w:r>
        <w:r>
          <w:fldChar w:fldCharType="begin"/>
        </w:r>
        <w:r>
          <w:instrText xml:space="preserve"> PAGEREF _Toc3274 \h </w:instrText>
        </w:r>
        <w:r>
          <w:fldChar w:fldCharType="separate"/>
        </w:r>
        <w:r>
          <w:t>38</w:t>
        </w:r>
        <w:r>
          <w:fldChar w:fldCharType="end"/>
        </w:r>
      </w:hyperlink>
    </w:p>
    <w:p>
      <w:pPr>
        <w:pStyle w:val="TOC2"/>
        <w:tabs>
          <w:tab w:val="right" w:leader="dot" w:pos="8306"/>
        </w:tabs>
      </w:pPr>
      <w:hyperlink w:anchor="_Toc13466" w:history="1">
        <w:r>
          <w:rPr>
            <w:rFonts w:ascii="仿宋" w:eastAsia="仿宋" w:hAnsi="仿宋" w:cs="仿宋" w:hint="eastAsia"/>
            <w:lang w:eastAsia="zh-CN"/>
          </w:rPr>
          <w:t>(二)、运营管理流程</w:t>
        </w:r>
        <w:r>
          <w:tab/>
        </w:r>
        <w:r>
          <w:fldChar w:fldCharType="begin"/>
        </w:r>
        <w:r>
          <w:instrText xml:space="preserve"> PAGEREF _Toc13466 \h </w:instrText>
        </w:r>
        <w:r>
          <w:fldChar w:fldCharType="separate"/>
        </w:r>
        <w:r>
          <w:t>41</w:t>
        </w:r>
        <w:r>
          <w:fldChar w:fldCharType="end"/>
        </w:r>
      </w:hyperlink>
    </w:p>
    <w:p>
      <w:pPr>
        <w:pStyle w:val="TOC2"/>
        <w:tabs>
          <w:tab w:val="right" w:leader="dot" w:pos="8306"/>
        </w:tabs>
      </w:pPr>
      <w:hyperlink w:anchor="_Toc2388" w:history="1">
        <w:r>
          <w:rPr>
            <w:rFonts w:ascii="仿宋" w:eastAsia="仿宋" w:hAnsi="仿宋" w:cs="仿宋" w:hint="eastAsia"/>
            <w:lang w:eastAsia="zh-CN"/>
          </w:rPr>
          <w:t>(三)、人员配备及培训</w:t>
        </w:r>
        <w:r>
          <w:tab/>
        </w:r>
        <w:r>
          <w:fldChar w:fldCharType="begin"/>
        </w:r>
        <w:r>
          <w:instrText xml:space="preserve"> PAGEREF _Toc2388 \h </w:instrText>
        </w:r>
        <w:r>
          <w:fldChar w:fldCharType="separate"/>
        </w:r>
        <w:r>
          <w:t>45</w:t>
        </w:r>
        <w:r>
          <w:fldChar w:fldCharType="end"/>
        </w:r>
      </w:hyperlink>
    </w:p>
    <w:p>
      <w:pPr>
        <w:pStyle w:val="TOC2"/>
        <w:tabs>
          <w:tab w:val="right" w:leader="dot" w:pos="8306"/>
        </w:tabs>
      </w:pPr>
      <w:hyperlink w:anchor="_Toc11475" w:history="1">
        <w:r>
          <w:rPr>
            <w:rFonts w:ascii="仿宋" w:eastAsia="仿宋" w:hAnsi="仿宋" w:cs="仿宋" w:hint="eastAsia"/>
            <w:lang w:eastAsia="zh-CN"/>
          </w:rPr>
          <w:t>(四)、质量管理体系</w:t>
        </w:r>
        <w:r>
          <w:tab/>
        </w:r>
        <w:r>
          <w:fldChar w:fldCharType="begin"/>
        </w:r>
        <w:r>
          <w:instrText xml:space="preserve"> PAGEREF _Toc11475 \h </w:instrText>
        </w:r>
        <w:r>
          <w:fldChar w:fldCharType="separate"/>
        </w:r>
        <w:r>
          <w:t>47</w:t>
        </w:r>
        <w:r>
          <w:fldChar w:fldCharType="end"/>
        </w:r>
      </w:hyperlink>
    </w:p>
    <w:p>
      <w:pPr>
        <w:pStyle w:val="TOC2"/>
        <w:tabs>
          <w:tab w:val="right" w:leader="dot" w:pos="8306"/>
        </w:tabs>
      </w:pPr>
      <w:hyperlink w:anchor="_Toc2753" w:history="1">
        <w:r>
          <w:rPr>
            <w:rFonts w:ascii="仿宋" w:eastAsia="仿宋" w:hAnsi="仿宋" w:cs="仿宋" w:hint="eastAsia"/>
            <w:lang w:eastAsia="zh-CN"/>
          </w:rPr>
          <w:t>(五)、安全生产管理</w:t>
        </w:r>
        <w:r>
          <w:tab/>
        </w:r>
        <w:r>
          <w:fldChar w:fldCharType="begin"/>
        </w:r>
        <w:r>
          <w:instrText xml:space="preserve"> PAGEREF _Toc2753 \h </w:instrText>
        </w:r>
        <w:r>
          <w:fldChar w:fldCharType="separate"/>
        </w:r>
        <w:r>
          <w:t>49</w:t>
        </w:r>
        <w:r>
          <w:fldChar w:fldCharType="end"/>
        </w:r>
      </w:hyperlink>
    </w:p>
    <w:p>
      <w:pPr>
        <w:pStyle w:val="TOC2"/>
        <w:tabs>
          <w:tab w:val="right" w:leader="dot" w:pos="8306"/>
        </w:tabs>
      </w:pPr>
      <w:hyperlink w:anchor="_Toc20329" w:history="1">
        <w:r>
          <w:rPr>
            <w:rFonts w:ascii="仿宋" w:eastAsia="仿宋" w:hAnsi="仿宋" w:cs="仿宋" w:hint="eastAsia"/>
            <w:lang w:eastAsia="zh-CN"/>
          </w:rPr>
          <w:t>(六)、环境管理</w:t>
        </w:r>
        <w:r>
          <w:tab/>
        </w:r>
        <w:r>
          <w:fldChar w:fldCharType="begin"/>
        </w:r>
        <w:r>
          <w:instrText xml:space="preserve"> PAGEREF _Toc20329 \h </w:instrText>
        </w:r>
        <w:r>
          <w:fldChar w:fldCharType="separate"/>
        </w:r>
        <w:r>
          <w:t>51</w:t>
        </w:r>
        <w:r>
          <w:fldChar w:fldCharType="end"/>
        </w:r>
      </w:hyperlink>
    </w:p>
    <w:p>
      <w:pPr>
        <w:pStyle w:val="TOC2"/>
        <w:tabs>
          <w:tab w:val="right" w:leader="dot" w:pos="8306"/>
        </w:tabs>
      </w:pPr>
      <w:hyperlink w:anchor="_Toc32523" w:history="1">
        <w:r>
          <w:rPr>
            <w:rFonts w:ascii="仿宋" w:eastAsia="仿宋" w:hAnsi="仿宋" w:cs="仿宋" w:hint="eastAsia"/>
            <w:lang w:eastAsia="zh-CN"/>
          </w:rPr>
          <w:t>(七)、设备维护与保养</w:t>
        </w:r>
        <w:r>
          <w:tab/>
        </w:r>
        <w:r>
          <w:fldChar w:fldCharType="begin"/>
        </w:r>
        <w:r>
          <w:instrText xml:space="preserve"> PAGEREF _Toc32523 \h </w:instrText>
        </w:r>
        <w:r>
          <w:fldChar w:fldCharType="separate"/>
        </w:r>
        <w:r>
          <w:t>54</w:t>
        </w:r>
        <w:r>
          <w:fldChar w:fldCharType="end"/>
        </w:r>
      </w:hyperlink>
    </w:p>
    <w:p>
      <w:pPr>
        <w:pStyle w:val="TOC2"/>
        <w:tabs>
          <w:tab w:val="right" w:leader="dot" w:pos="8306"/>
        </w:tabs>
      </w:pPr>
      <w:hyperlink w:anchor="_Toc27780" w:history="1">
        <w:r>
          <w:rPr>
            <w:rFonts w:ascii="仿宋" w:eastAsia="仿宋" w:hAnsi="仿宋" w:cs="仿宋" w:hint="eastAsia"/>
            <w:lang w:eastAsia="zh-CN"/>
          </w:rPr>
          <w:t>(八)、应急预案与处置</w:t>
        </w:r>
        <w:r>
          <w:tab/>
        </w:r>
        <w:r>
          <w:fldChar w:fldCharType="begin"/>
        </w:r>
        <w:r>
          <w:instrText xml:space="preserve"> PAGEREF _Toc27780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52" w:history="1">
        <w:r>
          <w:rPr>
            <w:rFonts w:ascii="仿宋" w:eastAsia="仿宋" w:hAnsi="仿宋" w:cs="仿宋" w:hint="eastAsia"/>
            <w:lang w:eastAsia="zh-CN"/>
          </w:rPr>
          <w:t>(九)、绩效评估</w:t>
        </w:r>
        <w:r>
          <w:tab/>
        </w:r>
        <w:r>
          <w:fldChar w:fldCharType="begin"/>
        </w:r>
        <w:r>
          <w:instrText xml:space="preserve"> PAGEREF _Toc3952 \h </w:instrText>
        </w:r>
        <w:r>
          <w:fldChar w:fldCharType="separate"/>
        </w:r>
        <w:r>
          <w:t>57</w:t>
        </w:r>
        <w:r>
          <w:fldChar w:fldCharType="end"/>
        </w:r>
      </w:hyperlink>
    </w:p>
    <w:p>
      <w:pPr>
        <w:pStyle w:val="TOC1"/>
        <w:tabs>
          <w:tab w:val="right" w:leader="dot" w:pos="8306"/>
        </w:tabs>
      </w:pPr>
      <w:hyperlink w:anchor="_Toc852" w:history="1">
        <w:r>
          <w:rPr>
            <w:rFonts w:ascii="仿宋" w:eastAsia="仿宋" w:hAnsi="仿宋" w:cs="仿宋" w:hint="eastAsia"/>
            <w:lang w:eastAsia="zh-CN"/>
          </w:rPr>
          <w:t>九、市场趋势与竞争分析</w:t>
        </w:r>
        <w:r>
          <w:tab/>
        </w:r>
        <w:r>
          <w:fldChar w:fldCharType="begin"/>
        </w:r>
        <w:r>
          <w:instrText xml:space="preserve"> PAGEREF _Toc852 \h </w:instrText>
        </w:r>
        <w:r>
          <w:fldChar w:fldCharType="separate"/>
        </w:r>
        <w:r>
          <w:t>59</w:t>
        </w:r>
        <w:r>
          <w:fldChar w:fldCharType="end"/>
        </w:r>
      </w:hyperlink>
    </w:p>
    <w:p>
      <w:pPr>
        <w:pStyle w:val="TOC2"/>
        <w:tabs>
          <w:tab w:val="right" w:leader="dot" w:pos="8306"/>
        </w:tabs>
      </w:pPr>
      <w:hyperlink w:anchor="_Toc30112" w:history="1">
        <w:r>
          <w:rPr>
            <w:rFonts w:ascii="仿宋" w:eastAsia="仿宋" w:hAnsi="仿宋" w:cs="仿宋" w:hint="eastAsia"/>
            <w:lang w:eastAsia="zh-CN"/>
          </w:rPr>
          <w:t>(一)、行业市场趋势分析</w:t>
        </w:r>
        <w:r>
          <w:tab/>
        </w:r>
        <w:r>
          <w:fldChar w:fldCharType="begin"/>
        </w:r>
        <w:r>
          <w:instrText xml:space="preserve"> PAGEREF _Toc30112 \h </w:instrText>
        </w:r>
        <w:r>
          <w:fldChar w:fldCharType="separate"/>
        </w:r>
        <w:r>
          <w:t>59</w:t>
        </w:r>
        <w:r>
          <w:fldChar w:fldCharType="end"/>
        </w:r>
      </w:hyperlink>
    </w:p>
    <w:p>
      <w:pPr>
        <w:pStyle w:val="TOC2"/>
        <w:tabs>
          <w:tab w:val="right" w:leader="dot" w:pos="8306"/>
        </w:tabs>
      </w:pPr>
      <w:hyperlink w:anchor="_Toc18693" w:history="1">
        <w:r>
          <w:rPr>
            <w:rFonts w:ascii="仿宋" w:eastAsia="仿宋" w:hAnsi="仿宋" w:cs="仿宋" w:hint="eastAsia"/>
            <w:lang w:eastAsia="zh-CN"/>
          </w:rPr>
          <w:t>(二)、竞争对手动态监测</w:t>
        </w:r>
        <w:r>
          <w:tab/>
        </w:r>
        <w:r>
          <w:fldChar w:fldCharType="begin"/>
        </w:r>
        <w:r>
          <w:instrText xml:space="preserve"> PAGEREF _Toc18693 \h </w:instrText>
        </w:r>
        <w:r>
          <w:fldChar w:fldCharType="separate"/>
        </w:r>
        <w:r>
          <w:t>61</w:t>
        </w:r>
        <w:r>
          <w:fldChar w:fldCharType="end"/>
        </w:r>
      </w:hyperlink>
    </w:p>
    <w:p>
      <w:pPr>
        <w:pStyle w:val="TOC2"/>
        <w:tabs>
          <w:tab w:val="right" w:leader="dot" w:pos="8306"/>
        </w:tabs>
      </w:pPr>
      <w:hyperlink w:anchor="_Toc21352" w:history="1">
        <w:r>
          <w:rPr>
            <w:rFonts w:ascii="仿宋" w:eastAsia="仿宋" w:hAnsi="仿宋" w:cs="仿宋" w:hint="eastAsia"/>
            <w:lang w:eastAsia="zh-CN"/>
          </w:rPr>
          <w:t>(三)、新兴技术与创新趋势</w:t>
        </w:r>
        <w:r>
          <w:tab/>
        </w:r>
        <w:r>
          <w:fldChar w:fldCharType="begin"/>
        </w:r>
        <w:r>
          <w:instrText xml:space="preserve"> PAGEREF _Toc21352 \h </w:instrText>
        </w:r>
        <w:r>
          <w:fldChar w:fldCharType="separate"/>
        </w:r>
        <w:r>
          <w:t>63</w:t>
        </w:r>
        <w:r>
          <w:fldChar w:fldCharType="end"/>
        </w:r>
      </w:hyperlink>
    </w:p>
    <w:p>
      <w:pPr>
        <w:pStyle w:val="TOC2"/>
        <w:tabs>
          <w:tab w:val="right" w:leader="dot" w:pos="8306"/>
        </w:tabs>
      </w:pPr>
      <w:hyperlink w:anchor="_Toc23609" w:history="1">
        <w:r>
          <w:rPr>
            <w:rFonts w:ascii="仿宋" w:eastAsia="仿宋" w:hAnsi="仿宋" w:cs="仿宋" w:hint="eastAsia"/>
            <w:lang w:eastAsia="zh-CN"/>
          </w:rPr>
          <w:t>(四)、市场机会与威胁评估</w:t>
        </w:r>
        <w:r>
          <w:tab/>
        </w:r>
        <w:r>
          <w:fldChar w:fldCharType="begin"/>
        </w:r>
        <w:r>
          <w:instrText xml:space="preserve"> PAGEREF _Toc23609 \h </w:instrText>
        </w:r>
        <w:r>
          <w:fldChar w:fldCharType="separate"/>
        </w:r>
        <w:r>
          <w:t>65</w:t>
        </w:r>
        <w:r>
          <w:fldChar w:fldCharType="end"/>
        </w:r>
      </w:hyperlink>
    </w:p>
    <w:p>
      <w:pPr>
        <w:pStyle w:val="TOC1"/>
        <w:tabs>
          <w:tab w:val="right" w:leader="dot" w:pos="8306"/>
        </w:tabs>
      </w:pPr>
      <w:hyperlink w:anchor="_Toc26822" w:history="1">
        <w:r>
          <w:rPr>
            <w:rFonts w:ascii="仿宋" w:eastAsia="仿宋" w:hAnsi="仿宋" w:cs="仿宋" w:hint="eastAsia"/>
            <w:lang w:eastAsia="zh-CN"/>
          </w:rPr>
          <w:t>十、锂离子电池项目监督与评估</w:t>
        </w:r>
        <w:r>
          <w:tab/>
        </w:r>
        <w:r>
          <w:fldChar w:fldCharType="begin"/>
        </w:r>
        <w:r>
          <w:instrText xml:space="preserve"> PAGEREF _Toc26822 \h </w:instrText>
        </w:r>
        <w:r>
          <w:fldChar w:fldCharType="separate"/>
        </w:r>
        <w:r>
          <w:t>67</w:t>
        </w:r>
        <w:r>
          <w:fldChar w:fldCharType="end"/>
        </w:r>
      </w:hyperlink>
    </w:p>
    <w:p>
      <w:pPr>
        <w:pStyle w:val="TOC2"/>
        <w:tabs>
          <w:tab w:val="right" w:leader="dot" w:pos="8306"/>
        </w:tabs>
      </w:pPr>
      <w:hyperlink w:anchor="_Toc12626" w:history="1">
        <w:r>
          <w:rPr>
            <w:rFonts w:ascii="仿宋" w:eastAsia="仿宋" w:hAnsi="仿宋" w:cs="仿宋" w:hint="eastAsia"/>
            <w:lang w:eastAsia="zh-CN"/>
          </w:rPr>
          <w:t>(一)、监督机构及职责</w:t>
        </w:r>
        <w:r>
          <w:tab/>
        </w:r>
        <w:r>
          <w:fldChar w:fldCharType="begin"/>
        </w:r>
        <w:r>
          <w:instrText xml:space="preserve"> PAGEREF _Toc12626 \h </w:instrText>
        </w:r>
        <w:r>
          <w:fldChar w:fldCharType="separate"/>
        </w:r>
        <w:r>
          <w:t>67</w:t>
        </w:r>
        <w:r>
          <w:fldChar w:fldCharType="end"/>
        </w:r>
      </w:hyperlink>
    </w:p>
    <w:p>
      <w:pPr>
        <w:pStyle w:val="TOC2"/>
        <w:tabs>
          <w:tab w:val="right" w:leader="dot" w:pos="8306"/>
        </w:tabs>
      </w:pPr>
      <w:hyperlink w:anchor="_Toc9093" w:history="1">
        <w:r>
          <w:rPr>
            <w:rFonts w:ascii="仿宋" w:eastAsia="仿宋" w:hAnsi="仿宋" w:cs="仿宋" w:hint="eastAsia"/>
            <w:lang w:eastAsia="zh-CN"/>
          </w:rPr>
          <w:t>(二)、监测与评估指标体系</w:t>
        </w:r>
        <w:r>
          <w:tab/>
        </w:r>
        <w:r>
          <w:fldChar w:fldCharType="begin"/>
        </w:r>
        <w:r>
          <w:instrText xml:space="preserve"> PAGEREF _Toc9093 \h </w:instrText>
        </w:r>
        <w:r>
          <w:fldChar w:fldCharType="separate"/>
        </w:r>
        <w:r>
          <w:t>69</w:t>
        </w:r>
        <w:r>
          <w:fldChar w:fldCharType="end"/>
        </w:r>
      </w:hyperlink>
    </w:p>
    <w:p>
      <w:pPr>
        <w:pStyle w:val="TOC2"/>
        <w:tabs>
          <w:tab w:val="right" w:leader="dot" w:pos="8306"/>
        </w:tabs>
      </w:pPr>
      <w:hyperlink w:anchor="_Toc26135" w:history="1">
        <w:r>
          <w:rPr>
            <w:rFonts w:ascii="仿宋" w:eastAsia="仿宋" w:hAnsi="仿宋" w:cs="仿宋" w:hint="eastAsia"/>
            <w:lang w:eastAsia="zh-CN"/>
          </w:rPr>
          <w:t>(三)、监督与评估周期</w:t>
        </w:r>
        <w:r>
          <w:tab/>
        </w:r>
        <w:r>
          <w:fldChar w:fldCharType="begin"/>
        </w:r>
        <w:r>
          <w:instrText xml:space="preserve"> PAGEREF _Toc26135 \h </w:instrText>
        </w:r>
        <w:r>
          <w:fldChar w:fldCharType="separate"/>
        </w:r>
        <w:r>
          <w:t>71</w:t>
        </w:r>
        <w:r>
          <w:fldChar w:fldCharType="end"/>
        </w:r>
      </w:hyperlink>
    </w:p>
    <w:p>
      <w:pPr>
        <w:pStyle w:val="TOC2"/>
        <w:tabs>
          <w:tab w:val="right" w:leader="dot" w:pos="8306"/>
        </w:tabs>
      </w:pPr>
      <w:hyperlink w:anchor="_Toc7378" w:history="1">
        <w:r>
          <w:rPr>
            <w:rFonts w:ascii="仿宋" w:eastAsia="仿宋" w:hAnsi="仿宋" w:cs="仿宋" w:hint="eastAsia"/>
            <w:lang w:eastAsia="zh-CN"/>
          </w:rPr>
          <w:t>(四)、监督与评估报告</w:t>
        </w:r>
        <w:r>
          <w:tab/>
        </w:r>
        <w:r>
          <w:fldChar w:fldCharType="begin"/>
        </w:r>
        <w:r>
          <w:instrText xml:space="preserve"> PAGEREF _Toc7378 \h </w:instrText>
        </w:r>
        <w:r>
          <w:fldChar w:fldCharType="separate"/>
        </w:r>
        <w:r>
          <w:t>73</w:t>
        </w:r>
        <w:r>
          <w:fldChar w:fldCharType="end"/>
        </w:r>
      </w:hyperlink>
    </w:p>
    <w:p>
      <w:pPr>
        <w:pStyle w:val="TOC1"/>
        <w:tabs>
          <w:tab w:val="right" w:leader="dot" w:pos="8306"/>
        </w:tabs>
      </w:pPr>
      <w:hyperlink w:anchor="_Toc24440" w:history="1">
        <w:r>
          <w:rPr>
            <w:rFonts w:ascii="仿宋" w:eastAsia="仿宋" w:hAnsi="仿宋" w:cs="仿宋" w:hint="eastAsia"/>
            <w:lang w:eastAsia="zh-CN"/>
          </w:rPr>
          <w:t>十一、锂离子电池项目环境保护</w:t>
        </w:r>
        <w:r>
          <w:tab/>
        </w:r>
        <w:r>
          <w:fldChar w:fldCharType="begin"/>
        </w:r>
        <w:r>
          <w:instrText xml:space="preserve"> PAGEREF _Toc24440 \h </w:instrText>
        </w:r>
        <w:r>
          <w:fldChar w:fldCharType="separate"/>
        </w:r>
        <w:r>
          <w:t>75</w:t>
        </w:r>
        <w:r>
          <w:fldChar w:fldCharType="end"/>
        </w:r>
      </w:hyperlink>
    </w:p>
    <w:p>
      <w:pPr>
        <w:pStyle w:val="TOC2"/>
        <w:tabs>
          <w:tab w:val="right" w:leader="dot" w:pos="8306"/>
        </w:tabs>
      </w:pPr>
      <w:hyperlink w:anchor="_Toc31856" w:history="1">
        <w:r>
          <w:rPr>
            <w:rFonts w:ascii="仿宋" w:eastAsia="仿宋" w:hAnsi="仿宋" w:cs="仿宋" w:hint="eastAsia"/>
            <w:lang w:eastAsia="zh-CN"/>
          </w:rPr>
          <w:t>(一)、锂离子电池项目环境影响评估</w:t>
        </w:r>
        <w:r>
          <w:tab/>
        </w:r>
        <w:r>
          <w:fldChar w:fldCharType="begin"/>
        </w:r>
        <w:r>
          <w:instrText xml:space="preserve"> PAGEREF _Toc31856 \h </w:instrText>
        </w:r>
        <w:r>
          <w:fldChar w:fldCharType="separate"/>
        </w:r>
        <w:r>
          <w:t>75</w:t>
        </w:r>
        <w:r>
          <w:fldChar w:fldCharType="end"/>
        </w:r>
      </w:hyperlink>
    </w:p>
    <w:p>
      <w:pPr>
        <w:pStyle w:val="TOC2"/>
        <w:tabs>
          <w:tab w:val="right" w:leader="dot" w:pos="8306"/>
        </w:tabs>
      </w:pPr>
      <w:hyperlink w:anchor="_Toc27262" w:history="1">
        <w:r>
          <w:rPr>
            <w:rFonts w:ascii="仿宋" w:eastAsia="仿宋" w:hAnsi="仿宋" w:cs="仿宋" w:hint="eastAsia"/>
            <w:lang w:eastAsia="zh-CN"/>
          </w:rPr>
          <w:t>(二)、环境保护措施与方案</w:t>
        </w:r>
        <w:r>
          <w:tab/>
        </w:r>
        <w:r>
          <w:fldChar w:fldCharType="begin"/>
        </w:r>
        <w:r>
          <w:instrText xml:space="preserve"> PAGEREF _Toc27262 \h </w:instrText>
        </w:r>
        <w:r>
          <w:fldChar w:fldCharType="separate"/>
        </w:r>
        <w:r>
          <w:t>77</w:t>
        </w:r>
        <w:r>
          <w:fldChar w:fldCharType="end"/>
        </w:r>
      </w:hyperlink>
    </w:p>
    <w:p>
      <w:pPr>
        <w:pStyle w:val="TOC2"/>
        <w:tabs>
          <w:tab w:val="right" w:leader="dot" w:pos="8306"/>
        </w:tabs>
      </w:pPr>
      <w:hyperlink w:anchor="_Toc13925" w:history="1">
        <w:r>
          <w:rPr>
            <w:rFonts w:ascii="仿宋" w:eastAsia="仿宋" w:hAnsi="仿宋" w:cs="仿宋" w:hint="eastAsia"/>
            <w:lang w:eastAsia="zh-CN"/>
          </w:rPr>
          <w:t>(三)、生态恢复与补偿措施</w:t>
        </w:r>
        <w:r>
          <w:tab/>
        </w:r>
        <w:r>
          <w:fldChar w:fldCharType="begin"/>
        </w:r>
        <w:r>
          <w:instrText xml:space="preserve"> PAGEREF _Toc13925 \h </w:instrText>
        </w:r>
        <w:r>
          <w:fldChar w:fldCharType="separate"/>
        </w:r>
        <w:r>
          <w:t>79</w:t>
        </w:r>
        <w:r>
          <w:fldChar w:fldCharType="end"/>
        </w:r>
      </w:hyperlink>
    </w:p>
    <w:p>
      <w:pPr>
        <w:pStyle w:val="TOC2"/>
        <w:tabs>
          <w:tab w:val="right" w:leader="dot" w:pos="8306"/>
        </w:tabs>
      </w:pPr>
      <w:hyperlink w:anchor="_Toc8616" w:history="1">
        <w:r>
          <w:rPr>
            <w:rFonts w:ascii="仿宋" w:eastAsia="仿宋" w:hAnsi="仿宋" w:cs="仿宋" w:hint="eastAsia"/>
            <w:lang w:eastAsia="zh-CN"/>
          </w:rPr>
          <w:t>(四)、环境保护监测与评估</w:t>
        </w:r>
        <w:r>
          <w:tab/>
        </w:r>
        <w:r>
          <w:fldChar w:fldCharType="begin"/>
        </w:r>
        <w:r>
          <w:instrText xml:space="preserve"> PAGEREF _Toc8616 \h </w:instrText>
        </w:r>
        <w:r>
          <w:fldChar w:fldCharType="separate"/>
        </w:r>
        <w:r>
          <w:t>81</w:t>
        </w:r>
        <w:r>
          <w:fldChar w:fldCharType="end"/>
        </w:r>
      </w:hyperlink>
    </w:p>
    <w:p>
      <w:pPr>
        <w:pStyle w:val="TOC1"/>
        <w:tabs>
          <w:tab w:val="right" w:leader="dot" w:pos="8306"/>
        </w:tabs>
      </w:pPr>
      <w:hyperlink w:anchor="_Toc32615" w:history="1">
        <w:r>
          <w:rPr>
            <w:rFonts w:ascii="仿宋" w:eastAsia="仿宋" w:hAnsi="仿宋" w:cs="仿宋" w:hint="eastAsia"/>
            <w:lang w:eastAsia="zh-CN"/>
          </w:rPr>
          <w:t>十二、未来发展战略</w:t>
        </w:r>
        <w:r>
          <w:tab/>
        </w:r>
        <w:r>
          <w:fldChar w:fldCharType="begin"/>
        </w:r>
        <w:r>
          <w:instrText xml:space="preserve"> PAGEREF _Toc32615 \h </w:instrText>
        </w:r>
        <w:r>
          <w:fldChar w:fldCharType="separate"/>
        </w:r>
        <w:r>
          <w:t>83</w:t>
        </w:r>
        <w:r>
          <w:fldChar w:fldCharType="end"/>
        </w:r>
      </w:hyperlink>
    </w:p>
    <w:p>
      <w:pPr>
        <w:pStyle w:val="TOC2"/>
        <w:tabs>
          <w:tab w:val="right" w:leader="dot" w:pos="8306"/>
        </w:tabs>
      </w:pPr>
      <w:hyperlink w:anchor="_Toc8772" w:history="1">
        <w:r>
          <w:rPr>
            <w:rFonts w:ascii="仿宋" w:eastAsia="仿宋" w:hAnsi="仿宋" w:cs="仿宋" w:hint="eastAsia"/>
            <w:lang w:eastAsia="zh-CN"/>
          </w:rPr>
          <w:t>(一)、未来市场定位与业务拓展</w:t>
        </w:r>
        <w:r>
          <w:tab/>
        </w:r>
        <w:r>
          <w:fldChar w:fldCharType="begin"/>
        </w:r>
        <w:r>
          <w:instrText xml:space="preserve"> PAGEREF _Toc8772 \h </w:instrText>
        </w:r>
        <w:r>
          <w:fldChar w:fldCharType="separate"/>
        </w:r>
        <w:r>
          <w:t>83</w:t>
        </w:r>
        <w:r>
          <w:fldChar w:fldCharType="end"/>
        </w:r>
      </w:hyperlink>
    </w:p>
    <w:p>
      <w:pPr>
        <w:pStyle w:val="TOC2"/>
        <w:tabs>
          <w:tab w:val="right" w:leader="dot" w:pos="8306"/>
        </w:tabs>
      </w:pPr>
      <w:hyperlink w:anchor="_Toc30028" w:history="1">
        <w:r>
          <w:rPr>
            <w:rFonts w:ascii="仿宋" w:eastAsia="仿宋" w:hAnsi="仿宋" w:cs="仿宋" w:hint="eastAsia"/>
            <w:lang w:eastAsia="zh-CN"/>
          </w:rPr>
          <w:t>(二)、技术创新与研发方向</w:t>
        </w:r>
        <w:r>
          <w:tab/>
        </w:r>
        <w:r>
          <w:fldChar w:fldCharType="begin"/>
        </w:r>
        <w:r>
          <w:instrText xml:space="preserve"> PAGEREF _Toc30028 \h </w:instrText>
        </w:r>
        <w:r>
          <w:fldChar w:fldCharType="separate"/>
        </w:r>
        <w:r>
          <w:t>85</w:t>
        </w:r>
        <w:r>
          <w:fldChar w:fldCharType="end"/>
        </w:r>
      </w:hyperlink>
    </w:p>
    <w:p>
      <w:pPr>
        <w:pStyle w:val="TOC2"/>
        <w:tabs>
          <w:tab w:val="right" w:leader="dot" w:pos="8306"/>
        </w:tabs>
      </w:pPr>
      <w:hyperlink w:anchor="_Toc14730" w:history="1">
        <w:r>
          <w:rPr>
            <w:rFonts w:ascii="仿宋" w:eastAsia="仿宋" w:hAnsi="仿宋" w:cs="仿宋" w:hint="eastAsia"/>
            <w:lang w:eastAsia="zh-CN"/>
          </w:rPr>
          <w:t>(三)、国际化战略与全球市场</w:t>
        </w:r>
        <w:r>
          <w:tab/>
        </w:r>
        <w:r>
          <w:fldChar w:fldCharType="begin"/>
        </w:r>
        <w:r>
          <w:instrText xml:space="preserve"> PAGEREF _Toc14730 \h </w:instrText>
        </w:r>
        <w:r>
          <w:fldChar w:fldCharType="separate"/>
        </w:r>
        <w:r>
          <w:t>87</w:t>
        </w:r>
        <w:r>
          <w:fldChar w:fldCharType="end"/>
        </w:r>
      </w:hyperlink>
    </w:p>
    <w:p>
      <w:pPr>
        <w:pStyle w:val="TOC2"/>
        <w:tabs>
          <w:tab w:val="right" w:leader="dot" w:pos="8306"/>
        </w:tabs>
      </w:pPr>
      <w:hyperlink w:anchor="_Toc9281" w:history="1">
        <w:r>
          <w:rPr>
            <w:rFonts w:ascii="仿宋" w:eastAsia="仿宋" w:hAnsi="仿宋" w:cs="仿宋" w:hint="eastAsia"/>
            <w:lang w:eastAsia="zh-CN"/>
          </w:rPr>
          <w:t>(四)、可持续发展战略</w:t>
        </w:r>
        <w:r>
          <w:tab/>
        </w:r>
        <w:r>
          <w:fldChar w:fldCharType="begin"/>
        </w:r>
        <w:r>
          <w:instrText xml:space="preserve"> PAGEREF _Toc9281 \h </w:instrText>
        </w:r>
        <w:r>
          <w:fldChar w:fldCharType="separate"/>
        </w:r>
        <w:r>
          <w:t>88</w:t>
        </w:r>
        <w:r>
          <w:fldChar w:fldCharType="end"/>
        </w:r>
      </w:hyperlink>
    </w:p>
    <w:p>
      <w:pPr>
        <w:pStyle w:val="TOC1"/>
        <w:tabs>
          <w:tab w:val="right" w:leader="dot" w:pos="8306"/>
        </w:tabs>
      </w:pPr>
      <w:hyperlink w:anchor="_Toc12154" w:history="1">
        <w:r>
          <w:rPr>
            <w:rFonts w:ascii="仿宋" w:eastAsia="仿宋" w:hAnsi="仿宋" w:cs="仿宋" w:hint="eastAsia"/>
            <w:lang w:eastAsia="zh-CN"/>
          </w:rPr>
          <w:t>十三、市场营销策略</w:t>
        </w:r>
        <w:r>
          <w:tab/>
        </w:r>
        <w:r>
          <w:fldChar w:fldCharType="begin"/>
        </w:r>
        <w:r>
          <w:instrText xml:space="preserve"> PAGEREF _Toc12154 \h </w:instrText>
        </w:r>
        <w:r>
          <w:fldChar w:fldCharType="separate"/>
        </w:r>
        <w:r>
          <w:t>90</w:t>
        </w:r>
        <w:r>
          <w:fldChar w:fldCharType="end"/>
        </w:r>
      </w:hyperlink>
    </w:p>
    <w:p>
      <w:pPr>
        <w:pStyle w:val="TOC2"/>
        <w:tabs>
          <w:tab w:val="right" w:leader="dot" w:pos="8306"/>
        </w:tabs>
      </w:pPr>
      <w:hyperlink w:anchor="_Toc5796" w:history="1">
        <w:r>
          <w:rPr>
            <w:rFonts w:ascii="仿宋" w:eastAsia="仿宋" w:hAnsi="仿宋" w:cs="仿宋" w:hint="eastAsia"/>
            <w:lang w:eastAsia="zh-CN"/>
          </w:rPr>
          <w:t>(一)、市场定位与目标客户群</w:t>
        </w:r>
        <w:r>
          <w:tab/>
        </w:r>
        <w:r>
          <w:fldChar w:fldCharType="begin"/>
        </w:r>
        <w:r>
          <w:instrText xml:space="preserve"> PAGEREF _Toc5796 \h </w:instrText>
        </w:r>
        <w:r>
          <w:fldChar w:fldCharType="separate"/>
        </w:r>
        <w:r>
          <w:t>90</w:t>
        </w:r>
        <w:r>
          <w:fldChar w:fldCharType="end"/>
        </w:r>
      </w:hyperlink>
    </w:p>
    <w:p>
      <w:pPr>
        <w:pStyle w:val="TOC2"/>
        <w:tabs>
          <w:tab w:val="right" w:leader="dot" w:pos="8306"/>
        </w:tabs>
      </w:pPr>
      <w:hyperlink w:anchor="_Toc17875" w:history="1">
        <w:r>
          <w:rPr>
            <w:rFonts w:ascii="仿宋" w:eastAsia="仿宋" w:hAnsi="仿宋" w:cs="仿宋" w:hint="eastAsia"/>
            <w:lang w:eastAsia="zh-CN"/>
          </w:rPr>
          <w:t>(二)、竞争对手分析</w:t>
        </w:r>
        <w:r>
          <w:tab/>
        </w:r>
        <w:r>
          <w:fldChar w:fldCharType="begin"/>
        </w:r>
        <w:r>
          <w:instrText xml:space="preserve"> PAGEREF _Toc17875 \h </w:instrText>
        </w:r>
        <w:r>
          <w:fldChar w:fldCharType="separate"/>
        </w:r>
        <w:r>
          <w:t>93</w:t>
        </w:r>
        <w:r>
          <w:fldChar w:fldCharType="end"/>
        </w:r>
      </w:hyperlink>
    </w:p>
    <w:p>
      <w:pPr>
        <w:pStyle w:val="TOC2"/>
        <w:tabs>
          <w:tab w:val="right" w:leader="dot" w:pos="8306"/>
        </w:tabs>
      </w:pPr>
      <w:hyperlink w:anchor="_Toc19628" w:history="1">
        <w:r>
          <w:rPr>
            <w:rFonts w:ascii="仿宋" w:eastAsia="仿宋" w:hAnsi="仿宋" w:cs="仿宋" w:hint="eastAsia"/>
            <w:lang w:eastAsia="zh-CN"/>
          </w:rPr>
          <w:t>(三)、营销策略与推广计划</w:t>
        </w:r>
        <w:r>
          <w:tab/>
        </w:r>
        <w:r>
          <w:fldChar w:fldCharType="begin"/>
        </w:r>
        <w:r>
          <w:instrText xml:space="preserve"> PAGEREF _Toc19628 \h </w:instrText>
        </w:r>
        <w:r>
          <w:fldChar w:fldCharType="separate"/>
        </w:r>
        <w:r>
          <w:t>95</w:t>
        </w:r>
        <w:r>
          <w:fldChar w:fldCharType="end"/>
        </w:r>
      </w:hyperlink>
    </w:p>
    <w:p>
      <w:pPr>
        <w:pStyle w:val="TOC2"/>
        <w:tabs>
          <w:tab w:val="right" w:leader="dot" w:pos="8306"/>
        </w:tabs>
      </w:pPr>
      <w:hyperlink w:anchor="_Toc29598" w:history="1">
        <w:r>
          <w:rPr>
            <w:rFonts w:ascii="仿宋" w:eastAsia="仿宋" w:hAnsi="仿宋" w:cs="仿宋" w:hint="eastAsia"/>
            <w:lang w:eastAsia="zh-CN"/>
          </w:rPr>
          <w:t>(四)、产品定价与销售渠道</w:t>
        </w:r>
        <w:r>
          <w:tab/>
        </w:r>
        <w:r>
          <w:fldChar w:fldCharType="begin"/>
        </w:r>
        <w:r>
          <w:instrText xml:space="preserve"> PAGEREF _Toc29598 \h </w:instrText>
        </w:r>
        <w:r>
          <w:fldChar w:fldCharType="separate"/>
        </w:r>
        <w:r>
          <w:t>96</w:t>
        </w:r>
        <w:r>
          <w:fldChar w:fldCharType="end"/>
        </w:r>
      </w:hyperlink>
    </w:p>
    <w:p>
      <w:pPr>
        <w:pStyle w:val="TOC2"/>
        <w:tabs>
          <w:tab w:val="right" w:leader="dot" w:pos="8306"/>
        </w:tabs>
      </w:pPr>
      <w:hyperlink w:anchor="_Toc8770" w:history="1">
        <w:r>
          <w:rPr>
            <w:rFonts w:ascii="仿宋" w:eastAsia="仿宋" w:hAnsi="仿宋" w:cs="仿宋" w:hint="eastAsia"/>
            <w:lang w:eastAsia="zh-CN"/>
          </w:rPr>
          <w:t>(五)、售后服务体系</w:t>
        </w:r>
        <w:r>
          <w:tab/>
        </w:r>
        <w:r>
          <w:fldChar w:fldCharType="begin"/>
        </w:r>
        <w:r>
          <w:instrText xml:space="preserve"> PAGEREF _Toc8770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锂离子电池项目管理已成为推动企业及组织持续创新的核心动力。本锂离子电池项目报告集中讨论了锂离子电池项目策划、实施与评估的关键环节，旨在通过系统分析和反思锂离子电池项目管理实践中的优势与不足，提升锂离子电池项目执行的有效性和效率。报告内容涵盖了锂离子电池项目的目标设定、资源配置、风险控制与成果交付等多个维度，为读者提供了一套完整的锂离子电池项目管理解决方案。需要强调的是，本报告仅用于学术研讨，不得用于商业目的，其内部详细资料和结论供学习交流使用，以促进锂离子电池项目管理领域的知识共享和专业发展。</w:t>
      </w:r>
    </w:p>
    <w:p>
      <w:pPr>
        <w:pStyle w:val="Heading1"/>
        <w:ind w:firstLine="560" w:firstLineChars="200"/>
        <w:rPr>
          <w:rFonts w:ascii="仿宋" w:eastAsia="仿宋" w:hAnsi="仿宋" w:cs="仿宋" w:hint="eastAsia"/>
          <w:sz w:val="28"/>
          <w:lang w:eastAsia="zh-CN"/>
        </w:rPr>
      </w:pPr>
      <w:bookmarkStart w:id="2" w:name="_Toc29973"/>
      <w:r>
        <w:rPr>
          <w:rFonts w:ascii="仿宋" w:eastAsia="仿宋" w:hAnsi="仿宋" w:cs="仿宋" w:hint="eastAsia"/>
          <w:sz w:val="28"/>
          <w:lang w:eastAsia="zh-CN"/>
        </w:rPr>
        <w:t>一、锂离子电池项目选址说明</w:t>
      </w:r>
      <w:bookmarkEnd w:id="2"/>
    </w:p>
    <w:p>
      <w:pPr>
        <w:pStyle w:val="Heading2"/>
        <w:rPr>
          <w:rFonts w:ascii="仿宋" w:eastAsia="仿宋" w:hAnsi="仿宋" w:cs="仿宋" w:hint="eastAsia"/>
          <w:lang w:eastAsia="zh-CN"/>
        </w:rPr>
      </w:pPr>
      <w:bookmarkStart w:id="3" w:name="_Toc14923"/>
      <w:r>
        <w:rPr>
          <w:rFonts w:ascii="仿宋" w:eastAsia="仿宋" w:hAnsi="仿宋" w:cs="仿宋" w:hint="eastAsia"/>
          <w:lang w:eastAsia="zh-CN"/>
        </w:rPr>
        <w:t>(一)、锂离子电池项目选址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选址位于XXXX市XXXX区XXXX街道XXXX路，地理位置优越，地势平坦，交通便利。附近有多条主要道路交汇，便于原材料的运输和成品的配送。地理位置的优越性将为锂离子电池项目提供便捷的市场接触和良好的物流基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选址过程中，我们将充分考虑用地控制指标，确保锂离子电池项目用地的合规性。经过详细的规划和评估，选址地区的用地性质、容积率、绿化率等指标将被科学确定，以满足锂离子电池项目的发展需求并符合相关法规和环保要求。</w:t>
      </w:r>
    </w:p>
    <w:p>
      <w:pPr>
        <w:pStyle w:val="Heading2"/>
        <w:ind w:firstLine="560" w:firstLineChars="200"/>
        <w:rPr>
          <w:rFonts w:ascii="仿宋" w:eastAsia="仿宋" w:hAnsi="仿宋" w:cs="仿宋" w:hint="eastAsia"/>
          <w:sz w:val="28"/>
          <w:lang w:eastAsia="zh-CN"/>
        </w:rPr>
      </w:pPr>
      <w:bookmarkStart w:id="4" w:name="_Toc272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选址地区的用地性质被确定为工业用地，以支持锂离子电池项目的生产和运营。确保用地性质符合地方规划，并满足锂离子电池项目的实际需求。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根据地区规划和建设标准，设定合理的容积率。容积率的设定要考虑锂离子电池项目的建筑需求，确保建筑的布局紧凑，用地高效利用。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确保锂离子电池项目选址地区的绿化率符合环保法规的要求。通过科学的绿化设计，提高绿化率，改善周边环境，为员工提供良好的工作生活环境。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5" w:name="_Toc103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针对锂离子电池项目的实际需求，考虑采用垂直建筑设计，提高建筑的层数，减小占地面积。这将有助于在有限的用地内实现更大的建筑容积。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6" w:name="_Toc226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锂离子电池项目的原材料运输和成品配送提供了便捷的通道。地理位置的优越性将成为总图布置方案的首要考虑因素，确保锂离子电池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锂离子电池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锂离子电池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锂离子电池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7" w:name="_Toc192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选址综合评价是对所有选址因素进行全面权衡和评估的过程，包括地理位置、交通便利性、用地控制指标等多个方面。通过科学的评价方法，确保最终选址符合锂离子电池项目的长期发展需求和可行性要求。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锂离子电池项目的成功实施提供战略优势。通过全面利用地理位置，确保锂离子电池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综合评价将充分考虑选址地区的交通便利性。主要道路的交汇、交通流畅性等因素将被纳入考虑范围。通过科学评估交通状况，确保锂离子电池项目的运输通道顺畅，为物流和员工的出行提供良好保障。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用地控制指标是综合评价中的重要组成部分。通过科学制定用地控制指标，明确用地性质、用途、容积率等，确保用地的规划与锂离子电池项目的实际需求相符。这有助于用地的科学利用和可持续性发展。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锂离子电池项目的空间布局合理有序。绿化空间、建筑布局、功能区域划分等因素将在总图布置中得到综合考虑，为锂离子电池项目提供良好的空间环境。</w:t>
      </w:r>
    </w:p>
    <w:p>
      <w:pPr>
        <w:pStyle w:val="Heading1"/>
        <w:ind w:firstLine="560" w:firstLineChars="200"/>
        <w:rPr>
          <w:rFonts w:ascii="仿宋" w:eastAsia="仿宋" w:hAnsi="仿宋" w:cs="仿宋" w:hint="eastAsia"/>
          <w:sz w:val="28"/>
          <w:lang w:eastAsia="zh-CN"/>
        </w:rPr>
      </w:pPr>
      <w:bookmarkStart w:id="8" w:name="_Toc27686"/>
      <w:r>
        <w:rPr>
          <w:rFonts w:ascii="仿宋" w:eastAsia="仿宋" w:hAnsi="仿宋" w:cs="仿宋" w:hint="eastAsia"/>
          <w:sz w:val="28"/>
          <w:lang w:eastAsia="zh-CN"/>
        </w:rPr>
        <w:t>二、建设单位基本信息</w:t>
      </w:r>
      <w:bookmarkEnd w:id="8"/>
    </w:p>
    <w:p>
      <w:pPr>
        <w:pStyle w:val="Heading2"/>
        <w:rPr>
          <w:rFonts w:ascii="仿宋" w:eastAsia="仿宋" w:hAnsi="仿宋" w:cs="仿宋" w:hint="eastAsia"/>
          <w:lang w:eastAsia="zh-CN"/>
        </w:rPr>
      </w:pPr>
      <w:bookmarkStart w:id="9" w:name="_Toc23355"/>
      <w:r>
        <w:rPr>
          <w:rFonts w:ascii="仿宋" w:eastAsia="仿宋" w:hAnsi="仿宋" w:cs="仿宋" w:hint="eastAsia"/>
          <w:lang w:eastAsia="zh-CN"/>
        </w:rPr>
        <w:t>(一)、锂离子电池项目承办单位基本情况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一、锂离子电池项目承办单位基本情况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10" w:name="_Toc798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利润状况：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公司的综合投资回报率为XX%，在锂离子电池项目、市场推广和研发等方面的投资取得了良好的回报。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11" w:name="_Toc17993"/>
      <w:r>
        <w:rPr>
          <w:rFonts w:ascii="仿宋" w:eastAsia="仿宋" w:hAnsi="仿宋" w:cs="仿宋" w:hint="eastAsia"/>
          <w:sz w:val="28"/>
          <w:lang w:eastAsia="zh-CN"/>
        </w:rPr>
        <w:t>三、建设规划</w:t>
      </w:r>
      <w:bookmarkEnd w:id="11"/>
    </w:p>
    <w:p>
      <w:pPr>
        <w:pStyle w:val="Heading2"/>
        <w:rPr>
          <w:rFonts w:ascii="仿宋" w:eastAsia="仿宋" w:hAnsi="仿宋" w:cs="仿宋" w:hint="eastAsia"/>
          <w:lang w:eastAsia="zh-CN"/>
        </w:rPr>
      </w:pPr>
      <w:bookmarkStart w:id="12" w:name="_Toc1739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3" w:name="_Toc200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锂离子电池项目总征地面积XXXX平方米（折合约XX亩），其中：净用地面积XXXX平方米（红线范围折合约XX亩）。锂离子电池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所占用的地面积充分考虑了红线范围，确保了锂离子电池项目的合规性和可持续发展。规划建设主体工程和计容建筑面积的设定旨在满足锂离子电池项目的生产和办公需求，为企业提供充足的工作空间。预计的建筑工程投资将用于锂离子电池项目的基础设施建设，为锂离子电池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计划购置设备共计XX台（套），设备购置费XXXX万元。这些设备涵盖了生产、研发和办公等多个领域，包括先进的生产设备、办公设备和实验室设备等。设备购置费用的投入将确保锂离子电池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计划总投资XXXX万元，预计年实现营业收入XXXX万元。这一部分涵盖了整个锂离子电池项目的经济规模和财务计划。总投资将用于锂离子电池项目的建设、设备购置、人才引进等多个方面，确保锂离子电池项目的全面发展。预计年实现的营业收入则是对锂离子电池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4" w:name="_Toc20525"/>
      <w:r>
        <w:rPr>
          <w:rFonts w:ascii="仿宋" w:eastAsia="仿宋" w:hAnsi="仿宋" w:cs="仿宋" w:hint="eastAsia"/>
          <w:sz w:val="28"/>
          <w:lang w:eastAsia="zh-CN"/>
        </w:rPr>
        <w:t>四、锂离子电池项目市场前景分析</w:t>
      </w:r>
      <w:bookmarkEnd w:id="14"/>
    </w:p>
    <w:p>
      <w:pPr>
        <w:pStyle w:val="Heading2"/>
        <w:rPr>
          <w:rFonts w:ascii="仿宋" w:eastAsia="仿宋" w:hAnsi="仿宋" w:cs="仿宋" w:hint="eastAsia"/>
          <w:lang w:eastAsia="zh-CN"/>
        </w:rPr>
      </w:pPr>
      <w:bookmarkStart w:id="15" w:name="_Toc9541"/>
      <w:r>
        <w:rPr>
          <w:rFonts w:ascii="仿宋" w:eastAsia="仿宋" w:hAnsi="仿宋" w:cs="仿宋" w:hint="eastAsia"/>
          <w:lang w:eastAsia="zh-CN"/>
        </w:rPr>
        <w:t>(一)、建设地经济发展概况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锂离子电池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为适应经济快速发展的需要，建设地加大了对基础设施建设的投入。新建、改建的高速公路、城市轨道交通、现代化港口等锂离子电池项目得到了快速推进，提高了城市的综合竞争力。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建设地注重生态环境保护和可持续发展。实施了大规模的环境治理锂离子电池项目，提升了空气质量和水质。同时，该地推动绿色产业和清洁能源的发展，致力于打造宜居宜业的城市环境。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建设地积极参与区域合作和国际交往，拓展了多领域的国际合作锂离子电池项目。通过加强国际交流，该地区引进了大量国外优质技术和资金，同时推动了本地产业的对外拓展。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16" w:name="_Toc7567"/>
      <w:r>
        <w:rPr>
          <w:rFonts w:ascii="仿宋" w:eastAsia="仿宋" w:hAnsi="仿宋" w:cs="仿宋" w:hint="eastAsia"/>
          <w:sz w:val="28"/>
          <w:lang w:eastAsia="zh-CN"/>
        </w:rPr>
        <w:t>(二)、行业市场分析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锂离子电池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17" w:name="_Toc31022"/>
      <w:r>
        <w:rPr>
          <w:rFonts w:ascii="仿宋" w:eastAsia="仿宋" w:hAnsi="仿宋" w:cs="仿宋" w:hint="eastAsia"/>
          <w:sz w:val="28"/>
          <w:lang w:eastAsia="zh-CN"/>
        </w:rPr>
        <w:t>五、危机管理与应急预案</w:t>
      </w:r>
      <w:bookmarkEnd w:id="17"/>
    </w:p>
    <w:p>
      <w:pPr>
        <w:pStyle w:val="Heading2"/>
        <w:rPr>
          <w:rFonts w:ascii="仿宋" w:eastAsia="仿宋" w:hAnsi="仿宋" w:cs="仿宋" w:hint="eastAsia"/>
          <w:lang w:eastAsia="zh-CN"/>
        </w:rPr>
      </w:pPr>
      <w:bookmarkStart w:id="18" w:name="_Toc22346"/>
      <w:r>
        <w:rPr>
          <w:rFonts w:ascii="仿宋" w:eastAsia="仿宋" w:hAnsi="仿宋" w:cs="仿宋" w:hint="eastAsia"/>
          <w:lang w:eastAsia="zh-CN"/>
        </w:rPr>
        <w:t>(一)、危机预警与监测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定期演练：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19" w:name="_Toc28346"/>
      <w:r>
        <w:rPr>
          <w:rFonts w:ascii="仿宋" w:eastAsia="仿宋" w:hAnsi="仿宋" w:cs="仿宋" w:hint="eastAsia"/>
          <w:sz w:val="28"/>
          <w:lang w:eastAsia="zh-CN"/>
        </w:rPr>
        <w:t>(二)、应急预案与危机响应</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20" w:name="_Toc17678"/>
      <w:r>
        <w:rPr>
          <w:rFonts w:ascii="仿宋" w:eastAsia="仿宋" w:hAnsi="仿宋" w:cs="仿宋" w:hint="eastAsia"/>
          <w:sz w:val="28"/>
          <w:lang w:eastAsia="zh-CN"/>
        </w:rPr>
        <w:t>(三)、危机沟通与舆情控制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接受采访和回应：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改进沟通策略： 根据总结的教训，调整和改进危机沟通策略，提高应对危机的能力。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培训沟通团队： 将总结的经验教训纳入危机沟通团队的培训体系，提高团队的专业水平。</w:t>
      </w:r>
    </w:p>
    <w:p>
      <w:pPr>
        <w:pStyle w:val="Heading2"/>
        <w:ind w:firstLine="560" w:firstLineChars="200"/>
        <w:rPr>
          <w:rFonts w:ascii="仿宋" w:eastAsia="仿宋" w:hAnsi="仿宋" w:cs="仿宋" w:hint="eastAsia"/>
          <w:sz w:val="28"/>
          <w:lang w:eastAsia="zh-CN"/>
        </w:rPr>
      </w:pPr>
      <w:bookmarkStart w:id="21" w:name="_Toc5717"/>
      <w:r>
        <w:rPr>
          <w:rFonts w:ascii="仿宋" w:eastAsia="仿宋" w:hAnsi="仿宋" w:cs="仿宋" w:hint="eastAsia"/>
          <w:sz w:val="28"/>
          <w:lang w:eastAsia="zh-CN"/>
        </w:rPr>
        <w:t>(四)、危机后教训与改进</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总结经验教训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在危机发生后，对整个危机处理过程进行全面、深入的总结是确保企业能够吸取经验教训的首要步骤。关键方面包括：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确定危机处理过程中出现的问题，包括内部失误、外部压力、公众反应等方面。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决策评估： 对危机管理团队的决策进行客观评估，确定哪些决策起到了积极作用，哪些需要调整和改进。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资源利用： 评估危机期间各类资源的利用效率，包括人力、物力、信息等。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改进管理策略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基于总结的经验教训，制定并实施改进危机管理策略是确保企业下次危机能够更好应对的关键一环。关键方面包括：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修订危机预案： 根据危机中暴露的问题和不足，对危机预案进行修订和升级，确保其更具实效性和适应性。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加强团队培训： 针对危机管理团队，开展专业培训，提高成员的应变能力、决策水平和团队协同能力。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升级技术支持： 结合危机处理中出现的技术问题，考虑引入更先进的技术手段，提升信息收集和处理的效率。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提高沟通效果</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危机时的沟通效果直接关系到公众对企业的认知和态度。通过改进沟通策略，企业可以更好地引导舆论、维护声誉。关键方面包括：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提升透明度： 加强信息透明度，及时、准确地向公众传递危机信息，减少信息不对称。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加强社交媒体管理： 提升在社交媒体上的管理水平，积极参与互动，防范谣言传播，维护正面形象。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改进危机沟通团队： 对危机沟通团队进行定期培训，提高团队的危机沟通策略和危机公关技巧。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定期演练与检验</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为确保改进措施的有效性，企业需要定期组织危机演练，并对演练结果进行检验和评估。关键方面包括：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演练目标明确： 制定明确的演练目标，包括测试预案可行性、团队协同效果等。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多方参与演练： 邀请外部专业机构参与演练，提供客观的评价和建议。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演练结果反馈： 对演练结果进行深入分析，识别问题和不足，为下一轮改进提供依据。</w:t>
      </w:r>
    </w:p>
    <w:p>
      <w:pPr>
        <w:pStyle w:val="Heading1"/>
        <w:ind w:firstLine="560" w:firstLineChars="200"/>
        <w:rPr>
          <w:rFonts w:ascii="仿宋" w:eastAsia="仿宋" w:hAnsi="仿宋" w:cs="仿宋" w:hint="eastAsia"/>
          <w:sz w:val="28"/>
          <w:lang w:eastAsia="zh-CN"/>
        </w:rPr>
      </w:pPr>
      <w:bookmarkStart w:id="22" w:name="_Toc26411"/>
      <w:r>
        <w:rPr>
          <w:rFonts w:ascii="仿宋" w:eastAsia="仿宋" w:hAnsi="仿宋" w:cs="仿宋" w:hint="eastAsia"/>
          <w:sz w:val="28"/>
          <w:lang w:eastAsia="zh-CN"/>
        </w:rPr>
        <w:t>六、锂离子电池项目投资可行性分析</w:t>
      </w:r>
      <w:bookmarkEnd w:id="22"/>
    </w:p>
    <w:p>
      <w:pPr>
        <w:pStyle w:val="Heading2"/>
        <w:rPr>
          <w:rFonts w:ascii="仿宋" w:eastAsia="仿宋" w:hAnsi="仿宋" w:cs="仿宋" w:hint="eastAsia"/>
          <w:lang w:eastAsia="zh-CN"/>
        </w:rPr>
      </w:pPr>
      <w:bookmarkStart w:id="23" w:name="_Toc8791"/>
      <w:r>
        <w:rPr>
          <w:rFonts w:ascii="仿宋" w:eastAsia="仿宋" w:hAnsi="仿宋" w:cs="仿宋" w:hint="eastAsia"/>
          <w:lang w:eastAsia="zh-CN"/>
        </w:rPr>
        <w:t>(一)、锂离子电池项目估算说明</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锂离子电池项目建设成本估算：</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离子电池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锂离子电池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锂离子电池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锂离子电池项目技术难点和可能出现的问题进行评估；政策风险则需要了解相关政策法规的变化对锂离子电池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锂离子电池项目可能需要投入一定的资金用于建设环保设施，符合环境法规的要求；社会责任活动费用可以用于企业参与社会公益、员工培训等。通过综合考虑这些因素，企业可以更好地履行社会责任，提高锂离子电池项目的可持续性和社会接受度。</w:t>
      </w:r>
    </w:p>
    <w:p>
      <w:pPr>
        <w:pStyle w:val="Heading2"/>
        <w:ind w:firstLine="560" w:firstLineChars="200"/>
        <w:rPr>
          <w:rFonts w:ascii="仿宋" w:eastAsia="仿宋" w:hAnsi="仿宋" w:cs="仿宋" w:hint="eastAsia"/>
          <w:sz w:val="28"/>
          <w:lang w:eastAsia="zh-CN"/>
        </w:rPr>
      </w:pPr>
      <w:bookmarkStart w:id="24" w:name="_Toc13496"/>
      <w:r>
        <w:rPr>
          <w:rFonts w:ascii="仿宋" w:eastAsia="仿宋" w:hAnsi="仿宋" w:cs="仿宋" w:hint="eastAsia"/>
          <w:sz w:val="28"/>
          <w:lang w:eastAsia="zh-CN"/>
        </w:rPr>
        <w:t>(二)、锂离子电池项目总投资估算</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25" w:name="_Toc2839"/>
      <w:r>
        <w:rPr>
          <w:rFonts w:ascii="仿宋" w:eastAsia="仿宋" w:hAnsi="仿宋" w:cs="仿宋" w:hint="eastAsia"/>
          <w:sz w:val="28"/>
          <w:lang w:eastAsia="zh-CN"/>
        </w:rPr>
        <w:t>(三)、资金筹措</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资金筹措是锂离子电池项目实施的关键一环，需要灵活运用多种途径来确保锂离子电池项目有足够的经济支持。1.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锂离子电池项目方自有资金投入，包括企业自有资金和股东资本。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向银行或其他金融机构申请贷款，以锂离子电池项目资产或未来收益为抵押物。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根据锂离子电池项目的信用和还款能力，协商获得贷款额度和利率。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利用各级政府提供的锂离子电池项目支持和资金补贴。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参与政府支持的产业政策和锂离子电池项目计划，获取相应资金支持。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与其他企业或机构建立合作伙伴关系，共同投资锂离子电池项目。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科研锂离子电池项目资金：</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 xml:space="preserve">   如锂离子电池项目具有研发性质，可以寻求科研锂离子电池项目资金的支持。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与科研机构合作，争取相关科研锂离子电池项目的经费。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以上多种资金筹措方式的综合运用，可以更好地确保锂离子电池项目有足够的资金支持，提高锂离子电池项目的可行性和成功实施的可能性。</w:t>
      </w:r>
    </w:p>
    <w:p>
      <w:pPr>
        <w:pStyle w:val="Heading1"/>
        <w:ind w:firstLine="560" w:firstLineChars="200"/>
        <w:rPr>
          <w:rFonts w:ascii="仿宋" w:eastAsia="仿宋" w:hAnsi="仿宋" w:cs="仿宋" w:hint="eastAsia"/>
          <w:sz w:val="28"/>
          <w:lang w:eastAsia="zh-CN"/>
        </w:rPr>
      </w:pPr>
      <w:bookmarkStart w:id="26" w:name="_Toc5093"/>
      <w:r>
        <w:rPr>
          <w:rFonts w:ascii="仿宋" w:eastAsia="仿宋" w:hAnsi="仿宋" w:cs="仿宋" w:hint="eastAsia"/>
          <w:sz w:val="28"/>
          <w:lang w:eastAsia="zh-CN"/>
        </w:rPr>
        <w:t>七、锂离子电池项目实施进度计划</w:t>
      </w:r>
      <w:bookmarkEnd w:id="26"/>
    </w:p>
    <w:p>
      <w:pPr>
        <w:pStyle w:val="Heading2"/>
        <w:rPr>
          <w:rFonts w:ascii="仿宋" w:eastAsia="仿宋" w:hAnsi="仿宋" w:cs="仿宋" w:hint="eastAsia"/>
          <w:lang w:eastAsia="zh-CN"/>
        </w:rPr>
      </w:pPr>
      <w:bookmarkStart w:id="27" w:name="_Toc30831"/>
      <w:r>
        <w:rPr>
          <w:rFonts w:ascii="仿宋" w:eastAsia="仿宋" w:hAnsi="仿宋" w:cs="仿宋" w:hint="eastAsia"/>
          <w:lang w:eastAsia="zh-CN"/>
        </w:rPr>
        <w:t>(一)、建设周期</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建设周期是锂离子电池项目从规划到实际运作的全过程，分为多个关键阶段，每个阶段都有其独特的任务和挑战：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锂离子电池项目前期准备阶段：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在这个阶段，锂离子电池项目团队进行锂离子电池项目的可行性研究，明确锂离子电池项目目标和规模，进行市场分析和资金计划。完成锂离子电池项目的立项申请，确保锂离子电池项目有足够的资源和支持。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进行锂离子电池项目所在地的勘察工作，包括土地调查、地质勘探等，以获取对施工环境的全面了解。设计阶段涉及建筑设计、工艺设计、设备配置等，确保锂离子电池项目的设计方案科学可行。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实施土建工程，包括地基处理、建筑施工、主体结构建设等。这是锂离子电池项目实体建设的阶段，需要高效协调各项工程，确保施工质量和进度。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进行锂离子电池项目所需设备的采购，包括设备的选择、供应商洽谈和合同签订。确保锂离子电池项目所使用的设备符合质量标准，满足锂离子电池项目的生产需求。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进行设备的安装和调试工作，确保设备能够正常运行。这个阶段是锂离子电池项目顺利投产的关键，需要仔细调整设备，保证其稳定性和可靠性。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锂离子电池项目正式投入运营，进行实际生产和服务。在此阶段，锂离子电池项目团队需要密切关注运营情况，及时处理可能出现的问题，确保锂离子电池项目平稳运行。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科学合理的规划和有效的锂离子电池项目管理，确保每个建设阶段都按时、按质完成，最终实现锂离子电池项目的成功建设和投产使用。锂离子电池项目建设周期的顺利进行对于锂离子电池项目的整体成功至关重要。</w:t>
      </w:r>
    </w:p>
    <w:p>
      <w:pPr>
        <w:pStyle w:val="Heading2"/>
        <w:ind w:firstLine="560" w:firstLineChars="200"/>
        <w:rPr>
          <w:rFonts w:ascii="仿宋" w:eastAsia="仿宋" w:hAnsi="仿宋" w:cs="仿宋" w:hint="eastAsia"/>
          <w:sz w:val="28"/>
          <w:lang w:eastAsia="zh-CN"/>
        </w:rPr>
      </w:pPr>
      <w:bookmarkStart w:id="28" w:name="_Toc9697"/>
      <w:r>
        <w:rPr>
          <w:rFonts w:ascii="仿宋" w:eastAsia="仿宋" w:hAnsi="仿宋" w:cs="仿宋" w:hint="eastAsia"/>
          <w:sz w:val="28"/>
          <w:lang w:eastAsia="zh-CN"/>
        </w:rPr>
        <w:t>(二)、建设进度</w:t>
      </w:r>
      <w:bookmarkEnd w:id="28"/>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锂离子电池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锂离子电池项目中的重要组成部分，包括土建工程、设备采购等。已经完成的XXXX万元投资表明在这方面锂离子电池项目取得了良好的进展。这部分资金的使用应当符合锂离子电池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锂离子电池项目运营过程中的各项费用，如人员工资、原材料采购等。已经完成XXXX万元的流动资金投资表明锂离子电池项目在运营准备方面也取得了一定的进展。这部分资金的使用需要合理规划，确保锂离子电池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实际完成投资占计划投资的XX%，这反映了锂离子电池项目在资金使用方面的较好掌控。投资完成比例的合理性直接关系到锂离子电池项目后续的资金需求和进度计划。通过对比已完成和计划的投资比例，可以更准确地评估锂离子电池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随着锂离子电池项目不断推进，风险的变化也需要得到及时的识别和应对。定期对已完成投资的使用情况进行审查，及时发现潜在的财务风险，并制定相应的应对策略。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29" w:name="_Toc17546"/>
      <w:r>
        <w:rPr>
          <w:rFonts w:ascii="仿宋" w:eastAsia="仿宋" w:hAnsi="仿宋" w:cs="仿宋" w:hint="eastAsia"/>
          <w:sz w:val="28"/>
          <w:lang w:eastAsia="zh-CN"/>
        </w:rPr>
        <w:t>(三)、进度安排注意事项</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根据锂离子电池项目的性质和规模，制定详细的锂离子电池项目计划，包括各个阶段的任务和时间表。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确定锂离子电池项目的主要目标和优先级，以便更好地分配资源和关注关键任务。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明确哪些任务对锂离子电池项目成功至关重要，优先安排这些任务。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实时监控锂离子电池项目进度，及时发现和解决可能的延误或问题。</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定期更新锂离子电池项目计划，确保计划与实际进展一致。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确保锂离子电池项目所需的各种资源，包括人力、物力、财力等，得到合理分配和利用。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定期进行锂离子电池项目进度的评估和审查，确保锂离子电池项目仍然符合预期目标。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30" w:name="_Toc2818"/>
      <w:r>
        <w:rPr>
          <w:rFonts w:ascii="仿宋" w:eastAsia="仿宋" w:hAnsi="仿宋" w:cs="仿宋" w:hint="eastAsia"/>
          <w:sz w:val="28"/>
          <w:lang w:eastAsia="zh-CN"/>
        </w:rPr>
        <w:t>(四)、人力资源配置</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锂离子电池项目的性质、规模和需求，以确保合理、高效地配置人力资源。锂离子电池项目的成功与否很大程度上取决于人力的贡献和团队的协作。因此，科学合理的人力资源配置是锂离子电池项目管理中至关重要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离子电池项目启动阶段，需要进行全面的人力需求分析。这包括确定锂离子电池项目的规模、工作内容、所需技能等方面的要求。通过对锂离子电池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根据锂离子电池项目的特点和需要，明确各个岗位的设置以及每个岗位的具体职责。这需要考虑到团队的协作关系，确保各个岗位之间的职责清晰划分，避免冲突和混淆。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锂离子电池项目的需求，需要进行有效的人才招募和选拔。这包括发布招聘信息、面试候选人、评估其技能和适应能力等。确保招聘到的人才与锂离子电池项目的要求相匹配，有利于锂离子电池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一旦团队成员入职，需要提供必要的培训，以确保他们熟悉锂离子电池项目的流程和工作要求。同时，还需要注重团队成员的技能提升，通过培训计划和学习机会，使团队保持竞争力。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建设一个协作高效的团队是锂离子电池项目成功的基石。通过组织团队建设活动、搭建良好的沟通渠道、塑造积极向上的团队文化，可以提高团队的凝聚力和战斗力。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1" w:name="_Toc18929"/>
      <w:r>
        <w:rPr>
          <w:rFonts w:ascii="仿宋" w:eastAsia="仿宋" w:hAnsi="仿宋" w:cs="仿宋" w:hint="eastAsia"/>
          <w:sz w:val="28"/>
          <w:lang w:eastAsia="zh-CN"/>
        </w:rPr>
        <w:t>(五)、员工培训</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锂离子电池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锂离子电池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选择适当的培训方法，包括面对面培训、在线培训、实践操作等。不同的培训方法适用于不同的培训内容和目标。在选择培训方法时，要考虑员工的学习习惯和锂离子电池项目的实际情况，以提高培训效果。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锂离子电池项目所需的技能和理念。同时，也可以考虑邀请锂离子电池项目内部专家担任培训讲师，更符合锂离子电池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2" w:name="_Toc10509"/>
      <w:r>
        <w:rPr>
          <w:rFonts w:ascii="仿宋" w:eastAsia="仿宋" w:hAnsi="仿宋" w:cs="仿宋" w:hint="eastAsia"/>
          <w:sz w:val="28"/>
          <w:lang w:eastAsia="zh-CN"/>
        </w:rPr>
        <w:t>(六)、锂离子电池项目实施保障</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构建一个协作默契、高效沟通的锂离子电池项目团队是锂离子电池项目实施保障的基础。通过定期的团队建设活动、培训和沟通机制的建立，确保团队成员之间的合作顺畅，共同追求锂离子电池项目目标。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锂离子电池项目计划与进度管理：</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锂离子电池项目计划，明确锂离子电池项目的工作分解结构、任务分配和时间节点。通过锂离子电池项目管理工具对锂离子电池项目进度进行全程跟踪和管理，及时发现问题并采取相应措施，确保锂离子电池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合理配置和管理锂离子电池项目所需的资源，包括人力、物力、财力等。确保锂离子电池项目中各项资源的充分利用，避免资源的浪费。通过合理的资源管理，提高锂离子电池项目的执行效率和成本控制。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建立完善的风险管理机制，对锂离子电池项目可能面临的风险进行全面评估，并制定相应的风险应对策略。定期进行风险评估和监控，确保锂离子电池项目在不同阶段能够及时应对和解决可能出现的问题。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锂离子电池项目实施中，技术支持是不可或缺的一环。确保锂离子电池项目团队具备必要的技术能力，及时解决技术难题。同时，鼓励团队成员提出创新性的解决方案，推动锂离子电池项目技术的不断进步。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建立完善的质量管理体系，确保锂离子电池项目的每个阶段都能达到预定的质量标准。设立清晰的验收标准，对锂离子电池项目成果进行全面的检查和评估。通过质量管理，保障锂离子电池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建立畅通的信息沟通渠道，确保锂离子电池项目团队内外的信息传递及时准确。定期组织会议、报告锂离子电池项目进展，提高团队成员之间的协作效率，减少信息滞后导致的问题。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3" w:name="_Toc32562"/>
      <w:r>
        <w:rPr>
          <w:rFonts w:ascii="仿宋" w:eastAsia="仿宋" w:hAnsi="仿宋" w:cs="仿宋" w:hint="eastAsia"/>
          <w:sz w:val="28"/>
          <w:lang w:eastAsia="zh-CN"/>
        </w:rPr>
        <w:t>八、锂离子电池项目运营管理</w:t>
      </w:r>
      <w:bookmarkEnd w:id="33"/>
    </w:p>
    <w:p>
      <w:pPr>
        <w:pStyle w:val="Heading2"/>
        <w:rPr>
          <w:rFonts w:ascii="仿宋" w:eastAsia="仿宋" w:hAnsi="仿宋" w:cs="仿宋" w:hint="eastAsia"/>
          <w:lang w:eastAsia="zh-CN"/>
        </w:rPr>
      </w:pPr>
      <w:bookmarkStart w:id="34" w:name="_Toc3274"/>
      <w:r>
        <w:rPr>
          <w:rFonts w:ascii="仿宋" w:eastAsia="仿宋" w:hAnsi="仿宋" w:cs="仿宋" w:hint="eastAsia"/>
          <w:lang w:eastAsia="zh-CN"/>
        </w:rPr>
        <w:t>(一)、运营管理机构设置</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企业的运营管理机构设置是保障业务高效运转和战略目标实现的基础。合理的机构设置有助于各个职能部门之间的协同合作，提升决策执行效果。在运营管理机构的设计中，需要考虑业务流程、组织结构、信息传递和决策层级等多个方面。从总体运营管理部门、业务部门、支持性职能部门、信息传递和决策层级四个方面展开具体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总体运营管理部门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运营管理部门是企业运营体系的核心，其角色是协调整个企业的运营活动，确保各个职能部门之间的合作无间。这个部门通常由首席运营官（COO）领导，其下设有多个高级管理人员，涵盖业务规划、资源分配、绩效评估等多个方面。</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席运营官作为总体运营管理部门的领导者，负责制定并执行整体运营策略。其职责包括但不限于，确保企业目标的达成、协调各业务部门的工作、监控绩效指标、对市场变化进行敏锐的感知等。同时，总体运营管理部门与其他职能部门保持紧密合作，共同推动企业的整体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部门是运营管理机构中至关重要的组成部分。根据企业的业务模式，可以设置销售部门、生产部门、供应链管理部门等。每个业务部门都有自己的职能和目标，负责企业特定领域的运营工作。通常情况下，业务部门中会设立部门经理或主管，负责部门的日常管理和执行运营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部门负责市场推广、客户关系管理和销售业绩的提升。生产部门负责生产流程的优化、生产计划的制定和产品质量的控制。供应链管理部门则负责供应链的整体规划和执行，包括原材料采购、物流管理等。这些业务部门在协同工作中实现各自目标的同时，共同推动整个企业朝着战略目标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支持性职能部门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性职能部门是确保运营流程高效运作的关键。这包括人力资源部门、财务部门、信息技术部门等。人力资源部门负责招聘、培训和员工绩效管理。财务部门负责预算、会计和财务分析。信息技术部门则负责信息系统的维护和创新。</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人力资源部门通过招募合适的人才、提供专业培训，确保企业拥有高素质的员工队伍。财务部门通过精细的预算管理、财务分析，确保企业的财务稳健。信息技术部门通过维护和创新信息系统，提升企业的信息化水平。这些支持性职能部门为企业提供了全方位的支持，确保各项业务得以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信息传递和决策层级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管理机构中，建立清晰的信息传递和决策层级是至关重要的。信息传递的畅通确保各个部门之间的沟通，决策层级的明确性保证了管理决策的高效执行。通常情况下，高级管理层负责制定战略和重大决策，而中层管理层则负责具体的业务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高级管理层负责制定企业整体的战略方向。他们通过全局视角，对市场环境和企业内部情况进行综合分析，制定发展规划和决策重大战略举措。高级管理层包括首席执行官（CEO）、首席运营官（COO）等高层领导。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中层管理层负责执行高层制定的战略和决策。他们负责具体的业务运作、协调各个职能部门的工作，确保战略目标的顺利实现。中层管理层通常包括各个业务部门的主管或经理，以及支持性职能部门的主管。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通过信息传递和决策层级的设立，企业能够保持信息的畅通流动，确保决策的高效执行。高级管理层的战略决策能够指导整个企业的运营方向，而中层管理层的执行力量则保证了战略的实施和目标的达成。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需要考虑其适应性、高效性和灵活性。首先，机构设置需要适应企业的业务模式和战略目标，确保各个部门的职能和责任与企业发展保持一致。适应性意味着机构设置需要灵活变通，能够根据市场变化和企业发展阶段进行调整。例如，当企业扩大规模或进入新市场时，可能需要重新调整各个部门的设置和职责，以更好地适应新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机构设置需要高效运作，避免冗余和资源浪费，确保每个部门都能够发挥最大效益。高效性意味着信息传递的迅速、决策的迅捷，各个部门之间的协同合作流畅有序。这需要建立有效的沟通渠道，确保信息在各个层级和部门之间迅速传递，决策能够及时推进，避免因为信息滞后而导致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机构设置需要灵活应对市场变化，能够迅速调整组织结构和流程，适应外部环境的变化。灵活性意味着机构设置能够适应市场的快速变化，迅速调整战略和业务重心。例如，在面对市场竞争激烈或者行业变革的时候，机构设置需要具备灵活性，能够调整部门职责、引入新的业务流程，以适应新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客观地分析适应性、高效性和灵活性这三个方面，企业能够不断优化运营管理机构设置，提高运作效率，实现长期发展目标。在不断的实践中，企业可以根据具体情况进行调整和改进，确保机构设置始终符合企业的战略方向和市场需求。这种客观的分析和不断的优化是企业保持竞争力和适应市场变化的关键之一。</w:t>
      </w:r>
    </w:p>
    <w:p>
      <w:pPr>
        <w:pStyle w:val="Heading2"/>
        <w:ind w:firstLine="560" w:firstLineChars="200"/>
        <w:rPr>
          <w:rFonts w:ascii="仿宋" w:eastAsia="仿宋" w:hAnsi="仿宋" w:cs="仿宋" w:hint="eastAsia"/>
          <w:sz w:val="28"/>
          <w:lang w:eastAsia="zh-CN"/>
        </w:rPr>
      </w:pPr>
      <w:bookmarkStart w:id="35" w:name="_Toc13466"/>
      <w:r>
        <w:rPr>
          <w:rFonts w:ascii="仿宋" w:eastAsia="仿宋" w:hAnsi="仿宋" w:cs="仿宋" w:hint="eastAsia"/>
          <w:sz w:val="28"/>
          <w:lang w:eastAsia="zh-CN"/>
        </w:rPr>
        <w:t>(二)、运营管理流程</w:t>
      </w:r>
      <w:bookmarkEnd w:id="35"/>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运营管理流程是企业实现高效运转和战略目标的关键。一个清晰、有序的运营管理流程可以确保各个部门之间的协同合作，提高生产效率，降低成本，最终实现企业的长期发展目标。从战略制定、业务执行、绩效监控和持续改进四个方面详细阐述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制定是运营管理流程的起点。在这一阶段，企业需要明确定义其长期目标和发展方向，同时制定相应的战略计划。这通常由高层领导层共同参与，包括首席执行官（CEO）、首席运营官（COO）等。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环境分析： 对外部环境进行全面分析，包括市场趋势、竞争状况、法规变化等，以确保制定的战略符合外部环境的变化。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内部评估： 对企业内部资源、能力、业务流程等进行评估，明确企业的核心竞争力和瓶颈。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设定具体、可衡量的长期目标，确保这些目标与企业的使命和愿景相一致。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战略制定： 制定符合目标的战略计划，包括市场拓展、产品创新、成本控制等方面的策略。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业务执行是将战略计划转化为实际行动的过程。在这一阶段，各个业务部门负责具体的执行工作，确保战略计划的顺利实施。关键的步骤包括：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计划制定： 各业务部门根据战略计划，制定具体的年度、季度、月度计划，明确各项任务和责任。</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资源配置： 确保每个业务部门都获得足够的资源支持，包括人力、资金、技术等。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 促进各部门之间的沟通和协作，确保信息的畅通流动，协同解决问题。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执行监督： 设立有效的监督机制，追踪业务执行的进展，及时发现和解决问题，确保计划的落地执行。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绩效监控是确保业务执行效果的重要环节。通过有效的绩效监控，企业能够及时发现偏差，采取纠正措施，确保战略目标的实现。关键的步骤包括：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制定绩效指标： 根据战略目标和业务计划，制定具体的绩效指标，包括财务、市场、客户满意度等方面。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数据收集和分析： 收集业务执行过程中的关键数据，进行深入分析，发现问题的根本原因。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定期对各项绩效指标进行评估，与计划进行对比，分析偏差，找出问题点。</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根据评估结果，采取相应的改进措施，优化业务执行过程，提高效率和效果。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持续改进是运营管理流程的最后一环，也是一个循环的过程。通过不断的改进，企业能够适应不断变化的市场和内外部环境，提高运营管理的效能和灵活性。持续改进的步骤包括：</w:t>
      </w:r>
    </w:p>
    <w:p>
      <w:pPr>
        <w:ind w:firstLine="560" w:firstLineChars="200"/>
        <w:rPr>
          <w:rFonts w:ascii="仿宋" w:eastAsia="仿宋" w:hAnsi="仿宋" w:cs="仿宋" w:hint="eastAsia"/>
          <w:sz w:val="28"/>
        </w:rPr>
        <w:sectPr>
          <w:headerReference w:type="default" r:id="rId90"/>
          <w:footerReference w:type="default" r:id="rId91"/>
          <w:type w:val="nextPage"/>
          <w:pgSz w:w="11906" w:h="16838"/>
          <w:pgMar w:top="1440" w:right="1800" w:bottom="1440" w:left="1800" w:header="851" w:footer="992" w:gutter="0"/>
          <w:pgNumType w:start="44"/>
          <w:cols w:num="1" w:space="425"/>
          <w:titlePg w:val="0"/>
          <w:docGrid w:type="lines" w:linePitch="312" w:charSpace="0"/>
        </w:sectPr>
      </w:pPr>
      <w:r>
        <w:rPr>
          <w:rFonts w:ascii="仿宋" w:eastAsia="仿宋" w:hAnsi="仿宋" w:cs="仿宋" w:hint="eastAsia"/>
          <w:sz w:val="28"/>
          <w:lang w:eastAsia="zh-CN"/>
        </w:rPr>
        <w:t>问题识别： 通过绩效监控和员工反馈等途径，识别业务执行中的问题和瓶颈。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原因分析： 对识别出的问题进行深入分析，找出问题的根本原因，而非仅仅应对表面症状。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制定改进计划： 根据分析结果，制定具体的改进计划，明确改进的目标和措施。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实施改进： 将改进计划付诸实践，对业务流程、组织结构等方面进行调整和优化。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效果监测： 对改进措施的实施效果进行监测和评估，看是否取得了期望的效果。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通过以上这个完整的运营管理流程，企业能够实现从战略制定到业务执行、再到绩效监控和持续改进的有机衔接。这种有序、系统的流程不仅有助于企业更好地应对市场变化，也提高了整体运营的效率和质量。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需要从效率、适应性、质量和创新性等多个方面进行评估。首先，流程的效率体现在战略制定到执行、再到监控和改进的环环相扣，确保信息流通畅、决策高效。适应性则表现在流程能否灵活调整，迅速适应市场变化和企业发展的需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其次，流程的质量体现在业务执行和绩效监控阶段，包括产品或服务的质量、生产效率、绩效指标的达成等。高质量的流程能够确保企业的产出符合标准，提高客户满意度。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2" w:history="1">
        <w:r>
          <w:rPr>
            <w:rFonts w:ascii="SimSun" w:eastAsia="SimSun" w:hAnsi="SimSun" w:cs="SimSun"/>
            <w:b/>
            <w:bCs/>
            <w:color w:val="0000EE"/>
            <w:kern w:val="0"/>
            <w:sz w:val="30"/>
            <w:szCs w:val="30"/>
            <w:u w:val="single" w:color="0000EE"/>
          </w:rPr>
          <w:t>https://d.book118.com/698040107055006034</w:t>
        </w:r>
      </w:hyperlink>
    </w:p>
    <w:p>
      <w:pPr>
        <w:ind w:firstLine="560" w:firstLineChars="200"/>
        <w:rPr>
          <w:rFonts w:ascii="仿宋" w:eastAsia="仿宋" w:hAnsi="仿宋" w:cs="仿宋" w:hint="eastAsia"/>
          <w:sz w:val="28"/>
        </w:rPr>
      </w:pPr>
    </w:p>
    <w:sectPr>
      <w:headerReference w:type="default" r:id="rId93"/>
      <w:footerReference w:type="default" r:id="rId94"/>
      <w:type w:val="nextPage"/>
      <w:pgSz w:w="11906" w:h="16838"/>
      <w:pgMar w:top="1440" w:right="1800" w:bottom="1440" w:left="1800" w:header="851" w:footer="992" w:gutter="0"/>
      <w:pgNumType w:start="4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锂离子电池项目评估报告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812C7"/>
    <w:rsid w:val="146812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4.xml" /><Relationship Id="rId92" Type="http://schemas.openxmlformats.org/officeDocument/2006/relationships/hyperlink" Target="https://d.book118.com/698040107055006034" TargetMode="Externa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2024-01-15T11:06:00Z</dcterms:created>
  <dcterms:modified xsi:type="dcterms:W3CDTF">2024-01-15T11:07:21Z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3B3580676CF14CFAAB5A2EE131B0C414_11</vt:lpwstr>
  </property>
  <property fmtid="{D5CDD505-2E9C-101B-9397-08002B2CF9AE}" pid="3" name="KSOProductBuildVer">
    <vt:lpwstr>2052-12.1.0.16120</vt:lpwstr>
  </property>
</Properties>
</file>