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发泡消泡剂项目规划设计方案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90" w:history="1">
        <w:r>
          <w:rPr>
            <w:rFonts w:ascii="仿宋" w:eastAsia="仿宋" w:hAnsi="仿宋" w:cs="仿宋" w:hint="eastAsia"/>
            <w:lang w:eastAsia="zh-CN"/>
          </w:rPr>
          <w:t>序言</w:t>
        </w:r>
        <w:r>
          <w:tab/>
        </w:r>
        <w:r>
          <w:fldChar w:fldCharType="begin"/>
        </w:r>
        <w:r>
          <w:instrText xml:space="preserve"> PAGEREF _Toc21390 \h </w:instrText>
        </w:r>
        <w:r>
          <w:fldChar w:fldCharType="separate"/>
        </w:r>
        <w:r>
          <w:t>3</w:t>
        </w:r>
        <w:r>
          <w:fldChar w:fldCharType="end"/>
        </w:r>
      </w:hyperlink>
    </w:p>
    <w:p>
      <w:pPr>
        <w:pStyle w:val="TOC1"/>
        <w:tabs>
          <w:tab w:val="right" w:leader="dot" w:pos="8306"/>
        </w:tabs>
      </w:pPr>
      <w:hyperlink w:anchor="_Toc18886" w:history="1">
        <w:r>
          <w:rPr>
            <w:rFonts w:ascii="仿宋" w:eastAsia="仿宋" w:hAnsi="仿宋" w:cs="仿宋" w:hint="eastAsia"/>
            <w:lang w:eastAsia="zh-CN"/>
          </w:rPr>
          <w:t>一、产品规划分析</w:t>
        </w:r>
        <w:r>
          <w:tab/>
        </w:r>
        <w:r>
          <w:fldChar w:fldCharType="begin"/>
        </w:r>
        <w:r>
          <w:instrText xml:space="preserve"> PAGEREF _Toc18886 \h </w:instrText>
        </w:r>
        <w:r>
          <w:fldChar w:fldCharType="separate"/>
        </w:r>
        <w:r>
          <w:t>3</w:t>
        </w:r>
        <w:r>
          <w:fldChar w:fldCharType="end"/>
        </w:r>
      </w:hyperlink>
    </w:p>
    <w:p>
      <w:pPr>
        <w:pStyle w:val="TOC2"/>
        <w:tabs>
          <w:tab w:val="right" w:leader="dot" w:pos="8306"/>
        </w:tabs>
      </w:pPr>
      <w:hyperlink w:anchor="_Toc18006" w:history="1">
        <w:r>
          <w:rPr>
            <w:rFonts w:ascii="仿宋" w:eastAsia="仿宋" w:hAnsi="仿宋" w:cs="仿宋" w:hint="eastAsia"/>
            <w:lang w:eastAsia="zh-CN"/>
          </w:rPr>
          <w:t>(一)、产品规划</w:t>
        </w:r>
        <w:r>
          <w:tab/>
        </w:r>
        <w:r>
          <w:fldChar w:fldCharType="begin"/>
        </w:r>
        <w:r>
          <w:instrText xml:space="preserve"> PAGEREF _Toc18006 \h </w:instrText>
        </w:r>
        <w:r>
          <w:fldChar w:fldCharType="separate"/>
        </w:r>
        <w:r>
          <w:t>3</w:t>
        </w:r>
        <w:r>
          <w:fldChar w:fldCharType="end"/>
        </w:r>
      </w:hyperlink>
    </w:p>
    <w:p>
      <w:pPr>
        <w:pStyle w:val="TOC2"/>
        <w:tabs>
          <w:tab w:val="right" w:leader="dot" w:pos="8306"/>
        </w:tabs>
      </w:pPr>
      <w:hyperlink w:anchor="_Toc5492" w:history="1">
        <w:r>
          <w:rPr>
            <w:rFonts w:ascii="仿宋" w:eastAsia="仿宋" w:hAnsi="仿宋" w:cs="仿宋" w:hint="eastAsia"/>
            <w:lang w:eastAsia="zh-CN"/>
          </w:rPr>
          <w:t>(二)、建设规模</w:t>
        </w:r>
        <w:r>
          <w:tab/>
        </w:r>
        <w:r>
          <w:fldChar w:fldCharType="begin"/>
        </w:r>
        <w:r>
          <w:instrText xml:space="preserve"> PAGEREF _Toc5492 \h </w:instrText>
        </w:r>
        <w:r>
          <w:fldChar w:fldCharType="separate"/>
        </w:r>
        <w:r>
          <w:t>4</w:t>
        </w:r>
        <w:r>
          <w:fldChar w:fldCharType="end"/>
        </w:r>
      </w:hyperlink>
    </w:p>
    <w:p>
      <w:pPr>
        <w:pStyle w:val="TOC1"/>
        <w:tabs>
          <w:tab w:val="right" w:leader="dot" w:pos="8306"/>
        </w:tabs>
      </w:pPr>
      <w:hyperlink w:anchor="_Toc29279" w:history="1">
        <w:r>
          <w:rPr>
            <w:rFonts w:ascii="仿宋" w:eastAsia="仿宋" w:hAnsi="仿宋" w:cs="仿宋" w:hint="eastAsia"/>
            <w:lang w:eastAsia="zh-CN"/>
          </w:rPr>
          <w:t>二、发泡消泡剂项目危机管理</w:t>
        </w:r>
        <w:r>
          <w:tab/>
        </w:r>
        <w:r>
          <w:fldChar w:fldCharType="begin"/>
        </w:r>
        <w:r>
          <w:instrText xml:space="preserve"> PAGEREF _Toc29279 \h </w:instrText>
        </w:r>
        <w:r>
          <w:fldChar w:fldCharType="separate"/>
        </w:r>
        <w:r>
          <w:t>5</w:t>
        </w:r>
        <w:r>
          <w:fldChar w:fldCharType="end"/>
        </w:r>
      </w:hyperlink>
    </w:p>
    <w:p>
      <w:pPr>
        <w:pStyle w:val="TOC2"/>
        <w:tabs>
          <w:tab w:val="right" w:leader="dot" w:pos="8306"/>
        </w:tabs>
      </w:pPr>
      <w:hyperlink w:anchor="_Toc29376" w:history="1">
        <w:r>
          <w:rPr>
            <w:rFonts w:ascii="仿宋" w:eastAsia="仿宋" w:hAnsi="仿宋" w:cs="仿宋" w:hint="eastAsia"/>
            <w:lang w:eastAsia="zh-CN"/>
          </w:rPr>
          <w:t>(一)、危机预警与识别</w:t>
        </w:r>
        <w:r>
          <w:tab/>
        </w:r>
        <w:r>
          <w:fldChar w:fldCharType="begin"/>
        </w:r>
        <w:r>
          <w:instrText xml:space="preserve"> PAGEREF _Toc29376 \h </w:instrText>
        </w:r>
        <w:r>
          <w:fldChar w:fldCharType="separate"/>
        </w:r>
        <w:r>
          <w:t>5</w:t>
        </w:r>
        <w:r>
          <w:fldChar w:fldCharType="end"/>
        </w:r>
      </w:hyperlink>
    </w:p>
    <w:p>
      <w:pPr>
        <w:pStyle w:val="TOC2"/>
        <w:tabs>
          <w:tab w:val="right" w:leader="dot" w:pos="8306"/>
        </w:tabs>
      </w:pPr>
      <w:hyperlink w:anchor="_Toc2663" w:history="1">
        <w:r>
          <w:rPr>
            <w:rFonts w:ascii="仿宋" w:eastAsia="仿宋" w:hAnsi="仿宋" w:cs="仿宋" w:hint="eastAsia"/>
            <w:lang w:eastAsia="zh-CN"/>
          </w:rPr>
          <w:t>(二)、危机应对与恢复</w:t>
        </w:r>
        <w:r>
          <w:tab/>
        </w:r>
        <w:r>
          <w:fldChar w:fldCharType="begin"/>
        </w:r>
        <w:r>
          <w:instrText xml:space="preserve"> PAGEREF _Toc2663 \h </w:instrText>
        </w:r>
        <w:r>
          <w:fldChar w:fldCharType="separate"/>
        </w:r>
        <w:r>
          <w:t>6</w:t>
        </w:r>
        <w:r>
          <w:fldChar w:fldCharType="end"/>
        </w:r>
      </w:hyperlink>
    </w:p>
    <w:p>
      <w:pPr>
        <w:pStyle w:val="TOC1"/>
        <w:tabs>
          <w:tab w:val="right" w:leader="dot" w:pos="8306"/>
        </w:tabs>
      </w:pPr>
      <w:hyperlink w:anchor="_Toc7809" w:history="1">
        <w:r>
          <w:rPr>
            <w:rFonts w:ascii="仿宋" w:eastAsia="仿宋" w:hAnsi="仿宋" w:cs="仿宋" w:hint="eastAsia"/>
            <w:lang w:eastAsia="zh-CN"/>
          </w:rPr>
          <w:t>三、发泡消泡剂项目建设背景及必要性分析</w:t>
        </w:r>
        <w:r>
          <w:tab/>
        </w:r>
        <w:r>
          <w:fldChar w:fldCharType="begin"/>
        </w:r>
        <w:r>
          <w:instrText xml:space="preserve"> PAGEREF _Toc7809 \h </w:instrText>
        </w:r>
        <w:r>
          <w:fldChar w:fldCharType="separate"/>
        </w:r>
        <w:r>
          <w:t>7</w:t>
        </w:r>
        <w:r>
          <w:fldChar w:fldCharType="end"/>
        </w:r>
      </w:hyperlink>
    </w:p>
    <w:p>
      <w:pPr>
        <w:pStyle w:val="TOC2"/>
        <w:tabs>
          <w:tab w:val="right" w:leader="dot" w:pos="8306"/>
        </w:tabs>
      </w:pPr>
      <w:hyperlink w:anchor="_Toc8370" w:history="1">
        <w:r>
          <w:rPr>
            <w:rFonts w:ascii="仿宋" w:eastAsia="仿宋" w:hAnsi="仿宋" w:cs="仿宋" w:hint="eastAsia"/>
            <w:lang w:eastAsia="zh-CN"/>
          </w:rPr>
          <w:t>(一)、发泡消泡剂项目背景分析</w:t>
        </w:r>
        <w:r>
          <w:tab/>
        </w:r>
        <w:r>
          <w:fldChar w:fldCharType="begin"/>
        </w:r>
        <w:r>
          <w:instrText xml:space="preserve"> PAGEREF _Toc8370 \h </w:instrText>
        </w:r>
        <w:r>
          <w:fldChar w:fldCharType="separate"/>
        </w:r>
        <w:r>
          <w:t>7</w:t>
        </w:r>
        <w:r>
          <w:fldChar w:fldCharType="end"/>
        </w:r>
      </w:hyperlink>
    </w:p>
    <w:p>
      <w:pPr>
        <w:pStyle w:val="TOC2"/>
        <w:tabs>
          <w:tab w:val="right" w:leader="dot" w:pos="8306"/>
        </w:tabs>
      </w:pPr>
      <w:hyperlink w:anchor="_Toc12177" w:history="1">
        <w:r>
          <w:rPr>
            <w:rFonts w:ascii="仿宋" w:eastAsia="仿宋" w:hAnsi="仿宋" w:cs="仿宋" w:hint="eastAsia"/>
            <w:lang w:eastAsia="zh-CN"/>
          </w:rPr>
          <w:t>(二)、发泡消泡剂项目建设必要性分析</w:t>
        </w:r>
        <w:r>
          <w:tab/>
        </w:r>
        <w:r>
          <w:fldChar w:fldCharType="begin"/>
        </w:r>
        <w:r>
          <w:instrText xml:space="preserve"> PAGEREF _Toc12177 \h </w:instrText>
        </w:r>
        <w:r>
          <w:fldChar w:fldCharType="separate"/>
        </w:r>
        <w:r>
          <w:t>9</w:t>
        </w:r>
        <w:r>
          <w:fldChar w:fldCharType="end"/>
        </w:r>
      </w:hyperlink>
    </w:p>
    <w:p>
      <w:pPr>
        <w:pStyle w:val="TOC1"/>
        <w:tabs>
          <w:tab w:val="right" w:leader="dot" w:pos="8306"/>
        </w:tabs>
      </w:pPr>
      <w:hyperlink w:anchor="_Toc4046" w:history="1">
        <w:r>
          <w:rPr>
            <w:rFonts w:ascii="仿宋" w:eastAsia="仿宋" w:hAnsi="仿宋" w:cs="仿宋" w:hint="eastAsia"/>
            <w:lang w:eastAsia="zh-CN"/>
          </w:rPr>
          <w:t>四、市场分析、调研</w:t>
        </w:r>
        <w:r>
          <w:tab/>
        </w:r>
        <w:r>
          <w:fldChar w:fldCharType="begin"/>
        </w:r>
        <w:r>
          <w:instrText xml:space="preserve"> PAGEREF _Toc4046 \h </w:instrText>
        </w:r>
        <w:r>
          <w:fldChar w:fldCharType="separate"/>
        </w:r>
        <w:r>
          <w:t>10</w:t>
        </w:r>
        <w:r>
          <w:fldChar w:fldCharType="end"/>
        </w:r>
      </w:hyperlink>
    </w:p>
    <w:p>
      <w:pPr>
        <w:pStyle w:val="TOC2"/>
        <w:tabs>
          <w:tab w:val="right" w:leader="dot" w:pos="8306"/>
        </w:tabs>
      </w:pPr>
      <w:hyperlink w:anchor="_Toc8437" w:history="1">
        <w:r>
          <w:rPr>
            <w:rFonts w:ascii="仿宋" w:eastAsia="仿宋" w:hAnsi="仿宋" w:cs="仿宋" w:hint="eastAsia"/>
            <w:lang w:eastAsia="zh-CN"/>
          </w:rPr>
          <w:t>(一)、发泡消泡剂行业分析</w:t>
        </w:r>
        <w:r>
          <w:tab/>
        </w:r>
        <w:r>
          <w:fldChar w:fldCharType="begin"/>
        </w:r>
        <w:r>
          <w:instrText xml:space="preserve"> PAGEREF _Toc8437 \h </w:instrText>
        </w:r>
        <w:r>
          <w:fldChar w:fldCharType="separate"/>
        </w:r>
        <w:r>
          <w:t>10</w:t>
        </w:r>
        <w:r>
          <w:fldChar w:fldCharType="end"/>
        </w:r>
      </w:hyperlink>
    </w:p>
    <w:p>
      <w:pPr>
        <w:pStyle w:val="TOC2"/>
        <w:tabs>
          <w:tab w:val="right" w:leader="dot" w:pos="8306"/>
        </w:tabs>
      </w:pPr>
      <w:hyperlink w:anchor="_Toc3736" w:history="1">
        <w:r>
          <w:rPr>
            <w:rFonts w:ascii="仿宋" w:eastAsia="仿宋" w:hAnsi="仿宋" w:cs="仿宋" w:hint="eastAsia"/>
            <w:lang w:eastAsia="zh-CN"/>
          </w:rPr>
          <w:t>(二)、发泡消泡剂市场分析预测</w:t>
        </w:r>
        <w:r>
          <w:tab/>
        </w:r>
        <w:r>
          <w:fldChar w:fldCharType="begin"/>
        </w:r>
        <w:r>
          <w:instrText xml:space="preserve"> PAGEREF _Toc3736 \h </w:instrText>
        </w:r>
        <w:r>
          <w:fldChar w:fldCharType="separate"/>
        </w:r>
        <w:r>
          <w:t>11</w:t>
        </w:r>
        <w:r>
          <w:fldChar w:fldCharType="end"/>
        </w:r>
      </w:hyperlink>
    </w:p>
    <w:p>
      <w:pPr>
        <w:pStyle w:val="TOC1"/>
        <w:tabs>
          <w:tab w:val="right" w:leader="dot" w:pos="8306"/>
        </w:tabs>
      </w:pPr>
      <w:hyperlink w:anchor="_Toc32349" w:history="1">
        <w:r>
          <w:rPr>
            <w:rFonts w:ascii="仿宋" w:eastAsia="仿宋" w:hAnsi="仿宋" w:cs="仿宋" w:hint="eastAsia"/>
            <w:lang w:eastAsia="zh-CN"/>
          </w:rPr>
          <w:t>五、发泡消泡剂项目绩效评估</w:t>
        </w:r>
        <w:r>
          <w:tab/>
        </w:r>
        <w:r>
          <w:fldChar w:fldCharType="begin"/>
        </w:r>
        <w:r>
          <w:instrText xml:space="preserve"> PAGEREF _Toc32349 \h </w:instrText>
        </w:r>
        <w:r>
          <w:fldChar w:fldCharType="separate"/>
        </w:r>
        <w:r>
          <w:t>12</w:t>
        </w:r>
        <w:r>
          <w:fldChar w:fldCharType="end"/>
        </w:r>
      </w:hyperlink>
    </w:p>
    <w:p>
      <w:pPr>
        <w:pStyle w:val="TOC2"/>
        <w:tabs>
          <w:tab w:val="right" w:leader="dot" w:pos="8306"/>
        </w:tabs>
      </w:pPr>
      <w:hyperlink w:anchor="_Toc28982" w:history="1">
        <w:r>
          <w:rPr>
            <w:rFonts w:ascii="仿宋" w:eastAsia="仿宋" w:hAnsi="仿宋" w:cs="仿宋" w:hint="eastAsia"/>
            <w:lang w:eastAsia="zh-CN"/>
          </w:rPr>
          <w:t>(一)、绩效评估指标</w:t>
        </w:r>
        <w:r>
          <w:tab/>
        </w:r>
        <w:r>
          <w:fldChar w:fldCharType="begin"/>
        </w:r>
        <w:r>
          <w:instrText xml:space="preserve"> PAGEREF _Toc28982 \h </w:instrText>
        </w:r>
        <w:r>
          <w:fldChar w:fldCharType="separate"/>
        </w:r>
        <w:r>
          <w:t>12</w:t>
        </w:r>
        <w:r>
          <w:fldChar w:fldCharType="end"/>
        </w:r>
      </w:hyperlink>
    </w:p>
    <w:p>
      <w:pPr>
        <w:pStyle w:val="TOC2"/>
        <w:tabs>
          <w:tab w:val="right" w:leader="dot" w:pos="8306"/>
        </w:tabs>
      </w:pPr>
      <w:hyperlink w:anchor="_Toc19873" w:history="1">
        <w:r>
          <w:rPr>
            <w:rFonts w:ascii="仿宋" w:eastAsia="仿宋" w:hAnsi="仿宋" w:cs="仿宋" w:hint="eastAsia"/>
            <w:lang w:eastAsia="zh-CN"/>
          </w:rPr>
          <w:t>(二)、绩效评估方法</w:t>
        </w:r>
        <w:r>
          <w:tab/>
        </w:r>
        <w:r>
          <w:fldChar w:fldCharType="begin"/>
        </w:r>
        <w:r>
          <w:instrText xml:space="preserve"> PAGEREF _Toc19873 \h </w:instrText>
        </w:r>
        <w:r>
          <w:fldChar w:fldCharType="separate"/>
        </w:r>
        <w:r>
          <w:t>13</w:t>
        </w:r>
        <w:r>
          <w:fldChar w:fldCharType="end"/>
        </w:r>
      </w:hyperlink>
    </w:p>
    <w:p>
      <w:pPr>
        <w:pStyle w:val="TOC2"/>
        <w:tabs>
          <w:tab w:val="right" w:leader="dot" w:pos="8306"/>
        </w:tabs>
      </w:pPr>
      <w:hyperlink w:anchor="_Toc26410" w:history="1">
        <w:r>
          <w:rPr>
            <w:rFonts w:ascii="仿宋" w:eastAsia="仿宋" w:hAnsi="仿宋" w:cs="仿宋" w:hint="eastAsia"/>
            <w:lang w:eastAsia="zh-CN"/>
          </w:rPr>
          <w:t>(三)、绩效评估周期</w:t>
        </w:r>
        <w:r>
          <w:tab/>
        </w:r>
        <w:r>
          <w:fldChar w:fldCharType="begin"/>
        </w:r>
        <w:r>
          <w:instrText xml:space="preserve"> PAGEREF _Toc26410 \h </w:instrText>
        </w:r>
        <w:r>
          <w:fldChar w:fldCharType="separate"/>
        </w:r>
        <w:r>
          <w:t>14</w:t>
        </w:r>
        <w:r>
          <w:fldChar w:fldCharType="end"/>
        </w:r>
      </w:hyperlink>
    </w:p>
    <w:p>
      <w:pPr>
        <w:pStyle w:val="TOC1"/>
        <w:tabs>
          <w:tab w:val="right" w:leader="dot" w:pos="8306"/>
        </w:tabs>
      </w:pPr>
      <w:hyperlink w:anchor="_Toc25893" w:history="1">
        <w:r>
          <w:rPr>
            <w:rFonts w:ascii="仿宋" w:eastAsia="仿宋" w:hAnsi="仿宋" w:cs="仿宋" w:hint="eastAsia"/>
            <w:lang w:eastAsia="zh-CN"/>
          </w:rPr>
          <w:t>六、发泡消泡剂项目土建工程</w:t>
        </w:r>
        <w:r>
          <w:tab/>
        </w:r>
        <w:r>
          <w:fldChar w:fldCharType="begin"/>
        </w:r>
        <w:r>
          <w:instrText xml:space="preserve"> PAGEREF _Toc25893 \h </w:instrText>
        </w:r>
        <w:r>
          <w:fldChar w:fldCharType="separate"/>
        </w:r>
        <w:r>
          <w:t>15</w:t>
        </w:r>
        <w:r>
          <w:fldChar w:fldCharType="end"/>
        </w:r>
      </w:hyperlink>
    </w:p>
    <w:p>
      <w:pPr>
        <w:pStyle w:val="TOC2"/>
        <w:tabs>
          <w:tab w:val="right" w:leader="dot" w:pos="8306"/>
        </w:tabs>
      </w:pPr>
      <w:hyperlink w:anchor="_Toc18084" w:history="1">
        <w:r>
          <w:rPr>
            <w:rFonts w:ascii="仿宋" w:eastAsia="仿宋" w:hAnsi="仿宋" w:cs="仿宋" w:hint="eastAsia"/>
            <w:lang w:eastAsia="zh-CN"/>
          </w:rPr>
          <w:t>(一)、建筑工程设计原则</w:t>
        </w:r>
        <w:r>
          <w:tab/>
        </w:r>
        <w:r>
          <w:fldChar w:fldCharType="begin"/>
        </w:r>
        <w:r>
          <w:instrText xml:space="preserve"> PAGEREF _Toc18084 \h </w:instrText>
        </w:r>
        <w:r>
          <w:fldChar w:fldCharType="separate"/>
        </w:r>
        <w:r>
          <w:t>15</w:t>
        </w:r>
        <w:r>
          <w:fldChar w:fldCharType="end"/>
        </w:r>
      </w:hyperlink>
    </w:p>
    <w:p>
      <w:pPr>
        <w:pStyle w:val="TOC2"/>
        <w:tabs>
          <w:tab w:val="right" w:leader="dot" w:pos="8306"/>
        </w:tabs>
      </w:pPr>
      <w:hyperlink w:anchor="_Toc7747" w:history="1">
        <w:r>
          <w:rPr>
            <w:rFonts w:ascii="仿宋" w:eastAsia="仿宋" w:hAnsi="仿宋" w:cs="仿宋" w:hint="eastAsia"/>
            <w:lang w:eastAsia="zh-CN"/>
          </w:rPr>
          <w:t>(二)、土建工程设计年限及安全等级</w:t>
        </w:r>
        <w:r>
          <w:tab/>
        </w:r>
        <w:r>
          <w:fldChar w:fldCharType="begin"/>
        </w:r>
        <w:r>
          <w:instrText xml:space="preserve"> PAGEREF _Toc7747 \h </w:instrText>
        </w:r>
        <w:r>
          <w:fldChar w:fldCharType="separate"/>
        </w:r>
        <w:r>
          <w:t>16</w:t>
        </w:r>
        <w:r>
          <w:fldChar w:fldCharType="end"/>
        </w:r>
      </w:hyperlink>
    </w:p>
    <w:p>
      <w:pPr>
        <w:pStyle w:val="TOC2"/>
        <w:tabs>
          <w:tab w:val="right" w:leader="dot" w:pos="8306"/>
        </w:tabs>
      </w:pPr>
      <w:hyperlink w:anchor="_Toc14271" w:history="1">
        <w:r>
          <w:rPr>
            <w:rFonts w:ascii="仿宋" w:eastAsia="仿宋" w:hAnsi="仿宋" w:cs="仿宋" w:hint="eastAsia"/>
            <w:lang w:eastAsia="zh-CN"/>
          </w:rPr>
          <w:t>(三)、建筑工程设计总体要求</w:t>
        </w:r>
        <w:r>
          <w:tab/>
        </w:r>
        <w:r>
          <w:fldChar w:fldCharType="begin"/>
        </w:r>
        <w:r>
          <w:instrText xml:space="preserve"> PAGEREF _Toc14271 \h </w:instrText>
        </w:r>
        <w:r>
          <w:fldChar w:fldCharType="separate"/>
        </w:r>
        <w:r>
          <w:t>17</w:t>
        </w:r>
        <w:r>
          <w:fldChar w:fldCharType="end"/>
        </w:r>
      </w:hyperlink>
    </w:p>
    <w:p>
      <w:pPr>
        <w:pStyle w:val="TOC2"/>
        <w:tabs>
          <w:tab w:val="right" w:leader="dot" w:pos="8306"/>
        </w:tabs>
      </w:pPr>
      <w:hyperlink w:anchor="_Toc3122" w:history="1">
        <w:r>
          <w:rPr>
            <w:rFonts w:ascii="仿宋" w:eastAsia="仿宋" w:hAnsi="仿宋" w:cs="仿宋" w:hint="eastAsia"/>
            <w:lang w:eastAsia="zh-CN"/>
          </w:rPr>
          <w:t>(四)、土建工程建设指标</w:t>
        </w:r>
        <w:r>
          <w:tab/>
        </w:r>
        <w:r>
          <w:fldChar w:fldCharType="begin"/>
        </w:r>
        <w:r>
          <w:instrText xml:space="preserve"> PAGEREF _Toc3122 \h </w:instrText>
        </w:r>
        <w:r>
          <w:fldChar w:fldCharType="separate"/>
        </w:r>
        <w:r>
          <w:t>18</w:t>
        </w:r>
        <w:r>
          <w:fldChar w:fldCharType="end"/>
        </w:r>
      </w:hyperlink>
    </w:p>
    <w:p>
      <w:pPr>
        <w:pStyle w:val="TOC1"/>
        <w:tabs>
          <w:tab w:val="right" w:leader="dot" w:pos="8306"/>
        </w:tabs>
      </w:pPr>
      <w:hyperlink w:anchor="_Toc26191" w:history="1">
        <w:r>
          <w:rPr>
            <w:rFonts w:ascii="仿宋" w:eastAsia="仿宋" w:hAnsi="仿宋" w:cs="仿宋" w:hint="eastAsia"/>
            <w:lang w:eastAsia="zh-CN"/>
          </w:rPr>
          <w:t>七、发泡消泡剂项目经营效益</w:t>
        </w:r>
        <w:r>
          <w:tab/>
        </w:r>
        <w:r>
          <w:fldChar w:fldCharType="begin"/>
        </w:r>
        <w:r>
          <w:instrText xml:space="preserve"> PAGEREF _Toc26191 \h </w:instrText>
        </w:r>
        <w:r>
          <w:fldChar w:fldCharType="separate"/>
        </w:r>
        <w:r>
          <w:t>18</w:t>
        </w:r>
        <w:r>
          <w:fldChar w:fldCharType="end"/>
        </w:r>
      </w:hyperlink>
    </w:p>
    <w:p>
      <w:pPr>
        <w:pStyle w:val="TOC2"/>
        <w:tabs>
          <w:tab w:val="right" w:leader="dot" w:pos="8306"/>
        </w:tabs>
      </w:pPr>
      <w:hyperlink w:anchor="_Toc25351" w:history="1">
        <w:r>
          <w:rPr>
            <w:rFonts w:ascii="仿宋" w:eastAsia="仿宋" w:hAnsi="仿宋" w:cs="仿宋" w:hint="eastAsia"/>
            <w:lang w:eastAsia="zh-CN"/>
          </w:rPr>
          <w:t>(一)、经济评价财务测算</w:t>
        </w:r>
        <w:r>
          <w:tab/>
        </w:r>
        <w:r>
          <w:fldChar w:fldCharType="begin"/>
        </w:r>
        <w:r>
          <w:instrText xml:space="preserve"> PAGEREF _Toc25351 \h </w:instrText>
        </w:r>
        <w:r>
          <w:fldChar w:fldCharType="separate"/>
        </w:r>
        <w:r>
          <w:t>18</w:t>
        </w:r>
        <w:r>
          <w:fldChar w:fldCharType="end"/>
        </w:r>
      </w:hyperlink>
    </w:p>
    <w:p>
      <w:pPr>
        <w:pStyle w:val="TOC2"/>
        <w:tabs>
          <w:tab w:val="right" w:leader="dot" w:pos="8306"/>
        </w:tabs>
      </w:pPr>
      <w:hyperlink w:anchor="_Toc22371" w:history="1">
        <w:r>
          <w:rPr>
            <w:rFonts w:ascii="仿宋" w:eastAsia="仿宋" w:hAnsi="仿宋" w:cs="仿宋" w:hint="eastAsia"/>
            <w:lang w:eastAsia="zh-CN"/>
          </w:rPr>
          <w:t>(二)、发泡消泡剂项目盈利能力分析</w:t>
        </w:r>
        <w:r>
          <w:tab/>
        </w:r>
        <w:r>
          <w:fldChar w:fldCharType="begin"/>
        </w:r>
        <w:r>
          <w:instrText xml:space="preserve"> PAGEREF _Toc22371 \h </w:instrText>
        </w:r>
        <w:r>
          <w:fldChar w:fldCharType="separate"/>
        </w:r>
        <w:r>
          <w:t>20</w:t>
        </w:r>
        <w:r>
          <w:fldChar w:fldCharType="end"/>
        </w:r>
      </w:hyperlink>
    </w:p>
    <w:p>
      <w:pPr>
        <w:pStyle w:val="TOC1"/>
        <w:tabs>
          <w:tab w:val="right" w:leader="dot" w:pos="8306"/>
        </w:tabs>
      </w:pPr>
      <w:hyperlink w:anchor="_Toc22455" w:history="1">
        <w:r>
          <w:rPr>
            <w:rFonts w:ascii="仿宋" w:eastAsia="仿宋" w:hAnsi="仿宋" w:cs="仿宋" w:hint="eastAsia"/>
            <w:lang w:eastAsia="zh-CN"/>
          </w:rPr>
          <w:t>八、发泡消泡剂项目风险管理</w:t>
        </w:r>
        <w:r>
          <w:tab/>
        </w:r>
        <w:r>
          <w:fldChar w:fldCharType="begin"/>
        </w:r>
        <w:r>
          <w:instrText xml:space="preserve"> PAGEREF _Toc22455 \h </w:instrText>
        </w:r>
        <w:r>
          <w:fldChar w:fldCharType="separate"/>
        </w:r>
        <w:r>
          <w:t>20</w:t>
        </w:r>
        <w:r>
          <w:fldChar w:fldCharType="end"/>
        </w:r>
      </w:hyperlink>
    </w:p>
    <w:p>
      <w:pPr>
        <w:pStyle w:val="TOC2"/>
        <w:tabs>
          <w:tab w:val="right" w:leader="dot" w:pos="8306"/>
        </w:tabs>
      </w:pPr>
      <w:hyperlink w:anchor="_Toc10162" w:history="1">
        <w:r>
          <w:rPr>
            <w:rFonts w:ascii="仿宋" w:eastAsia="仿宋" w:hAnsi="仿宋" w:cs="仿宋" w:hint="eastAsia"/>
            <w:lang w:eastAsia="zh-CN"/>
          </w:rPr>
          <w:t>(一)、风险识别与评估</w:t>
        </w:r>
        <w:r>
          <w:tab/>
        </w:r>
        <w:r>
          <w:fldChar w:fldCharType="begin"/>
        </w:r>
        <w:r>
          <w:instrText xml:space="preserve"> PAGEREF _Toc10162 \h </w:instrText>
        </w:r>
        <w:r>
          <w:fldChar w:fldCharType="separate"/>
        </w:r>
        <w:r>
          <w:t>20</w:t>
        </w:r>
        <w:r>
          <w:fldChar w:fldCharType="end"/>
        </w:r>
      </w:hyperlink>
    </w:p>
    <w:p>
      <w:pPr>
        <w:pStyle w:val="TOC2"/>
        <w:tabs>
          <w:tab w:val="right" w:leader="dot" w:pos="8306"/>
        </w:tabs>
      </w:pPr>
      <w:hyperlink w:anchor="_Toc18765" w:history="1">
        <w:r>
          <w:rPr>
            <w:rFonts w:ascii="仿宋" w:eastAsia="仿宋" w:hAnsi="仿宋" w:cs="仿宋" w:hint="eastAsia"/>
            <w:lang w:eastAsia="zh-CN"/>
          </w:rPr>
          <w:t>(二)、风险应对策略</w:t>
        </w:r>
        <w:r>
          <w:tab/>
        </w:r>
        <w:r>
          <w:fldChar w:fldCharType="begin"/>
        </w:r>
        <w:r>
          <w:instrText xml:space="preserve"> PAGEREF _Toc18765 \h </w:instrText>
        </w:r>
        <w:r>
          <w:fldChar w:fldCharType="separate"/>
        </w:r>
        <w:r>
          <w:t>21</w:t>
        </w:r>
        <w:r>
          <w:fldChar w:fldCharType="end"/>
        </w:r>
      </w:hyperlink>
    </w:p>
    <w:p>
      <w:pPr>
        <w:pStyle w:val="TOC2"/>
        <w:tabs>
          <w:tab w:val="right" w:leader="dot" w:pos="8306"/>
        </w:tabs>
      </w:pPr>
      <w:hyperlink w:anchor="_Toc25221" w:history="1">
        <w:r>
          <w:rPr>
            <w:rFonts w:ascii="仿宋" w:eastAsia="仿宋" w:hAnsi="仿宋" w:cs="仿宋" w:hint="eastAsia"/>
            <w:lang w:eastAsia="zh-CN"/>
          </w:rPr>
          <w:t>(三)、风险监控与控制</w:t>
        </w:r>
        <w:r>
          <w:tab/>
        </w:r>
        <w:r>
          <w:fldChar w:fldCharType="begin"/>
        </w:r>
        <w:r>
          <w:instrText xml:space="preserve"> PAGEREF _Toc25221 \h </w:instrText>
        </w:r>
        <w:r>
          <w:fldChar w:fldCharType="separate"/>
        </w:r>
        <w:r>
          <w:t>23</w:t>
        </w:r>
        <w:r>
          <w:fldChar w:fldCharType="end"/>
        </w:r>
      </w:hyperlink>
    </w:p>
    <w:p>
      <w:pPr>
        <w:pStyle w:val="TOC1"/>
        <w:tabs>
          <w:tab w:val="right" w:leader="dot" w:pos="8306"/>
        </w:tabs>
      </w:pPr>
      <w:hyperlink w:anchor="_Toc17586" w:history="1">
        <w:r>
          <w:rPr>
            <w:rFonts w:ascii="仿宋" w:eastAsia="仿宋" w:hAnsi="仿宋" w:cs="仿宋" w:hint="eastAsia"/>
            <w:lang w:eastAsia="zh-CN"/>
          </w:rPr>
          <w:t>九、发泡消泡剂项目财务管理</w:t>
        </w:r>
        <w:r>
          <w:tab/>
        </w:r>
        <w:r>
          <w:fldChar w:fldCharType="begin"/>
        </w:r>
        <w:r>
          <w:instrText xml:space="preserve"> PAGEREF _Toc17586 \h </w:instrText>
        </w:r>
        <w:r>
          <w:fldChar w:fldCharType="separate"/>
        </w:r>
        <w:r>
          <w:t>24</w:t>
        </w:r>
        <w:r>
          <w:fldChar w:fldCharType="end"/>
        </w:r>
      </w:hyperlink>
    </w:p>
    <w:p>
      <w:pPr>
        <w:pStyle w:val="TOC2"/>
        <w:tabs>
          <w:tab w:val="right" w:leader="dot" w:pos="8306"/>
        </w:tabs>
      </w:pPr>
      <w:hyperlink w:anchor="_Toc23775" w:history="1">
        <w:r>
          <w:rPr>
            <w:rFonts w:ascii="仿宋" w:eastAsia="仿宋" w:hAnsi="仿宋" w:cs="仿宋" w:hint="eastAsia"/>
            <w:lang w:eastAsia="zh-CN"/>
          </w:rPr>
          <w:t>(一)、资金需求大</w:t>
        </w:r>
        <w:r>
          <w:tab/>
        </w:r>
        <w:r>
          <w:fldChar w:fldCharType="begin"/>
        </w:r>
        <w:r>
          <w:instrText xml:space="preserve"> PAGEREF _Toc23775 \h </w:instrText>
        </w:r>
        <w:r>
          <w:fldChar w:fldCharType="separate"/>
        </w:r>
        <w:r>
          <w:t>24</w:t>
        </w:r>
        <w:r>
          <w:fldChar w:fldCharType="end"/>
        </w:r>
      </w:hyperlink>
    </w:p>
    <w:p>
      <w:pPr>
        <w:pStyle w:val="TOC2"/>
        <w:tabs>
          <w:tab w:val="right" w:leader="dot" w:pos="8306"/>
        </w:tabs>
      </w:pPr>
      <w:hyperlink w:anchor="_Toc16301" w:history="1">
        <w:r>
          <w:rPr>
            <w:rFonts w:ascii="仿宋" w:eastAsia="仿宋" w:hAnsi="仿宋" w:cs="仿宋" w:hint="eastAsia"/>
            <w:lang w:eastAsia="zh-CN"/>
          </w:rPr>
          <w:t>(二)、研发周期长</w:t>
        </w:r>
        <w:r>
          <w:tab/>
        </w:r>
        <w:r>
          <w:fldChar w:fldCharType="begin"/>
        </w:r>
        <w:r>
          <w:instrText xml:space="preserve"> PAGEREF _Toc16301 \h </w:instrText>
        </w:r>
        <w:r>
          <w:fldChar w:fldCharType="separate"/>
        </w:r>
        <w:r>
          <w:t>25</w:t>
        </w:r>
        <w:r>
          <w:fldChar w:fldCharType="end"/>
        </w:r>
      </w:hyperlink>
    </w:p>
    <w:p>
      <w:pPr>
        <w:pStyle w:val="TOC2"/>
        <w:tabs>
          <w:tab w:val="right" w:leader="dot" w:pos="8306"/>
        </w:tabs>
      </w:pPr>
      <w:hyperlink w:anchor="_Toc7920" w:history="1">
        <w:r>
          <w:rPr>
            <w:rFonts w:ascii="仿宋" w:eastAsia="仿宋" w:hAnsi="仿宋" w:cs="仿宋" w:hint="eastAsia"/>
            <w:lang w:eastAsia="zh-CN"/>
          </w:rPr>
          <w:t>(三)、市场风险大</w:t>
        </w:r>
        <w:r>
          <w:tab/>
        </w:r>
        <w:r>
          <w:fldChar w:fldCharType="begin"/>
        </w:r>
        <w:r>
          <w:instrText xml:space="preserve"> PAGEREF _Toc7920 \h </w:instrText>
        </w:r>
        <w:r>
          <w:fldChar w:fldCharType="separate"/>
        </w:r>
        <w:r>
          <w:t>27</w:t>
        </w:r>
        <w:r>
          <w:fldChar w:fldCharType="end"/>
        </w:r>
      </w:hyperlink>
    </w:p>
    <w:p>
      <w:pPr>
        <w:pStyle w:val="TOC2"/>
        <w:tabs>
          <w:tab w:val="right" w:leader="dot" w:pos="8306"/>
        </w:tabs>
      </w:pPr>
      <w:hyperlink w:anchor="_Toc3347" w:history="1">
        <w:r>
          <w:rPr>
            <w:rFonts w:ascii="仿宋" w:eastAsia="仿宋" w:hAnsi="仿宋" w:cs="仿宋" w:hint="eastAsia"/>
            <w:lang w:eastAsia="zh-CN"/>
          </w:rPr>
          <w:t>(四)、利润率高</w:t>
        </w:r>
        <w:r>
          <w:tab/>
        </w:r>
        <w:r>
          <w:fldChar w:fldCharType="begin"/>
        </w:r>
        <w:r>
          <w:instrText xml:space="preserve"> PAGEREF _Toc3347 \h </w:instrText>
        </w:r>
        <w:r>
          <w:fldChar w:fldCharType="separate"/>
        </w:r>
        <w:r>
          <w:t>29</w:t>
        </w:r>
        <w:r>
          <w:fldChar w:fldCharType="end"/>
        </w:r>
      </w:hyperlink>
    </w:p>
    <w:p>
      <w:pPr>
        <w:pStyle w:val="TOC1"/>
        <w:tabs>
          <w:tab w:val="right" w:leader="dot" w:pos="8306"/>
        </w:tabs>
      </w:pPr>
      <w:hyperlink w:anchor="_Toc30230" w:history="1">
        <w:r>
          <w:rPr>
            <w:rFonts w:ascii="仿宋" w:eastAsia="仿宋" w:hAnsi="仿宋" w:cs="仿宋" w:hint="eastAsia"/>
            <w:lang w:eastAsia="zh-CN"/>
          </w:rPr>
          <w:t>十、发泡消泡剂项目人力资源管理</w:t>
        </w:r>
        <w:r>
          <w:tab/>
        </w:r>
        <w:r>
          <w:fldChar w:fldCharType="begin"/>
        </w:r>
        <w:r>
          <w:instrText xml:space="preserve"> PAGEREF _Toc30230 \h </w:instrText>
        </w:r>
        <w:r>
          <w:fldChar w:fldCharType="separate"/>
        </w:r>
        <w:r>
          <w:t>31</w:t>
        </w:r>
        <w:r>
          <w:fldChar w:fldCharType="end"/>
        </w:r>
      </w:hyperlink>
    </w:p>
    <w:p>
      <w:pPr>
        <w:pStyle w:val="TOC2"/>
        <w:tabs>
          <w:tab w:val="right" w:leader="dot" w:pos="8306"/>
        </w:tabs>
      </w:pPr>
      <w:hyperlink w:anchor="_Toc23352" w:history="1">
        <w:r>
          <w:rPr>
            <w:rFonts w:ascii="仿宋" w:eastAsia="仿宋" w:hAnsi="仿宋" w:cs="仿宋" w:hint="eastAsia"/>
            <w:lang w:eastAsia="zh-CN"/>
          </w:rPr>
          <w:t>(一)、建立健全的预算管理制度</w:t>
        </w:r>
        <w:r>
          <w:tab/>
        </w:r>
        <w:r>
          <w:fldChar w:fldCharType="begin"/>
        </w:r>
        <w:r>
          <w:instrText xml:space="preserve"> PAGEREF _Toc23352 \h </w:instrText>
        </w:r>
        <w:r>
          <w:fldChar w:fldCharType="separate"/>
        </w:r>
        <w:r>
          <w:t>31</w:t>
        </w:r>
        <w:r>
          <w:fldChar w:fldCharType="end"/>
        </w:r>
      </w:hyperlink>
    </w:p>
    <w:p>
      <w:pPr>
        <w:pStyle w:val="TOC2"/>
        <w:tabs>
          <w:tab w:val="right" w:leader="dot" w:pos="8306"/>
        </w:tabs>
      </w:pPr>
      <w:hyperlink w:anchor="_Toc23549" w:history="1">
        <w:r>
          <w:rPr>
            <w:rFonts w:ascii="仿宋" w:eastAsia="仿宋" w:hAnsi="仿宋" w:cs="仿宋" w:hint="eastAsia"/>
            <w:lang w:eastAsia="zh-CN"/>
          </w:rPr>
          <w:t>(二)、加强资金流动监控</w:t>
        </w:r>
        <w:r>
          <w:tab/>
        </w:r>
        <w:r>
          <w:fldChar w:fldCharType="begin"/>
        </w:r>
        <w:r>
          <w:instrText xml:space="preserve"> PAGEREF _Toc23549 \h </w:instrText>
        </w:r>
        <w:r>
          <w:fldChar w:fldCharType="separate"/>
        </w:r>
        <w:r>
          <w:t>33</w:t>
        </w:r>
        <w:r>
          <w:fldChar w:fldCharType="end"/>
        </w:r>
      </w:hyperlink>
    </w:p>
    <w:p>
      <w:pPr>
        <w:pStyle w:val="TOC2"/>
        <w:tabs>
          <w:tab w:val="right" w:leader="dot" w:pos="8306"/>
        </w:tabs>
      </w:pPr>
      <w:hyperlink w:anchor="_Toc22304" w:history="1">
        <w:r>
          <w:rPr>
            <w:rFonts w:ascii="仿宋" w:eastAsia="仿宋" w:hAnsi="仿宋" w:cs="仿宋" w:hint="eastAsia"/>
            <w:lang w:eastAsia="zh-CN"/>
          </w:rPr>
          <w:t>(三)、制定完善的风险控制机制</w:t>
        </w:r>
        <w:r>
          <w:tab/>
        </w:r>
        <w:r>
          <w:fldChar w:fldCharType="begin"/>
        </w:r>
        <w:r>
          <w:instrText xml:space="preserve"> PAGEREF _Toc22304 \h </w:instrText>
        </w:r>
        <w:r>
          <w:fldChar w:fldCharType="separate"/>
        </w:r>
        <w:r>
          <w:t>34</w:t>
        </w:r>
        <w:r>
          <w:fldChar w:fldCharType="end"/>
        </w:r>
      </w:hyperlink>
    </w:p>
    <w:p>
      <w:pPr>
        <w:pStyle w:val="TOC2"/>
        <w:tabs>
          <w:tab w:val="right" w:leader="dot" w:pos="8306"/>
        </w:tabs>
      </w:pPr>
      <w:hyperlink w:anchor="_Toc918" w:history="1">
        <w:r>
          <w:rPr>
            <w:rFonts w:ascii="仿宋" w:eastAsia="仿宋" w:hAnsi="仿宋" w:cs="仿宋" w:hint="eastAsia"/>
            <w:lang w:eastAsia="zh-CN"/>
          </w:rPr>
          <w:t>(四)、优化成本管理</w:t>
        </w:r>
        <w:r>
          <w:tab/>
        </w:r>
        <w:r>
          <w:fldChar w:fldCharType="begin"/>
        </w:r>
        <w:r>
          <w:instrText xml:space="preserve"> PAGEREF _Toc918 \h </w:instrText>
        </w:r>
        <w:r>
          <w:fldChar w:fldCharType="separate"/>
        </w:r>
        <w:r>
          <w:t>35</w:t>
        </w:r>
        <w:r>
          <w:fldChar w:fldCharType="end"/>
        </w:r>
      </w:hyperlink>
    </w:p>
    <w:p>
      <w:pPr>
        <w:pStyle w:val="TOC1"/>
        <w:tabs>
          <w:tab w:val="right" w:leader="dot" w:pos="8306"/>
        </w:tabs>
      </w:pPr>
      <w:hyperlink w:anchor="_Toc8705" w:history="1">
        <w:r>
          <w:rPr>
            <w:rFonts w:ascii="仿宋" w:eastAsia="仿宋" w:hAnsi="仿宋" w:cs="仿宋" w:hint="eastAsia"/>
            <w:lang w:eastAsia="zh-CN"/>
          </w:rPr>
          <w:t>十一、发泡消泡剂项目社会影响</w:t>
        </w:r>
        <w:r>
          <w:tab/>
        </w:r>
        <w:r>
          <w:fldChar w:fldCharType="begin"/>
        </w:r>
        <w:r>
          <w:instrText xml:space="preserve"> PAGEREF _Toc8705 \h </w:instrText>
        </w:r>
        <w:r>
          <w:fldChar w:fldCharType="separate"/>
        </w:r>
        <w:r>
          <w:t>37</w:t>
        </w:r>
        <w:r>
          <w:fldChar w:fldCharType="end"/>
        </w:r>
      </w:hyperlink>
    </w:p>
    <w:p>
      <w:pPr>
        <w:pStyle w:val="TOC2"/>
        <w:tabs>
          <w:tab w:val="right" w:leader="dot" w:pos="8306"/>
        </w:tabs>
      </w:pPr>
      <w:hyperlink w:anchor="_Toc8966" w:history="1">
        <w:r>
          <w:rPr>
            <w:rFonts w:ascii="仿宋" w:eastAsia="仿宋" w:hAnsi="仿宋" w:cs="仿宋" w:hint="eastAsia"/>
            <w:lang w:eastAsia="zh-CN"/>
          </w:rPr>
          <w:t>(一)、社会责任与义务</w:t>
        </w:r>
        <w:r>
          <w:tab/>
        </w:r>
        <w:r>
          <w:fldChar w:fldCharType="begin"/>
        </w:r>
        <w:r>
          <w:instrText xml:space="preserve"> PAGEREF _Toc8966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0" w:history="1">
        <w:r>
          <w:rPr>
            <w:rFonts w:ascii="仿宋" w:eastAsia="仿宋" w:hAnsi="仿宋" w:cs="仿宋" w:hint="eastAsia"/>
            <w:lang w:eastAsia="zh-CN"/>
          </w:rPr>
          <w:t>(二)、社会参与与沟通</w:t>
        </w:r>
        <w:r>
          <w:tab/>
        </w:r>
        <w:r>
          <w:fldChar w:fldCharType="begin"/>
        </w:r>
        <w:r>
          <w:instrText xml:space="preserve"> PAGEREF _Toc29720 \h </w:instrText>
        </w:r>
        <w:r>
          <w:fldChar w:fldCharType="separate"/>
        </w:r>
        <w:r>
          <w:t>38</w:t>
        </w:r>
        <w:r>
          <w:fldChar w:fldCharType="end"/>
        </w:r>
      </w:hyperlink>
    </w:p>
    <w:p>
      <w:pPr>
        <w:pStyle w:val="TOC1"/>
        <w:tabs>
          <w:tab w:val="right" w:leader="dot" w:pos="8306"/>
        </w:tabs>
      </w:pPr>
      <w:hyperlink w:anchor="_Toc2483" w:history="1">
        <w:r>
          <w:rPr>
            <w:rFonts w:ascii="仿宋" w:eastAsia="仿宋" w:hAnsi="仿宋" w:cs="仿宋" w:hint="eastAsia"/>
            <w:lang w:eastAsia="zh-CN"/>
          </w:rPr>
          <w:t>十二、生产安全保护</w:t>
        </w:r>
        <w:r>
          <w:tab/>
        </w:r>
        <w:r>
          <w:fldChar w:fldCharType="begin"/>
        </w:r>
        <w:r>
          <w:instrText xml:space="preserve"> PAGEREF _Toc2483 \h </w:instrText>
        </w:r>
        <w:r>
          <w:fldChar w:fldCharType="separate"/>
        </w:r>
        <w:r>
          <w:t>38</w:t>
        </w:r>
        <w:r>
          <w:fldChar w:fldCharType="end"/>
        </w:r>
      </w:hyperlink>
    </w:p>
    <w:p>
      <w:pPr>
        <w:pStyle w:val="TOC2"/>
        <w:tabs>
          <w:tab w:val="right" w:leader="dot" w:pos="8306"/>
        </w:tabs>
      </w:pPr>
      <w:hyperlink w:anchor="_Toc24285" w:history="1">
        <w:r>
          <w:rPr>
            <w:rFonts w:ascii="仿宋" w:eastAsia="仿宋" w:hAnsi="仿宋" w:cs="仿宋" w:hint="eastAsia"/>
            <w:lang w:eastAsia="zh-CN"/>
          </w:rPr>
          <w:t>(一)、消防安全</w:t>
        </w:r>
        <w:r>
          <w:tab/>
        </w:r>
        <w:r>
          <w:fldChar w:fldCharType="begin"/>
        </w:r>
        <w:r>
          <w:instrText xml:space="preserve"> PAGEREF _Toc24285 \h </w:instrText>
        </w:r>
        <w:r>
          <w:fldChar w:fldCharType="separate"/>
        </w:r>
        <w:r>
          <w:t>38</w:t>
        </w:r>
        <w:r>
          <w:fldChar w:fldCharType="end"/>
        </w:r>
      </w:hyperlink>
    </w:p>
    <w:p>
      <w:pPr>
        <w:pStyle w:val="TOC2"/>
        <w:tabs>
          <w:tab w:val="right" w:leader="dot" w:pos="8306"/>
        </w:tabs>
      </w:pPr>
      <w:hyperlink w:anchor="_Toc19485" w:history="1">
        <w:r>
          <w:rPr>
            <w:rFonts w:ascii="仿宋" w:eastAsia="仿宋" w:hAnsi="仿宋" w:cs="仿宋" w:hint="eastAsia"/>
            <w:lang w:eastAsia="zh-CN"/>
          </w:rPr>
          <w:t>(二)、防火防爆总图布置措施</w:t>
        </w:r>
        <w:r>
          <w:tab/>
        </w:r>
        <w:r>
          <w:fldChar w:fldCharType="begin"/>
        </w:r>
        <w:r>
          <w:instrText xml:space="preserve"> PAGEREF _Toc19485 \h </w:instrText>
        </w:r>
        <w:r>
          <w:fldChar w:fldCharType="separate"/>
        </w:r>
        <w:r>
          <w:t>40</w:t>
        </w:r>
        <w:r>
          <w:fldChar w:fldCharType="end"/>
        </w:r>
      </w:hyperlink>
    </w:p>
    <w:p>
      <w:pPr>
        <w:pStyle w:val="TOC2"/>
        <w:tabs>
          <w:tab w:val="right" w:leader="dot" w:pos="8306"/>
        </w:tabs>
      </w:pPr>
      <w:hyperlink w:anchor="_Toc29206" w:history="1">
        <w:r>
          <w:rPr>
            <w:rFonts w:ascii="仿宋" w:eastAsia="仿宋" w:hAnsi="仿宋" w:cs="仿宋" w:hint="eastAsia"/>
            <w:lang w:eastAsia="zh-CN"/>
          </w:rPr>
          <w:t>(三)、自然灾害防范措施</w:t>
        </w:r>
        <w:r>
          <w:tab/>
        </w:r>
        <w:r>
          <w:fldChar w:fldCharType="begin"/>
        </w:r>
        <w:r>
          <w:instrText xml:space="preserve"> PAGEREF _Toc29206 \h </w:instrText>
        </w:r>
        <w:r>
          <w:fldChar w:fldCharType="separate"/>
        </w:r>
        <w:r>
          <w:t>41</w:t>
        </w:r>
        <w:r>
          <w:fldChar w:fldCharType="end"/>
        </w:r>
      </w:hyperlink>
    </w:p>
    <w:p>
      <w:pPr>
        <w:pStyle w:val="TOC2"/>
        <w:tabs>
          <w:tab w:val="right" w:leader="dot" w:pos="8306"/>
        </w:tabs>
      </w:pPr>
      <w:hyperlink w:anchor="_Toc23337" w:history="1">
        <w:r>
          <w:rPr>
            <w:rFonts w:ascii="仿宋" w:eastAsia="仿宋" w:hAnsi="仿宋" w:cs="仿宋" w:hint="eastAsia"/>
            <w:lang w:eastAsia="zh-CN"/>
          </w:rPr>
          <w:t>(四)、安全色及安全标志使用要求</w:t>
        </w:r>
        <w:r>
          <w:tab/>
        </w:r>
        <w:r>
          <w:fldChar w:fldCharType="begin"/>
        </w:r>
        <w:r>
          <w:instrText xml:space="preserve"> PAGEREF _Toc23337 \h </w:instrText>
        </w:r>
        <w:r>
          <w:fldChar w:fldCharType="separate"/>
        </w:r>
        <w:r>
          <w:t>42</w:t>
        </w:r>
        <w:r>
          <w:fldChar w:fldCharType="end"/>
        </w:r>
      </w:hyperlink>
    </w:p>
    <w:p>
      <w:pPr>
        <w:pStyle w:val="TOC2"/>
        <w:tabs>
          <w:tab w:val="right" w:leader="dot" w:pos="8306"/>
        </w:tabs>
      </w:pPr>
      <w:hyperlink w:anchor="_Toc25190" w:history="1">
        <w:r>
          <w:rPr>
            <w:rFonts w:ascii="仿宋" w:eastAsia="仿宋" w:hAnsi="仿宋" w:cs="仿宋" w:hint="eastAsia"/>
            <w:lang w:eastAsia="zh-CN"/>
          </w:rPr>
          <w:t>(五)、防尘防毒措施</w:t>
        </w:r>
        <w:r>
          <w:tab/>
        </w:r>
        <w:r>
          <w:fldChar w:fldCharType="begin"/>
        </w:r>
        <w:r>
          <w:instrText xml:space="preserve"> PAGEREF _Toc25190 \h </w:instrText>
        </w:r>
        <w:r>
          <w:fldChar w:fldCharType="separate"/>
        </w:r>
        <w:r>
          <w:t>43</w:t>
        </w:r>
        <w:r>
          <w:fldChar w:fldCharType="end"/>
        </w:r>
      </w:hyperlink>
    </w:p>
    <w:p>
      <w:pPr>
        <w:pStyle w:val="TOC2"/>
        <w:tabs>
          <w:tab w:val="right" w:leader="dot" w:pos="8306"/>
        </w:tabs>
      </w:pPr>
      <w:hyperlink w:anchor="_Toc19198" w:history="1">
        <w:r>
          <w:rPr>
            <w:rFonts w:ascii="仿宋" w:eastAsia="仿宋" w:hAnsi="仿宋" w:cs="仿宋" w:hint="eastAsia"/>
            <w:lang w:eastAsia="zh-CN"/>
          </w:rPr>
          <w:t>(六)、防静电、触电防护及防雷措施</w:t>
        </w:r>
        <w:r>
          <w:tab/>
        </w:r>
        <w:r>
          <w:fldChar w:fldCharType="begin"/>
        </w:r>
        <w:r>
          <w:instrText xml:space="preserve"> PAGEREF _Toc19198 \h </w:instrText>
        </w:r>
        <w:r>
          <w:fldChar w:fldCharType="separate"/>
        </w:r>
        <w:r>
          <w:t>44</w:t>
        </w:r>
        <w:r>
          <w:fldChar w:fldCharType="end"/>
        </w:r>
      </w:hyperlink>
    </w:p>
    <w:p>
      <w:pPr>
        <w:pStyle w:val="TOC2"/>
        <w:tabs>
          <w:tab w:val="right" w:leader="dot" w:pos="8306"/>
        </w:tabs>
      </w:pPr>
      <w:hyperlink w:anchor="_Toc1337" w:history="1">
        <w:r>
          <w:rPr>
            <w:rFonts w:ascii="仿宋" w:eastAsia="仿宋" w:hAnsi="仿宋" w:cs="仿宋" w:hint="eastAsia"/>
            <w:lang w:eastAsia="zh-CN"/>
          </w:rPr>
          <w:t>(七)、机械设备安全保障措施</w:t>
        </w:r>
        <w:r>
          <w:tab/>
        </w:r>
        <w:r>
          <w:fldChar w:fldCharType="begin"/>
        </w:r>
        <w:r>
          <w:instrText xml:space="preserve"> PAGEREF _Toc1337 \h </w:instrText>
        </w:r>
        <w:r>
          <w:fldChar w:fldCharType="separate"/>
        </w:r>
        <w:r>
          <w:t>45</w:t>
        </w:r>
        <w:r>
          <w:fldChar w:fldCharType="end"/>
        </w:r>
      </w:hyperlink>
    </w:p>
    <w:p>
      <w:pPr>
        <w:pStyle w:val="TOC1"/>
        <w:tabs>
          <w:tab w:val="right" w:leader="dot" w:pos="8306"/>
        </w:tabs>
      </w:pPr>
      <w:hyperlink w:anchor="_Toc28080" w:history="1">
        <w:r>
          <w:rPr>
            <w:rFonts w:ascii="仿宋" w:eastAsia="仿宋" w:hAnsi="仿宋" w:cs="仿宋" w:hint="eastAsia"/>
            <w:lang w:eastAsia="zh-CN"/>
          </w:rPr>
          <w:t>十三、风险识别与分类</w:t>
        </w:r>
        <w:r>
          <w:tab/>
        </w:r>
        <w:r>
          <w:fldChar w:fldCharType="begin"/>
        </w:r>
        <w:r>
          <w:instrText xml:space="preserve"> PAGEREF _Toc28080 \h </w:instrText>
        </w:r>
        <w:r>
          <w:fldChar w:fldCharType="separate"/>
        </w:r>
        <w:r>
          <w:t>46</w:t>
        </w:r>
        <w:r>
          <w:fldChar w:fldCharType="end"/>
        </w:r>
      </w:hyperlink>
    </w:p>
    <w:p>
      <w:pPr>
        <w:pStyle w:val="TOC2"/>
        <w:tabs>
          <w:tab w:val="right" w:leader="dot" w:pos="8306"/>
        </w:tabs>
      </w:pPr>
      <w:hyperlink w:anchor="_Toc21830" w:history="1">
        <w:r>
          <w:rPr>
            <w:rFonts w:ascii="仿宋" w:eastAsia="仿宋" w:hAnsi="仿宋" w:cs="仿宋" w:hint="eastAsia"/>
            <w:lang w:eastAsia="zh-CN"/>
          </w:rPr>
          <w:t>(一)、风险识别</w:t>
        </w:r>
        <w:r>
          <w:tab/>
        </w:r>
        <w:r>
          <w:fldChar w:fldCharType="begin"/>
        </w:r>
        <w:r>
          <w:instrText xml:space="preserve"> PAGEREF _Toc21830 \h </w:instrText>
        </w:r>
        <w:r>
          <w:fldChar w:fldCharType="separate"/>
        </w:r>
        <w:r>
          <w:t>46</w:t>
        </w:r>
        <w:r>
          <w:fldChar w:fldCharType="end"/>
        </w:r>
      </w:hyperlink>
    </w:p>
    <w:p>
      <w:pPr>
        <w:pStyle w:val="TOC2"/>
        <w:tabs>
          <w:tab w:val="right" w:leader="dot" w:pos="8306"/>
        </w:tabs>
      </w:pPr>
      <w:hyperlink w:anchor="_Toc18499" w:history="1">
        <w:r>
          <w:rPr>
            <w:rFonts w:ascii="仿宋" w:eastAsia="仿宋" w:hAnsi="仿宋" w:cs="仿宋" w:hint="eastAsia"/>
            <w:lang w:eastAsia="zh-CN"/>
          </w:rPr>
          <w:t>(二)、风险分类</w:t>
        </w:r>
        <w:r>
          <w:tab/>
        </w:r>
        <w:r>
          <w:fldChar w:fldCharType="begin"/>
        </w:r>
        <w:r>
          <w:instrText xml:space="preserve"> PAGEREF _Toc18499 \h </w:instrText>
        </w:r>
        <w:r>
          <w:fldChar w:fldCharType="separate"/>
        </w:r>
        <w:r>
          <w:t>48</w:t>
        </w:r>
        <w:r>
          <w:fldChar w:fldCharType="end"/>
        </w:r>
      </w:hyperlink>
    </w:p>
    <w:p>
      <w:pPr>
        <w:pStyle w:val="TOC1"/>
        <w:tabs>
          <w:tab w:val="right" w:leader="dot" w:pos="8306"/>
        </w:tabs>
      </w:pPr>
      <w:hyperlink w:anchor="_Toc3074" w:history="1">
        <w:r>
          <w:rPr>
            <w:rFonts w:ascii="仿宋" w:eastAsia="仿宋" w:hAnsi="仿宋" w:cs="仿宋" w:hint="eastAsia"/>
            <w:lang w:eastAsia="zh-CN"/>
          </w:rPr>
          <w:t>十四、质量管理体系</w:t>
        </w:r>
        <w:r>
          <w:tab/>
        </w:r>
        <w:r>
          <w:fldChar w:fldCharType="begin"/>
        </w:r>
        <w:r>
          <w:instrText xml:space="preserve"> PAGEREF _Toc3074 \h </w:instrText>
        </w:r>
        <w:r>
          <w:fldChar w:fldCharType="separate"/>
        </w:r>
        <w:r>
          <w:t>50</w:t>
        </w:r>
        <w:r>
          <w:fldChar w:fldCharType="end"/>
        </w:r>
      </w:hyperlink>
    </w:p>
    <w:p>
      <w:pPr>
        <w:pStyle w:val="TOC2"/>
        <w:tabs>
          <w:tab w:val="right" w:leader="dot" w:pos="8306"/>
        </w:tabs>
      </w:pPr>
      <w:hyperlink w:anchor="_Toc23761" w:history="1">
        <w:r>
          <w:rPr>
            <w:rFonts w:ascii="仿宋" w:eastAsia="仿宋" w:hAnsi="仿宋" w:cs="仿宋" w:hint="eastAsia"/>
            <w:lang w:eastAsia="zh-CN"/>
          </w:rPr>
          <w:t>(一)、质量目标与方针</w:t>
        </w:r>
        <w:r>
          <w:tab/>
        </w:r>
        <w:r>
          <w:fldChar w:fldCharType="begin"/>
        </w:r>
        <w:r>
          <w:instrText xml:space="preserve"> PAGEREF _Toc23761 \h </w:instrText>
        </w:r>
        <w:r>
          <w:fldChar w:fldCharType="separate"/>
        </w:r>
        <w:r>
          <w:t>50</w:t>
        </w:r>
        <w:r>
          <w:fldChar w:fldCharType="end"/>
        </w:r>
      </w:hyperlink>
    </w:p>
    <w:p>
      <w:pPr>
        <w:pStyle w:val="TOC2"/>
        <w:tabs>
          <w:tab w:val="right" w:leader="dot" w:pos="8306"/>
        </w:tabs>
      </w:pPr>
      <w:hyperlink w:anchor="_Toc32690" w:history="1">
        <w:r>
          <w:rPr>
            <w:rFonts w:ascii="仿宋" w:eastAsia="仿宋" w:hAnsi="仿宋" w:cs="仿宋" w:hint="eastAsia"/>
            <w:lang w:eastAsia="zh-CN"/>
          </w:rPr>
          <w:t>(二)、质量管理责任</w:t>
        </w:r>
        <w:r>
          <w:tab/>
        </w:r>
        <w:r>
          <w:fldChar w:fldCharType="begin"/>
        </w:r>
        <w:r>
          <w:instrText xml:space="preserve"> PAGEREF _Toc32690 \h </w:instrText>
        </w:r>
        <w:r>
          <w:fldChar w:fldCharType="separate"/>
        </w:r>
        <w:r>
          <w:t>51</w:t>
        </w:r>
        <w:r>
          <w:fldChar w:fldCharType="end"/>
        </w:r>
      </w:hyperlink>
    </w:p>
    <w:p>
      <w:pPr>
        <w:pStyle w:val="TOC2"/>
        <w:tabs>
          <w:tab w:val="right" w:leader="dot" w:pos="8306"/>
        </w:tabs>
      </w:pPr>
      <w:hyperlink w:anchor="_Toc23255" w:history="1">
        <w:r>
          <w:rPr>
            <w:rFonts w:ascii="仿宋" w:eastAsia="仿宋" w:hAnsi="仿宋" w:cs="仿宋" w:hint="eastAsia"/>
            <w:lang w:eastAsia="zh-CN"/>
          </w:rPr>
          <w:t>(三)、质量管理体系文件</w:t>
        </w:r>
        <w:r>
          <w:tab/>
        </w:r>
        <w:r>
          <w:fldChar w:fldCharType="begin"/>
        </w:r>
        <w:r>
          <w:instrText xml:space="preserve"> PAGEREF _Toc23255 \h </w:instrText>
        </w:r>
        <w:r>
          <w:fldChar w:fldCharType="separate"/>
        </w:r>
        <w:r>
          <w:t>52</w:t>
        </w:r>
        <w:r>
          <w:fldChar w:fldCharType="end"/>
        </w:r>
      </w:hyperlink>
    </w:p>
    <w:p>
      <w:pPr>
        <w:pStyle w:val="TOC2"/>
        <w:tabs>
          <w:tab w:val="right" w:leader="dot" w:pos="8306"/>
        </w:tabs>
      </w:pPr>
      <w:hyperlink w:anchor="_Toc13053" w:history="1">
        <w:r>
          <w:rPr>
            <w:rFonts w:ascii="仿宋" w:eastAsia="仿宋" w:hAnsi="仿宋" w:cs="仿宋" w:hint="eastAsia"/>
            <w:lang w:eastAsia="zh-CN"/>
          </w:rPr>
          <w:t>(四)、质量培训与教育</w:t>
        </w:r>
        <w:r>
          <w:tab/>
        </w:r>
        <w:r>
          <w:fldChar w:fldCharType="begin"/>
        </w:r>
        <w:r>
          <w:instrText xml:space="preserve"> PAGEREF _Toc13053 \h </w:instrText>
        </w:r>
        <w:r>
          <w:fldChar w:fldCharType="separate"/>
        </w:r>
        <w:r>
          <w:t>54</w:t>
        </w:r>
        <w:r>
          <w:fldChar w:fldCharType="end"/>
        </w:r>
      </w:hyperlink>
    </w:p>
    <w:p>
      <w:pPr>
        <w:pStyle w:val="TOC2"/>
        <w:tabs>
          <w:tab w:val="right" w:leader="dot" w:pos="8306"/>
        </w:tabs>
      </w:pPr>
      <w:hyperlink w:anchor="_Toc3831" w:history="1">
        <w:r>
          <w:rPr>
            <w:rFonts w:ascii="仿宋" w:eastAsia="仿宋" w:hAnsi="仿宋" w:cs="仿宋" w:hint="eastAsia"/>
            <w:lang w:eastAsia="zh-CN"/>
          </w:rPr>
          <w:t>(五)、质量审核与评价</w:t>
        </w:r>
        <w:r>
          <w:tab/>
        </w:r>
        <w:r>
          <w:fldChar w:fldCharType="begin"/>
        </w:r>
        <w:r>
          <w:instrText xml:space="preserve"> PAGEREF _Toc3831 \h </w:instrText>
        </w:r>
        <w:r>
          <w:fldChar w:fldCharType="separate"/>
        </w:r>
        <w:r>
          <w:t>55</w:t>
        </w:r>
        <w:r>
          <w:fldChar w:fldCharType="end"/>
        </w:r>
      </w:hyperlink>
    </w:p>
    <w:p>
      <w:pPr>
        <w:pStyle w:val="TOC2"/>
        <w:tabs>
          <w:tab w:val="right" w:leader="dot" w:pos="8306"/>
        </w:tabs>
      </w:pPr>
      <w:hyperlink w:anchor="_Toc10804" w:history="1">
        <w:r>
          <w:rPr>
            <w:rFonts w:ascii="仿宋" w:eastAsia="仿宋" w:hAnsi="仿宋" w:cs="仿宋" w:hint="eastAsia"/>
            <w:lang w:eastAsia="zh-CN"/>
          </w:rPr>
          <w:t>(六)、不符合与纠正措施</w:t>
        </w:r>
        <w:r>
          <w:tab/>
        </w:r>
        <w:r>
          <w:fldChar w:fldCharType="begin"/>
        </w:r>
        <w:r>
          <w:instrText xml:space="preserve"> PAGEREF _Toc10804 \h </w:instrText>
        </w:r>
        <w:r>
          <w:fldChar w:fldCharType="separate"/>
        </w:r>
        <w:r>
          <w:t>56</w:t>
        </w:r>
        <w:r>
          <w:fldChar w:fldCharType="end"/>
        </w:r>
      </w:hyperlink>
    </w:p>
    <w:p>
      <w:pPr>
        <w:pStyle w:val="TOC1"/>
        <w:tabs>
          <w:tab w:val="right" w:leader="dot" w:pos="8306"/>
        </w:tabs>
      </w:pPr>
      <w:hyperlink w:anchor="_Toc30125" w:history="1">
        <w:r>
          <w:rPr>
            <w:rFonts w:ascii="仿宋" w:eastAsia="仿宋" w:hAnsi="仿宋" w:cs="仿宋" w:hint="eastAsia"/>
            <w:lang w:eastAsia="zh-CN"/>
          </w:rPr>
          <w:t>十五、营销与推广策略</w:t>
        </w:r>
        <w:r>
          <w:tab/>
        </w:r>
        <w:r>
          <w:fldChar w:fldCharType="begin"/>
        </w:r>
        <w:r>
          <w:instrText xml:space="preserve"> PAGEREF _Toc30125 \h </w:instrText>
        </w:r>
        <w:r>
          <w:fldChar w:fldCharType="separate"/>
        </w:r>
        <w:r>
          <w:t>58</w:t>
        </w:r>
        <w:r>
          <w:fldChar w:fldCharType="end"/>
        </w:r>
      </w:hyperlink>
    </w:p>
    <w:p>
      <w:pPr>
        <w:pStyle w:val="TOC2"/>
        <w:tabs>
          <w:tab w:val="right" w:leader="dot" w:pos="8306"/>
        </w:tabs>
      </w:pPr>
      <w:hyperlink w:anchor="_Toc31652" w:history="1">
        <w:r>
          <w:rPr>
            <w:rFonts w:ascii="仿宋" w:eastAsia="仿宋" w:hAnsi="仿宋" w:cs="仿宋" w:hint="eastAsia"/>
            <w:lang w:eastAsia="zh-CN"/>
          </w:rPr>
          <w:t>(一)、产品/服务定位与特点</w:t>
        </w:r>
        <w:r>
          <w:tab/>
        </w:r>
        <w:r>
          <w:fldChar w:fldCharType="begin"/>
        </w:r>
        <w:r>
          <w:instrText xml:space="preserve"> PAGEREF _Toc31652 \h </w:instrText>
        </w:r>
        <w:r>
          <w:fldChar w:fldCharType="separate"/>
        </w:r>
        <w:r>
          <w:t>58</w:t>
        </w:r>
        <w:r>
          <w:fldChar w:fldCharType="end"/>
        </w:r>
      </w:hyperlink>
    </w:p>
    <w:p>
      <w:pPr>
        <w:pStyle w:val="TOC2"/>
        <w:tabs>
          <w:tab w:val="right" w:leader="dot" w:pos="8306"/>
        </w:tabs>
      </w:pPr>
      <w:hyperlink w:anchor="_Toc12489" w:history="1">
        <w:r>
          <w:rPr>
            <w:rFonts w:ascii="仿宋" w:eastAsia="仿宋" w:hAnsi="仿宋" w:cs="仿宋" w:hint="eastAsia"/>
            <w:lang w:eastAsia="zh-CN"/>
          </w:rPr>
          <w:t>(二)、市场定位与竞争分析</w:t>
        </w:r>
        <w:r>
          <w:tab/>
        </w:r>
        <w:r>
          <w:fldChar w:fldCharType="begin"/>
        </w:r>
        <w:r>
          <w:instrText xml:space="preserve"> PAGEREF _Toc12489 \h </w:instrText>
        </w:r>
        <w:r>
          <w:fldChar w:fldCharType="separate"/>
        </w:r>
        <w:r>
          <w:t>59</w:t>
        </w:r>
        <w:r>
          <w:fldChar w:fldCharType="end"/>
        </w:r>
      </w:hyperlink>
    </w:p>
    <w:p>
      <w:pPr>
        <w:pStyle w:val="TOC2"/>
        <w:tabs>
          <w:tab w:val="right" w:leader="dot" w:pos="8306"/>
        </w:tabs>
      </w:pPr>
      <w:hyperlink w:anchor="_Toc31662" w:history="1">
        <w:r>
          <w:rPr>
            <w:rFonts w:ascii="仿宋" w:eastAsia="仿宋" w:hAnsi="仿宋" w:cs="仿宋" w:hint="eastAsia"/>
            <w:lang w:eastAsia="zh-CN"/>
          </w:rPr>
          <w:t>(三)、营销渠道与策略</w:t>
        </w:r>
        <w:r>
          <w:tab/>
        </w:r>
        <w:r>
          <w:fldChar w:fldCharType="begin"/>
        </w:r>
        <w:r>
          <w:instrText xml:space="preserve"> PAGEREF _Toc31662 \h </w:instrText>
        </w:r>
        <w:r>
          <w:fldChar w:fldCharType="separate"/>
        </w:r>
        <w:r>
          <w:t>60</w:t>
        </w:r>
        <w:r>
          <w:fldChar w:fldCharType="end"/>
        </w:r>
      </w:hyperlink>
    </w:p>
    <w:p>
      <w:pPr>
        <w:pStyle w:val="TOC2"/>
        <w:tabs>
          <w:tab w:val="right" w:leader="dot" w:pos="8306"/>
        </w:tabs>
      </w:pPr>
      <w:hyperlink w:anchor="_Toc23986" w:history="1">
        <w:r>
          <w:rPr>
            <w:rFonts w:ascii="仿宋" w:eastAsia="仿宋" w:hAnsi="仿宋" w:cs="仿宋" w:hint="eastAsia"/>
            <w:lang w:eastAsia="zh-CN"/>
          </w:rPr>
          <w:t>(四)、推广与宣传活动</w:t>
        </w:r>
        <w:r>
          <w:tab/>
        </w:r>
        <w:r>
          <w:fldChar w:fldCharType="begin"/>
        </w:r>
        <w:r>
          <w:instrText xml:space="preserve"> PAGEREF _Toc23986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8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发泡消泡剂项目的主要产品是XXXX，预计年产值为XXX万元。这一产品在市场中占据着重要的地位，其广泛的应用范围使得该发泡消泡剂项目的市场前景非常广阔。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泡消泡剂项目的xxx产品作为重要的原材料之一，将在多个领域发挥关键作用。其在建筑、交通、能源等方面的广泛应用将为整个产业链提供强大的支持，形成产业协同效应。发泡消泡剂项目的年产值XXX万XXX万XXX万万元不仅反映了其在市场上的巨大潜力，更预示着它对国民经济的积极贡献。这种关联度高、涉及面广的产业关系，使得该发泡消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4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总征地面积为XXXX平方米，相当于约XX.XX亩，其中净用地面积为XXXX平方米，红线范围内相当于约XX.XX亩。这一用地规模充分考虑了发泡消泡剂项目的建设需求，保障了发泡消泡剂项目在合适的空间内得以充分发展。发泡消泡剂项目规划的总建筑面积为XXXX平方米，其中主体工程建设占XXXX平方米，计容建筑面积达XXXX平方米。预计建筑工程的投资将达到XXXX万元，为发泡消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计划购置的设备共计XXXX台（套），设备购置费用为XXXX万元。这一设备购置计划充分考虑到发泡消泡剂项目的生产需求和技术要求，确保了发泡消泡剂项目在生产运营中具备先进的技术装备和高效的生产能力。设备的合理配置将为发泡消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计划总投资为XXXX万元，预计年实现营业收入为XXXX万元。这一产能规模的设定旨在确保发泡消泡剂项目能够在投资与回报之间取得平衡，实现长期可持续的发展。发泡消泡剂项目的总投资充分考虑到各个方面的需求，包括用地建设、设备购置等多个环节，以确保发泡消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79"/>
      <w:r>
        <w:rPr>
          <w:rFonts w:ascii="仿宋" w:eastAsia="仿宋" w:hAnsi="仿宋" w:cs="仿宋" w:hint="eastAsia"/>
          <w:sz w:val="28"/>
          <w:lang w:eastAsia="zh-CN"/>
        </w:rPr>
        <w:t>二、发泡消泡剂项目危机管理</w:t>
      </w:r>
      <w:bookmarkEnd w:id="5"/>
    </w:p>
    <w:p>
      <w:pPr>
        <w:pStyle w:val="Heading2"/>
        <w:rPr>
          <w:rFonts w:ascii="仿宋" w:eastAsia="仿宋" w:hAnsi="仿宋" w:cs="仿宋" w:hint="eastAsia"/>
          <w:lang w:eastAsia="zh-CN"/>
        </w:rPr>
      </w:pPr>
      <w:bookmarkStart w:id="6" w:name="_Toc2937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危机管理中，危机预警与识别是确保发泡消泡剂项目稳健运行的核心步骤。通过建立全面的监测机制，发泡消泡剂项目团队旨在及时发现和理解潜在的风险和危机因素，以便采取及时的预防和应对措施，确保发泡消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首先，通过深入的风险评估，发泡消泡剂项目团队全面分析了整个发泡消泡剂项目和各个阶段可能存在的威胁。这包括准确评估每个潜在风险的发生概率和可能影响的程度，为后续危机预警提供了有力支持。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泡消泡剂项目团队着重于明确定义发泡消泡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泡消泡剂项目进展的持续监控，团队能够及时发现潜在问题并作出迅速反应。发泡消泡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在这一阶段，团队的专业素养和反应速度将发挥至关重要的作用，以确保潜在危机能够在初期得到有效的处理，最大程度地减轻负面影响。通过危机预警与识别，发泡消泡剂项目得以更有序、可控地推进。</w:t>
      </w:r>
    </w:p>
    <w:p>
      <w:pPr>
        <w:pStyle w:val="Heading2"/>
        <w:ind w:firstLine="560" w:firstLineChars="200"/>
        <w:rPr>
          <w:rFonts w:ascii="仿宋" w:eastAsia="仿宋" w:hAnsi="仿宋" w:cs="仿宋" w:hint="eastAsia"/>
          <w:sz w:val="28"/>
          <w:lang w:eastAsia="zh-CN"/>
        </w:rPr>
      </w:pPr>
      <w:bookmarkStart w:id="7" w:name="_Toc26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在危机发生时，发泡消泡剂项目团队立即行动，成立了应急小组。该小组的任务是迅速制定并实施紧急应对措施，以最小化潜在损失。以下是采取的主要措施：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暂停发泡消泡剂项目进度：为遏制危机蔓延，发泡消泡剂项目暂时停止进行，以便全面评估当前状况。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资源重新分配：重新评估发泡消泡剂项目资源的分配，确保最大限度地减小损失。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实时沟通：与关键利益相关者建立实时沟通机制，向他们传递发泡消泡剂项目危机的实际状况，保障发泡消泡剂项目核心利益。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在紧急应对的同时，发泡消泡剂项目团队强调了团队协作和有效沟通的重要性。以下是团队协作的关键举措：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信息共享机制：建立了信息共享平台，确保团队成员能够及时获取发泡消泡剂项目危机的实时信息。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领导者沟通：发泡消泡剂项目领导者通过定期会议和即时沟通工具，指导团队应对危机，保持团队稳定运行。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随着危机得到初步控制，发泡消泡剂项目团队转向制定恢复计划，以确保发泡消泡剂项目能够从中迅速恢复。主要恢复计划包括：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修复受损的进度计划：重新评估发泡消泡剂项目进度，制定修复计划，确保发泡消泡剂项目尽快回归正常进程。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重新调整资源分配：优化资源分配，确保发泡消泡剂项目在有限资源下高效运转。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风险管理机制加强：对发泡消泡剂项目风险进行全面评估，制定更强化的风险管理策略，以预防未来可能的危机。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809"/>
      <w:r>
        <w:rPr>
          <w:rFonts w:ascii="仿宋" w:eastAsia="仿宋" w:hAnsi="仿宋" w:cs="仿宋" w:hint="eastAsia"/>
          <w:sz w:val="28"/>
          <w:lang w:eastAsia="zh-CN"/>
        </w:rPr>
        <w:t>三、发泡消泡剂项目建设背景及必要性分析</w:t>
      </w:r>
      <w:bookmarkEnd w:id="8"/>
    </w:p>
    <w:p>
      <w:pPr>
        <w:pStyle w:val="Heading2"/>
        <w:rPr>
          <w:rFonts w:ascii="仿宋" w:eastAsia="仿宋" w:hAnsi="仿宋" w:cs="仿宋" w:hint="eastAsia"/>
          <w:lang w:eastAsia="zh-CN"/>
        </w:rPr>
      </w:pPr>
      <w:bookmarkStart w:id="9" w:name="_Toc8370"/>
      <w:r>
        <w:rPr>
          <w:rFonts w:ascii="仿宋" w:eastAsia="仿宋" w:hAnsi="仿宋" w:cs="仿宋" w:hint="eastAsia"/>
          <w:lang w:eastAsia="zh-CN"/>
        </w:rPr>
        <w:t>(一)、发泡消泡剂项目背景分析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发泡消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泡消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泡消泡剂项目在这个潮流中的定位。同时，我们将关注行业内涌现的新兴机遇，以便发泡消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泡消泡剂项目提供了强大的发展动力。我们将聚焦于行业内最新的技术发展趋势，包括但不限于人工智能、大数据分析、物联网等领域。通过深度的技术研究，我们将确保发泡消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泡消泡剂项目发展的源泉。我们将投入更多的精力对市场需求进行深入剖析，超越表面的需求，深入挖掘潜在的市场痛点和机遇。通过对市场需求的细致了解，发泡消泡剂项目将更有针对性地设计解决方案，满足市场的多样化需求，从而更好地促进发泡消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发泡消泡剂项目战略至关重要。我们将对竞争态势进行更为深入的分析，包括但不限于市场份额、产品特点、客户满意度等多个维度。通过深度的竞争分析，发泡消泡剂项目将能够更准确地把握市场脉搏，制定具有竞争力的发泡消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泡消泡剂项目的发展具有直接的影响。我们将进行更为全面的法规和政策分析，了解行业发展中的潜在法律风险和合规挑战。通过充分了解和遵守相关法规，发泡消泡剂项目将确保在法律框架内合法合规运营，为发泡消泡剂项目的稳健发展提供有力支持。</w:t>
      </w:r>
    </w:p>
    <w:p>
      <w:pPr>
        <w:pStyle w:val="Heading2"/>
        <w:ind w:firstLine="560" w:firstLineChars="200"/>
        <w:rPr>
          <w:rFonts w:ascii="仿宋" w:eastAsia="仿宋" w:hAnsi="仿宋" w:cs="仿宋" w:hint="eastAsia"/>
          <w:sz w:val="28"/>
          <w:lang w:eastAsia="zh-CN"/>
        </w:rPr>
      </w:pPr>
      <w:bookmarkStart w:id="10" w:name="_Toc12177"/>
      <w:r>
        <w:rPr>
          <w:rFonts w:ascii="仿宋" w:eastAsia="仿宋" w:hAnsi="仿宋" w:cs="仿宋" w:hint="eastAsia"/>
          <w:sz w:val="28"/>
          <w:lang w:eastAsia="zh-CN"/>
        </w:rPr>
        <w:t>(二)、发泡消泡剂项目建设必要性分析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建设的迫切性源于对行业发展趋势的深刻洞察。我们正处于一个行业变革的时代，科技创新、数字化转型成为企业发展的关键动力。发泡消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建设不仅仅是为了跟上潮流，更是为了通过技术创新推动企业的持续发展。通过引入先进的技术和解决方案，发泡消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泡消泡剂项目的建设成为必然选择，通过提高产品质量、拓展服务领域，从而在竞争中获得更多的机会。发泡消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泡消泡剂项目建设的必要性体现在对客户需求更精准的满足。通过发泡消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建设的背后是对企业持续创新的追求。只有通过不断创新，企业才能在竞争中立于不败之地。发泡消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04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8437"/>
      <w:r>
        <w:rPr>
          <w:rFonts w:ascii="仿宋" w:eastAsia="仿宋" w:hAnsi="仿宋" w:cs="仿宋" w:hint="eastAsia"/>
          <w:lang w:eastAsia="zh-CN"/>
        </w:rPr>
        <w:t>(一)、发泡消泡剂行业分析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行业一直以来都是市场的关注焦点。行业内的发展趋势、竞争态势以及潜在机会都对发泡消泡剂项目的推进产生深远的影响。通过深入研究行业的整体概貌，我们将更好地理解行业的核心特征，为发泡消泡剂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行业，技术一直是推动创新和发展的关键因素。我们将对当前技术趋势进行详尽分析，包括但不限于人工智能、大数据应用、先进制造技术等。这有助于发泡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泡消泡剂项目成功的基础。我们将对主要竞争对手进行深入研究，包括其市场份额、产品特点、市场定位等。通过全面了解竞争对手的优势和劣势，发泡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736"/>
      <w:r>
        <w:rPr>
          <w:rFonts w:ascii="仿宋" w:eastAsia="仿宋" w:hAnsi="仿宋" w:cs="仿宋" w:hint="eastAsia"/>
          <w:sz w:val="28"/>
          <w:lang w:eastAsia="zh-CN"/>
        </w:rPr>
        <w:t>(二)、发泡消泡剂市场分析预测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泡消泡剂市场未来的增长趋势。这包括市场的整体规模、各细分领域的发展趋势等。发泡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泡消泡剂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泡消泡剂项目实施过程中需要充分考虑的因素。我们将对市场风险进行全面评估，包括但不限于政策法规风险、市场竞争风险、技术变革风险等。通过对潜在风险的深入分析，发泡消泡剂项目可以制定相应的风险缓解策略，降低不确定性对发泡消泡剂项目的影响。</w:t>
      </w:r>
    </w:p>
    <w:p>
      <w:pPr>
        <w:pStyle w:val="Heading1"/>
        <w:ind w:firstLine="560" w:firstLineChars="200"/>
        <w:rPr>
          <w:rFonts w:ascii="仿宋" w:eastAsia="仿宋" w:hAnsi="仿宋" w:cs="仿宋" w:hint="eastAsia"/>
          <w:sz w:val="28"/>
          <w:lang w:eastAsia="zh-CN"/>
        </w:rPr>
      </w:pPr>
      <w:bookmarkStart w:id="14" w:name="_Toc32349"/>
      <w:r>
        <w:rPr>
          <w:rFonts w:ascii="仿宋" w:eastAsia="仿宋" w:hAnsi="仿宋" w:cs="仿宋" w:hint="eastAsia"/>
          <w:sz w:val="28"/>
          <w:lang w:eastAsia="zh-CN"/>
        </w:rPr>
        <w:t>五、发泡消泡剂项目绩效评估</w:t>
      </w:r>
      <w:bookmarkEnd w:id="14"/>
    </w:p>
    <w:p>
      <w:pPr>
        <w:pStyle w:val="Heading2"/>
        <w:rPr>
          <w:rFonts w:ascii="仿宋" w:eastAsia="仿宋" w:hAnsi="仿宋" w:cs="仿宋" w:hint="eastAsia"/>
          <w:lang w:eastAsia="zh-CN"/>
        </w:rPr>
      </w:pPr>
      <w:bookmarkStart w:id="15" w:name="_Toc2898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中，我们设计了一套全面的绩效评估指标，以确保发泡消泡剂项目的可控和成功交付。这些指标跨足发泡消泡剂项目目标、成本、进度和质量等多个维度，为我们提供了全面洞察发泡消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目标达成率是我们关注的首要指标。我们设定了明确的目标，并通过定期监测和评估，迅速发现并应对潜在的目标偏差。这为发泡消泡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成本绩效是另一个核心关注点。通过实际成本与预算成本的对比分析，我们深入了解成本差异的原因，及时调整资源分配，保持发泡消泡剂项目在经济效益方面的合理水平。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泡消泡剂项目进度作为关键的绩效指标之一，得到了精心的关注。我们制定了详细的发泡消泡剂项目进度计划，并设立了进度符合度指标，确保实际进度与计划进度保持一致。这使我们能够快速发现和解决潜在的进度问题，保持发泡消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泡消泡剂项目绩效的不可或缺的一环。我们引入了一系列的质量标准和客户满意度指标，以确保发泡消泡剂项目交付的成果在质量上达到或超越预期水平。通过持续监测这些指标，我们努力提升发泡消泡剂项目整体质量水平，为发泡消泡剂项目的成功交付提供有力保障。通过这些科学且全面的绩效评估，我们能够更好地引导发泡消泡剂项目的持续改进，确保发泡消泡剂项目目标的顺利达成。</w:t>
      </w:r>
    </w:p>
    <w:p>
      <w:pPr>
        <w:pStyle w:val="Heading2"/>
        <w:ind w:firstLine="560" w:firstLineChars="200"/>
        <w:rPr>
          <w:rFonts w:ascii="仿宋" w:eastAsia="仿宋" w:hAnsi="仿宋" w:cs="仿宋" w:hint="eastAsia"/>
          <w:sz w:val="28"/>
          <w:lang w:eastAsia="zh-CN"/>
        </w:rPr>
      </w:pPr>
      <w:bookmarkStart w:id="16" w:name="_Toc198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绩效评估是发泡消泡剂项目中的关键环节，为确保发泡消泡剂项目达到预期目标，我们采用了多层次、多维度的绩效评估方法。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泡消泡剂项目的战略目标对齐，确保每个决策和行动都与发泡消泡剂项目整体目标保持一致。团队会定期召开战略对齐会议，审视当前工作与发泡消泡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发泡消泡剂项目进度、质量、成本和风险等方面。这些指标通过数据收集和分析，为发泡消泡剂项目管理团队提供了客观的评估依据。例如，我们通过发泡消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绩效评估不仅仅停留在发泡消泡剂项目内部，还考虑了发泡消泡剂项目对外部环境的影响。我们定期进行干系人满意度调查，以了解各利益相关方对发泡消泡剂项目的期望和满意度，并及时做出调整。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这种多层次、多角度的绩效评估方法，使得我们能够全面了解发泡消泡剂项目的运行状态，及时做出调整，确保发泡消泡剂项目在不断变化的环境中保持稳健前行。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641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为了确保发泡消泡剂项目的有效管理和不断优化，我们采用了精心设计的绩效评估周期。这个周期旨在实现灵活、实时和全面的评估，以适应发泡消泡剂项目执行中的各种挑战。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泡消泡剂项目的不同需求，分为短期、中期和长期。短期评估关注每个迭代或工作周期，以及时发现和解决当前任务中的问题。中期评估涵盖几个迭代，深入了解整体发泡消泡剂项目的趋势和性能。长期评估则着眼于整个发泡消泡剂项目阶段，确保发泡消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泡消泡剂项目管理工具和协作平台，团队成员能够随时更新和分享发泡消泡剂项目数据。这种实时性的反馈机制使我们能够及时察觉潜在问题，快速调整，保持发泡消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泡消泡剂项目的决策制定密不可分。每个周期的发泡消泡剂项目回顾会议成为集体总结经验、识别问题深层次原因并找到创新解决方案的平台。这种定期的反思与调整机制使发泡消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893"/>
      <w:r>
        <w:rPr>
          <w:rFonts w:ascii="仿宋" w:eastAsia="仿宋" w:hAnsi="仿宋" w:cs="仿宋" w:hint="eastAsia"/>
          <w:sz w:val="28"/>
          <w:lang w:eastAsia="zh-CN"/>
        </w:rPr>
        <w:t>六、发泡消泡剂项目土建工程</w:t>
      </w:r>
      <w:bookmarkEnd w:id="18"/>
    </w:p>
    <w:p>
      <w:pPr>
        <w:pStyle w:val="Heading2"/>
        <w:rPr>
          <w:rFonts w:ascii="仿宋" w:eastAsia="仿宋" w:hAnsi="仿宋" w:cs="仿宋" w:hint="eastAsia"/>
          <w:lang w:eastAsia="zh-CN"/>
        </w:rPr>
      </w:pPr>
      <w:bookmarkStart w:id="19" w:name="_Toc1808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在发泡消泡剂项目的建筑工程设计中，我们将秉承一系列重要的设计原则，以确保发泡消泡剂项目建筑在功能、美观、可持续性等方面达到最佳效果。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首要原则是确保建筑的功能性得到最大化的发挥。我们将充分理解发泡消泡剂项目的实际需求，合理布局各个功能区域，保证建筑在满足业务需求的同时，提供高效的工作环境。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在建筑设计中，我们将综合考虑建设和运营成本。通过精细的经济效益分析，确保设计方案在高效利用资源的同时，对发泡消泡剂项目的长期盈利能力有积极的贡献。</w:t>
      </w:r>
    </w:p>
    <w:p>
      <w:pPr>
        <w:pStyle w:val="Heading2"/>
        <w:ind w:firstLine="560" w:firstLineChars="200"/>
        <w:rPr>
          <w:rFonts w:ascii="仿宋" w:eastAsia="仿宋" w:hAnsi="仿宋" w:cs="仿宋" w:hint="eastAsia"/>
          <w:sz w:val="28"/>
          <w:lang w:eastAsia="zh-CN"/>
        </w:rPr>
      </w:pPr>
      <w:bookmarkStart w:id="20" w:name="_Toc774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泡消泡剂项目的土建工程设计中，我们将精准设定设计年限，结合发泡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https://d.book118.com/698043123137006025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发泡消泡剂项目规划设计方案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456A3D"/>
    <w:rsid w:val="30456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31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2024-01-13T00:22:00Z</dcterms:created>
  <dcterms:modified xsi:type="dcterms:W3CDTF">2024-01-13T00:22:17Z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2CC83E2C0F324E2E9D16B009884EC60C_11</vt:lpwstr>
  </property>
  <property fmtid="{D5CDD505-2E9C-101B-9397-08002B2CF9AE}" pid="3" name="KSOProductBuildVer">
    <vt:lpwstr>2052-12.1.0.16120</vt:lpwstr>
  </property>
</Properties>
</file>