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12420600</wp:posOffset>
            </wp:positionH>
            <wp:positionV relativeFrom="topMargin">
              <wp:posOffset>12547600</wp:posOffset>
            </wp:positionV>
            <wp:extent cx="355600" cy="279400"/>
            <wp:effectExtent l="0" t="0" r="6350" b="6350"/>
            <wp:wrapNone/>
            <wp:docPr id="100372" name="图片 1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图片 100372"/>
                    <pic:cNvPicPr>
                      <a:picLocks noChangeAspect="1"/>
                    </pic:cNvPicPr>
                  </pic:nvPicPr>
                  <pic:blipFill>
                    <a:blip xmlns:r="http://schemas.openxmlformats.org/officeDocument/2006/relationships" r:embed="rId5"/>
                    <a:stretch>
                      <a:fillRect/>
                    </a:stretch>
                  </pic:blipFill>
                  <pic:spPr>
                    <a:xfrm>
                      <a:off x="0" y="0"/>
                      <a:ext cx="355600" cy="279400"/>
                    </a:xfrm>
                    <a:prstGeom prst="rect">
                      <a:avLst/>
                    </a:prstGeom>
                  </pic:spPr>
                </pic:pic>
              </a:graphicData>
            </a:graphic>
          </wp:anchor>
        </w:drawing>
      </w:r>
      <w:r>
        <w:rPr>
          <w:rFonts w:ascii="宋体" w:eastAsia="宋体" w:hAnsi="宋体" w:cs="宋体"/>
          <w:b/>
          <w:color w:val="auto"/>
          <w:sz w:val="32"/>
        </w:rPr>
        <w:t>新昌</w:t>
      </w:r>
      <w:bookmarkStart w:id="0" w:name="_GoBack"/>
      <w:bookmarkEnd w:id="0"/>
      <w:r>
        <w:rPr>
          <w:rFonts w:ascii="Times New Roman" w:eastAsia="Times New Roman" w:hAnsi="Times New Roman" w:cs="Times New Roman"/>
          <w:b/>
          <w:color w:val="auto"/>
          <w:sz w:val="32"/>
        </w:rPr>
        <w:t>2023</w:t>
      </w:r>
      <w:r>
        <w:rPr>
          <w:rFonts w:ascii="宋体" w:eastAsia="宋体" w:hAnsi="宋体" w:cs="宋体"/>
          <w:b/>
          <w:color w:val="auto"/>
          <w:sz w:val="32"/>
        </w:rPr>
        <w:t>年</w:t>
      </w:r>
      <w:r>
        <w:rPr>
          <w:rFonts w:ascii="Times New Roman" w:eastAsia="Times New Roman" w:hAnsi="Times New Roman" w:cs="Times New Roman"/>
          <w:b/>
          <w:color w:val="auto"/>
          <w:sz w:val="32"/>
        </w:rPr>
        <w:t>12</w:t>
      </w:r>
      <w:r>
        <w:rPr>
          <w:rFonts w:ascii="宋体" w:eastAsia="宋体" w:hAnsi="宋体" w:cs="宋体"/>
          <w:b/>
          <w:color w:val="auto"/>
          <w:sz w:val="32"/>
        </w:rPr>
        <w:t>月高三校模拟考</w:t>
      </w:r>
    </w:p>
    <w:p>
      <w:pPr>
        <w:spacing w:line="360" w:lineRule="auto"/>
        <w:jc w:val="center"/>
      </w:pPr>
      <w:r>
        <w:rPr>
          <w:rFonts w:ascii="宋体" w:eastAsia="宋体" w:hAnsi="宋体" w:cs="宋体"/>
          <w:b/>
          <w:color w:val="auto"/>
          <w:sz w:val="32"/>
        </w:rPr>
        <w:t>物理试题卷</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p>
    <w:p>
      <w:pPr>
        <w:spacing w:line="360" w:lineRule="auto"/>
        <w:jc w:val="both"/>
      </w:pPr>
      <w:r>
        <w:rPr>
          <w:rFonts w:ascii="宋体" w:eastAsia="宋体" w:hAnsi="宋体" w:cs="宋体"/>
          <w:b/>
          <w:color w:val="auto"/>
          <w:sz w:val="24"/>
        </w:rPr>
        <w:t>考生须知：</w:t>
      </w:r>
    </w:p>
    <w:p>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考生答题前，务必将自己姓名、准考证号用黑色字迹的签字笔或钢笔填写在答题卷上。</w:t>
      </w:r>
    </w:p>
    <w:p>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选择题的答案须用</w:t>
      </w:r>
      <w:r>
        <w:rPr>
          <w:rFonts w:ascii="Times New Roman" w:eastAsia="Times New Roman" w:hAnsi="Times New Roman" w:cs="Times New Roman"/>
          <w:b/>
          <w:color w:val="auto"/>
          <w:sz w:val="24"/>
        </w:rPr>
        <w:t>2B</w:t>
      </w:r>
      <w:r>
        <w:rPr>
          <w:rFonts w:ascii="宋体" w:eastAsia="宋体" w:hAnsi="宋体" w:cs="宋体"/>
          <w:b/>
          <w:color w:val="auto"/>
          <w:sz w:val="24"/>
        </w:rPr>
        <w:t>铅笔将答题卷上对应题目的答案标号涂黑，如要改动，须将原填涂处用橡皮擦净。</w:t>
      </w:r>
    </w:p>
    <w:p>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非选择题的答案须用黑色字迹的签字笔或钢笔写在答题卷上相应区域内，作图时可先使用</w:t>
      </w:r>
      <w:r>
        <w:rPr>
          <w:rFonts w:ascii="Times New Roman" w:eastAsia="Times New Roman" w:hAnsi="Times New Roman" w:cs="Times New Roman"/>
          <w:b/>
          <w:color w:val="auto"/>
          <w:sz w:val="24"/>
        </w:rPr>
        <w:t>2B</w:t>
      </w:r>
      <w:r>
        <w:rPr>
          <w:rFonts w:ascii="宋体" w:eastAsia="宋体" w:hAnsi="宋体" w:cs="宋体"/>
          <w:b/>
          <w:color w:val="auto"/>
          <w:sz w:val="24"/>
        </w:rPr>
        <w:t>铅笔，确定后须用黑色字迹的签字笔或钢笔描黑，答案写在本试题卷上无效。</w:t>
      </w:r>
    </w:p>
    <w:p>
      <w:pPr>
        <w:spacing w:line="360" w:lineRule="auto"/>
        <w:jc w:val="center"/>
      </w:pPr>
      <w:r>
        <w:rPr>
          <w:rFonts w:ascii="宋体" w:eastAsia="宋体" w:hAnsi="宋体" w:cs="宋体"/>
          <w:b/>
          <w:color w:val="auto"/>
          <w:sz w:val="24"/>
        </w:rPr>
        <w:t>选择题部分</w:t>
      </w:r>
    </w:p>
    <w:p>
      <w:pPr>
        <w:spacing w:line="360" w:lineRule="auto"/>
        <w:jc w:val="both"/>
      </w:pPr>
      <w:r>
        <w:rPr>
          <w:rFonts w:ascii="宋体" w:eastAsia="宋体" w:hAnsi="宋体" w:cs="宋体"/>
          <w:b/>
          <w:color w:val="auto"/>
          <w:sz w:val="24"/>
        </w:rPr>
        <w:t>一、选择题</w:t>
      </w:r>
      <w:r>
        <w:rPr>
          <w:rFonts w:ascii="Times New Roman" w:eastAsia="Times New Roman" w:hAnsi="Times New Roman" w:cs="Times New Roman"/>
          <w:b/>
          <w:color w:val="auto"/>
          <w:sz w:val="24"/>
        </w:rPr>
        <w:t>Ⅰ</w:t>
      </w:r>
      <w:r>
        <w:rPr>
          <w:rFonts w:ascii="宋体" w:eastAsia="宋体" w:hAnsi="宋体" w:cs="宋体"/>
          <w:b/>
          <w:color w:val="auto"/>
          <w:sz w:val="24"/>
        </w:rPr>
        <w:t>（本题共</w:t>
      </w:r>
      <w:r>
        <w:rPr>
          <w:rFonts w:ascii="Times New Roman" w:eastAsia="Times New Roman" w:hAnsi="Times New Roman" w:cs="Times New Roman"/>
          <w:b/>
          <w:color w:val="auto"/>
          <w:sz w:val="24"/>
        </w:rPr>
        <w:t>13</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39</w:t>
      </w:r>
      <w:r>
        <w:rPr>
          <w:rFonts w:ascii="宋体" w:eastAsia="宋体" w:hAnsi="宋体" w:cs="宋体"/>
          <w:b/>
          <w:color w:val="auto"/>
          <w:sz w:val="24"/>
        </w:rPr>
        <w:t>分。每小题列出的四个备选项中只有一个是符合题目要求的，不选、多选、错选均不得分）</w:t>
      </w:r>
    </w:p>
    <w:p>
      <w:pPr>
        <w:spacing w:line="360" w:lineRule="auto"/>
        <w:jc w:val="both"/>
      </w:pPr>
      <w:r>
        <w:rPr>
          <w:color w:val="auto"/>
        </w:rPr>
        <w:t xml:space="preserve">1. </w:t>
      </w:r>
      <w:r>
        <w:rPr>
          <w:rFonts w:ascii="宋体" w:eastAsia="宋体" w:hAnsi="宋体" w:cs="宋体"/>
          <w:color w:val="auto"/>
        </w:rPr>
        <w:t>在国际单位制中磁感应强度的单位符号是“</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8pt;height:13.2pt" o:ole="" coordsize="21600,21600" o:preferrelative="t" filled="f" stroked="f">
            <v:stroke joinstyle="miter"/>
            <v:imagedata r:id="rId6" o:title="eqId591c5b712dc14517e369be2345526fc7"/>
            <o:lock v:ext="edit" aspectratio="t"/>
            <w10:anchorlock/>
          </v:shape>
          <o:OLEObject Type="Embed" ProgID="Equation.DSMT4" ShapeID="_x0000_i1025" DrawAspect="Content" ObjectID="_1468075725" r:id="rId7"/>
        </w:object>
      </w:r>
      <w:r>
        <w:rPr>
          <w:rFonts w:ascii="宋体" w:eastAsia="宋体" w:hAnsi="宋体" w:cs="宋体"/>
          <w:color w:val="auto"/>
        </w:rPr>
        <w:t>”，如果用国际单位制的基本单位来表示，正确的是（　　）</w:t>
      </w:r>
    </w:p>
    <w:p>
      <w:pPr>
        <w:tabs>
          <w:tab w:val="left" w:pos="2436"/>
          <w:tab w:val="left" w:pos="4873"/>
          <w:tab w:val="left" w:pos="7309"/>
        </w:tabs>
        <w:spacing w:line="360" w:lineRule="auto"/>
        <w:jc w:val="left"/>
        <w:textAlignment w:val="center"/>
        <w:rPr>
          <w:color w:val="000000"/>
        </w:rPr>
      </w:pPr>
      <w:r>
        <w:t xml:space="preserve">A. </w:t>
      </w:r>
      <w:r>
        <w:object>
          <v:shape id="_x0000_i1026" type="#_x0000_t75" alt="学科网(www.zxxk.com)--教育资源门户，提供试卷、教案、课件、论文、素材以及各类教学资源下载，还有大量而丰富的教学相关资讯！" style="width:44.25pt;height:15.85pt" o:ole="" coordsize="21600,21600" o:preferrelative="t" filled="f" stroked="f">
            <v:stroke joinstyle="miter"/>
            <v:imagedata r:id="rId8" o:title="eqId42143d1de8d5c970d84e1552e5c8b493"/>
            <o:lock v:ext="edit" aspectratio="t"/>
            <w10:anchorlock/>
          </v:shape>
          <o:OLEObject Type="Embed" ProgID="Equation.DSMT4" ShapeID="_x0000_i1026" DrawAspect="Content" ObjectID="_1468075726" r:id="rId9"/>
        </w:object>
      </w:r>
      <w:r>
        <w:tab/>
      </w:r>
      <w:r>
        <w:t xml:space="preserve">B. </w:t>
      </w:r>
      <w:r>
        <w:object>
          <v:shape id="_x0000_i1027" type="#_x0000_t75" alt="学科网(www.zxxk.com)--教育资源门户，提供试卷、教案、课件、论文、素材以及各类教学资源下载，还有大量而丰富的教学相关资讯！" style="width:69.8pt;height:15.8pt" o:ole="" coordsize="21600,21600" o:preferrelative="t" filled="f" stroked="f">
            <v:stroke joinstyle="miter"/>
            <v:imagedata r:id="rId10" o:title="eqId45886143adf96606b268daf7caaf4fc5"/>
            <o:lock v:ext="edit" aspectratio="t"/>
            <w10:anchorlock/>
          </v:shape>
          <o:OLEObject Type="Embed" ProgID="Equation.DSMT4" ShapeID="_x0000_i1027" DrawAspect="Content" ObjectID="_1468075727" r:id="rId11"/>
        </w:object>
      </w:r>
      <w:r>
        <w:tab/>
      </w:r>
      <w:r>
        <w:t xml:space="preserve">C. </w:t>
      </w:r>
      <w:r>
        <w:object>
          <v:shape id="_x0000_i1028" type="#_x0000_t75" alt="学科网(www.zxxk.com)--教育资源门户，提供试卷、教案、课件、论文、素材以及各类教学资源下载，还有大量而丰富的教学相关资讯！" style="width:57pt;height:18pt" o:ole="" coordsize="21600,21600" o:preferrelative="t" filled="f" stroked="f">
            <v:stroke joinstyle="miter"/>
            <v:imagedata r:id="rId12" o:title="eqId21cb4f719cc662e3d8d8eb50a96beb22"/>
            <o:lock v:ext="edit" aspectratio="t"/>
            <w10:anchorlock/>
          </v:shape>
          <o:OLEObject Type="Embed" ProgID="Equation.DSMT4" ShapeID="_x0000_i1028" DrawAspect="Content" ObjectID="_1468075728" r:id="rId13"/>
        </w:object>
      </w:r>
      <w:r>
        <w:tab/>
      </w:r>
      <w:r>
        <w:t xml:space="preserve">D. </w:t>
      </w:r>
      <w:r>
        <w:object>
          <v:shape id="_x0000_i1029" type="#_x0000_t75" alt="学科网(www.zxxk.com)--教育资源门户，提供试卷、教案、课件、论文、素材以及各类教学资源下载，还有大量而丰富的教学相关资讯！" style="width:78pt;height:18pt" o:ole="" coordsize="21600,21600" o:preferrelative="t" filled="f" stroked="f">
            <v:stroke joinstyle="miter"/>
            <v:imagedata r:id="rId14" o:title="eqId93def7b83afc465f25979274ce061174"/>
            <o:lock v:ext="edit" aspectratio="t"/>
            <w10:anchorlock/>
          </v:shape>
          <o:OLEObject Type="Embed" ProgID="Equation.DSMT4" ShapeID="_x0000_i1029" DrawAspect="Content" ObjectID="_1468075729" r:id="rId1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AB</w:t>
      </w:r>
      <w:r>
        <w:rPr>
          <w:rFonts w:ascii="宋体" w:eastAsia="宋体" w:hAnsi="宋体" w:cs="宋体"/>
          <w:color w:val="000000"/>
        </w:rPr>
        <w:t>．国际单位制中的七个基本单位是</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rPr>
        <w:t>、</w:t>
      </w:r>
      <w:r>
        <w:rPr>
          <w:rFonts w:ascii="Times New Roman" w:eastAsia="Times New Roman" w:hAnsi="Times New Roman" w:cs="Times New Roman"/>
          <w:color w:val="000000"/>
        </w:rPr>
        <w:t>kg</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mol</w:t>
      </w:r>
      <w:r>
        <w:rPr>
          <w:rFonts w:ascii="宋体" w:eastAsia="宋体" w:hAnsi="宋体" w:cs="宋体"/>
          <w:color w:val="000000"/>
        </w:rPr>
        <w:t>；韦伯（</w:t>
      </w:r>
      <w:r>
        <w:rPr>
          <w:rFonts w:ascii="Times New Roman" w:eastAsia="Times New Roman" w:hAnsi="Times New Roman" w:cs="Times New Roman"/>
          <w:color w:val="000000"/>
        </w:rPr>
        <w:t>Wb</w:t>
      </w:r>
      <w:r>
        <w:rPr>
          <w:rFonts w:ascii="宋体" w:eastAsia="宋体" w:hAnsi="宋体" w:cs="宋体"/>
          <w:color w:val="000000"/>
        </w:rPr>
        <w:t>）、牛顿（</w:t>
      </w:r>
      <w:r>
        <w:rPr>
          <w:rFonts w:ascii="Times New Roman" w:eastAsia="Times New Roman" w:hAnsi="Times New Roman" w:cs="Times New Roman"/>
          <w:color w:val="000000"/>
        </w:rPr>
        <w:t>N</w:t>
      </w:r>
      <w:r>
        <w:rPr>
          <w:rFonts w:ascii="宋体" w:eastAsia="宋体" w:hAnsi="宋体" w:cs="宋体"/>
          <w:color w:val="000000"/>
        </w:rPr>
        <w:t>）、库伦（</w:t>
      </w:r>
      <w:r>
        <w:rPr>
          <w:rFonts w:ascii="Times New Roman" w:eastAsia="Times New Roman" w:hAnsi="Times New Roman" w:cs="Times New Roman"/>
          <w:color w:val="000000"/>
        </w:rPr>
        <w:t>C</w:t>
      </w:r>
      <w:r>
        <w:rPr>
          <w:rFonts w:ascii="宋体" w:eastAsia="宋体" w:hAnsi="宋体" w:cs="宋体"/>
          <w:color w:val="000000"/>
        </w:rPr>
        <w:t>）不是国际单位制中的基本单位，故</w:t>
      </w:r>
      <w:r>
        <w:rPr>
          <w:rFonts w:ascii="Times New Roman" w:eastAsia="Times New Roman" w:hAnsi="Times New Roman" w:cs="Times New Roman"/>
          <w:color w:val="000000"/>
        </w:rPr>
        <w:t>AB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CD</w:t>
      </w:r>
      <w:r>
        <w:rPr>
          <w:rFonts w:ascii="宋体" w:eastAsia="宋体" w:hAnsi="宋体" w:cs="宋体"/>
          <w:color w:val="000000"/>
        </w:rPr>
        <w:t>．根据</w:t>
      </w:r>
      <w:r>
        <w:object>
          <v:shape id="_x0000_i1030" type="#_x0000_t75" alt="学科网(www.zxxk.com)--教育资源门户，提供试卷、教案、课件、论文、素材以及各类教学资源下载，还有大量而丰富的教学相关资讯！" style="width:42.65pt;height:12.65pt" o:ole="" coordsize="21600,21600" o:preferrelative="t" filled="f" stroked="f">
            <v:stroke joinstyle="miter"/>
            <v:imagedata r:id="rId16" o:title="eqIdf53a3120a4c4c09c0bae8ba8d079a686"/>
            <o:lock v:ext="edit" aspectratio="t"/>
            <w10:anchorlock/>
          </v:shape>
          <o:OLEObject Type="Embed" ProgID="Equation.DSMT4" ShapeID="_x0000_i1030" DrawAspect="Content" ObjectID="_1468075730" r:id="rId17"/>
        </w:object>
      </w:r>
      <w:r>
        <w:rPr>
          <w:rFonts w:ascii="宋体" w:eastAsia="宋体" w:hAnsi="宋体" w:cs="宋体"/>
          <w:color w:val="000000"/>
        </w:rPr>
        <w:t>可得</w:t>
      </w:r>
    </w:p>
    <w:p>
      <w:pPr>
        <w:spacing w:line="360" w:lineRule="auto"/>
        <w:jc w:val="center"/>
        <w:textAlignment w:val="center"/>
        <w:rPr>
          <w:color w:val="000000"/>
        </w:rPr>
      </w:pPr>
      <w:r>
        <w:object>
          <v:shape id="_x0000_i1031" type="#_x0000_t75" alt="学科网(www.zxxk.com)--教育资源门户，提供试卷、教案、课件、论文、素材以及各类教学资源下载，还有大量而丰富的教学相关资讯！" style="width:165.8pt;height:33.25pt" o:ole="" coordsize="21600,21600" o:preferrelative="t" filled="f" stroked="f">
            <v:stroke joinstyle="miter"/>
            <v:imagedata r:id="rId18" o:title="eqId67d42490b88b66e21a5d3d3935a16914"/>
            <o:lock v:ext="edit" aspectratio="t"/>
            <w10:anchorlock/>
          </v:shape>
          <o:OLEObject Type="Embed" ProgID="Equation.DSMT4" ShapeID="_x0000_i1031" DrawAspect="Content" ObjectID="_1468075731" r:id="rId19"/>
        </w:objec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正确、</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电梯上升过程中，某同学用智能手机记录了电梯速度随时间变化的关系，如图所示。电梯加速上升的时段是（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4003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0"/>
                    <a:stretch>
                      <a:fillRect/>
                    </a:stretch>
                  </pic:blipFill>
                  <pic:spPr>
                    <a:xfrm>
                      <a:off x="0" y="0"/>
                      <a:ext cx="2400300" cy="12668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sectPr>
          <w:headerReference w:type="even" r:id="rId21"/>
          <w:footerReference w:type="even" r:id="rId22"/>
          <w:headerReference w:type="first" r:id="rId23"/>
          <w:footerReference w:type="first" r:id="rId24"/>
          <w:pgSz w:w="11906" w:h="16838"/>
          <w:pgMar w:top="910" w:right="1080" w:bottom="1440" w:left="1080" w:header="152" w:footer="0" w:gutter="0"/>
          <w:cols w:num="1" w:space="720"/>
          <w:docGrid w:type="lines" w:linePitch="312" w:charSpace="0"/>
        </w:sectPr>
      </w:pPr>
      <w:r>
        <w:rPr>
          <w:color w:val="000000"/>
        </w:rPr>
        <w:t xml:space="preserve">A. </w:t>
      </w:r>
      <w:r>
        <w:rPr>
          <w:rFonts w:ascii="宋体" w:eastAsia="宋体" w:hAnsi="宋体" w:cs="宋体"/>
          <w:color w:val="000000"/>
        </w:rPr>
        <w:t>从</w:t>
      </w:r>
      <w:r>
        <w:rPr>
          <w:rFonts w:ascii="Times New Roman" w:eastAsia="Times New Roman" w:hAnsi="Times New Roman" w:cs="Times New Roman"/>
          <w:color w:val="000000"/>
        </w:rPr>
        <w:t>20.0s</w:t>
      </w:r>
      <w:r>
        <w:rPr>
          <w:rFonts w:ascii="宋体" w:eastAsia="宋体" w:hAnsi="宋体" w:cs="宋体"/>
          <w:color w:val="000000"/>
        </w:rPr>
        <w:t>到</w:t>
      </w:r>
      <w:r>
        <w:rPr>
          <w:rFonts w:ascii="Times New Roman" w:eastAsia="Times New Roman" w:hAnsi="Times New Roman" w:cs="Times New Roman"/>
          <w:color w:val="000000"/>
        </w:rPr>
        <w:t>30.0s</w:t>
      </w:r>
      <w:r>
        <w:rPr>
          <w:color w:val="000000"/>
        </w:rPr>
        <w:tab/>
      </w:r>
      <w:r>
        <w:rPr>
          <w:color w:val="000000"/>
        </w:rPr>
        <w:t xml:space="preserve">B. </w:t>
      </w:r>
      <w:r>
        <w:rPr>
          <w:rFonts w:ascii="宋体" w:eastAsia="宋体" w:hAnsi="宋体" w:cs="宋体"/>
          <w:color w:val="000000"/>
        </w:rPr>
        <w:t>从</w:t>
      </w:r>
      <w:r>
        <w:rPr>
          <w:rFonts w:ascii="Times New Roman" w:eastAsia="Times New Roman" w:hAnsi="Times New Roman" w:cs="Times New Roman"/>
          <w:color w:val="000000"/>
        </w:rPr>
        <w:t>30.0s</w:t>
      </w:r>
      <w:r>
        <w:rPr>
          <w:rFonts w:ascii="宋体" w:eastAsia="宋体" w:hAnsi="宋体" w:cs="宋体"/>
          <w:color w:val="000000"/>
        </w:rPr>
        <w:t>到</w:t>
      </w:r>
      <w:r>
        <w:rPr>
          <w:rFonts w:ascii="Times New Roman" w:eastAsia="Times New Roman" w:hAnsi="Times New Roman" w:cs="Times New Roman"/>
          <w:color w:val="000000"/>
        </w:rPr>
        <w:t>40.0s</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从</w:t>
      </w:r>
      <w:r>
        <w:rPr>
          <w:rFonts w:ascii="Times New Roman" w:eastAsia="Times New Roman" w:hAnsi="Times New Roman" w:cs="Times New Roman"/>
          <w:color w:val="000000"/>
        </w:rPr>
        <w:t>40.0s</w:t>
      </w:r>
      <w:r>
        <w:rPr>
          <w:rFonts w:ascii="宋体" w:eastAsia="宋体" w:hAnsi="宋体" w:cs="宋体"/>
          <w:color w:val="000000"/>
        </w:rPr>
        <w:t>到</w:t>
      </w:r>
      <w:r>
        <w:rPr>
          <w:rFonts w:ascii="Times New Roman" w:eastAsia="Times New Roman" w:hAnsi="Times New Roman" w:cs="Times New Roman"/>
          <w:color w:val="000000"/>
        </w:rPr>
        <w:t>50.0s</w:t>
      </w:r>
      <w:r>
        <w:rPr>
          <w:color w:val="000000"/>
        </w:rPr>
        <w:tab/>
      </w:r>
      <w:r>
        <w:rPr>
          <w:color w:val="000000"/>
        </w:rPr>
        <w:t xml:space="preserve">D. </w:t>
      </w:r>
      <w:r>
        <w:rPr>
          <w:rFonts w:ascii="宋体" w:eastAsia="宋体" w:hAnsi="宋体" w:cs="宋体"/>
          <w:color w:val="000000"/>
        </w:rPr>
        <w:t>从</w:t>
      </w:r>
      <w:r>
        <w:rPr>
          <w:rFonts w:ascii="Times New Roman" w:eastAsia="Times New Roman" w:hAnsi="Times New Roman" w:cs="Times New Roman"/>
          <w:color w:val="000000"/>
        </w:rPr>
        <w:t>50.0s</w:t>
      </w:r>
      <w:r>
        <w:rPr>
          <w:rFonts w:ascii="宋体" w:eastAsia="宋体" w:hAnsi="宋体" w:cs="宋体"/>
          <w:color w:val="000000"/>
        </w:rPr>
        <w:t>到</w:t>
      </w:r>
      <w:r>
        <w:rPr>
          <w:rFonts w:ascii="Times New Roman" w:eastAsia="Times New Roman" w:hAnsi="Times New Roman" w:cs="Times New Roman"/>
          <w:color w:val="000000"/>
        </w:rPr>
        <w:t>60.0s</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因电梯上升，由速度图像可知，电梯加速上升的时间段为</w:t>
      </w:r>
      <w:r>
        <w:rPr>
          <w:rFonts w:ascii="Times New Roman" w:eastAsia="Times New Roman" w:hAnsi="Times New Roman" w:cs="Times New Roman"/>
          <w:color w:val="000000"/>
        </w:rPr>
        <w:t>20.0s</w:t>
      </w:r>
      <w:r>
        <w:rPr>
          <w:rFonts w:ascii="宋体" w:eastAsia="宋体" w:hAnsi="宋体" w:cs="宋体"/>
          <w:color w:val="000000"/>
        </w:rPr>
        <w:t>到</w:t>
      </w:r>
      <w:r>
        <w:rPr>
          <w:rFonts w:ascii="Times New Roman" w:eastAsia="Times New Roman" w:hAnsi="Times New Roman" w:cs="Times New Roman"/>
          <w:color w:val="000000"/>
        </w:rPr>
        <w:t>30.0s</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position w:val="-12"/>
        </w:rPr>
        <w:drawing>
          <wp:inline distT="0" distB="0" distL="114300" distR="114300">
            <wp:extent cx="127000" cy="76200"/>
            <wp:effectExtent l="0" t="0" r="0" b="0"/>
            <wp:docPr id="913480230" name="图片 91348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80230" name="图片 913480230"/>
                    <pic:cNvPicPr>
                      <a:picLocks noChangeAspect="1"/>
                    </pic:cNvPicPr>
                  </pic:nvPicPr>
                  <pic:blipFill>
                    <a:blip xmlns:r="http://schemas.openxmlformats.org/officeDocument/2006/relationships" r:embed="rId25"/>
                    <a:stretch>
                      <a:fillRect/>
                    </a:stretch>
                  </pic:blipFill>
                  <pic:spPr>
                    <a:xfrm>
                      <a:off x="0" y="0"/>
                      <a:ext cx="127000" cy="7620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如图所示，“嫦娥五号”探测器静止在月球平坦表面处。已知探测器质量为</w:t>
      </w:r>
      <w:r>
        <w:rPr>
          <w:rFonts w:ascii="Times New Roman" w:eastAsia="Times New Roman" w:hAnsi="Times New Roman" w:cs="Times New Roman"/>
          <w:i/>
          <w:color w:val="000000"/>
        </w:rPr>
        <w:t>m</w:t>
      </w:r>
      <w:r>
        <w:rPr>
          <w:rFonts w:ascii="宋体" w:eastAsia="宋体" w:hAnsi="宋体" w:cs="宋体"/>
          <w:color w:val="000000"/>
        </w:rPr>
        <w:t>，四条腿与竖直方向的夹角均为</w:t>
      </w:r>
      <w:r>
        <w:rPr>
          <w:rFonts w:ascii="Times New Roman" w:eastAsia="Times New Roman" w:hAnsi="Times New Roman" w:cs="Times New Roman"/>
          <w:i/>
          <w:color w:val="000000"/>
        </w:rPr>
        <w:t>θ</w:t>
      </w:r>
      <w:r>
        <w:rPr>
          <w:rFonts w:ascii="宋体" w:eastAsia="宋体" w:hAnsi="宋体" w:cs="宋体"/>
          <w:color w:val="000000"/>
        </w:rPr>
        <w:t>，月球表面的重力加速度为地球表面重力加速度</w:t>
      </w:r>
      <w:r>
        <w:rPr>
          <w:rFonts w:ascii="Times New Roman" w:eastAsia="Times New Roman" w:hAnsi="Times New Roman" w:cs="Times New Roman"/>
          <w:i/>
          <w:color w:val="000000"/>
        </w:rPr>
        <w:t>g</w:t>
      </w:r>
      <w:r>
        <w:rPr>
          <w:rFonts w:ascii="宋体" w:eastAsia="宋体" w:hAnsi="宋体" w:cs="宋体"/>
          <w:color w:val="000000"/>
        </w:rPr>
        <w:t>的</w:t>
      </w:r>
      <w:r>
        <w:object>
          <v:shape id="_x0000_i1032" type="#_x0000_t75" alt="学科网(www.zxxk.com)--教育资源门户，提供试卷、教案、课件、论文、素材以及各类教学资源下载，还有大量而丰富的教学相关资讯！" style="width:11pt;height:31pt" o:ole="" coordsize="21600,21600" o:preferrelative="t" filled="f" stroked="f">
            <v:stroke joinstyle="miter"/>
            <v:imagedata r:id="rId26" o:title="eqId5e6486784415f3537c9a13556c05d893"/>
            <o:lock v:ext="edit" aspectratio="t"/>
            <w10:anchorlock/>
          </v:shape>
          <o:OLEObject Type="Embed" ProgID="Equation.DSMT4" ShapeID="_x0000_i1032" DrawAspect="Content" ObjectID="_1468075732" r:id="rId27"/>
        </w:object>
      </w:r>
      <w:r>
        <w:rPr>
          <w:rFonts w:ascii="宋体" w:eastAsia="宋体" w:hAnsi="宋体" w:cs="宋体"/>
          <w:color w:val="000000"/>
        </w:rPr>
        <w:t>。每条腿对月球表面压力的大小为（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12858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8"/>
                    <a:stretch>
                      <a:fillRect/>
                    </a:stretch>
                  </pic:blipFill>
                  <pic:spPr>
                    <a:xfrm>
                      <a:off x="0" y="0"/>
                      <a:ext cx="1285875" cy="11239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21pt;height:30.75pt" o:ole="" coordsize="21600,21600" o:preferrelative="t" filled="f" stroked="f">
            <v:stroke joinstyle="miter"/>
            <v:imagedata r:id="rId29" o:title="eqIde694f9c97219d486ef97de6156d66292"/>
            <o:lock v:ext="edit" aspectratio="t"/>
            <w10:anchorlock/>
          </v:shape>
          <o:OLEObject Type="Embed" ProgID="Equation.DSMT4" ShapeID="_x0000_i1033" DrawAspect="Content" ObjectID="_1468075733" r:id="rId30"/>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37.2pt;height:31.2pt" o:ole="" coordsize="21600,21600" o:preferrelative="t" filled="f" stroked="f">
            <v:stroke joinstyle="miter"/>
            <v:imagedata r:id="rId31" o:title="eqId85c76e8b1a3c549b166b28e69e2343dd"/>
            <o:lock v:ext="edit" aspectratio="t"/>
            <w10:anchorlock/>
          </v:shape>
          <o:OLEObject Type="Embed" ProgID="Equation.DSMT4" ShapeID="_x0000_i1034" DrawAspect="Content" ObjectID="_1468075734" r:id="rId32"/>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36.6pt;height:30.6pt" o:ole="" coordsize="21600,21600" o:preferrelative="t" filled="f" stroked="f">
            <v:stroke joinstyle="miter"/>
            <v:imagedata r:id="rId33" o:title="eqIdfdc328538d853a507b04213c03379a95"/>
            <o:lock v:ext="edit" aspectratio="t"/>
            <w10:anchorlock/>
          </v:shape>
          <o:OLEObject Type="Embed" ProgID="Equation.DSMT4" ShapeID="_x0000_i1035" DrawAspect="Content" ObjectID="_1468075735" r:id="rId34"/>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21pt;height:30.75pt" o:ole="" coordsize="21600,21600" o:preferrelative="t" filled="f" stroked="f">
            <v:stroke joinstyle="miter"/>
            <v:imagedata r:id="rId35" o:title="eqIdfcc559ec5790d1a18b628ca5767e40ca"/>
            <o:lock v:ext="edit" aspectratio="t"/>
            <w10:anchorlock/>
          </v:shape>
          <o:OLEObject Type="Embed" ProgID="Equation.DSMT4" ShapeID="_x0000_i1036" DrawAspect="Content" ObjectID="_1468075736" r:id="rId3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对“嫦娥五号”探测器受力分析有</w:t>
      </w:r>
    </w:p>
    <w:p>
      <w:pPr>
        <w:spacing w:line="360" w:lineRule="auto"/>
        <w:jc w:val="center"/>
        <w:textAlignment w:val="center"/>
        <w:rPr>
          <w:color w:val="000000"/>
        </w:rPr>
      </w:pPr>
      <w:r>
        <w:rPr>
          <w:rFonts w:ascii="Times New Roman" w:eastAsia="Times New Roman" w:hAnsi="Times New Roman" w:cs="Times New Roman"/>
          <w:i/>
          <w:color w:val="000000"/>
        </w:rPr>
        <w:t>F</w:t>
      </w:r>
      <w:r>
        <w:rPr>
          <w:rFonts w:ascii="Times New Roman" w:eastAsia="Times New Roman" w:hAnsi="Times New Roman" w:cs="Times New Roman"/>
          <w:color w:val="000000"/>
          <w:vertAlign w:val="subscript"/>
        </w:rPr>
        <w:t>N</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mg</w:t>
      </w:r>
      <w:r>
        <w:rPr>
          <w:rFonts w:ascii="宋体" w:eastAsia="宋体" w:hAnsi="宋体" w:cs="宋体"/>
          <w:color w:val="000000"/>
          <w:vertAlign w:val="subscript"/>
        </w:rPr>
        <w:t>月</w:t>
      </w:r>
    </w:p>
    <w:p>
      <w:pPr>
        <w:spacing w:line="360" w:lineRule="auto"/>
        <w:jc w:val="both"/>
        <w:textAlignment w:val="center"/>
        <w:rPr>
          <w:color w:val="000000"/>
        </w:rPr>
      </w:pPr>
      <w:r>
        <w:rPr>
          <w:rFonts w:ascii="宋体" w:eastAsia="宋体" w:hAnsi="宋体" w:cs="宋体"/>
          <w:color w:val="000000"/>
        </w:rPr>
        <w:t>则对一条腿有</w:t>
      </w:r>
    </w:p>
    <w:p>
      <w:pPr>
        <w:spacing w:line="360" w:lineRule="auto"/>
        <w:jc w:val="center"/>
        <w:textAlignment w:val="center"/>
        <w:rPr>
          <w:color w:val="000000"/>
        </w:rPr>
      </w:pPr>
      <w:r>
        <w:object>
          <v:shape id="_x0000_i1037" type="#_x0000_t75" alt="学科网(www.zxxk.com)--教育资源门户，提供试卷、教案、课件、论文、素材以及各类教学资源下载，还有大量而丰富的教学相关资讯！" style="width:93pt;height:30.75pt" o:ole="" coordsize="21600,21600" o:preferrelative="t" filled="f" stroked="f">
            <v:stroke joinstyle="miter"/>
            <v:imagedata r:id="rId37" o:title="eqIdf19115c46a1cf147c325518cf3bea748"/>
            <o:lock v:ext="edit" aspectratio="t"/>
            <w10:anchorlock/>
          </v:shape>
          <o:OLEObject Type="Embed" ProgID="Equation.DSMT4" ShapeID="_x0000_i1037" DrawAspect="Content" ObjectID="_1468075737" r:id="rId38"/>
        </w:object>
      </w:r>
    </w:p>
    <w:p>
      <w:pPr>
        <w:spacing w:line="360" w:lineRule="auto"/>
        <w:jc w:val="both"/>
        <w:textAlignment w:val="center"/>
        <w:rPr>
          <w:color w:val="000000"/>
        </w:rPr>
      </w:pPr>
      <w:r>
        <w:rPr>
          <w:rFonts w:ascii="宋体" w:eastAsia="宋体" w:hAnsi="宋体" w:cs="宋体"/>
          <w:color w:val="000000"/>
        </w:rPr>
        <w:t>根据牛顿第三定律可知每条腿对月球表面的压力为</w:t>
      </w:r>
      <w:r>
        <w:object>
          <v:shape id="_x0000_i1038" type="#_x0000_t75" alt="学科网(www.zxxk.com)--教育资源门户，提供试卷、教案、课件、论文、素材以及各类教学资源下载，还有大量而丰富的教学相关资讯！" style="width:21pt;height:30.75pt" o:ole="" coordsize="21600,21600" o:preferrelative="t" filled="f" stroked="f">
            <v:stroke joinstyle="miter"/>
            <v:imagedata r:id="rId35" o:title="eqIdfcc559ec5790d1a18b628ca5767e40ca"/>
            <o:lock v:ext="edit" aspectratio="t"/>
            <w10:anchorlock/>
          </v:shape>
          <o:OLEObject Type="Embed" ProgID="Equation.DSMT4" ShapeID="_x0000_i1038" DrawAspect="Content" ObjectID="_1468075738" r:id="rId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position w:val="-12"/>
        </w:rPr>
        <w:drawing>
          <wp:inline distT="0" distB="0" distL="114300" distR="114300">
            <wp:extent cx="127000" cy="76200"/>
            <wp:effectExtent l="0" t="0" r="0" b="0"/>
            <wp:docPr id="913480236" name="图片 91348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80236" name="图片 913480236"/>
                    <pic:cNvPicPr>
                      <a:picLocks noChangeAspect="1"/>
                    </pic:cNvPicPr>
                  </pic:nvPicPr>
                  <pic:blipFill>
                    <a:blip xmlns:r="http://schemas.openxmlformats.org/officeDocument/2006/relationships" r:embed="rId25"/>
                    <a:stretch>
                      <a:fillRect/>
                    </a:stretch>
                  </pic:blipFill>
                  <pic:spPr>
                    <a:xfrm>
                      <a:off x="0" y="0"/>
                      <a:ext cx="127000" cy="76200"/>
                    </a:xfrm>
                    <a:prstGeom prst="rect">
                      <a:avLst/>
                    </a:prstGeom>
                  </pic:spPr>
                </pic:pic>
              </a:graphicData>
            </a:graphic>
          </wp:inline>
        </w:drawing>
      </w:r>
    </w:p>
    <w:p>
      <w:pPr>
        <w:spacing w:line="360" w:lineRule="auto"/>
        <w:jc w:val="both"/>
        <w:textAlignment w:val="center"/>
        <w:rPr>
          <w:color w:val="000000"/>
        </w:rPr>
      </w:pPr>
      <w:r>
        <w:rPr>
          <w:color w:val="000000"/>
        </w:rPr>
        <w:t xml:space="preserve">4. </w:t>
      </w:r>
      <w:r>
        <w:rPr>
          <w:rFonts w:ascii="宋体" w:eastAsia="宋体" w:hAnsi="宋体" w:cs="宋体"/>
          <w:color w:val="000000"/>
        </w:rPr>
        <w:t>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爱因斯坦提出的光子说并否定了光的波动说</w:t>
      </w:r>
    </w:p>
    <w:p>
      <w:pPr>
        <w:spacing w:line="360" w:lineRule="auto"/>
        <w:jc w:val="left"/>
        <w:textAlignment w:val="center"/>
        <w:rPr>
          <w:color w:val="000000"/>
        </w:rPr>
      </w:pPr>
      <w:r>
        <w:rPr>
          <w:color w:val="000000"/>
        </w:rPr>
        <w:t xml:space="preserve">B. </w:t>
      </w:r>
      <w:r>
        <w:rPr>
          <w:rFonts w:ascii="宋体" w:eastAsia="宋体" w:hAnsi="宋体" w:cs="宋体"/>
          <w:color w:val="000000"/>
        </w:rPr>
        <w:t>太阳辐射的能量主要来自太阳内部的裂变反应</w:t>
      </w:r>
    </w:p>
    <w:p>
      <w:pPr>
        <w:spacing w:line="360" w:lineRule="auto"/>
        <w:jc w:val="left"/>
        <w:textAlignment w:val="center"/>
        <w:rPr>
          <w:color w:val="000000"/>
        </w:rPr>
      </w:pPr>
      <w:r>
        <w:rPr>
          <w:color w:val="000000"/>
        </w:rPr>
        <w:t xml:space="preserve">C. </w:t>
      </w:r>
      <w:r>
        <w:rPr>
          <w:rFonts w:ascii="宋体" w:eastAsia="宋体" w:hAnsi="宋体" w:cs="宋体"/>
          <w:color w:val="000000"/>
        </w:rPr>
        <w:t>大量氢原子从</w:t>
      </w:r>
      <w:r>
        <w:rPr>
          <w:rFonts w:ascii="Times New Roman" w:eastAsia="Times New Roman" w:hAnsi="Times New Roman" w:cs="Times New Roman"/>
          <w:i/>
          <w:color w:val="000000"/>
        </w:rPr>
        <w:t>n</w:t>
      </w:r>
      <w:r>
        <w:rPr>
          <w:rFonts w:ascii="Times New Roman" w:eastAsia="Times New Roman" w:hAnsi="Times New Roman" w:cs="Times New Roman"/>
          <w:color w:val="000000"/>
        </w:rPr>
        <w:t xml:space="preserve">=4 </w:t>
      </w:r>
      <w:r>
        <w:rPr>
          <w:rFonts w:ascii="宋体" w:eastAsia="宋体" w:hAnsi="宋体" w:cs="宋体"/>
          <w:color w:val="000000"/>
        </w:rPr>
        <w:t>激发态跃迁到</w:t>
      </w:r>
      <w:r>
        <w:rPr>
          <w:rFonts w:ascii="Times New Roman" w:eastAsia="Times New Roman" w:hAnsi="Times New Roman" w:cs="Times New Roman"/>
          <w:i/>
          <w:color w:val="000000"/>
        </w:rPr>
        <w:t>n</w:t>
      </w:r>
      <w:r>
        <w:rPr>
          <w:rFonts w:ascii="Times New Roman" w:eastAsia="Times New Roman" w:hAnsi="Times New Roman" w:cs="Times New Roman"/>
          <w:color w:val="000000"/>
        </w:rPr>
        <w:t xml:space="preserve">=2 </w:t>
      </w:r>
      <w:r>
        <w:rPr>
          <w:rFonts w:ascii="宋体" w:eastAsia="宋体" w:hAnsi="宋体" w:cs="宋体"/>
          <w:color w:val="000000"/>
        </w:rPr>
        <w:t>的激发态时，可以产生</w:t>
      </w:r>
      <w:r>
        <w:rPr>
          <w:rFonts w:ascii="Times New Roman" w:eastAsia="Times New Roman" w:hAnsi="Times New Roman" w:cs="Times New Roman"/>
          <w:color w:val="000000"/>
        </w:rPr>
        <w:t>4</w:t>
      </w:r>
      <w:r>
        <w:rPr>
          <w:rFonts w:ascii="宋体" w:eastAsia="宋体" w:hAnsi="宋体" w:cs="宋体"/>
          <w:color w:val="000000"/>
        </w:rPr>
        <w:t>种不同频率的光子</w:t>
      </w:r>
    </w:p>
    <w:p>
      <w:pPr>
        <w:spacing w:line="360" w:lineRule="auto"/>
        <w:jc w:val="left"/>
        <w:textAlignment w:val="center"/>
        <w:rPr>
          <w:color w:val="000000"/>
        </w:rPr>
      </w:pPr>
      <w:r>
        <w:rPr>
          <w:color w:val="000000"/>
        </w:rPr>
        <w:t xml:space="preserve">D. </w:t>
      </w:r>
      <w:r>
        <w:rPr>
          <w:rFonts w:ascii="宋体" w:eastAsia="宋体" w:hAnsi="宋体" w:cs="宋体"/>
          <w:color w:val="000000"/>
        </w:rPr>
        <w:t>卢瑟福的</w:t>
      </w:r>
      <w:r>
        <w:rPr>
          <w:rFonts w:ascii="Times New Roman" w:eastAsia="Times New Roman" w:hAnsi="Times New Roman" w:cs="Times New Roman"/>
          <w:i/>
          <w:color w:val="000000"/>
        </w:rPr>
        <w:t>α</w:t>
      </w:r>
      <w:r>
        <w:rPr>
          <w:rFonts w:ascii="宋体" w:eastAsia="宋体" w:hAnsi="宋体" w:cs="宋体"/>
          <w:color w:val="000000"/>
        </w:rPr>
        <w:t>粒子散射实验揭示了原子的核式结构并可以估测原子核的大小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sectPr>
          <w:headerReference w:type="even" r:id="rId40"/>
          <w:footerReference w:type="even" r:id="rId41"/>
          <w:headerReference w:type="first" r:id="rId42"/>
          <w:footerReference w:type="first" r:id="rId43"/>
          <w:type w:val="nextPage"/>
          <w:pgSz w:w="11906" w:h="16838"/>
          <w:pgMar w:top="910" w:right="1080" w:bottom="1440" w:left="1080" w:header="152" w:footer="0" w:gutter="0"/>
          <w:pgNumType w:start="2"/>
          <w:cols w:num="1" w:space="720"/>
          <w:titlePg w:val="0"/>
          <w:docGrid w:type="lines" w:linePitch="312" w:charSpace="0"/>
        </w:sect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．爱因斯坦提出了光子说，并成功解释了光电效应，而光电效应说明光具有粒子性，但并未否定光</w:t>
      </w:r>
      <w:r>
        <w:rPr>
          <w:rFonts w:ascii="宋体" w:eastAsia="宋体" w:hAnsi="宋体" w:cs="宋体"/>
          <w:color w:val="000000"/>
          <w:position w:val="0"/>
        </w:rPr>
        <w:drawing>
          <wp:inline distT="0" distB="0" distL="114300" distR="114300">
            <wp:extent cx="133350" cy="177800"/>
            <wp:effectExtent l="0" t="0" r="0" b="13335"/>
            <wp:docPr id="913480234" name="图片 91348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80234" name="图片 913480234"/>
                    <pic:cNvPicPr>
                      <a:picLocks noChangeAspect="1"/>
                    </pic:cNvPicPr>
                  </pic:nvPicPr>
                  <pic:blipFill>
                    <a:blip xmlns:r="http://schemas.openxmlformats.org/officeDocument/2006/relationships" r:embed="rId4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波动性，故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．太阳辐射的能量主要来自太阳内部的核聚变反应，产生很高的能量，又称为热核反应，故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．大量氢原子从</w:t>
      </w:r>
      <w:r>
        <w:rPr>
          <w:rFonts w:ascii="Times New Roman" w:eastAsia="Times New Roman" w:hAnsi="Times New Roman" w:cs="Times New Roman"/>
          <w:i/>
          <w:color w:val="000000"/>
        </w:rPr>
        <w:t>n</w:t>
      </w:r>
      <w:r>
        <w:rPr>
          <w:rFonts w:ascii="Times New Roman" w:eastAsia="Times New Roman" w:hAnsi="Times New Roman" w:cs="Times New Roman"/>
          <w:color w:val="000000"/>
        </w:rPr>
        <w:t>=4</w:t>
      </w:r>
      <w:r>
        <w:rPr>
          <w:rFonts w:ascii="宋体" w:eastAsia="宋体" w:hAnsi="宋体" w:cs="宋体"/>
          <w:color w:val="000000"/>
        </w:rPr>
        <w:t>激发态跃迁到</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的激发态时，可以产生</w:t>
      </w:r>
      <w:r>
        <w:rPr>
          <w:rFonts w:ascii="Times New Roman" w:eastAsia="Times New Roman" w:hAnsi="Times New Roman" w:cs="Times New Roman"/>
          <w:color w:val="000000"/>
        </w:rPr>
        <w:t>3</w:t>
      </w:r>
      <w:r>
        <w:rPr>
          <w:rFonts w:ascii="宋体" w:eastAsia="宋体" w:hAnsi="宋体" w:cs="宋体"/>
          <w:color w:val="000000"/>
        </w:rPr>
        <w:t>种不同频率的光子，即</w:t>
      </w:r>
      <w:r>
        <w:object>
          <v:shape id="_x0000_i1039" type="#_x0000_t75" alt="学科网(www.zxxk.com)--教育资源门户，提供试卷、教案、课件、论文、素材以及各类教学资源下载，还有大量而丰富的教学相关资讯！" style="width:27.6pt;height:14.4pt" o:ole="" coordsize="21600,21600" o:preferrelative="t" filled="f" stroked="f">
            <v:stroke joinstyle="miter"/>
            <v:imagedata r:id="rId45" o:title="eqIdfac3649308b528fd56545ba102dc42d5"/>
            <o:lock v:ext="edit" aspectratio="t"/>
            <w10:anchorlock/>
          </v:shape>
          <o:OLEObject Type="Embed" ProgID="Equation.DSMT4" ShapeID="_x0000_i1039" DrawAspect="Content" ObjectID="_1468075739" r:id="rId46"/>
        </w:object>
      </w:r>
      <w:r>
        <w:rPr>
          <w:rFonts w:ascii="宋体" w:eastAsia="宋体" w:hAnsi="宋体" w:cs="宋体"/>
          <w:color w:val="000000"/>
        </w:rPr>
        <w:t>能级直接跃迁到</w:t>
      </w:r>
      <w:r>
        <w:object>
          <v:shape id="_x0000_i1040"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47" o:title="eqIdcc2d3df37e73a8abea815f37dbb3fff5"/>
            <o:lock v:ext="edit" aspectratio="t"/>
            <w10:anchorlock/>
          </v:shape>
          <o:OLEObject Type="Embed" ProgID="Equation.DSMT4" ShapeID="_x0000_i1040" DrawAspect="Content" ObjectID="_1468075740" r:id="rId48"/>
        </w:object>
      </w:r>
      <w:r>
        <w:rPr>
          <w:rFonts w:ascii="宋体" w:eastAsia="宋体" w:hAnsi="宋体" w:cs="宋体"/>
          <w:color w:val="000000"/>
        </w:rPr>
        <w:t>能级，</w:t>
      </w:r>
      <w:r>
        <w:object>
          <v:shape id="_x0000_i1041" type="#_x0000_t75" alt="学科网(www.zxxk.com)--教育资源门户，提供试卷、教案、课件、论文、素材以及各类教学资源下载，还有大量而丰富的教学相关资讯！" style="width:27.6pt;height:14.4pt" o:ole="" coordsize="21600,21600" o:preferrelative="t" filled="f" stroked="f">
            <v:stroke joinstyle="miter"/>
            <v:imagedata r:id="rId45" o:title="eqIdfac3649308b528fd56545ba102dc42d5"/>
            <o:lock v:ext="edit" aspectratio="t"/>
            <w10:anchorlock/>
          </v:shape>
          <o:OLEObject Type="Embed" ProgID="Equation.DSMT4" ShapeID="_x0000_i1041" DrawAspect="Content" ObjectID="_1468075741" r:id="rId49"/>
        </w:object>
      </w:r>
      <w:r>
        <w:rPr>
          <w:rFonts w:ascii="宋体" w:eastAsia="宋体" w:hAnsi="宋体" w:cs="宋体"/>
          <w:color w:val="000000"/>
        </w:rPr>
        <w:t>能级跃迁到</w:t>
      </w:r>
      <w:r>
        <w:object>
          <v:shape id="_x0000_i1042" type="#_x0000_t75" alt="学科网(www.zxxk.com)--教育资源门户，提供试卷、教案、课件、论文、素材以及各类教学资源下载，还有大量而丰富的教学相关资讯！" style="width:27pt;height:14.4pt" o:ole="" coordsize="21600,21600" o:preferrelative="t" filled="f" stroked="f">
            <v:stroke joinstyle="miter"/>
            <v:imagedata r:id="rId50" o:title="eqIdbe604061cf1591f7069472269d4c9719"/>
            <o:lock v:ext="edit" aspectratio="t"/>
            <w10:anchorlock/>
          </v:shape>
          <o:OLEObject Type="Embed" ProgID="Equation.DSMT4" ShapeID="_x0000_i1042" DrawAspect="Content" ObjectID="_1468075742" r:id="rId51"/>
        </w:object>
      </w:r>
      <w:r>
        <w:rPr>
          <w:rFonts w:ascii="宋体" w:eastAsia="宋体" w:hAnsi="宋体" w:cs="宋体"/>
          <w:color w:val="000000"/>
        </w:rPr>
        <w:t>能级，然后由</w:t>
      </w:r>
      <w:r>
        <w:object>
          <v:shape id="_x0000_i1043" type="#_x0000_t75" alt="学科网(www.zxxk.com)--教育资源门户，提供试卷、教案、课件、论文、素材以及各类教学资源下载，还有大量而丰富的教学相关资讯！" style="width:27pt;height:14.4pt" o:ole="" coordsize="21600,21600" o:preferrelative="t" filled="f" stroked="f">
            <v:stroke joinstyle="miter"/>
            <v:imagedata r:id="rId50" o:title="eqIdbe604061cf1591f7069472269d4c9719"/>
            <o:lock v:ext="edit" aspectratio="t"/>
            <w10:anchorlock/>
          </v:shape>
          <o:OLEObject Type="Embed" ProgID="Equation.DSMT4" ShapeID="_x0000_i1043" DrawAspect="Content" ObjectID="_1468075743" r:id="rId52"/>
        </w:object>
      </w:r>
      <w:r>
        <w:rPr>
          <w:rFonts w:ascii="宋体" w:eastAsia="宋体" w:hAnsi="宋体" w:cs="宋体"/>
          <w:color w:val="000000"/>
        </w:rPr>
        <w:t>能级跃迁到</w:t>
      </w:r>
      <w:r>
        <w:object>
          <v:shape id="_x0000_i1044"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47" o:title="eqIdcc2d3df37e73a8abea815f37dbb3fff5"/>
            <o:lock v:ext="edit" aspectratio="t"/>
            <w10:anchorlock/>
          </v:shape>
          <o:OLEObject Type="Embed" ProgID="Equation.DSMT4" ShapeID="_x0000_i1044" DrawAspect="Content" ObjectID="_1468075744" r:id="rId53"/>
        </w:object>
      </w:r>
      <w:r>
        <w:rPr>
          <w:rFonts w:ascii="宋体" w:eastAsia="宋体" w:hAnsi="宋体" w:cs="宋体"/>
          <w:color w:val="000000"/>
        </w:rPr>
        <w:t>能级，故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．卢瑟福的</w:t>
      </w:r>
      <w:r>
        <w:rPr>
          <w:rFonts w:ascii="Times New Roman" w:eastAsia="Times New Roman" w:hAnsi="Times New Roman" w:cs="Times New Roman"/>
          <w:i/>
          <w:color w:val="000000"/>
        </w:rPr>
        <w:t>α</w:t>
      </w:r>
      <w:r>
        <w:rPr>
          <w:rFonts w:ascii="宋体" w:eastAsia="宋体" w:hAnsi="宋体" w:cs="宋体"/>
          <w:color w:val="000000"/>
        </w:rPr>
        <w:t>粒子散射实验揭示了原子的核式结构并可以估测原子核的大小，故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某节能储能输电网络如图所示，发电机的输出电压</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1</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250V</w:t>
      </w:r>
      <w:r>
        <w:rPr>
          <w:rFonts w:ascii="宋体" w:eastAsia="宋体" w:hAnsi="宋体" w:cs="宋体"/>
          <w:color w:val="000000"/>
        </w:rPr>
        <w:t>，输出功率</w:t>
      </w:r>
      <w:r>
        <w:rPr>
          <w:rFonts w:ascii="Times New Roman" w:eastAsia="Times New Roman" w:hAnsi="Times New Roman" w:cs="Times New Roman"/>
          <w:color w:val="000000"/>
        </w:rPr>
        <w:t>500kW</w:t>
      </w:r>
      <w:r>
        <w:rPr>
          <w:rFonts w:ascii="宋体" w:eastAsia="宋体" w:hAnsi="宋体" w:cs="宋体"/>
          <w:color w:val="000000"/>
        </w:rPr>
        <w:t>。降压变压器的匝数比</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bscript"/>
        </w:rPr>
        <w:t>3</w:t>
      </w: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bscript"/>
        </w:rPr>
        <w:t>4</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50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，输电线总电阻</w:t>
      </w:r>
      <w:r>
        <w:rPr>
          <w:rFonts w:ascii="Times New Roman" w:eastAsia="Times New Roman" w:hAnsi="Times New Roman" w:cs="Times New Roman"/>
          <w:i/>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62.5Ω</w:t>
      </w:r>
      <w:r>
        <w:rPr>
          <w:rFonts w:ascii="宋体" w:eastAsia="宋体" w:hAnsi="宋体" w:cs="宋体"/>
          <w:color w:val="000000"/>
        </w:rPr>
        <w:t>。其余线路电阻不计，用户端电压</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4</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220V</w:t>
      </w:r>
      <w:r>
        <w:rPr>
          <w:rFonts w:ascii="宋体" w:eastAsia="宋体" w:hAnsi="宋体" w:cs="宋体"/>
          <w:color w:val="000000"/>
        </w:rPr>
        <w:t>，功率</w:t>
      </w:r>
      <w:r>
        <w:rPr>
          <w:rFonts w:ascii="Times New Roman" w:eastAsia="Times New Roman" w:hAnsi="Times New Roman" w:cs="Times New Roman"/>
          <w:color w:val="000000"/>
        </w:rPr>
        <w:t>88kW</w:t>
      </w:r>
      <w:r>
        <w:rPr>
          <w:rFonts w:ascii="宋体" w:eastAsia="宋体" w:hAnsi="宋体" w:cs="宋体"/>
          <w:color w:val="000000"/>
        </w:rPr>
        <w:t>，所有变压器均为理想变压器。下列说法正确的是（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75272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4"/>
                    <a:stretch>
                      <a:fillRect/>
                    </a:stretch>
                  </pic:blipFill>
                  <pic:spPr>
                    <a:xfrm>
                      <a:off x="0" y="0"/>
                      <a:ext cx="2752725" cy="12096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发电机的输出电流为</w:t>
      </w:r>
      <w:r>
        <w:rPr>
          <w:rFonts w:ascii="Times New Roman" w:eastAsia="Times New Roman" w:hAnsi="Times New Roman" w:cs="Times New Roman"/>
          <w:color w:val="000000"/>
        </w:rPr>
        <w:t>368A</w:t>
      </w:r>
      <w:r>
        <w:rPr>
          <w:color w:val="000000"/>
        </w:rPr>
        <w:tab/>
      </w:r>
      <w:r>
        <w:rPr>
          <w:color w:val="000000"/>
        </w:rPr>
        <w:t xml:space="preserve">B. </w:t>
      </w:r>
      <w:r>
        <w:rPr>
          <w:rFonts w:ascii="宋体" w:eastAsia="宋体" w:hAnsi="宋体" w:cs="宋体"/>
          <w:color w:val="000000"/>
        </w:rPr>
        <w:t>输电线上损失的功率为</w:t>
      </w:r>
      <w:r>
        <w:rPr>
          <w:rFonts w:ascii="Times New Roman" w:eastAsia="Times New Roman" w:hAnsi="Times New Roman" w:cs="Times New Roman"/>
          <w:color w:val="000000"/>
        </w:rPr>
        <w:t>4.8kW</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输送给储能站的功率为</w:t>
      </w:r>
      <w:r>
        <w:rPr>
          <w:rFonts w:ascii="Times New Roman" w:eastAsia="Times New Roman" w:hAnsi="Times New Roman" w:cs="Times New Roman"/>
          <w:color w:val="000000"/>
        </w:rPr>
        <w:t>408kW</w:t>
      </w:r>
      <w:r>
        <w:rPr>
          <w:color w:val="000000"/>
        </w:rPr>
        <w:tab/>
      </w:r>
      <w:r>
        <w:rPr>
          <w:color w:val="000000"/>
        </w:rPr>
        <w:t xml:space="preserve">D. </w:t>
      </w:r>
      <w:r>
        <w:rPr>
          <w:rFonts w:ascii="宋体" w:eastAsia="宋体" w:hAnsi="宋体" w:cs="宋体"/>
          <w:color w:val="000000"/>
        </w:rPr>
        <w:t>升压变压器的匝数比</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bscript"/>
        </w:rPr>
        <w:t>2</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1</w:t>
      </w:r>
      <w:r>
        <w:rPr>
          <w:rFonts w:ascii="宋体" w:eastAsia="宋体" w:hAnsi="宋体" w:cs="宋体"/>
          <w:color w:val="000000"/>
        </w:rPr>
        <w:t>：</w:t>
      </w:r>
      <w:r>
        <w:rPr>
          <w:rFonts w:ascii="Times New Roman" w:eastAsia="Times New Roman" w:hAnsi="Times New Roman" w:cs="Times New Roman"/>
          <w:color w:val="000000"/>
        </w:rPr>
        <w:t>44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．由题知，发电机的输出电压</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250V</w:t>
      </w:r>
      <w:r>
        <w:rPr>
          <w:rFonts w:ascii="宋体" w:eastAsia="宋体" w:hAnsi="宋体" w:cs="宋体"/>
          <w:color w:val="000000"/>
        </w:rPr>
        <w:t>，输出功率</w:t>
      </w:r>
      <w:r>
        <w:rPr>
          <w:rFonts w:ascii="Times New Roman" w:eastAsia="Times New Roman" w:hAnsi="Times New Roman" w:cs="Times New Roman"/>
          <w:color w:val="000000"/>
        </w:rPr>
        <w:t>500kW</w:t>
      </w:r>
      <w:r>
        <w:rPr>
          <w:rFonts w:ascii="宋体" w:eastAsia="宋体" w:hAnsi="宋体" w:cs="宋体"/>
          <w:color w:val="000000"/>
        </w:rPr>
        <w:t>，则有</w:t>
      </w:r>
    </w:p>
    <w:p>
      <w:pPr>
        <w:spacing w:line="360" w:lineRule="auto"/>
        <w:jc w:val="center"/>
        <w:textAlignment w:val="center"/>
        <w:rPr>
          <w:color w:val="000000"/>
        </w:rPr>
      </w:pPr>
      <w:r>
        <w:object>
          <v:shape id="_x0000_i1045" type="#_x0000_t75" alt="学科网(www.zxxk.com)--教育资源门户，提供试卷、教案、课件、论文、素材以及各类教学资源下载，还有大量而丰富的教学相关资讯！" style="width:90pt;height:33.75pt" o:ole="" coordsize="21600,21600" o:preferrelative="t" filled="f" stroked="f">
            <v:stroke joinstyle="miter"/>
            <v:imagedata r:id="rId55" o:title="eqIdd737ed72317ba9e9e19b4ec03aed2c69"/>
            <o:lock v:ext="edit" aspectratio="t"/>
            <w10:anchorlock/>
          </v:shape>
          <o:OLEObject Type="Embed" ProgID="Equation.DSMT4" ShapeID="_x0000_i1045" DrawAspect="Content" ObjectID="_1468075745" r:id="rId56"/>
        </w:objec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BD</w:t>
      </w:r>
      <w:r>
        <w:rPr>
          <w:rFonts w:ascii="宋体" w:eastAsia="宋体" w:hAnsi="宋体" w:cs="宋体"/>
          <w:color w:val="000000"/>
        </w:rPr>
        <w:t>．由题知，用户端电压</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220V</w:t>
      </w:r>
      <w:r>
        <w:rPr>
          <w:rFonts w:ascii="宋体" w:eastAsia="宋体" w:hAnsi="宋体" w:cs="宋体"/>
          <w:color w:val="000000"/>
        </w:rPr>
        <w:t>，功率</w:t>
      </w:r>
      <w:r>
        <w:rPr>
          <w:rFonts w:ascii="Times New Roman" w:eastAsia="Times New Roman" w:hAnsi="Times New Roman" w:cs="Times New Roman"/>
          <w:color w:val="000000"/>
        </w:rPr>
        <w:t>88kW</w:t>
      </w:r>
      <w:r>
        <w:rPr>
          <w:rFonts w:ascii="宋体" w:eastAsia="宋体" w:hAnsi="宋体" w:cs="宋体"/>
          <w:color w:val="000000"/>
        </w:rPr>
        <w:t>，则有</w:t>
      </w:r>
    </w:p>
    <w:p>
      <w:pPr>
        <w:spacing w:line="360" w:lineRule="auto"/>
        <w:jc w:val="center"/>
        <w:textAlignment w:val="center"/>
        <w:rPr>
          <w:color w:val="000000"/>
        </w:rPr>
      </w:pPr>
      <w:r>
        <w:object>
          <v:shape id="_x0000_i1046" type="#_x0000_t75" alt="学科网(www.zxxk.com)--教育资源门户，提供试卷、教案、课件、论文、素材以及各类教学资源下载，还有大量而丰富的教学相关资讯！" style="width:68.25pt;height:33.75pt" o:ole="" coordsize="21600,21600" o:preferrelative="t" filled="f" stroked="f">
            <v:stroke joinstyle="miter"/>
            <v:imagedata r:id="rId57" o:title="eqIdccc1a4fa257436a175c1cf7c1b92782a"/>
            <o:lock v:ext="edit" aspectratio="t"/>
            <w10:anchorlock/>
          </v:shape>
          <o:OLEObject Type="Embed" ProgID="Equation.DSMT4" ShapeID="_x0000_i1046" DrawAspect="Content" ObjectID="_1468075746" r:id="rId58"/>
        </w:object>
      </w:r>
    </w:p>
    <w:p>
      <w:pPr>
        <w:spacing w:line="360" w:lineRule="auto"/>
        <w:jc w:val="center"/>
        <w:textAlignment w:val="center"/>
        <w:rPr>
          <w:color w:val="000000"/>
        </w:rPr>
      </w:pPr>
      <w:r>
        <w:rPr>
          <w:rFonts w:ascii="Times New Roman" w:eastAsia="Times New Roman" w:hAnsi="Times New Roman" w:cs="Times New Roman"/>
          <w:i/>
          <w:color w:val="000000"/>
        </w:rPr>
        <w:t>P</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4</w:t>
      </w:r>
      <w:r>
        <w:rPr>
          <w:rFonts w:ascii="Times New Roman" w:eastAsia="Times New Roman" w:hAnsi="Times New Roman" w:cs="Times New Roman"/>
          <w:i/>
          <w:color w:val="000000"/>
        </w:rPr>
        <w:t>I</w:t>
      </w:r>
      <w:r>
        <w:rPr>
          <w:rFonts w:ascii="Times New Roman" w:eastAsia="Times New Roman" w:hAnsi="Times New Roman" w:cs="Times New Roman"/>
          <w:color w:val="000000"/>
          <w:vertAlign w:val="subscript"/>
        </w:rPr>
        <w:t>4</w:t>
      </w:r>
    </w:p>
    <w:p>
      <w:pPr>
        <w:spacing w:line="360" w:lineRule="auto"/>
        <w:jc w:val="both"/>
        <w:textAlignment w:val="center"/>
        <w:rPr>
          <w:color w:val="000000"/>
        </w:rPr>
      </w:pPr>
      <w:r>
        <w:rPr>
          <w:rFonts w:ascii="宋体" w:eastAsia="宋体" w:hAnsi="宋体" w:cs="宋体"/>
          <w:color w:val="000000"/>
        </w:rPr>
        <w:t>联立解得</w:t>
      </w:r>
    </w:p>
    <w:p>
      <w:pPr>
        <w:spacing w:line="360" w:lineRule="auto"/>
        <w:jc w:val="center"/>
        <w:textAlignment w:val="center"/>
        <w:rPr>
          <w:color w:val="000000"/>
        </w:rPr>
      </w:pPr>
      <w:r>
        <w:rPr>
          <w:rFonts w:ascii="Times New Roman" w:eastAsia="Times New Roman" w:hAnsi="Times New Roman" w:cs="Times New Roman"/>
          <w:i/>
          <w:color w:val="000000"/>
        </w:rPr>
        <w:t>I</w:t>
      </w:r>
      <w:r>
        <w:rPr>
          <w:rFonts w:ascii="Times New Roman" w:eastAsia="Times New Roman" w:hAnsi="Times New Roman" w:cs="Times New Roman"/>
          <w:color w:val="000000"/>
          <w:vertAlign w:val="subscript"/>
        </w:rPr>
        <w:t>4</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400A</w:t>
      </w:r>
      <w:r>
        <w:rPr>
          <w:rFonts w:ascii="宋体" w:eastAsia="宋体" w:hAnsi="宋体" w:cs="宋体"/>
          <w:color w:val="000000"/>
        </w:rPr>
        <w:t>，</w:t>
      </w:r>
      <w:r>
        <w:rPr>
          <w:rFonts w:ascii="Times New Roman" w:eastAsia="Times New Roman" w:hAnsi="Times New Roman" w:cs="Times New Roman"/>
          <w:i/>
          <w:color w:val="000000"/>
        </w:rPr>
        <w:t>I</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8A</w:t>
      </w:r>
      <w:r>
        <w:rPr>
          <w:rFonts w:ascii="宋体" w:eastAsia="宋体" w:hAnsi="宋体" w:cs="宋体"/>
          <w:color w:val="000000"/>
        </w:rPr>
        <w:t>，</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11000V</w:t>
      </w:r>
    </w:p>
    <w:p>
      <w:pPr>
        <w:spacing w:line="360" w:lineRule="auto"/>
        <w:jc w:val="both"/>
        <w:textAlignment w:val="center"/>
        <w:rPr>
          <w:color w:val="000000"/>
        </w:rPr>
      </w:pPr>
      <w:r>
        <w:rPr>
          <w:rFonts w:ascii="宋体" w:eastAsia="宋体" w:hAnsi="宋体" w:cs="宋体"/>
          <w:color w:val="000000"/>
        </w:rPr>
        <w:t>则输电线上损失的功率为</w:t>
      </w:r>
    </w:p>
    <w:p>
      <w:pPr>
        <w:spacing w:line="360" w:lineRule="auto"/>
        <w:jc w:val="center"/>
        <w:textAlignment w:val="center"/>
        <w:rPr>
          <w:color w:val="000000"/>
        </w:rPr>
      </w:pPr>
      <w:r>
        <w:rPr>
          <w:rFonts w:ascii="Times New Roman" w:eastAsia="Times New Roman" w:hAnsi="Times New Roman" w:cs="Times New Roman"/>
          <w:i/>
          <w:color w:val="000000"/>
        </w:rPr>
        <w:t>P</w:t>
      </w:r>
      <w:r>
        <w:rPr>
          <w:rFonts w:ascii="宋体" w:eastAsia="宋体" w:hAnsi="宋体" w:cs="宋体"/>
          <w:color w:val="000000"/>
          <w:vertAlign w:val="subscript"/>
        </w:rPr>
        <w:t>损</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I</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vertAlign w:val="superscript"/>
        </w:rPr>
        <w:t>2</w:t>
      </w:r>
      <w:r>
        <w:rPr>
          <w:rFonts w:ascii="Times New Roman" w:eastAsia="Times New Roman" w:hAnsi="Times New Roman" w:cs="Times New Roman"/>
          <w:i/>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4kW</w:t>
      </w:r>
    </w:p>
    <w:p>
      <w:pPr>
        <w:spacing w:line="360" w:lineRule="auto"/>
        <w:jc w:val="both"/>
        <w:textAlignment w:val="center"/>
        <w:rPr>
          <w:color w:val="000000"/>
        </w:rPr>
      </w:pPr>
      <w:r>
        <w:rPr>
          <w:rFonts w:ascii="宋体" w:eastAsia="宋体" w:hAnsi="宋体" w:cs="宋体"/>
          <w:color w:val="000000"/>
        </w:rPr>
        <w:t>且</w:t>
      </w:r>
    </w:p>
    <w:p>
      <w:pPr>
        <w:spacing w:line="360" w:lineRule="auto"/>
        <w:jc w:val="center"/>
        <w:textAlignment w:val="center"/>
        <w:rPr>
          <w:color w:val="000000"/>
        </w:rPr>
      </w:pP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U</w:t>
      </w:r>
      <w:r>
        <w:rPr>
          <w:rFonts w:ascii="Times New Roman" w:eastAsia="Times New Roman" w:hAnsi="Times New Roman" w:cs="Times New Roman"/>
          <w:color w:val="000000"/>
          <w:vertAlign w:val="subscript"/>
        </w:rPr>
        <w:t>3</w:t>
      </w:r>
      <w:r>
        <w:rPr>
          <w:rFonts w:ascii="宋体" w:eastAsia="宋体" w:hAnsi="宋体" w:cs="宋体"/>
          <w:color w:val="000000"/>
        </w:rPr>
        <w:t>＋</w:t>
      </w:r>
      <w:r>
        <w:rPr>
          <w:rFonts w:ascii="Times New Roman" w:eastAsia="Times New Roman" w:hAnsi="Times New Roman" w:cs="Times New Roman"/>
          <w:i/>
          <w:color w:val="000000"/>
        </w:rPr>
        <w:t>I</w:t>
      </w:r>
      <w:r>
        <w:rPr>
          <w:rFonts w:ascii="Times New Roman" w:eastAsia="Times New Roman" w:hAnsi="Times New Roman" w:cs="Times New Roman"/>
          <w:color w:val="000000"/>
          <w:vertAlign w:val="subscript"/>
        </w:rPr>
        <w:t>3</w:t>
      </w:r>
      <w:r>
        <w:rPr>
          <w:rFonts w:ascii="Times New Roman" w:eastAsia="Times New Roman" w:hAnsi="Times New Roman" w:cs="Times New Roman"/>
          <w:i/>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11500V</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9" w:history="1">
        <w:r>
          <w:rPr>
            <w:rFonts w:ascii="SimSun" w:eastAsia="SimSun" w:hAnsi="SimSun" w:cs="SimSun"/>
            <w:b/>
            <w:bCs/>
            <w:color w:val="0000EE"/>
            <w:kern w:val="0"/>
            <w:sz w:val="30"/>
            <w:szCs w:val="30"/>
            <w:u w:val="single" w:color="0000EE"/>
          </w:rPr>
          <w:t>https://d.book118.com/698044041123006023</w:t>
        </w:r>
      </w:hyperlink>
    </w:p>
    <w:p>
      <w:pPr>
        <w:spacing w:line="360" w:lineRule="auto"/>
        <w:jc w:val="center"/>
        <w:textAlignment w:val="center"/>
        <w:rPr>
          <w:color w:val="000000"/>
        </w:rPr>
      </w:pPr>
    </w:p>
    <w:sectPr>
      <w:headerReference w:type="even" r:id="rId60"/>
      <w:footerReference w:type="even" r:id="rId61"/>
      <w:headerReference w:type="first" r:id="rId62"/>
      <w:footerReference w:type="first" r:id="rId63"/>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A55389"/>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3.bin" /><Relationship Id="rId12" Type="http://schemas.openxmlformats.org/officeDocument/2006/relationships/image" Target="media/image5.wmf" /><Relationship Id="rId13" Type="http://schemas.openxmlformats.org/officeDocument/2006/relationships/oleObject" Target="embeddings/oleObject4.bin"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header" Target="header1.xml" /><Relationship Id="rId22" Type="http://schemas.openxmlformats.org/officeDocument/2006/relationships/footer" Target="footer1.xml" /><Relationship Id="rId23" Type="http://schemas.openxmlformats.org/officeDocument/2006/relationships/header" Target="header2.xml" /><Relationship Id="rId24" Type="http://schemas.openxmlformats.org/officeDocument/2006/relationships/footer" Target="footer2.xml" /><Relationship Id="rId25" Type="http://schemas.openxmlformats.org/officeDocument/2006/relationships/image" Target="media/image10.wmf" /><Relationship Id="rId26" Type="http://schemas.openxmlformats.org/officeDocument/2006/relationships/image" Target="media/image11.wmf" /><Relationship Id="rId27" Type="http://schemas.openxmlformats.org/officeDocument/2006/relationships/oleObject" Target="embeddings/oleObject8.bin" /><Relationship Id="rId28" Type="http://schemas.openxmlformats.org/officeDocument/2006/relationships/image" Target="media/image12.png" /><Relationship Id="rId29" Type="http://schemas.openxmlformats.org/officeDocument/2006/relationships/image" Target="media/image13.wmf" /><Relationship Id="rId3" Type="http://schemas.openxmlformats.org/officeDocument/2006/relationships/fontTable" Target="fontTable.xml" /><Relationship Id="rId30" Type="http://schemas.openxmlformats.org/officeDocument/2006/relationships/oleObject" Target="embeddings/oleObject9.bin" /><Relationship Id="rId31" Type="http://schemas.openxmlformats.org/officeDocument/2006/relationships/image" Target="media/image14.wmf" /><Relationship Id="rId32" Type="http://schemas.openxmlformats.org/officeDocument/2006/relationships/oleObject" Target="embeddings/oleObject10.bin" /><Relationship Id="rId33" Type="http://schemas.openxmlformats.org/officeDocument/2006/relationships/image" Target="media/image15.wmf" /><Relationship Id="rId34" Type="http://schemas.openxmlformats.org/officeDocument/2006/relationships/oleObject" Target="embeddings/oleObject11.bin" /><Relationship Id="rId35" Type="http://schemas.openxmlformats.org/officeDocument/2006/relationships/image" Target="media/image16.wmf" /><Relationship Id="rId36" Type="http://schemas.openxmlformats.org/officeDocument/2006/relationships/oleObject" Target="embeddings/oleObject12.bin" /><Relationship Id="rId37" Type="http://schemas.openxmlformats.org/officeDocument/2006/relationships/image" Target="media/image17.wmf" /><Relationship Id="rId38" Type="http://schemas.openxmlformats.org/officeDocument/2006/relationships/oleObject" Target="embeddings/oleObject13.bin" /><Relationship Id="rId39" Type="http://schemas.openxmlformats.org/officeDocument/2006/relationships/oleObject" Target="embeddings/oleObject14.bin" /><Relationship Id="rId4" Type="http://schemas.openxmlformats.org/officeDocument/2006/relationships/customXml" Target="../customXml/item1.xml" /><Relationship Id="rId40" Type="http://schemas.openxmlformats.org/officeDocument/2006/relationships/header" Target="header3.xml" /><Relationship Id="rId41" Type="http://schemas.openxmlformats.org/officeDocument/2006/relationships/footer" Target="footer3.xml" /><Relationship Id="rId42" Type="http://schemas.openxmlformats.org/officeDocument/2006/relationships/header" Target="header4.xml" /><Relationship Id="rId43" Type="http://schemas.openxmlformats.org/officeDocument/2006/relationships/footer" Target="footer4.xml" /><Relationship Id="rId44" Type="http://schemas.openxmlformats.org/officeDocument/2006/relationships/image" Target="media/image18.wmf" /><Relationship Id="rId45" Type="http://schemas.openxmlformats.org/officeDocument/2006/relationships/image" Target="media/image19.wmf" /><Relationship Id="rId46" Type="http://schemas.openxmlformats.org/officeDocument/2006/relationships/oleObject" Target="embeddings/oleObject15.bin" /><Relationship Id="rId47" Type="http://schemas.openxmlformats.org/officeDocument/2006/relationships/image" Target="media/image20.wmf" /><Relationship Id="rId48" Type="http://schemas.openxmlformats.org/officeDocument/2006/relationships/oleObject" Target="embeddings/oleObject16.bin" /><Relationship Id="rId49" Type="http://schemas.openxmlformats.org/officeDocument/2006/relationships/oleObject" Target="embeddings/oleObject17.bin" /><Relationship Id="rId5" Type="http://schemas.openxmlformats.org/officeDocument/2006/relationships/image" Target="media/image1.png" /><Relationship Id="rId50" Type="http://schemas.openxmlformats.org/officeDocument/2006/relationships/image" Target="media/image21.wmf" /><Relationship Id="rId51" Type="http://schemas.openxmlformats.org/officeDocument/2006/relationships/oleObject" Target="embeddings/oleObject18.bin" /><Relationship Id="rId52" Type="http://schemas.openxmlformats.org/officeDocument/2006/relationships/oleObject" Target="embeddings/oleObject19.bin" /><Relationship Id="rId53" Type="http://schemas.openxmlformats.org/officeDocument/2006/relationships/oleObject" Target="embeddings/oleObject20.bin" /><Relationship Id="rId54" Type="http://schemas.openxmlformats.org/officeDocument/2006/relationships/image" Target="media/image22.png" /><Relationship Id="rId55" Type="http://schemas.openxmlformats.org/officeDocument/2006/relationships/image" Target="media/image23.wmf" /><Relationship Id="rId56" Type="http://schemas.openxmlformats.org/officeDocument/2006/relationships/oleObject" Target="embeddings/oleObject21.bin" /><Relationship Id="rId57" Type="http://schemas.openxmlformats.org/officeDocument/2006/relationships/image" Target="media/image24.wmf" /><Relationship Id="rId58" Type="http://schemas.openxmlformats.org/officeDocument/2006/relationships/oleObject" Target="embeddings/oleObject22.bin" /><Relationship Id="rId59" Type="http://schemas.openxmlformats.org/officeDocument/2006/relationships/hyperlink" Target="https://d.book118.com/698044041123006023" TargetMode="External" /><Relationship Id="rId6" Type="http://schemas.openxmlformats.org/officeDocument/2006/relationships/image" Target="media/image2.wmf" /><Relationship Id="rId60" Type="http://schemas.openxmlformats.org/officeDocument/2006/relationships/header" Target="header5.xml" /><Relationship Id="rId61" Type="http://schemas.openxmlformats.org/officeDocument/2006/relationships/footer" Target="footer5.xml" /><Relationship Id="rId62" Type="http://schemas.openxmlformats.org/officeDocument/2006/relationships/header" Target="header6.xml" /><Relationship Id="rId63" Type="http://schemas.openxmlformats.org/officeDocument/2006/relationships/footer" Target="footer6.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oleObject" Target="embeddings/oleObject1.bin" /><Relationship Id="rId8" Type="http://schemas.openxmlformats.org/officeDocument/2006/relationships/image" Target="media/image3.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9497</Words>
  <Characters>10196</Characters>
  <Application>Microsoft Office Word</Application>
  <DocSecurity>0</DocSecurity>
  <Lines>0</Lines>
  <Paragraphs>0</Paragraphs>
  <ScaleCrop>false</ScaleCrop>
  <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2024-01-05T11:27:05Z</dcterms:created>
  <dcterms:modified xsi:type="dcterms:W3CDTF">2024-01-05T14:24:06Z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07C1B0704AAA4262B387A2318AE7C5EA_12</vt:lpwstr>
  </property>
  <property fmtid="{D5CDD505-2E9C-101B-9397-08002B2CF9AE}" pid="3" name="KSOProductBuildVer">
    <vt:lpwstr>2052-12.1.0.16120</vt:lpwstr>
  </property>
</Properties>
</file>