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7EDB" w14:paraId="243AABC1" w14:textId="77777777">
      <w:pPr>
        <w:widowControl/>
        <w:jc w:val="left"/>
        <w:rPr>
          <w:rFonts w:ascii="仿宋" w:eastAsia="仿宋" w:hAnsi="仿宋"/>
          <w:b/>
          <w:sz w:val="40"/>
        </w:rPr>
      </w:pPr>
    </w:p>
    <w:p w:rsidR="00E37EDB" w14:paraId="7ED23106" w14:textId="77777777">
      <w:pPr>
        <w:widowControl/>
        <w:jc w:val="left"/>
        <w:rPr>
          <w:rFonts w:ascii="仿宋" w:eastAsia="仿宋" w:hAnsi="仿宋"/>
          <w:b/>
          <w:sz w:val="40"/>
        </w:rPr>
      </w:pPr>
    </w:p>
    <w:p w:rsidR="00E37EDB" w14:paraId="4E1D1862" w14:textId="77777777">
      <w:pPr>
        <w:widowControl/>
        <w:jc w:val="left"/>
        <w:rPr>
          <w:rFonts w:ascii="仿宋" w:eastAsia="仿宋" w:hAnsi="仿宋"/>
          <w:b/>
          <w:sz w:val="40"/>
        </w:rPr>
      </w:pPr>
    </w:p>
    <w:p w:rsidR="00E37EDB" w:rsidRPr="00E37EDB" w14:paraId="404FCB40" w14:textId="5B962E2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37EDB">
        <w:rPr>
          <w:rFonts w:ascii="宋体" w:eastAsia="宋体" w:hAnsi="宋体" w:hint="eastAsia"/>
          <w:b/>
          <w:sz w:val="60"/>
        </w:rPr>
        <w:t>重组水蛭素单克隆抗体项目立项申请报告</w:t>
      </w:r>
    </w:p>
    <w:p w:rsidR="00E37EDB" w:rsidP="00E37EDB" w14:paraId="7AAFA94C" w14:textId="6F197FFC">
      <w:pPr>
        <w:widowControl/>
        <w:jc w:val="center"/>
        <w:rPr>
          <w:rFonts w:ascii="仿宋" w:eastAsia="仿宋" w:hAnsi="仿宋" w:hint="eastAsia"/>
          <w:b/>
          <w:sz w:val="40"/>
        </w:rPr>
      </w:pPr>
      <w:r w:rsidRPr="00E37EDB">
        <w:rPr>
          <w:rFonts w:ascii="仿宋" w:eastAsia="仿宋" w:hAnsi="仿宋" w:hint="eastAsia"/>
          <w:b/>
          <w:sz w:val="40"/>
        </w:rPr>
        <w:t>目录</w:t>
      </w:r>
    </w:p>
    <w:p w:rsidR="00E37EDB" w14:paraId="77B263C5" w14:textId="4F29221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_Toc154742868 \h </w:instrText>
      </w:r>
      <w:r>
        <w:rPr>
          <w:noProof/>
        </w:rPr>
        <w:fldChar w:fldCharType="separate"/>
      </w:r>
      <w:r>
        <w:rPr>
          <w:noProof/>
        </w:rPr>
        <w:t>3</w:t>
      </w:r>
      <w:r>
        <w:rPr>
          <w:noProof/>
        </w:rPr>
        <w:fldChar w:fldCharType="end"/>
      </w:r>
    </w:p>
    <w:p w:rsidR="00E37EDB" w14:paraId="11AA85FD" w14:textId="2F4460ED">
      <w:pPr>
        <w:pStyle w:val="TOC1"/>
        <w:tabs>
          <w:tab w:val="right" w:leader="dot" w:pos="8296"/>
        </w:tabs>
        <w:rPr>
          <w:noProof/>
        </w:rPr>
      </w:pPr>
      <w:r>
        <w:rPr>
          <w:noProof/>
        </w:rPr>
        <w:t>一、重组水蛭素单克隆抗体项目技术工艺特点及优势</w:t>
      </w:r>
      <w:r>
        <w:rPr>
          <w:noProof/>
        </w:rPr>
        <w:tab/>
      </w:r>
      <w:r>
        <w:rPr>
          <w:noProof/>
        </w:rPr>
        <w:fldChar w:fldCharType="begin"/>
      </w:r>
      <w:r>
        <w:rPr>
          <w:noProof/>
        </w:rPr>
        <w:instrText xml:space="preserve"> PAGEREF _Toc154742869 \h </w:instrText>
      </w:r>
      <w:r>
        <w:rPr>
          <w:noProof/>
        </w:rPr>
        <w:fldChar w:fldCharType="separate"/>
      </w:r>
      <w:r>
        <w:rPr>
          <w:noProof/>
        </w:rPr>
        <w:t>3</w:t>
      </w:r>
      <w:r>
        <w:rPr>
          <w:noProof/>
        </w:rPr>
        <w:fldChar w:fldCharType="end"/>
      </w:r>
    </w:p>
    <w:p w:rsidR="00E37EDB" w14:paraId="55E2F37B" w14:textId="1DA17927">
      <w:pPr>
        <w:pStyle w:val="TOC2"/>
        <w:tabs>
          <w:tab w:val="right" w:leader="dot" w:pos="8296"/>
        </w:tabs>
        <w:rPr>
          <w:noProof/>
        </w:rPr>
      </w:pPr>
      <w:r>
        <w:rPr>
          <w:noProof/>
        </w:rPr>
        <w:t>(一)、技术方案</w:t>
      </w:r>
      <w:r>
        <w:rPr>
          <w:noProof/>
        </w:rPr>
        <w:tab/>
      </w:r>
      <w:r>
        <w:rPr>
          <w:noProof/>
        </w:rPr>
        <w:fldChar w:fldCharType="begin"/>
      </w:r>
      <w:r>
        <w:rPr>
          <w:noProof/>
        </w:rPr>
        <w:instrText xml:space="preserve"> PAGEREF _Toc154742870 \h </w:instrText>
      </w:r>
      <w:r>
        <w:rPr>
          <w:noProof/>
        </w:rPr>
        <w:fldChar w:fldCharType="separate"/>
      </w:r>
      <w:r>
        <w:rPr>
          <w:noProof/>
        </w:rPr>
        <w:t>3</w:t>
      </w:r>
      <w:r>
        <w:rPr>
          <w:noProof/>
        </w:rPr>
        <w:fldChar w:fldCharType="end"/>
      </w:r>
    </w:p>
    <w:p w:rsidR="00E37EDB" w14:paraId="7EA394D7" w14:textId="6B6D080C">
      <w:pPr>
        <w:pStyle w:val="TOC2"/>
        <w:tabs>
          <w:tab w:val="right" w:leader="dot" w:pos="8296"/>
        </w:tabs>
        <w:rPr>
          <w:noProof/>
        </w:rPr>
      </w:pPr>
      <w:r>
        <w:rPr>
          <w:noProof/>
        </w:rPr>
        <w:t>(二)、重组水蛭素单克隆抗体项目工艺技术设计方案</w:t>
      </w:r>
      <w:r>
        <w:rPr>
          <w:noProof/>
        </w:rPr>
        <w:tab/>
      </w:r>
      <w:r>
        <w:rPr>
          <w:noProof/>
        </w:rPr>
        <w:fldChar w:fldCharType="begin"/>
      </w:r>
      <w:r>
        <w:rPr>
          <w:noProof/>
        </w:rPr>
        <w:instrText xml:space="preserve"> PAGEREF _Toc154742871 \h </w:instrText>
      </w:r>
      <w:r>
        <w:rPr>
          <w:noProof/>
        </w:rPr>
        <w:fldChar w:fldCharType="separate"/>
      </w:r>
      <w:r>
        <w:rPr>
          <w:noProof/>
        </w:rPr>
        <w:t>6</w:t>
      </w:r>
      <w:r>
        <w:rPr>
          <w:noProof/>
        </w:rPr>
        <w:fldChar w:fldCharType="end"/>
      </w:r>
    </w:p>
    <w:p w:rsidR="00E37EDB" w14:paraId="6491F02B" w14:textId="2D188FCE">
      <w:pPr>
        <w:pStyle w:val="TOC1"/>
        <w:tabs>
          <w:tab w:val="right" w:leader="dot" w:pos="8296"/>
        </w:tabs>
        <w:rPr>
          <w:noProof/>
        </w:rPr>
      </w:pPr>
      <w:r>
        <w:rPr>
          <w:noProof/>
        </w:rPr>
        <w:t>二、人力资源管理</w:t>
      </w:r>
      <w:r>
        <w:rPr>
          <w:noProof/>
        </w:rPr>
        <w:tab/>
      </w:r>
      <w:r>
        <w:rPr>
          <w:noProof/>
        </w:rPr>
        <w:fldChar w:fldCharType="begin"/>
      </w:r>
      <w:r>
        <w:rPr>
          <w:noProof/>
        </w:rPr>
        <w:instrText xml:space="preserve"> PAGEREF _Toc154742872 \h </w:instrText>
      </w:r>
      <w:r>
        <w:rPr>
          <w:noProof/>
        </w:rPr>
        <w:fldChar w:fldCharType="separate"/>
      </w:r>
      <w:r>
        <w:rPr>
          <w:noProof/>
        </w:rPr>
        <w:t>8</w:t>
      </w:r>
      <w:r>
        <w:rPr>
          <w:noProof/>
        </w:rPr>
        <w:fldChar w:fldCharType="end"/>
      </w:r>
    </w:p>
    <w:p w:rsidR="00E37EDB" w14:paraId="4DB78965" w14:textId="4E5B1571">
      <w:pPr>
        <w:pStyle w:val="TOC2"/>
        <w:tabs>
          <w:tab w:val="right" w:leader="dot" w:pos="8296"/>
        </w:tabs>
        <w:rPr>
          <w:noProof/>
        </w:rPr>
      </w:pPr>
      <w:r>
        <w:rPr>
          <w:noProof/>
        </w:rPr>
        <w:t>(一)、重组水蛭素单克隆抗体项目绩效与薪酬管理</w:t>
      </w:r>
      <w:r>
        <w:rPr>
          <w:noProof/>
        </w:rPr>
        <w:tab/>
      </w:r>
      <w:r>
        <w:rPr>
          <w:noProof/>
        </w:rPr>
        <w:fldChar w:fldCharType="begin"/>
      </w:r>
      <w:r>
        <w:rPr>
          <w:noProof/>
        </w:rPr>
        <w:instrText xml:space="preserve"> PAGEREF _Toc154742873 \h </w:instrText>
      </w:r>
      <w:r>
        <w:rPr>
          <w:noProof/>
        </w:rPr>
        <w:fldChar w:fldCharType="separate"/>
      </w:r>
      <w:r>
        <w:rPr>
          <w:noProof/>
        </w:rPr>
        <w:t>8</w:t>
      </w:r>
      <w:r>
        <w:rPr>
          <w:noProof/>
        </w:rPr>
        <w:fldChar w:fldCharType="end"/>
      </w:r>
    </w:p>
    <w:p w:rsidR="00E37EDB" w14:paraId="151ED77D" w14:textId="33691F9A">
      <w:pPr>
        <w:pStyle w:val="TOC2"/>
        <w:tabs>
          <w:tab w:val="right" w:leader="dot" w:pos="8296"/>
        </w:tabs>
        <w:rPr>
          <w:noProof/>
        </w:rPr>
      </w:pPr>
      <w:r>
        <w:rPr>
          <w:noProof/>
        </w:rPr>
        <w:t>(二)、重组水蛭素单克隆抗体项目组织与管理</w:t>
      </w:r>
      <w:r>
        <w:rPr>
          <w:noProof/>
        </w:rPr>
        <w:tab/>
      </w:r>
      <w:r>
        <w:rPr>
          <w:noProof/>
        </w:rPr>
        <w:fldChar w:fldCharType="begin"/>
      </w:r>
      <w:r>
        <w:rPr>
          <w:noProof/>
        </w:rPr>
        <w:instrText xml:space="preserve"> PAGEREF _Toc154742874 \h </w:instrText>
      </w:r>
      <w:r>
        <w:rPr>
          <w:noProof/>
        </w:rPr>
        <w:fldChar w:fldCharType="separate"/>
      </w:r>
      <w:r>
        <w:rPr>
          <w:noProof/>
        </w:rPr>
        <w:t>9</w:t>
      </w:r>
      <w:r>
        <w:rPr>
          <w:noProof/>
        </w:rPr>
        <w:fldChar w:fldCharType="end"/>
      </w:r>
    </w:p>
    <w:p w:rsidR="00E37EDB" w14:paraId="5B3D8A2F" w14:textId="14791828">
      <w:pPr>
        <w:pStyle w:val="TOC2"/>
        <w:tabs>
          <w:tab w:val="right" w:leader="dot" w:pos="8296"/>
        </w:tabs>
        <w:rPr>
          <w:noProof/>
        </w:rPr>
      </w:pPr>
      <w:r>
        <w:rPr>
          <w:noProof/>
        </w:rPr>
        <w:t>(三)、重组水蛭素单克隆抗体项目人力资源管理</w:t>
      </w:r>
      <w:r>
        <w:rPr>
          <w:noProof/>
        </w:rPr>
        <w:tab/>
      </w:r>
      <w:r>
        <w:rPr>
          <w:noProof/>
        </w:rPr>
        <w:fldChar w:fldCharType="begin"/>
      </w:r>
      <w:r>
        <w:rPr>
          <w:noProof/>
        </w:rPr>
        <w:instrText xml:space="preserve"> PAGEREF _Toc154742875 \h </w:instrText>
      </w:r>
      <w:r>
        <w:rPr>
          <w:noProof/>
        </w:rPr>
        <w:fldChar w:fldCharType="separate"/>
      </w:r>
      <w:r>
        <w:rPr>
          <w:noProof/>
        </w:rPr>
        <w:t>11</w:t>
      </w:r>
      <w:r>
        <w:rPr>
          <w:noProof/>
        </w:rPr>
        <w:fldChar w:fldCharType="end"/>
      </w:r>
    </w:p>
    <w:p w:rsidR="00E37EDB" w14:paraId="62EB1A9E" w14:textId="53C6EFC0">
      <w:pPr>
        <w:pStyle w:val="TOC1"/>
        <w:tabs>
          <w:tab w:val="right" w:leader="dot" w:pos="8296"/>
        </w:tabs>
        <w:rPr>
          <w:noProof/>
        </w:rPr>
      </w:pPr>
      <w:r>
        <w:rPr>
          <w:noProof/>
        </w:rPr>
        <w:t>三、市场分析</w:t>
      </w:r>
      <w:r>
        <w:rPr>
          <w:noProof/>
        </w:rPr>
        <w:tab/>
      </w:r>
      <w:r>
        <w:rPr>
          <w:noProof/>
        </w:rPr>
        <w:fldChar w:fldCharType="begin"/>
      </w:r>
      <w:r>
        <w:rPr>
          <w:noProof/>
        </w:rPr>
        <w:instrText xml:space="preserve"> PAGEREF _Toc154742876 \h </w:instrText>
      </w:r>
      <w:r>
        <w:rPr>
          <w:noProof/>
        </w:rPr>
        <w:fldChar w:fldCharType="separate"/>
      </w:r>
      <w:r>
        <w:rPr>
          <w:noProof/>
        </w:rPr>
        <w:t>15</w:t>
      </w:r>
      <w:r>
        <w:rPr>
          <w:noProof/>
        </w:rPr>
        <w:fldChar w:fldCharType="end"/>
      </w:r>
    </w:p>
    <w:p w:rsidR="00E37EDB" w14:paraId="70690EAA" w14:textId="1283B5E3">
      <w:pPr>
        <w:pStyle w:val="TOC2"/>
        <w:tabs>
          <w:tab w:val="right" w:leader="dot" w:pos="8296"/>
        </w:tabs>
        <w:rPr>
          <w:noProof/>
        </w:rPr>
      </w:pPr>
      <w:r>
        <w:rPr>
          <w:noProof/>
        </w:rPr>
        <w:t>(一)、重组水蛭素单克隆抗体行业发展前景</w:t>
      </w:r>
      <w:r>
        <w:rPr>
          <w:noProof/>
        </w:rPr>
        <w:tab/>
      </w:r>
      <w:r>
        <w:rPr>
          <w:noProof/>
        </w:rPr>
        <w:fldChar w:fldCharType="begin"/>
      </w:r>
      <w:r>
        <w:rPr>
          <w:noProof/>
        </w:rPr>
        <w:instrText xml:space="preserve"> PAGEREF _Toc154742877 \h </w:instrText>
      </w:r>
      <w:r>
        <w:rPr>
          <w:noProof/>
        </w:rPr>
        <w:fldChar w:fldCharType="separate"/>
      </w:r>
      <w:r>
        <w:rPr>
          <w:noProof/>
        </w:rPr>
        <w:t>15</w:t>
      </w:r>
      <w:r>
        <w:rPr>
          <w:noProof/>
        </w:rPr>
        <w:fldChar w:fldCharType="end"/>
      </w:r>
    </w:p>
    <w:p w:rsidR="00E37EDB" w14:paraId="096485D9" w14:textId="3D91853C">
      <w:pPr>
        <w:pStyle w:val="TOC2"/>
        <w:tabs>
          <w:tab w:val="right" w:leader="dot" w:pos="8296"/>
        </w:tabs>
        <w:rPr>
          <w:noProof/>
        </w:rPr>
      </w:pPr>
      <w:r>
        <w:rPr>
          <w:noProof/>
        </w:rPr>
        <w:t>(二)、重组水蛭素单克隆抗体产业链分析</w:t>
      </w:r>
      <w:r>
        <w:rPr>
          <w:noProof/>
        </w:rPr>
        <w:tab/>
      </w:r>
      <w:r>
        <w:rPr>
          <w:noProof/>
        </w:rPr>
        <w:fldChar w:fldCharType="begin"/>
      </w:r>
      <w:r>
        <w:rPr>
          <w:noProof/>
        </w:rPr>
        <w:instrText xml:space="preserve"> PAGEREF _Toc154742878 \h </w:instrText>
      </w:r>
      <w:r>
        <w:rPr>
          <w:noProof/>
        </w:rPr>
        <w:fldChar w:fldCharType="separate"/>
      </w:r>
      <w:r>
        <w:rPr>
          <w:noProof/>
        </w:rPr>
        <w:t>16</w:t>
      </w:r>
      <w:r>
        <w:rPr>
          <w:noProof/>
        </w:rPr>
        <w:fldChar w:fldCharType="end"/>
      </w:r>
    </w:p>
    <w:p w:rsidR="00E37EDB" w14:paraId="706F937F" w14:textId="0414E582">
      <w:pPr>
        <w:pStyle w:val="TOC2"/>
        <w:tabs>
          <w:tab w:val="right" w:leader="dot" w:pos="8296"/>
        </w:tabs>
        <w:rPr>
          <w:noProof/>
        </w:rPr>
      </w:pPr>
      <w:r>
        <w:rPr>
          <w:noProof/>
        </w:rPr>
        <w:t>(三)、重组水蛭素单克隆抗体项目市场营销</w:t>
      </w:r>
      <w:r>
        <w:rPr>
          <w:noProof/>
        </w:rPr>
        <w:tab/>
      </w:r>
      <w:r>
        <w:rPr>
          <w:noProof/>
        </w:rPr>
        <w:fldChar w:fldCharType="begin"/>
      </w:r>
      <w:r>
        <w:rPr>
          <w:noProof/>
        </w:rPr>
        <w:instrText xml:space="preserve"> PAGEREF _Toc154742879 \h </w:instrText>
      </w:r>
      <w:r>
        <w:rPr>
          <w:noProof/>
        </w:rPr>
        <w:fldChar w:fldCharType="separate"/>
      </w:r>
      <w:r>
        <w:rPr>
          <w:noProof/>
        </w:rPr>
        <w:t>17</w:t>
      </w:r>
      <w:r>
        <w:rPr>
          <w:noProof/>
        </w:rPr>
        <w:fldChar w:fldCharType="end"/>
      </w:r>
    </w:p>
    <w:p w:rsidR="00E37EDB" w14:paraId="037A5BC9" w14:textId="47E8886E">
      <w:pPr>
        <w:pStyle w:val="TOC2"/>
        <w:tabs>
          <w:tab w:val="right" w:leader="dot" w:pos="8296"/>
        </w:tabs>
        <w:rPr>
          <w:noProof/>
        </w:rPr>
      </w:pPr>
      <w:r>
        <w:rPr>
          <w:noProof/>
        </w:rPr>
        <w:t>(四)、重组水蛭素单克隆抗体行业发展特点</w:t>
      </w:r>
      <w:r>
        <w:rPr>
          <w:noProof/>
        </w:rPr>
        <w:tab/>
      </w:r>
      <w:r>
        <w:rPr>
          <w:noProof/>
        </w:rPr>
        <w:fldChar w:fldCharType="begin"/>
      </w:r>
      <w:r>
        <w:rPr>
          <w:noProof/>
        </w:rPr>
        <w:instrText xml:space="preserve"> PAGEREF _Toc154742880 \h </w:instrText>
      </w:r>
      <w:r>
        <w:rPr>
          <w:noProof/>
        </w:rPr>
        <w:fldChar w:fldCharType="separate"/>
      </w:r>
      <w:r>
        <w:rPr>
          <w:noProof/>
        </w:rPr>
        <w:t>19</w:t>
      </w:r>
      <w:r>
        <w:rPr>
          <w:noProof/>
        </w:rPr>
        <w:fldChar w:fldCharType="end"/>
      </w:r>
    </w:p>
    <w:p w:rsidR="00E37EDB" w14:paraId="081FF02F" w14:textId="2F901EF8">
      <w:pPr>
        <w:pStyle w:val="TOC1"/>
        <w:tabs>
          <w:tab w:val="right" w:leader="dot" w:pos="8296"/>
        </w:tabs>
        <w:rPr>
          <w:noProof/>
        </w:rPr>
      </w:pPr>
      <w:r>
        <w:rPr>
          <w:noProof/>
        </w:rPr>
        <w:t>四、风险管理</w:t>
      </w:r>
      <w:r>
        <w:rPr>
          <w:noProof/>
        </w:rPr>
        <w:tab/>
      </w:r>
      <w:r>
        <w:rPr>
          <w:noProof/>
        </w:rPr>
        <w:fldChar w:fldCharType="begin"/>
      </w:r>
      <w:r>
        <w:rPr>
          <w:noProof/>
        </w:rPr>
        <w:instrText xml:space="preserve"> PAGEREF _Toc154742881 \h </w:instrText>
      </w:r>
      <w:r>
        <w:rPr>
          <w:noProof/>
        </w:rPr>
        <w:fldChar w:fldCharType="separate"/>
      </w:r>
      <w:r>
        <w:rPr>
          <w:noProof/>
        </w:rPr>
        <w:t>20</w:t>
      </w:r>
      <w:r>
        <w:rPr>
          <w:noProof/>
        </w:rPr>
        <w:fldChar w:fldCharType="end"/>
      </w:r>
    </w:p>
    <w:p w:rsidR="00E37EDB" w14:paraId="4C4DFD76" w14:textId="14CDA0FC">
      <w:pPr>
        <w:pStyle w:val="TOC2"/>
        <w:tabs>
          <w:tab w:val="right" w:leader="dot" w:pos="8296"/>
        </w:tabs>
        <w:rPr>
          <w:noProof/>
        </w:rPr>
      </w:pPr>
      <w:r>
        <w:rPr>
          <w:noProof/>
        </w:rPr>
        <w:t>(一)、重组水蛭素单克隆抗体项目风险识别与评价</w:t>
      </w:r>
      <w:r>
        <w:rPr>
          <w:noProof/>
        </w:rPr>
        <w:tab/>
      </w:r>
      <w:r>
        <w:rPr>
          <w:noProof/>
        </w:rPr>
        <w:fldChar w:fldCharType="begin"/>
      </w:r>
      <w:r>
        <w:rPr>
          <w:noProof/>
        </w:rPr>
        <w:instrText xml:space="preserve"> PAGEREF _Toc154742882 \h </w:instrText>
      </w:r>
      <w:r>
        <w:rPr>
          <w:noProof/>
        </w:rPr>
        <w:fldChar w:fldCharType="separate"/>
      </w:r>
      <w:r>
        <w:rPr>
          <w:noProof/>
        </w:rPr>
        <w:t>20</w:t>
      </w:r>
      <w:r>
        <w:rPr>
          <w:noProof/>
        </w:rPr>
        <w:fldChar w:fldCharType="end"/>
      </w:r>
    </w:p>
    <w:p w:rsidR="00E37EDB" w14:paraId="67016F28" w14:textId="50A557E2">
      <w:pPr>
        <w:pStyle w:val="TOC2"/>
        <w:tabs>
          <w:tab w:val="right" w:leader="dot" w:pos="8296"/>
        </w:tabs>
        <w:rPr>
          <w:noProof/>
        </w:rPr>
      </w:pPr>
      <w:r>
        <w:rPr>
          <w:noProof/>
        </w:rPr>
        <w:t>(二)、重组水蛭素单克隆抗体项目风险应急预案</w:t>
      </w:r>
      <w:r>
        <w:rPr>
          <w:noProof/>
        </w:rPr>
        <w:tab/>
      </w:r>
      <w:r>
        <w:rPr>
          <w:noProof/>
        </w:rPr>
        <w:fldChar w:fldCharType="begin"/>
      </w:r>
      <w:r>
        <w:rPr>
          <w:noProof/>
        </w:rPr>
        <w:instrText xml:space="preserve"> PAGEREF _Toc154742883 \h </w:instrText>
      </w:r>
      <w:r>
        <w:rPr>
          <w:noProof/>
        </w:rPr>
        <w:fldChar w:fldCharType="separate"/>
      </w:r>
      <w:r>
        <w:rPr>
          <w:noProof/>
        </w:rPr>
        <w:t>23</w:t>
      </w:r>
      <w:r>
        <w:rPr>
          <w:noProof/>
        </w:rPr>
        <w:fldChar w:fldCharType="end"/>
      </w:r>
    </w:p>
    <w:p w:rsidR="00E37EDB" w14:paraId="3D1242D3" w14:textId="69D26AAF">
      <w:pPr>
        <w:pStyle w:val="TOC2"/>
        <w:tabs>
          <w:tab w:val="right" w:leader="dot" w:pos="8296"/>
        </w:tabs>
        <w:rPr>
          <w:noProof/>
        </w:rPr>
      </w:pPr>
      <w:r>
        <w:rPr>
          <w:noProof/>
        </w:rPr>
        <w:t>(三)、重组水蛭素单克隆抗体项目风险管理</w:t>
      </w:r>
      <w:r>
        <w:rPr>
          <w:noProof/>
        </w:rPr>
        <w:tab/>
      </w:r>
      <w:r>
        <w:rPr>
          <w:noProof/>
        </w:rPr>
        <w:fldChar w:fldCharType="begin"/>
      </w:r>
      <w:r>
        <w:rPr>
          <w:noProof/>
        </w:rPr>
        <w:instrText xml:space="preserve"> PAGEREF _Toc154742884 \h </w:instrText>
      </w:r>
      <w:r>
        <w:rPr>
          <w:noProof/>
        </w:rPr>
        <w:fldChar w:fldCharType="separate"/>
      </w:r>
      <w:r>
        <w:rPr>
          <w:noProof/>
        </w:rPr>
        <w:t>25</w:t>
      </w:r>
      <w:r>
        <w:rPr>
          <w:noProof/>
        </w:rPr>
        <w:fldChar w:fldCharType="end"/>
      </w:r>
    </w:p>
    <w:p w:rsidR="00E37EDB" w14:paraId="009A64B5" w14:textId="75E508E8">
      <w:pPr>
        <w:pStyle w:val="TOC2"/>
        <w:tabs>
          <w:tab w:val="right" w:leader="dot" w:pos="8296"/>
        </w:tabs>
        <w:rPr>
          <w:noProof/>
        </w:rPr>
      </w:pPr>
      <w:r>
        <w:rPr>
          <w:noProof/>
        </w:rPr>
        <w:t>(四)、重组水蛭素单克隆抗体项目风险管控方案</w:t>
      </w:r>
      <w:r>
        <w:rPr>
          <w:noProof/>
        </w:rPr>
        <w:tab/>
      </w:r>
      <w:r>
        <w:rPr>
          <w:noProof/>
        </w:rPr>
        <w:fldChar w:fldCharType="begin"/>
      </w:r>
      <w:r>
        <w:rPr>
          <w:noProof/>
        </w:rPr>
        <w:instrText xml:space="preserve"> PAGEREF _Toc154742885 \h </w:instrText>
      </w:r>
      <w:r>
        <w:rPr>
          <w:noProof/>
        </w:rPr>
        <w:fldChar w:fldCharType="separate"/>
      </w:r>
      <w:r>
        <w:rPr>
          <w:noProof/>
        </w:rPr>
        <w:t>28</w:t>
      </w:r>
      <w:r>
        <w:rPr>
          <w:noProof/>
        </w:rPr>
        <w:fldChar w:fldCharType="end"/>
      </w:r>
    </w:p>
    <w:p w:rsidR="00E37EDB" w14:paraId="3E16353E" w14:textId="48BE821D">
      <w:pPr>
        <w:pStyle w:val="TOC1"/>
        <w:tabs>
          <w:tab w:val="right" w:leader="dot" w:pos="8296"/>
        </w:tabs>
        <w:rPr>
          <w:noProof/>
        </w:rPr>
      </w:pPr>
      <w:r>
        <w:rPr>
          <w:noProof/>
        </w:rPr>
        <w:t>五、重组水蛭素单克隆抗体项目承办单位</w:t>
      </w:r>
      <w:r>
        <w:rPr>
          <w:noProof/>
        </w:rPr>
        <w:tab/>
      </w:r>
      <w:r>
        <w:rPr>
          <w:noProof/>
        </w:rPr>
        <w:fldChar w:fldCharType="begin"/>
      </w:r>
      <w:r>
        <w:rPr>
          <w:noProof/>
        </w:rPr>
        <w:instrText xml:space="preserve"> PAGEREF _Toc154742886 \h </w:instrText>
      </w:r>
      <w:r>
        <w:rPr>
          <w:noProof/>
        </w:rPr>
        <w:fldChar w:fldCharType="separate"/>
      </w:r>
      <w:r>
        <w:rPr>
          <w:noProof/>
        </w:rPr>
        <w:t>29</w:t>
      </w:r>
      <w:r>
        <w:rPr>
          <w:noProof/>
        </w:rPr>
        <w:fldChar w:fldCharType="end"/>
      </w:r>
    </w:p>
    <w:p w:rsidR="00E37EDB" w14:paraId="75055BEB" w14:textId="429172BE">
      <w:pPr>
        <w:pStyle w:val="TOC2"/>
        <w:tabs>
          <w:tab w:val="right" w:leader="dot" w:pos="8296"/>
        </w:tabs>
        <w:rPr>
          <w:noProof/>
        </w:rPr>
      </w:pPr>
      <w:r>
        <w:rPr>
          <w:noProof/>
        </w:rPr>
        <w:t>(一)、重组水蛭素单克隆抗体项目承办单位基本情况</w:t>
      </w:r>
      <w:r>
        <w:rPr>
          <w:noProof/>
        </w:rPr>
        <w:tab/>
      </w:r>
      <w:r>
        <w:rPr>
          <w:noProof/>
        </w:rPr>
        <w:fldChar w:fldCharType="begin"/>
      </w:r>
      <w:r>
        <w:rPr>
          <w:noProof/>
        </w:rPr>
        <w:instrText xml:space="preserve"> PAGEREF _Toc154742887 \h </w:instrText>
      </w:r>
      <w:r>
        <w:rPr>
          <w:noProof/>
        </w:rPr>
        <w:fldChar w:fldCharType="separate"/>
      </w:r>
      <w:r>
        <w:rPr>
          <w:noProof/>
        </w:rPr>
        <w:t>29</w:t>
      </w:r>
      <w:r>
        <w:rPr>
          <w:noProof/>
        </w:rPr>
        <w:fldChar w:fldCharType="end"/>
      </w:r>
    </w:p>
    <w:p w:rsidR="00E37EDB" w14:paraId="69A44E37" w14:textId="66A2FAC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(二)、公司经济效益分析</w:t>
      </w:r>
      <w:r>
        <w:rPr>
          <w:noProof/>
        </w:rPr>
        <w:tab/>
      </w:r>
      <w:r>
        <w:rPr>
          <w:noProof/>
        </w:rPr>
        <w:fldChar w:fldCharType="begin"/>
      </w:r>
      <w:r>
        <w:rPr>
          <w:noProof/>
        </w:rPr>
        <w:instrText xml:space="preserve"> PAGEREF _Toc154742888 \h </w:instrText>
      </w:r>
      <w:r>
        <w:rPr>
          <w:noProof/>
        </w:rPr>
        <w:fldChar w:fldCharType="separate"/>
      </w:r>
      <w:r>
        <w:rPr>
          <w:noProof/>
        </w:rPr>
        <w:t>31</w:t>
      </w:r>
      <w:r>
        <w:rPr>
          <w:noProof/>
        </w:rPr>
        <w:fldChar w:fldCharType="end"/>
      </w:r>
    </w:p>
    <w:p w:rsidR="00E37EDB" w14:paraId="5F5979F5" w14:textId="47F6EB55">
      <w:pPr>
        <w:pStyle w:val="TOC1"/>
        <w:tabs>
          <w:tab w:val="right" w:leader="dot" w:pos="8296"/>
        </w:tabs>
        <w:rPr>
          <w:noProof/>
        </w:rPr>
      </w:pPr>
      <w:r>
        <w:rPr>
          <w:noProof/>
        </w:rPr>
        <w:t>六、重组水蛭素单克隆抗体项目建设主要内容和规模</w:t>
      </w:r>
      <w:r>
        <w:rPr>
          <w:noProof/>
        </w:rPr>
        <w:tab/>
      </w:r>
      <w:r>
        <w:rPr>
          <w:noProof/>
        </w:rPr>
        <w:fldChar w:fldCharType="begin"/>
      </w:r>
      <w:r>
        <w:rPr>
          <w:noProof/>
        </w:rPr>
        <w:instrText xml:space="preserve"> PAGEREF _Toc154742889 \h </w:instrText>
      </w:r>
      <w:r>
        <w:rPr>
          <w:noProof/>
        </w:rPr>
        <w:fldChar w:fldCharType="separate"/>
      </w:r>
      <w:r>
        <w:rPr>
          <w:noProof/>
        </w:rPr>
        <w:t>32</w:t>
      </w:r>
      <w:r>
        <w:rPr>
          <w:noProof/>
        </w:rPr>
        <w:fldChar w:fldCharType="end"/>
      </w:r>
    </w:p>
    <w:p w:rsidR="00E37EDB" w14:paraId="06A88E04" w14:textId="4FBEA870">
      <w:pPr>
        <w:pStyle w:val="TOC2"/>
        <w:tabs>
          <w:tab w:val="right" w:leader="dot" w:pos="8296"/>
        </w:tabs>
        <w:rPr>
          <w:noProof/>
        </w:rPr>
      </w:pPr>
      <w:r>
        <w:rPr>
          <w:noProof/>
        </w:rPr>
        <w:t>(一)、用地规模</w:t>
      </w:r>
      <w:r>
        <w:rPr>
          <w:noProof/>
        </w:rPr>
        <w:tab/>
      </w:r>
      <w:r>
        <w:rPr>
          <w:noProof/>
        </w:rPr>
        <w:fldChar w:fldCharType="begin"/>
      </w:r>
      <w:r>
        <w:rPr>
          <w:noProof/>
        </w:rPr>
        <w:instrText xml:space="preserve"> PAGEREF _Toc154742890 \h </w:instrText>
      </w:r>
      <w:r>
        <w:rPr>
          <w:noProof/>
        </w:rPr>
        <w:fldChar w:fldCharType="separate"/>
      </w:r>
      <w:r>
        <w:rPr>
          <w:noProof/>
        </w:rPr>
        <w:t>32</w:t>
      </w:r>
      <w:r>
        <w:rPr>
          <w:noProof/>
        </w:rPr>
        <w:fldChar w:fldCharType="end"/>
      </w:r>
    </w:p>
    <w:p w:rsidR="00E37EDB" w14:paraId="0B5CD30C" w14:textId="6A6AAD4B">
      <w:pPr>
        <w:pStyle w:val="TOC2"/>
        <w:tabs>
          <w:tab w:val="right" w:leader="dot" w:pos="8296"/>
        </w:tabs>
        <w:rPr>
          <w:noProof/>
        </w:rPr>
      </w:pPr>
      <w:r>
        <w:rPr>
          <w:noProof/>
        </w:rPr>
        <w:t>(二)、设备购置</w:t>
      </w:r>
      <w:r>
        <w:rPr>
          <w:noProof/>
        </w:rPr>
        <w:tab/>
      </w:r>
      <w:r>
        <w:rPr>
          <w:noProof/>
        </w:rPr>
        <w:fldChar w:fldCharType="begin"/>
      </w:r>
      <w:r>
        <w:rPr>
          <w:noProof/>
        </w:rPr>
        <w:instrText xml:space="preserve"> PAGEREF _Toc154742891 \h </w:instrText>
      </w:r>
      <w:r>
        <w:rPr>
          <w:noProof/>
        </w:rPr>
        <w:fldChar w:fldCharType="separate"/>
      </w:r>
      <w:r>
        <w:rPr>
          <w:noProof/>
        </w:rPr>
        <w:t>34</w:t>
      </w:r>
      <w:r>
        <w:rPr>
          <w:noProof/>
        </w:rPr>
        <w:fldChar w:fldCharType="end"/>
      </w:r>
    </w:p>
    <w:p w:rsidR="00E37EDB" w14:paraId="0319318E" w14:textId="79F70639">
      <w:pPr>
        <w:pStyle w:val="TOC2"/>
        <w:tabs>
          <w:tab w:val="right" w:leader="dot" w:pos="8296"/>
        </w:tabs>
        <w:rPr>
          <w:noProof/>
        </w:rPr>
      </w:pPr>
      <w:r>
        <w:rPr>
          <w:noProof/>
        </w:rPr>
        <w:t>(三)、产值规模</w:t>
      </w:r>
      <w:r>
        <w:rPr>
          <w:noProof/>
        </w:rPr>
        <w:tab/>
      </w:r>
      <w:r>
        <w:rPr>
          <w:noProof/>
        </w:rPr>
        <w:fldChar w:fldCharType="begin"/>
      </w:r>
      <w:r>
        <w:rPr>
          <w:noProof/>
        </w:rPr>
        <w:instrText xml:space="preserve"> PAGEREF _Toc154742892 \h </w:instrText>
      </w:r>
      <w:r>
        <w:rPr>
          <w:noProof/>
        </w:rPr>
        <w:fldChar w:fldCharType="separate"/>
      </w:r>
      <w:r>
        <w:rPr>
          <w:noProof/>
        </w:rPr>
        <w:t>34</w:t>
      </w:r>
      <w:r>
        <w:rPr>
          <w:noProof/>
        </w:rPr>
        <w:fldChar w:fldCharType="end"/>
      </w:r>
    </w:p>
    <w:p w:rsidR="00E37EDB" w14:paraId="788EBEEB" w14:textId="129B6FD7">
      <w:pPr>
        <w:pStyle w:val="TOC2"/>
        <w:tabs>
          <w:tab w:val="right" w:leader="dot" w:pos="8296"/>
        </w:tabs>
        <w:rPr>
          <w:noProof/>
        </w:rPr>
      </w:pPr>
      <w:r>
        <w:rPr>
          <w:noProof/>
        </w:rPr>
        <w:t>(四)、产品规划方案及生产纲领</w:t>
      </w:r>
      <w:r>
        <w:rPr>
          <w:noProof/>
        </w:rPr>
        <w:tab/>
      </w:r>
      <w:r>
        <w:rPr>
          <w:noProof/>
        </w:rPr>
        <w:fldChar w:fldCharType="begin"/>
      </w:r>
      <w:r>
        <w:rPr>
          <w:noProof/>
        </w:rPr>
        <w:instrText xml:space="preserve"> PAGEREF _Toc154742893 \h </w:instrText>
      </w:r>
      <w:r>
        <w:rPr>
          <w:noProof/>
        </w:rPr>
        <w:fldChar w:fldCharType="separate"/>
      </w:r>
      <w:r>
        <w:rPr>
          <w:noProof/>
        </w:rPr>
        <w:t>34</w:t>
      </w:r>
      <w:r>
        <w:rPr>
          <w:noProof/>
        </w:rPr>
        <w:fldChar w:fldCharType="end"/>
      </w:r>
    </w:p>
    <w:p w:rsidR="00E37EDB" w14:paraId="173F2F44" w14:textId="3F906FC6">
      <w:pPr>
        <w:pStyle w:val="TOC1"/>
        <w:tabs>
          <w:tab w:val="right" w:leader="dot" w:pos="8296"/>
        </w:tabs>
        <w:rPr>
          <w:noProof/>
        </w:rPr>
      </w:pPr>
      <w:r>
        <w:rPr>
          <w:noProof/>
        </w:rPr>
        <w:t>七、重组水蛭素单克隆抗体项目组织与管理</w:t>
      </w:r>
      <w:r>
        <w:rPr>
          <w:noProof/>
        </w:rPr>
        <w:tab/>
      </w:r>
      <w:r>
        <w:rPr>
          <w:noProof/>
        </w:rPr>
        <w:fldChar w:fldCharType="begin"/>
      </w:r>
      <w:r>
        <w:rPr>
          <w:noProof/>
        </w:rPr>
        <w:instrText xml:space="preserve"> PAGEREF _Toc154742894 \h </w:instrText>
      </w:r>
      <w:r>
        <w:rPr>
          <w:noProof/>
        </w:rPr>
        <w:fldChar w:fldCharType="separate"/>
      </w:r>
      <w:r>
        <w:rPr>
          <w:noProof/>
        </w:rPr>
        <w:t>36</w:t>
      </w:r>
      <w:r>
        <w:rPr>
          <w:noProof/>
        </w:rPr>
        <w:fldChar w:fldCharType="end"/>
      </w:r>
    </w:p>
    <w:p w:rsidR="00E37EDB" w14:paraId="6E0511DA" w14:textId="3D9F64E9">
      <w:pPr>
        <w:pStyle w:val="TOC2"/>
        <w:tabs>
          <w:tab w:val="right" w:leader="dot" w:pos="8296"/>
        </w:tabs>
        <w:rPr>
          <w:noProof/>
        </w:rPr>
      </w:pPr>
      <w:r>
        <w:rPr>
          <w:noProof/>
        </w:rPr>
        <w:t>(一)、重组水蛭素单克隆抗体项目管理团队组建</w:t>
      </w:r>
      <w:r>
        <w:rPr>
          <w:noProof/>
        </w:rPr>
        <w:tab/>
      </w:r>
      <w:r>
        <w:rPr>
          <w:noProof/>
        </w:rPr>
        <w:fldChar w:fldCharType="begin"/>
      </w:r>
      <w:r>
        <w:rPr>
          <w:noProof/>
        </w:rPr>
        <w:instrText xml:space="preserve"> PAGEREF _Toc154742895 \h </w:instrText>
      </w:r>
      <w:r>
        <w:rPr>
          <w:noProof/>
        </w:rPr>
        <w:fldChar w:fldCharType="separate"/>
      </w:r>
      <w:r>
        <w:rPr>
          <w:noProof/>
        </w:rPr>
        <w:t>36</w:t>
      </w:r>
      <w:r>
        <w:rPr>
          <w:noProof/>
        </w:rPr>
        <w:fldChar w:fldCharType="end"/>
      </w:r>
    </w:p>
    <w:p w:rsidR="00E37EDB" w14:paraId="538AC358" w14:textId="27253AFB">
      <w:pPr>
        <w:pStyle w:val="TOC2"/>
        <w:tabs>
          <w:tab w:val="right" w:leader="dot" w:pos="8296"/>
        </w:tabs>
        <w:rPr>
          <w:noProof/>
        </w:rPr>
      </w:pPr>
      <w:r>
        <w:rPr>
          <w:noProof/>
        </w:rPr>
        <w:t>(二)、重组水蛭素单克隆抗体项目沟通与决策流程</w:t>
      </w:r>
      <w:r>
        <w:rPr>
          <w:noProof/>
        </w:rPr>
        <w:tab/>
      </w:r>
      <w:r>
        <w:rPr>
          <w:noProof/>
        </w:rPr>
        <w:fldChar w:fldCharType="begin"/>
      </w:r>
      <w:r>
        <w:rPr>
          <w:noProof/>
        </w:rPr>
        <w:instrText xml:space="preserve"> PAGEREF _Toc154742896 \h </w:instrText>
      </w:r>
      <w:r>
        <w:rPr>
          <w:noProof/>
        </w:rPr>
        <w:fldChar w:fldCharType="separate"/>
      </w:r>
      <w:r>
        <w:rPr>
          <w:noProof/>
        </w:rPr>
        <w:t>36</w:t>
      </w:r>
      <w:r>
        <w:rPr>
          <w:noProof/>
        </w:rPr>
        <w:fldChar w:fldCharType="end"/>
      </w:r>
    </w:p>
    <w:p w:rsidR="00E37EDB" w14:paraId="0D74D738" w14:textId="7F03C748">
      <w:pPr>
        <w:pStyle w:val="TOC2"/>
        <w:tabs>
          <w:tab w:val="right" w:leader="dot" w:pos="8296"/>
        </w:tabs>
        <w:rPr>
          <w:noProof/>
        </w:rPr>
      </w:pPr>
      <w:r>
        <w:rPr>
          <w:noProof/>
        </w:rPr>
        <w:t>(三)、重组水蛭素单克隆抗体项目风险管理与应对策略</w:t>
      </w:r>
      <w:r>
        <w:rPr>
          <w:noProof/>
        </w:rPr>
        <w:tab/>
      </w:r>
      <w:r>
        <w:rPr>
          <w:noProof/>
        </w:rPr>
        <w:fldChar w:fldCharType="begin"/>
      </w:r>
      <w:r>
        <w:rPr>
          <w:noProof/>
        </w:rPr>
        <w:instrText xml:space="preserve"> PAGEREF _Toc154742897 \h </w:instrText>
      </w:r>
      <w:r>
        <w:rPr>
          <w:noProof/>
        </w:rPr>
        <w:fldChar w:fldCharType="separate"/>
      </w:r>
      <w:r>
        <w:rPr>
          <w:noProof/>
        </w:rPr>
        <w:t>36</w:t>
      </w:r>
      <w:r>
        <w:rPr>
          <w:noProof/>
        </w:rPr>
        <w:fldChar w:fldCharType="end"/>
      </w:r>
    </w:p>
    <w:p w:rsidR="00E37EDB" w14:paraId="5671476C" w14:textId="6DB5AE3B">
      <w:pPr>
        <w:pStyle w:val="TOC1"/>
        <w:tabs>
          <w:tab w:val="right" w:leader="dot" w:pos="8296"/>
        </w:tabs>
        <w:rPr>
          <w:noProof/>
        </w:rPr>
      </w:pPr>
      <w:r>
        <w:rPr>
          <w:noProof/>
        </w:rPr>
        <w:t>八、持续改进与创新</w:t>
      </w:r>
      <w:r>
        <w:rPr>
          <w:noProof/>
        </w:rPr>
        <w:tab/>
      </w:r>
      <w:r>
        <w:rPr>
          <w:noProof/>
        </w:rPr>
        <w:fldChar w:fldCharType="begin"/>
      </w:r>
      <w:r>
        <w:rPr>
          <w:noProof/>
        </w:rPr>
        <w:instrText xml:space="preserve"> PAGEREF _Toc154742898 \h </w:instrText>
      </w:r>
      <w:r>
        <w:rPr>
          <w:noProof/>
        </w:rPr>
        <w:fldChar w:fldCharType="separate"/>
      </w:r>
      <w:r>
        <w:rPr>
          <w:noProof/>
        </w:rPr>
        <w:t>37</w:t>
      </w:r>
      <w:r>
        <w:rPr>
          <w:noProof/>
        </w:rPr>
        <w:fldChar w:fldCharType="end"/>
      </w:r>
    </w:p>
    <w:p w:rsidR="00E37EDB" w14:paraId="52CDF065" w14:textId="4A4A78CD">
      <w:pPr>
        <w:pStyle w:val="TOC2"/>
        <w:tabs>
          <w:tab w:val="right" w:leader="dot" w:pos="8296"/>
        </w:tabs>
        <w:rPr>
          <w:noProof/>
        </w:rPr>
      </w:pPr>
      <w:r>
        <w:rPr>
          <w:noProof/>
        </w:rPr>
        <w:t>(一)、质量管理与持续改进</w:t>
      </w:r>
      <w:r>
        <w:rPr>
          <w:noProof/>
        </w:rPr>
        <w:tab/>
      </w:r>
      <w:r>
        <w:rPr>
          <w:noProof/>
        </w:rPr>
        <w:fldChar w:fldCharType="begin"/>
      </w:r>
      <w:r>
        <w:rPr>
          <w:noProof/>
        </w:rPr>
        <w:instrText xml:space="preserve"> PAGEREF _Toc154742899 \h </w:instrText>
      </w:r>
      <w:r>
        <w:rPr>
          <w:noProof/>
        </w:rPr>
        <w:fldChar w:fldCharType="separate"/>
      </w:r>
      <w:r>
        <w:rPr>
          <w:noProof/>
        </w:rPr>
        <w:t>37</w:t>
      </w:r>
      <w:r>
        <w:rPr>
          <w:noProof/>
        </w:rPr>
        <w:fldChar w:fldCharType="end"/>
      </w:r>
    </w:p>
    <w:p w:rsidR="00E37EDB" w14:paraId="418C3DB0" w14:textId="32C5707B">
      <w:pPr>
        <w:pStyle w:val="TOC2"/>
        <w:tabs>
          <w:tab w:val="right" w:leader="dot" w:pos="8296"/>
        </w:tabs>
        <w:rPr>
          <w:noProof/>
        </w:rPr>
      </w:pPr>
      <w:r>
        <w:rPr>
          <w:noProof/>
        </w:rPr>
        <w:t>(二)、创新与研发计划</w:t>
      </w:r>
      <w:r>
        <w:rPr>
          <w:noProof/>
        </w:rPr>
        <w:tab/>
      </w:r>
      <w:r>
        <w:rPr>
          <w:noProof/>
        </w:rPr>
        <w:fldChar w:fldCharType="begin"/>
      </w:r>
      <w:r>
        <w:rPr>
          <w:noProof/>
        </w:rPr>
        <w:instrText xml:space="preserve"> PAGEREF _Toc154742900 \h </w:instrText>
      </w:r>
      <w:r>
        <w:rPr>
          <w:noProof/>
        </w:rPr>
        <w:fldChar w:fldCharType="separate"/>
      </w:r>
      <w:r>
        <w:rPr>
          <w:noProof/>
        </w:rPr>
        <w:t>38</w:t>
      </w:r>
      <w:r>
        <w:rPr>
          <w:noProof/>
        </w:rPr>
        <w:fldChar w:fldCharType="end"/>
      </w:r>
    </w:p>
    <w:p w:rsidR="00E37EDB" w14:paraId="3C277177" w14:textId="4A8E4D03">
      <w:pPr>
        <w:pStyle w:val="TOC2"/>
        <w:tabs>
          <w:tab w:val="right" w:leader="dot" w:pos="8296"/>
        </w:tabs>
        <w:rPr>
          <w:noProof/>
        </w:rPr>
      </w:pPr>
      <w:r>
        <w:rPr>
          <w:noProof/>
        </w:rPr>
        <w:t>(三)、客户反馈与产品改进</w:t>
      </w:r>
      <w:r>
        <w:rPr>
          <w:noProof/>
        </w:rPr>
        <w:tab/>
      </w:r>
      <w:r>
        <w:rPr>
          <w:noProof/>
        </w:rPr>
        <w:fldChar w:fldCharType="begin"/>
      </w:r>
      <w:r>
        <w:rPr>
          <w:noProof/>
        </w:rPr>
        <w:instrText xml:space="preserve"> PAGEREF _Toc154742901 \h </w:instrText>
      </w:r>
      <w:r>
        <w:rPr>
          <w:noProof/>
        </w:rPr>
        <w:fldChar w:fldCharType="separate"/>
      </w:r>
      <w:r>
        <w:rPr>
          <w:noProof/>
        </w:rPr>
        <w:t>39</w:t>
      </w:r>
      <w:r>
        <w:rPr>
          <w:noProof/>
        </w:rPr>
        <w:fldChar w:fldCharType="end"/>
      </w:r>
    </w:p>
    <w:p w:rsidR="00E37EDB" w14:paraId="5038A49E" w14:textId="58DCDA64">
      <w:pPr>
        <w:pStyle w:val="TOC1"/>
        <w:tabs>
          <w:tab w:val="right" w:leader="dot" w:pos="8296"/>
        </w:tabs>
        <w:rPr>
          <w:noProof/>
        </w:rPr>
      </w:pPr>
      <w:r>
        <w:rPr>
          <w:noProof/>
        </w:rPr>
        <w:t>九、重组水蛭素单克隆抗体项目规划进度</w:t>
      </w:r>
      <w:r>
        <w:rPr>
          <w:noProof/>
        </w:rPr>
        <w:tab/>
      </w:r>
      <w:r>
        <w:rPr>
          <w:noProof/>
        </w:rPr>
        <w:fldChar w:fldCharType="begin"/>
      </w:r>
      <w:r>
        <w:rPr>
          <w:noProof/>
        </w:rPr>
        <w:instrText xml:space="preserve"> PAGEREF _Toc154742902 \h </w:instrText>
      </w:r>
      <w:r>
        <w:rPr>
          <w:noProof/>
        </w:rPr>
        <w:fldChar w:fldCharType="separate"/>
      </w:r>
      <w:r>
        <w:rPr>
          <w:noProof/>
        </w:rPr>
        <w:t>40</w:t>
      </w:r>
      <w:r>
        <w:rPr>
          <w:noProof/>
        </w:rPr>
        <w:fldChar w:fldCharType="end"/>
      </w:r>
    </w:p>
    <w:p w:rsidR="00E37EDB" w14:paraId="281018B1" w14:textId="51364A93">
      <w:pPr>
        <w:pStyle w:val="TOC2"/>
        <w:tabs>
          <w:tab w:val="right" w:leader="dot" w:pos="8296"/>
        </w:tabs>
        <w:rPr>
          <w:noProof/>
        </w:rPr>
      </w:pPr>
      <w:r>
        <w:rPr>
          <w:noProof/>
        </w:rPr>
        <w:t>(一)、重组水蛭素单克隆抗体项目进度安排</w:t>
      </w:r>
      <w:r>
        <w:rPr>
          <w:noProof/>
        </w:rPr>
        <w:tab/>
      </w:r>
      <w:r>
        <w:rPr>
          <w:noProof/>
        </w:rPr>
        <w:fldChar w:fldCharType="begin"/>
      </w:r>
      <w:r>
        <w:rPr>
          <w:noProof/>
        </w:rPr>
        <w:instrText xml:space="preserve"> PAGEREF _Toc154742903 \h </w:instrText>
      </w:r>
      <w:r>
        <w:rPr>
          <w:noProof/>
        </w:rPr>
        <w:fldChar w:fldCharType="separate"/>
      </w:r>
      <w:r>
        <w:rPr>
          <w:noProof/>
        </w:rPr>
        <w:t>40</w:t>
      </w:r>
      <w:r>
        <w:rPr>
          <w:noProof/>
        </w:rPr>
        <w:fldChar w:fldCharType="end"/>
      </w:r>
    </w:p>
    <w:p w:rsidR="00E37EDB" w14:paraId="0C90093C" w14:textId="2F836A32">
      <w:pPr>
        <w:pStyle w:val="TOC2"/>
        <w:tabs>
          <w:tab w:val="right" w:leader="dot" w:pos="8296"/>
        </w:tabs>
        <w:rPr>
          <w:noProof/>
        </w:rPr>
      </w:pPr>
      <w:r>
        <w:rPr>
          <w:noProof/>
        </w:rPr>
        <w:t>(二)、重组水蛭素单克隆抗体项目实施保障措施</w:t>
      </w:r>
      <w:r>
        <w:rPr>
          <w:noProof/>
        </w:rPr>
        <w:tab/>
      </w:r>
      <w:r>
        <w:rPr>
          <w:noProof/>
        </w:rPr>
        <w:fldChar w:fldCharType="begin"/>
      </w:r>
      <w:r>
        <w:rPr>
          <w:noProof/>
        </w:rPr>
        <w:instrText xml:space="preserve"> PAGEREF _Toc154742904 \h </w:instrText>
      </w:r>
      <w:r>
        <w:rPr>
          <w:noProof/>
        </w:rPr>
        <w:fldChar w:fldCharType="separate"/>
      </w:r>
      <w:r>
        <w:rPr>
          <w:noProof/>
        </w:rPr>
        <w:t>42</w:t>
      </w:r>
      <w:r>
        <w:rPr>
          <w:noProof/>
        </w:rPr>
        <w:fldChar w:fldCharType="end"/>
      </w:r>
    </w:p>
    <w:p w:rsidR="00E37EDB" w14:paraId="0CBEE87D" w14:textId="2EA351CF">
      <w:pPr>
        <w:pStyle w:val="TOC1"/>
        <w:tabs>
          <w:tab w:val="right" w:leader="dot" w:pos="8296"/>
        </w:tabs>
        <w:rPr>
          <w:noProof/>
        </w:rPr>
      </w:pPr>
      <w:r>
        <w:rPr>
          <w:noProof/>
        </w:rPr>
        <w:t>十、重组水蛭素单克隆抗体项目实施与监督</w:t>
      </w:r>
      <w:r>
        <w:rPr>
          <w:noProof/>
        </w:rPr>
        <w:tab/>
      </w:r>
      <w:r>
        <w:rPr>
          <w:noProof/>
        </w:rPr>
        <w:fldChar w:fldCharType="begin"/>
      </w:r>
      <w:r>
        <w:rPr>
          <w:noProof/>
        </w:rPr>
        <w:instrText xml:space="preserve"> PAGEREF _Toc154742905 \h </w:instrText>
      </w:r>
      <w:r>
        <w:rPr>
          <w:noProof/>
        </w:rPr>
        <w:fldChar w:fldCharType="separate"/>
      </w:r>
      <w:r>
        <w:rPr>
          <w:noProof/>
        </w:rPr>
        <w:t>45</w:t>
      </w:r>
      <w:r>
        <w:rPr>
          <w:noProof/>
        </w:rPr>
        <w:fldChar w:fldCharType="end"/>
      </w:r>
    </w:p>
    <w:p w:rsidR="00E37EDB" w14:paraId="12E9C4E7" w14:textId="61956773">
      <w:pPr>
        <w:pStyle w:val="TOC2"/>
        <w:tabs>
          <w:tab w:val="right" w:leader="dot" w:pos="8296"/>
        </w:tabs>
        <w:rPr>
          <w:noProof/>
        </w:rPr>
      </w:pPr>
      <w:r>
        <w:rPr>
          <w:noProof/>
        </w:rPr>
        <w:t>(一)、重组水蛭素单克隆抗体项目进度与任务分配</w:t>
      </w:r>
      <w:r>
        <w:rPr>
          <w:noProof/>
        </w:rPr>
        <w:tab/>
      </w:r>
      <w:r>
        <w:rPr>
          <w:noProof/>
        </w:rPr>
        <w:fldChar w:fldCharType="begin"/>
      </w:r>
      <w:r>
        <w:rPr>
          <w:noProof/>
        </w:rPr>
        <w:instrText xml:space="preserve"> PAGEREF _Toc154742906 \h </w:instrText>
      </w:r>
      <w:r>
        <w:rPr>
          <w:noProof/>
        </w:rPr>
        <w:fldChar w:fldCharType="separate"/>
      </w:r>
      <w:r>
        <w:rPr>
          <w:noProof/>
        </w:rPr>
        <w:t>45</w:t>
      </w:r>
      <w:r>
        <w:rPr>
          <w:noProof/>
        </w:rPr>
        <w:fldChar w:fldCharType="end"/>
      </w:r>
    </w:p>
    <w:p w:rsidR="00E37EDB" w14:paraId="2D337BF4" w14:textId="3C14418E">
      <w:pPr>
        <w:pStyle w:val="TOC2"/>
        <w:tabs>
          <w:tab w:val="right" w:leader="dot" w:pos="8296"/>
        </w:tabs>
        <w:rPr>
          <w:noProof/>
        </w:rPr>
      </w:pPr>
      <w:r>
        <w:rPr>
          <w:noProof/>
        </w:rPr>
        <w:t>(二)、质量控制与验收标准</w:t>
      </w:r>
      <w:r>
        <w:rPr>
          <w:noProof/>
        </w:rPr>
        <w:tab/>
      </w:r>
      <w:r>
        <w:rPr>
          <w:noProof/>
        </w:rPr>
        <w:fldChar w:fldCharType="begin"/>
      </w:r>
      <w:r>
        <w:rPr>
          <w:noProof/>
        </w:rPr>
        <w:instrText xml:space="preserve"> PAGEREF _Toc154742907 \h </w:instrText>
      </w:r>
      <w:r>
        <w:rPr>
          <w:noProof/>
        </w:rPr>
        <w:fldChar w:fldCharType="separate"/>
      </w:r>
      <w:r>
        <w:rPr>
          <w:noProof/>
        </w:rPr>
        <w:t>45</w:t>
      </w:r>
      <w:r>
        <w:rPr>
          <w:noProof/>
        </w:rPr>
        <w:fldChar w:fldCharType="end"/>
      </w:r>
    </w:p>
    <w:p w:rsidR="00E37EDB" w14:paraId="2B2715A9" w14:textId="042AC99A">
      <w:pPr>
        <w:pStyle w:val="TOC2"/>
        <w:tabs>
          <w:tab w:val="right" w:leader="dot" w:pos="8296"/>
        </w:tabs>
        <w:rPr>
          <w:noProof/>
        </w:rPr>
      </w:pPr>
      <w:r>
        <w:rPr>
          <w:noProof/>
        </w:rPr>
        <w:t>(三)、变更管理与问题解决</w:t>
      </w:r>
      <w:r>
        <w:rPr>
          <w:noProof/>
        </w:rPr>
        <w:tab/>
      </w:r>
      <w:r>
        <w:rPr>
          <w:noProof/>
        </w:rPr>
        <w:fldChar w:fldCharType="begin"/>
      </w:r>
      <w:r>
        <w:rPr>
          <w:noProof/>
        </w:rPr>
        <w:instrText xml:space="preserve"> PAGEREF _Toc154742908 \h </w:instrText>
      </w:r>
      <w:r>
        <w:rPr>
          <w:noProof/>
        </w:rPr>
        <w:fldChar w:fldCharType="separate"/>
      </w:r>
      <w:r>
        <w:rPr>
          <w:noProof/>
        </w:rPr>
        <w:t>46</w:t>
      </w:r>
      <w:r>
        <w:rPr>
          <w:noProof/>
        </w:rPr>
        <w:fldChar w:fldCharType="end"/>
      </w:r>
    </w:p>
    <w:p w:rsidR="00E37EDB" w14:paraId="1576BBF4" w14:textId="46D3BCEC">
      <w:pPr>
        <w:pStyle w:val="TOC1"/>
        <w:tabs>
          <w:tab w:val="right" w:leader="dot" w:pos="8296"/>
        </w:tabs>
        <w:rPr>
          <w:noProof/>
        </w:rPr>
      </w:pPr>
      <w:r>
        <w:rPr>
          <w:noProof/>
        </w:rPr>
        <w:t>十一、供应链管理</w:t>
      </w:r>
      <w:r>
        <w:rPr>
          <w:noProof/>
        </w:rPr>
        <w:tab/>
      </w:r>
      <w:r>
        <w:rPr>
          <w:noProof/>
        </w:rPr>
        <w:fldChar w:fldCharType="begin"/>
      </w:r>
      <w:r>
        <w:rPr>
          <w:noProof/>
        </w:rPr>
        <w:instrText xml:space="preserve"> PAGEREF _Toc154742909 \h </w:instrText>
      </w:r>
      <w:r>
        <w:rPr>
          <w:noProof/>
        </w:rPr>
        <w:fldChar w:fldCharType="separate"/>
      </w:r>
      <w:r>
        <w:rPr>
          <w:noProof/>
        </w:rPr>
        <w:t>46</w:t>
      </w:r>
      <w:r>
        <w:rPr>
          <w:noProof/>
        </w:rPr>
        <w:fldChar w:fldCharType="end"/>
      </w:r>
    </w:p>
    <w:p w:rsidR="00E37EDB" w14:paraId="07154507" w14:textId="56ACB4E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(一)、供应链战略规划</w:t>
      </w:r>
      <w:r>
        <w:rPr>
          <w:noProof/>
        </w:rPr>
        <w:tab/>
      </w:r>
      <w:r>
        <w:rPr>
          <w:noProof/>
        </w:rPr>
        <w:fldChar w:fldCharType="begin"/>
      </w:r>
      <w:r>
        <w:rPr>
          <w:noProof/>
        </w:rPr>
        <w:instrText xml:space="preserve"> PAGEREF _Toc154742910 \h </w:instrText>
      </w:r>
      <w:r>
        <w:rPr>
          <w:noProof/>
        </w:rPr>
        <w:fldChar w:fldCharType="separate"/>
      </w:r>
      <w:r>
        <w:rPr>
          <w:noProof/>
        </w:rPr>
        <w:t>46</w:t>
      </w:r>
      <w:r>
        <w:rPr>
          <w:noProof/>
        </w:rPr>
        <w:fldChar w:fldCharType="end"/>
      </w:r>
    </w:p>
    <w:p w:rsidR="00E37EDB" w14:paraId="5605D8A9" w14:textId="5298127C">
      <w:pPr>
        <w:pStyle w:val="TOC2"/>
        <w:tabs>
          <w:tab w:val="right" w:leader="dot" w:pos="8296"/>
        </w:tabs>
        <w:rPr>
          <w:noProof/>
        </w:rPr>
      </w:pPr>
      <w:r>
        <w:rPr>
          <w:noProof/>
        </w:rPr>
        <w:t>(二)、供应商选择与合作</w:t>
      </w:r>
      <w:r>
        <w:rPr>
          <w:noProof/>
        </w:rPr>
        <w:tab/>
      </w:r>
      <w:r>
        <w:rPr>
          <w:noProof/>
        </w:rPr>
        <w:fldChar w:fldCharType="begin"/>
      </w:r>
      <w:r>
        <w:rPr>
          <w:noProof/>
        </w:rPr>
        <w:instrText xml:space="preserve"> PAGEREF _Toc154742911 \h </w:instrText>
      </w:r>
      <w:r>
        <w:rPr>
          <w:noProof/>
        </w:rPr>
        <w:fldChar w:fldCharType="separate"/>
      </w:r>
      <w:r>
        <w:rPr>
          <w:noProof/>
        </w:rPr>
        <w:t>47</w:t>
      </w:r>
      <w:r>
        <w:rPr>
          <w:noProof/>
        </w:rPr>
        <w:fldChar w:fldCharType="end"/>
      </w:r>
    </w:p>
    <w:p w:rsidR="00E37EDB" w14:paraId="3955B14C" w14:textId="31B4A1D9">
      <w:pPr>
        <w:pStyle w:val="TOC2"/>
        <w:tabs>
          <w:tab w:val="right" w:leader="dot" w:pos="8296"/>
        </w:tabs>
        <w:rPr>
          <w:noProof/>
        </w:rPr>
      </w:pPr>
      <w:r>
        <w:rPr>
          <w:noProof/>
        </w:rPr>
        <w:t>(三)、物流与库存管理</w:t>
      </w:r>
      <w:r>
        <w:rPr>
          <w:noProof/>
        </w:rPr>
        <w:tab/>
      </w:r>
      <w:r>
        <w:rPr>
          <w:noProof/>
        </w:rPr>
        <w:fldChar w:fldCharType="begin"/>
      </w:r>
      <w:r>
        <w:rPr>
          <w:noProof/>
        </w:rPr>
        <w:instrText xml:space="preserve"> PAGEREF _Toc154742912 \h </w:instrText>
      </w:r>
      <w:r>
        <w:rPr>
          <w:noProof/>
        </w:rPr>
        <w:fldChar w:fldCharType="separate"/>
      </w:r>
      <w:r>
        <w:rPr>
          <w:noProof/>
        </w:rPr>
        <w:t>48</w:t>
      </w:r>
      <w:r>
        <w:rPr>
          <w:noProof/>
        </w:rPr>
        <w:fldChar w:fldCharType="end"/>
      </w:r>
    </w:p>
    <w:p w:rsidR="00E37EDB" w14:paraId="277F8BA6" w14:textId="445DB8AF">
      <w:pPr>
        <w:pStyle w:val="TOC1"/>
        <w:tabs>
          <w:tab w:val="right" w:leader="dot" w:pos="8296"/>
        </w:tabs>
        <w:rPr>
          <w:noProof/>
        </w:rPr>
      </w:pPr>
      <w:r>
        <w:rPr>
          <w:noProof/>
        </w:rPr>
        <w:t>十二、环境保护管理措施</w:t>
      </w:r>
      <w:r>
        <w:rPr>
          <w:noProof/>
        </w:rPr>
        <w:tab/>
      </w:r>
      <w:r>
        <w:rPr>
          <w:noProof/>
        </w:rPr>
        <w:fldChar w:fldCharType="begin"/>
      </w:r>
      <w:r>
        <w:rPr>
          <w:noProof/>
        </w:rPr>
        <w:instrText xml:space="preserve"> PAGEREF _Toc154742913 \h </w:instrText>
      </w:r>
      <w:r>
        <w:rPr>
          <w:noProof/>
        </w:rPr>
        <w:fldChar w:fldCharType="separate"/>
      </w:r>
      <w:r>
        <w:rPr>
          <w:noProof/>
        </w:rPr>
        <w:t>48</w:t>
      </w:r>
      <w:r>
        <w:rPr>
          <w:noProof/>
        </w:rPr>
        <w:fldChar w:fldCharType="end"/>
      </w:r>
    </w:p>
    <w:p w:rsidR="00E37EDB" w14:paraId="631D2D61" w14:textId="5C6D5BD4">
      <w:pPr>
        <w:pStyle w:val="TOC2"/>
        <w:tabs>
          <w:tab w:val="right" w:leader="dot" w:pos="8296"/>
        </w:tabs>
        <w:rPr>
          <w:noProof/>
        </w:rPr>
      </w:pPr>
      <w:r>
        <w:rPr>
          <w:noProof/>
        </w:rPr>
        <w:t>(一)、环保管理机构与职责</w:t>
      </w:r>
      <w:r>
        <w:rPr>
          <w:noProof/>
        </w:rPr>
        <w:tab/>
      </w:r>
      <w:r>
        <w:rPr>
          <w:noProof/>
        </w:rPr>
        <w:fldChar w:fldCharType="begin"/>
      </w:r>
      <w:r>
        <w:rPr>
          <w:noProof/>
        </w:rPr>
        <w:instrText xml:space="preserve"> PAGEREF _Toc154742914 \h </w:instrText>
      </w:r>
      <w:r>
        <w:rPr>
          <w:noProof/>
        </w:rPr>
        <w:fldChar w:fldCharType="separate"/>
      </w:r>
      <w:r>
        <w:rPr>
          <w:noProof/>
        </w:rPr>
        <w:t>48</w:t>
      </w:r>
      <w:r>
        <w:rPr>
          <w:noProof/>
        </w:rPr>
        <w:fldChar w:fldCharType="end"/>
      </w:r>
    </w:p>
    <w:p w:rsidR="00E37EDB" w14:paraId="7162C66A" w14:textId="745FC173">
      <w:pPr>
        <w:pStyle w:val="TOC2"/>
        <w:tabs>
          <w:tab w:val="right" w:leader="dot" w:pos="8296"/>
        </w:tabs>
        <w:rPr>
          <w:noProof/>
        </w:rPr>
      </w:pPr>
      <w:r>
        <w:rPr>
          <w:noProof/>
        </w:rPr>
        <w:t>(二)、环保管理制度与规定</w:t>
      </w:r>
      <w:r>
        <w:rPr>
          <w:noProof/>
        </w:rPr>
        <w:tab/>
      </w:r>
      <w:r>
        <w:rPr>
          <w:noProof/>
        </w:rPr>
        <w:fldChar w:fldCharType="begin"/>
      </w:r>
      <w:r>
        <w:rPr>
          <w:noProof/>
        </w:rPr>
        <w:instrText xml:space="preserve"> PAGEREF _Toc154742915 \h </w:instrText>
      </w:r>
      <w:r>
        <w:rPr>
          <w:noProof/>
        </w:rPr>
        <w:fldChar w:fldCharType="separate"/>
      </w:r>
      <w:r>
        <w:rPr>
          <w:noProof/>
        </w:rPr>
        <w:t>50</w:t>
      </w:r>
      <w:r>
        <w:rPr>
          <w:noProof/>
        </w:rPr>
        <w:fldChar w:fldCharType="end"/>
      </w:r>
    </w:p>
    <w:p w:rsidR="00E37EDB" w14:paraId="7562CB16" w14:textId="6F56EB05">
      <w:pPr>
        <w:pStyle w:val="TOC2"/>
        <w:tabs>
          <w:tab w:val="right" w:leader="dot" w:pos="8296"/>
        </w:tabs>
        <w:rPr>
          <w:noProof/>
        </w:rPr>
      </w:pPr>
      <w:r>
        <w:rPr>
          <w:noProof/>
        </w:rPr>
        <w:t>(三)、环境监测与报告制度</w:t>
      </w:r>
      <w:r>
        <w:rPr>
          <w:noProof/>
        </w:rPr>
        <w:tab/>
      </w:r>
      <w:r>
        <w:rPr>
          <w:noProof/>
        </w:rPr>
        <w:fldChar w:fldCharType="begin"/>
      </w:r>
      <w:r>
        <w:rPr>
          <w:noProof/>
        </w:rPr>
        <w:instrText xml:space="preserve"> PAGEREF _Toc154742916 \h </w:instrText>
      </w:r>
      <w:r>
        <w:rPr>
          <w:noProof/>
        </w:rPr>
        <w:fldChar w:fldCharType="separate"/>
      </w:r>
      <w:r>
        <w:rPr>
          <w:noProof/>
        </w:rPr>
        <w:t>52</w:t>
      </w:r>
      <w:r>
        <w:rPr>
          <w:noProof/>
        </w:rPr>
        <w:fldChar w:fldCharType="end"/>
      </w:r>
    </w:p>
    <w:p w:rsidR="00E37EDB" w14:paraId="6A16117C" w14:textId="6500F1DB">
      <w:pPr>
        <w:pStyle w:val="TOC1"/>
        <w:tabs>
          <w:tab w:val="right" w:leader="dot" w:pos="8296"/>
        </w:tabs>
        <w:rPr>
          <w:noProof/>
        </w:rPr>
      </w:pPr>
      <w:r>
        <w:rPr>
          <w:noProof/>
        </w:rPr>
        <w:t>十三、重组水蛭素单克隆抗体项目风险管理与预警</w:t>
      </w:r>
      <w:r>
        <w:rPr>
          <w:noProof/>
        </w:rPr>
        <w:tab/>
      </w:r>
      <w:r>
        <w:rPr>
          <w:noProof/>
        </w:rPr>
        <w:fldChar w:fldCharType="begin"/>
      </w:r>
      <w:r>
        <w:rPr>
          <w:noProof/>
        </w:rPr>
        <w:instrText xml:space="preserve"> PAGEREF _Toc154742917 \h </w:instrText>
      </w:r>
      <w:r>
        <w:rPr>
          <w:noProof/>
        </w:rPr>
        <w:fldChar w:fldCharType="separate"/>
      </w:r>
      <w:r>
        <w:rPr>
          <w:noProof/>
        </w:rPr>
        <w:t>54</w:t>
      </w:r>
      <w:r>
        <w:rPr>
          <w:noProof/>
        </w:rPr>
        <w:fldChar w:fldCharType="end"/>
      </w:r>
    </w:p>
    <w:p w:rsidR="00E37EDB" w14:paraId="6BA9C40C" w14:textId="13A83B76">
      <w:pPr>
        <w:pStyle w:val="TOC2"/>
        <w:tabs>
          <w:tab w:val="right" w:leader="dot" w:pos="8296"/>
        </w:tabs>
        <w:rPr>
          <w:noProof/>
        </w:rPr>
      </w:pPr>
      <w:r>
        <w:rPr>
          <w:noProof/>
        </w:rPr>
        <w:t>(一)、风险识别与评估方法</w:t>
      </w:r>
      <w:r>
        <w:rPr>
          <w:noProof/>
        </w:rPr>
        <w:tab/>
      </w:r>
      <w:r>
        <w:rPr>
          <w:noProof/>
        </w:rPr>
        <w:fldChar w:fldCharType="begin"/>
      </w:r>
      <w:r>
        <w:rPr>
          <w:noProof/>
        </w:rPr>
        <w:instrText xml:space="preserve"> PAGEREF _Toc154742918 \h </w:instrText>
      </w:r>
      <w:r>
        <w:rPr>
          <w:noProof/>
        </w:rPr>
        <w:fldChar w:fldCharType="separate"/>
      </w:r>
      <w:r>
        <w:rPr>
          <w:noProof/>
        </w:rPr>
        <w:t>54</w:t>
      </w:r>
      <w:r>
        <w:rPr>
          <w:noProof/>
        </w:rPr>
        <w:fldChar w:fldCharType="end"/>
      </w:r>
    </w:p>
    <w:p w:rsidR="00E37EDB" w14:paraId="6AD2DFD1" w14:textId="3B69B7DE">
      <w:pPr>
        <w:pStyle w:val="TOC2"/>
        <w:tabs>
          <w:tab w:val="right" w:leader="dot" w:pos="8296"/>
        </w:tabs>
        <w:rPr>
          <w:noProof/>
        </w:rPr>
      </w:pPr>
      <w:r>
        <w:rPr>
          <w:noProof/>
        </w:rPr>
        <w:t>(二)、危机管理与应急预案</w:t>
      </w:r>
      <w:r>
        <w:rPr>
          <w:noProof/>
        </w:rPr>
        <w:tab/>
      </w:r>
      <w:r>
        <w:rPr>
          <w:noProof/>
        </w:rPr>
        <w:fldChar w:fldCharType="begin"/>
      </w:r>
      <w:r>
        <w:rPr>
          <w:noProof/>
        </w:rPr>
        <w:instrText xml:space="preserve"> PAGEREF _Toc154742919 \h </w:instrText>
      </w:r>
      <w:r>
        <w:rPr>
          <w:noProof/>
        </w:rPr>
        <w:fldChar w:fldCharType="separate"/>
      </w:r>
      <w:r>
        <w:rPr>
          <w:noProof/>
        </w:rPr>
        <w:t>56</w:t>
      </w:r>
      <w:r>
        <w:rPr>
          <w:noProof/>
        </w:rPr>
        <w:fldChar w:fldCharType="end"/>
      </w:r>
    </w:p>
    <w:p w:rsidR="00E37EDB" w14:paraId="36E13EA7" w14:textId="4FFBD46A">
      <w:pPr>
        <w:pStyle w:val="TOC1"/>
        <w:tabs>
          <w:tab w:val="right" w:leader="dot" w:pos="8296"/>
        </w:tabs>
        <w:rPr>
          <w:noProof/>
        </w:rPr>
      </w:pPr>
      <w:r>
        <w:rPr>
          <w:noProof/>
        </w:rPr>
        <w:t>十四、环境保护措施</w:t>
      </w:r>
      <w:r>
        <w:rPr>
          <w:noProof/>
        </w:rPr>
        <w:tab/>
      </w:r>
      <w:r>
        <w:rPr>
          <w:noProof/>
        </w:rPr>
        <w:fldChar w:fldCharType="begin"/>
      </w:r>
      <w:r>
        <w:rPr>
          <w:noProof/>
        </w:rPr>
        <w:instrText xml:space="preserve"> PAGEREF _Toc154742920 \h </w:instrText>
      </w:r>
      <w:r>
        <w:rPr>
          <w:noProof/>
        </w:rPr>
        <w:fldChar w:fldCharType="separate"/>
      </w:r>
      <w:r>
        <w:rPr>
          <w:noProof/>
        </w:rPr>
        <w:t>59</w:t>
      </w:r>
      <w:r>
        <w:rPr>
          <w:noProof/>
        </w:rPr>
        <w:fldChar w:fldCharType="end"/>
      </w:r>
    </w:p>
    <w:p w:rsidR="00E37EDB" w14:paraId="7A2D4B88" w14:textId="1AEEEBC0">
      <w:pPr>
        <w:pStyle w:val="TOC2"/>
        <w:tabs>
          <w:tab w:val="right" w:leader="dot" w:pos="8296"/>
        </w:tabs>
        <w:rPr>
          <w:noProof/>
        </w:rPr>
      </w:pPr>
      <w:r>
        <w:rPr>
          <w:noProof/>
        </w:rPr>
        <w:t>(一)、施工期环境保护措施</w:t>
      </w:r>
      <w:r>
        <w:rPr>
          <w:noProof/>
        </w:rPr>
        <w:tab/>
      </w:r>
      <w:r>
        <w:rPr>
          <w:noProof/>
        </w:rPr>
        <w:fldChar w:fldCharType="begin"/>
      </w:r>
      <w:r>
        <w:rPr>
          <w:noProof/>
        </w:rPr>
        <w:instrText xml:space="preserve"> PAGEREF _Toc154742921 \h </w:instrText>
      </w:r>
      <w:r>
        <w:rPr>
          <w:noProof/>
        </w:rPr>
        <w:fldChar w:fldCharType="separate"/>
      </w:r>
      <w:r>
        <w:rPr>
          <w:noProof/>
        </w:rPr>
        <w:t>59</w:t>
      </w:r>
      <w:r>
        <w:rPr>
          <w:noProof/>
        </w:rPr>
        <w:fldChar w:fldCharType="end"/>
      </w:r>
    </w:p>
    <w:p w:rsidR="00E37EDB" w14:paraId="36B78975" w14:textId="32D8AB4E">
      <w:pPr>
        <w:pStyle w:val="TOC2"/>
        <w:tabs>
          <w:tab w:val="right" w:leader="dot" w:pos="8296"/>
        </w:tabs>
        <w:rPr>
          <w:noProof/>
        </w:rPr>
      </w:pPr>
      <w:r>
        <w:rPr>
          <w:noProof/>
        </w:rPr>
        <w:t>(二)、运营期环境保护措施</w:t>
      </w:r>
      <w:r>
        <w:rPr>
          <w:noProof/>
        </w:rPr>
        <w:tab/>
      </w:r>
      <w:r>
        <w:rPr>
          <w:noProof/>
        </w:rPr>
        <w:fldChar w:fldCharType="begin"/>
      </w:r>
      <w:r>
        <w:rPr>
          <w:noProof/>
        </w:rPr>
        <w:instrText xml:space="preserve"> PAGEREF _Toc154742922 \h </w:instrText>
      </w:r>
      <w:r>
        <w:rPr>
          <w:noProof/>
        </w:rPr>
        <w:fldChar w:fldCharType="separate"/>
      </w:r>
      <w:r>
        <w:rPr>
          <w:noProof/>
        </w:rPr>
        <w:t>60</w:t>
      </w:r>
      <w:r>
        <w:rPr>
          <w:noProof/>
        </w:rPr>
        <w:fldChar w:fldCharType="end"/>
      </w:r>
    </w:p>
    <w:p w:rsidR="00E37EDB" w14:paraId="3A211A75" w14:textId="44AAFF86">
      <w:pPr>
        <w:pStyle w:val="TOC2"/>
        <w:tabs>
          <w:tab w:val="right" w:leader="dot" w:pos="8296"/>
        </w:tabs>
        <w:rPr>
          <w:noProof/>
        </w:rPr>
      </w:pPr>
      <w:r>
        <w:rPr>
          <w:noProof/>
        </w:rPr>
        <w:t>(三)、污染物排放控制措施</w:t>
      </w:r>
      <w:r>
        <w:rPr>
          <w:noProof/>
        </w:rPr>
        <w:tab/>
      </w:r>
      <w:r>
        <w:rPr>
          <w:noProof/>
        </w:rPr>
        <w:fldChar w:fldCharType="begin"/>
      </w:r>
      <w:r>
        <w:rPr>
          <w:noProof/>
        </w:rPr>
        <w:instrText xml:space="preserve"> PAGEREF _Toc154742923 \h </w:instrText>
      </w:r>
      <w:r>
        <w:rPr>
          <w:noProof/>
        </w:rPr>
        <w:fldChar w:fldCharType="separate"/>
      </w:r>
      <w:r>
        <w:rPr>
          <w:noProof/>
        </w:rPr>
        <w:t>61</w:t>
      </w:r>
      <w:r>
        <w:rPr>
          <w:noProof/>
        </w:rPr>
        <w:fldChar w:fldCharType="end"/>
      </w:r>
    </w:p>
    <w:p w:rsidR="00E37EDB" w:rsidP="00E37EDB" w14:paraId="2048A4E8" w14:textId="2300C2E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37EDB" w:rsidP="00E37EDB" w14:paraId="74741E63" w14:textId="3B4D51D1">
      <w:pPr>
        <w:pStyle w:val="Heading1"/>
        <w:jc w:val="center"/>
        <w:rPr>
          <w:rFonts w:hint="eastAsia"/>
        </w:rPr>
      </w:pPr>
      <w:bookmarkStart w:id="0" w:name="_Toc154742868"/>
      <w:r w:rsidRPr="00E37EDB">
        <w:rPr>
          <w:rFonts w:hint="eastAsia"/>
        </w:rPr>
        <w:t>前言</w:t>
      </w:r>
      <w:bookmarkEnd w:id="0"/>
    </w:p>
    <w:p w:rsidR="00E37EDB" w:rsidP="00E37EDB" w14:paraId="776BAA09" w14:textId="786703F1">
      <w:pPr>
        <w:ind w:firstLine="560" w:firstLineChars="200"/>
        <w:rPr>
          <w:rFonts w:ascii="仿宋" w:eastAsia="仿宋" w:hAnsi="仿宋" w:hint="eastAsia"/>
          <w:sz w:val="28"/>
        </w:rPr>
      </w:pPr>
      <w:r w:rsidRPr="00E37EDB">
        <w:rPr>
          <w:rFonts w:ascii="仿宋" w:eastAsia="仿宋" w:hAnsi="仿宋" w:hint="eastAsia"/>
          <w:sz w:val="28"/>
        </w:rPr>
        <w:t>您好！非常感谢您能抽出时间阅读并评审关于重组水蛭素单克隆抗体项目申请报告。项目旨在探索和应用特定领域的前沿知识和技术，以推动相关领域的发展与创新。特此声明，本报告所涉内容仅供学术研究和学习交流之用，不可用作商业用途。希望您能对本项目的目标、方法和可行性提出宝贵意见和建议。再次感谢您的热心支持！</w:t>
      </w:r>
    </w:p>
    <w:p w:rsidR="00E37EDB" w:rsidP="00E37EDB" w14:paraId="17FD7228" w14:textId="7111370E">
      <w:pPr>
        <w:pStyle w:val="Heading1"/>
        <w:rPr>
          <w:rFonts w:hint="eastAsia"/>
        </w:rPr>
      </w:pPr>
      <w:bookmarkStart w:id="1" w:name="_Toc154742869"/>
      <w:r w:rsidRPr="00E37EDB">
        <w:rPr>
          <w:rFonts w:hint="eastAsia"/>
        </w:rPr>
        <w:t>一、重组水蛭素单克隆抗体项目技术工艺特点及优势</w:t>
      </w:r>
      <w:bookmarkEnd w:id="1"/>
    </w:p>
    <w:p w:rsidR="00E37EDB" w:rsidP="00E37EDB" w14:paraId="2EBA570D" w14:textId="3DAA50B6">
      <w:pPr>
        <w:pStyle w:val="Heading2"/>
      </w:pPr>
      <w:bookmarkStart w:id="2" w:name="_Toc154742870"/>
      <w:r w:rsidRPr="00E37EDB">
        <w:t>(一)、技术方案</w:t>
      </w:r>
      <w:bookmarkEnd w:id="2"/>
    </w:p>
    <w:p w:rsidR="00E37EDB" w:rsidRPr="00E37EDB" w:rsidP="00E37EDB" w14:paraId="4A35DEDA" w14:textId="77777777">
      <w:pPr>
        <w:ind w:firstLine="560" w:firstLineChars="200"/>
        <w:rPr>
          <w:rFonts w:ascii="仿宋" w:eastAsia="仿宋" w:hAnsi="仿宋"/>
          <w:sz w:val="28"/>
        </w:rPr>
      </w:pPr>
      <w:r w:rsidRPr="00E37EDB">
        <w:rPr>
          <w:rFonts w:ascii="仿宋" w:eastAsia="仿宋" w:hAnsi="仿宋" w:hint="eastAsia"/>
          <w:sz w:val="28"/>
        </w:rPr>
        <w:t>（一）技术方案选用方向：</w:t>
      </w:r>
    </w:p>
    <w:p w:rsidR="00E37EDB" w:rsidRPr="00E37EDB" w:rsidP="00E37EDB" w14:paraId="67F99DA6" w14:textId="77777777">
      <w:pPr>
        <w:ind w:firstLine="560" w:firstLineChars="200"/>
        <w:rPr>
          <w:rFonts w:ascii="仿宋" w:eastAsia="仿宋" w:hAnsi="仿宋"/>
          <w:sz w:val="28"/>
        </w:rPr>
      </w:pPr>
      <w:r w:rsidRPr="00E37EDB">
        <w:rPr>
          <w:rFonts w:ascii="仿宋" w:eastAsia="仿宋" w:hAnsi="仿宋" w:hint="eastAsia"/>
          <w:sz w:val="28"/>
        </w:rPr>
        <w:t>在确定技术方案时，首先需要考虑重组水蛭素单克隆抗体项目的性质和目标，以确保选择合适的技术路径。下面是技术方案选用方向的一些考虑因素：</w:t>
      </w:r>
    </w:p>
    <w:p w:rsidR="00E37EDB" w:rsidRPr="00E37EDB" w:rsidP="00E37EDB" w14:paraId="21286A07" w14:textId="77777777">
      <w:pPr>
        <w:ind w:firstLine="560" w:firstLineChars="200"/>
        <w:rPr>
          <w:rFonts w:ascii="仿宋" w:eastAsia="仿宋" w:hAnsi="仿宋"/>
          <w:sz w:val="28"/>
        </w:rPr>
      </w:pPr>
      <w:r w:rsidRPr="00E37EDB">
        <w:rPr>
          <w:rFonts w:ascii="仿宋" w:eastAsia="仿宋" w:hAnsi="仿宋"/>
          <w:sz w:val="28"/>
        </w:rPr>
        <w:t>1. 重组水蛭素单克隆抗体项目目标： 技术方案应该与重组水蛭素单克隆抗体项目的最终目标一致。例如，如果重组水蛭素单克隆抗体项目的目标是提高生产效率，那么应该选择与自动化和智能化相关的技术。</w:t>
      </w:r>
    </w:p>
    <w:p w:rsidR="00E37EDB" w:rsidRPr="00E37EDB" w:rsidP="00E37EDB" w14:paraId="720A6323"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37EDB">
        <w:rPr>
          <w:rFonts w:ascii="仿宋" w:eastAsia="仿宋" w:hAnsi="仿宋"/>
          <w:sz w:val="28"/>
        </w:rPr>
        <w:t>2. 市场需求： 技术方案应根据市场需求和趋势来选择。市场对某些技术可能有更高的需求，例如可持续性技术或绿色技术。</w:t>
      </w:r>
    </w:p>
    <w:p w:rsidR="00E37EDB" w:rsidRPr="00E37EDB" w:rsidP="00E37EDB" w14:paraId="1A7AB456" w14:textId="77777777">
      <w:pPr>
        <w:ind w:firstLine="560" w:firstLineChars="200"/>
        <w:rPr>
          <w:rFonts w:ascii="仿宋" w:eastAsia="仿宋" w:hAnsi="仿宋"/>
          <w:sz w:val="28"/>
        </w:rPr>
      </w:pPr>
      <w:r w:rsidRPr="00E37EDB">
        <w:rPr>
          <w:rFonts w:ascii="仿宋" w:eastAsia="仿宋" w:hAnsi="仿宋"/>
          <w:sz w:val="28"/>
        </w:rPr>
        <w:t>3. 成本效益： 技术方案的选择还应考虑成本</w:t>
      </w:r>
      <w:r w:rsidRPr="00E37EDB">
        <w:rPr>
          <w:rFonts w:ascii="仿宋" w:eastAsia="仿宋" w:hAnsi="仿宋" w:hint="eastAsia"/>
          <w:sz w:val="28"/>
        </w:rPr>
        <w:t>效益。有时候，先进的技术可能非常昂贵，而传统技术可能更经济实惠。在选择时需要平衡质量和成本。</w:t>
      </w:r>
    </w:p>
    <w:p w:rsidR="00E37EDB" w:rsidRPr="00E37EDB" w:rsidP="00E37EDB" w14:paraId="6F68BA31" w14:textId="77777777">
      <w:pPr>
        <w:ind w:firstLine="560" w:firstLineChars="200"/>
        <w:rPr>
          <w:rFonts w:ascii="仿宋" w:eastAsia="仿宋" w:hAnsi="仿宋"/>
          <w:sz w:val="28"/>
        </w:rPr>
      </w:pPr>
      <w:r w:rsidRPr="00E37EDB">
        <w:rPr>
          <w:rFonts w:ascii="仿宋" w:eastAsia="仿宋" w:hAnsi="仿宋"/>
          <w:sz w:val="28"/>
        </w:rPr>
        <w:t>4. 可维护性： 考虑技术的可维护性和可维修性。一些技术可能更容易维护和维修，这有助于减少重组水蛭素单克隆抗体项目运营成本。</w:t>
      </w:r>
    </w:p>
    <w:p w:rsidR="00E37EDB" w:rsidRPr="00E37EDB" w:rsidP="00E37EDB" w14:paraId="03F95D8D" w14:textId="77777777">
      <w:pPr>
        <w:ind w:firstLine="560" w:firstLineChars="200"/>
        <w:rPr>
          <w:rFonts w:ascii="仿宋" w:eastAsia="仿宋" w:hAnsi="仿宋"/>
          <w:sz w:val="28"/>
        </w:rPr>
      </w:pPr>
      <w:r w:rsidRPr="00E37EDB">
        <w:rPr>
          <w:rFonts w:ascii="仿宋" w:eastAsia="仿宋" w:hAnsi="仿宋"/>
          <w:sz w:val="28"/>
        </w:rPr>
        <w:t>5. 可扩展性： 如果重组水蛭素单克隆抗体项目未来需要扩展，选择具有良好可扩展性的技术是明智的。这将确保重组水蛭素单克隆抗体项目能够满足未来的增长需求。</w:t>
      </w:r>
    </w:p>
    <w:p w:rsidR="00E37EDB" w:rsidRPr="00E37EDB" w:rsidP="00E37EDB" w14:paraId="67AA8D9C" w14:textId="77777777">
      <w:pPr>
        <w:ind w:firstLine="560" w:firstLineChars="200"/>
        <w:rPr>
          <w:rFonts w:ascii="仿宋" w:eastAsia="仿宋" w:hAnsi="仿宋"/>
          <w:sz w:val="28"/>
        </w:rPr>
      </w:pPr>
      <w:r w:rsidRPr="00E37EDB">
        <w:rPr>
          <w:rFonts w:ascii="仿宋" w:eastAsia="仿宋" w:hAnsi="仿宋" w:hint="eastAsia"/>
          <w:sz w:val="28"/>
        </w:rPr>
        <w:t>（二）工艺技术方案选用原则：</w:t>
      </w:r>
    </w:p>
    <w:p w:rsidR="00E37EDB" w:rsidRPr="00E37EDB" w:rsidP="00E37EDB" w14:paraId="3F5E59B6" w14:textId="77777777">
      <w:pPr>
        <w:ind w:firstLine="560" w:firstLineChars="200"/>
        <w:rPr>
          <w:rFonts w:ascii="仿宋" w:eastAsia="仿宋" w:hAnsi="仿宋"/>
          <w:sz w:val="28"/>
        </w:rPr>
      </w:pPr>
      <w:r w:rsidRPr="00E37EDB">
        <w:rPr>
          <w:rFonts w:ascii="仿宋" w:eastAsia="仿宋" w:hAnsi="仿宋" w:hint="eastAsia"/>
          <w:sz w:val="28"/>
        </w:rPr>
        <w:t>在选择工艺技术方案时，应遵循以下原则以确保工艺流程的高效性和质量：</w:t>
      </w:r>
    </w:p>
    <w:p w:rsidR="00E37EDB" w:rsidRPr="00E37EDB" w:rsidP="00E37EDB" w14:paraId="26217892" w14:textId="77777777">
      <w:pPr>
        <w:ind w:firstLine="560" w:firstLineChars="200"/>
        <w:rPr>
          <w:rFonts w:ascii="仿宋" w:eastAsia="仿宋" w:hAnsi="仿宋"/>
          <w:sz w:val="28"/>
        </w:rPr>
      </w:pPr>
      <w:r w:rsidRPr="00E37EDB">
        <w:rPr>
          <w:rFonts w:ascii="仿宋" w:eastAsia="仿宋" w:hAnsi="仿宋"/>
          <w:sz w:val="28"/>
        </w:rPr>
        <w:t>1. 合规性： 工艺技术方案必须符合适</w:t>
      </w:r>
      <w:r w:rsidRPr="00E37EDB">
        <w:rPr>
          <w:rFonts w:ascii="仿宋" w:eastAsia="仿宋" w:hAnsi="仿宋" w:hint="eastAsia"/>
          <w:sz w:val="28"/>
        </w:rPr>
        <w:t>用的法规和标准，特别是与安全和环保相关的法规。</w:t>
      </w:r>
    </w:p>
    <w:p w:rsidR="00E37EDB" w:rsidRPr="00E37EDB" w:rsidP="00E37EDB" w14:paraId="4B8C7BD1" w14:textId="77777777">
      <w:pPr>
        <w:ind w:firstLine="560" w:firstLineChars="200"/>
        <w:rPr>
          <w:rFonts w:ascii="仿宋" w:eastAsia="仿宋" w:hAnsi="仿宋"/>
          <w:sz w:val="28"/>
        </w:rPr>
      </w:pPr>
      <w:r w:rsidRPr="00E37EDB">
        <w:rPr>
          <w:rFonts w:ascii="仿宋" w:eastAsia="仿宋" w:hAnsi="仿宋"/>
          <w:sz w:val="28"/>
        </w:rPr>
        <w:t>2. 效率： 选择工艺技术时，应优先考虑提高生产效率和降低能源消耗。技术应具有高效的生产工艺。</w:t>
      </w:r>
    </w:p>
    <w:p w:rsidR="00E37EDB" w:rsidRPr="00E37EDB" w:rsidP="00E37EDB" w14:paraId="558B24AF" w14:textId="77777777">
      <w:pPr>
        <w:ind w:firstLine="560" w:firstLineChars="200"/>
        <w:rPr>
          <w:rFonts w:ascii="仿宋" w:eastAsia="仿宋" w:hAnsi="仿宋"/>
          <w:sz w:val="28"/>
        </w:rPr>
      </w:pPr>
      <w:r w:rsidRPr="00E37EDB">
        <w:rPr>
          <w:rFonts w:ascii="仿宋" w:eastAsia="仿宋" w:hAnsi="仿宋"/>
          <w:sz w:val="28"/>
        </w:rPr>
        <w:t>3. 质量控制： 工艺技术必须包括质量控制措施，以确保最终产品的一致性和质量。这包括检测和测试过程。</w:t>
      </w:r>
    </w:p>
    <w:p w:rsidR="00E37EDB" w:rsidRPr="00E37EDB" w:rsidP="00E37EDB" w14:paraId="07C83E98" w14:textId="77777777">
      <w:pPr>
        <w:ind w:firstLine="560" w:firstLineChars="200"/>
        <w:rPr>
          <w:rFonts w:ascii="仿宋" w:eastAsia="仿宋" w:hAnsi="仿宋"/>
          <w:sz w:val="28"/>
        </w:rPr>
      </w:pPr>
      <w:r w:rsidRPr="00E37EDB">
        <w:rPr>
          <w:rFonts w:ascii="仿宋" w:eastAsia="仿宋" w:hAnsi="仿宋"/>
          <w:sz w:val="28"/>
        </w:rPr>
        <w:t>4. 可持续性： 优先选择可持续工艺技术，可以减少对资源的依赖和环境影响。可持续工艺技术符合现代可持续发展原则。</w:t>
      </w:r>
    </w:p>
    <w:p w:rsidR="00E37EDB" w:rsidRPr="00E37EDB" w:rsidP="00E37EDB" w14:paraId="6EACC3C4"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37EDB">
        <w:rPr>
          <w:rFonts w:ascii="仿宋" w:eastAsia="仿宋" w:hAnsi="仿宋"/>
          <w:sz w:val="28"/>
        </w:rPr>
        <w:t>5. 安全性： 工艺技术方案必须考虑安全性。这包括工作人员的安全、产品的安全以及工艺本身的安全。</w:t>
      </w:r>
    </w:p>
    <w:p w:rsidR="00E37EDB" w:rsidRPr="00E37EDB" w:rsidP="00E37EDB" w14:paraId="3D720877" w14:textId="77777777">
      <w:pPr>
        <w:ind w:firstLine="560" w:firstLineChars="200"/>
        <w:rPr>
          <w:rFonts w:ascii="仿宋" w:eastAsia="仿宋" w:hAnsi="仿宋"/>
          <w:sz w:val="28"/>
        </w:rPr>
      </w:pPr>
      <w:r w:rsidRPr="00E37EDB">
        <w:rPr>
          <w:rFonts w:ascii="仿宋" w:eastAsia="仿宋" w:hAnsi="仿宋" w:hint="eastAsia"/>
          <w:sz w:val="28"/>
        </w:rPr>
        <w:t>（三）工艺技术方案要求：</w:t>
      </w:r>
    </w:p>
    <w:p w:rsidR="00E37EDB" w:rsidRPr="00E37EDB" w:rsidP="00E37EDB" w14:paraId="5022CB23" w14:textId="77777777">
      <w:pPr>
        <w:ind w:firstLine="560" w:firstLineChars="200"/>
        <w:rPr>
          <w:rFonts w:ascii="仿宋" w:eastAsia="仿宋" w:hAnsi="仿宋"/>
          <w:sz w:val="28"/>
        </w:rPr>
      </w:pPr>
      <w:r w:rsidRPr="00E37EDB">
        <w:rPr>
          <w:rFonts w:ascii="仿宋" w:eastAsia="仿宋" w:hAnsi="仿宋" w:hint="eastAsia"/>
          <w:sz w:val="28"/>
        </w:rPr>
        <w:t>对于工艺技术方案，存在一些通用要求，以确保重组水蛭素单克隆抗体项目的成功实施。下面是一些工艺技术方案的常见要求：</w:t>
      </w:r>
    </w:p>
    <w:p w:rsidR="00E37EDB" w:rsidRPr="00E37EDB" w:rsidP="00E37EDB" w14:paraId="2FBA73AB" w14:textId="77777777">
      <w:pPr>
        <w:ind w:firstLine="560" w:firstLineChars="200"/>
        <w:rPr>
          <w:rFonts w:ascii="仿宋" w:eastAsia="仿宋" w:hAnsi="仿宋"/>
          <w:sz w:val="28"/>
        </w:rPr>
      </w:pPr>
      <w:r w:rsidRPr="00E37EDB">
        <w:rPr>
          <w:rFonts w:ascii="仿宋" w:eastAsia="仿宋" w:hAnsi="仿宋"/>
          <w:sz w:val="28"/>
        </w:rPr>
        <w:t>1. 可行性研究： 工艺技术方案应该经过可行性研究，以验证其技术可行性和经济可行性。</w:t>
      </w:r>
    </w:p>
    <w:p w:rsidR="00E37EDB" w:rsidRPr="00E37EDB" w:rsidP="00E37EDB" w14:paraId="19E600A1" w14:textId="77777777">
      <w:pPr>
        <w:ind w:firstLine="560" w:firstLineChars="200"/>
        <w:rPr>
          <w:rFonts w:ascii="仿宋" w:eastAsia="仿宋" w:hAnsi="仿宋"/>
          <w:sz w:val="28"/>
        </w:rPr>
      </w:pPr>
      <w:r w:rsidRPr="00E37EDB">
        <w:rPr>
          <w:rFonts w:ascii="仿宋" w:eastAsia="仿宋" w:hAnsi="仿宋"/>
          <w:sz w:val="28"/>
        </w:rPr>
        <w:t>2. 明确的步骤和流程： 工艺技术方案应包括明确的步骤和流程，以确保生产过程的清晰性和一致性。</w:t>
      </w:r>
    </w:p>
    <w:p w:rsidR="00E37EDB" w:rsidRPr="00E37EDB" w:rsidP="00E37EDB" w14:paraId="15EA14D5" w14:textId="77777777">
      <w:pPr>
        <w:ind w:firstLine="560" w:firstLineChars="200"/>
        <w:rPr>
          <w:rFonts w:ascii="仿宋" w:eastAsia="仿宋" w:hAnsi="仿宋"/>
          <w:sz w:val="28"/>
        </w:rPr>
      </w:pPr>
      <w:r w:rsidRPr="00E37EDB">
        <w:rPr>
          <w:rFonts w:ascii="仿宋" w:eastAsia="仿宋" w:hAnsi="仿宋"/>
          <w:sz w:val="28"/>
        </w:rPr>
        <w:t>3. 设备和材料选择： 工艺技术方案应明确指定所需的设备、工具和原材料，包括其规格和供应来源。</w:t>
      </w:r>
    </w:p>
    <w:p w:rsidR="00E37EDB" w:rsidRPr="00E37EDB" w:rsidP="00E37EDB" w14:paraId="0C113579" w14:textId="77777777">
      <w:pPr>
        <w:ind w:firstLine="560" w:firstLineChars="200"/>
        <w:rPr>
          <w:rFonts w:ascii="仿宋" w:eastAsia="仿宋" w:hAnsi="仿宋"/>
          <w:sz w:val="28"/>
        </w:rPr>
      </w:pPr>
      <w:r w:rsidRPr="00E37EDB">
        <w:rPr>
          <w:rFonts w:ascii="仿宋" w:eastAsia="仿宋" w:hAnsi="仿宋"/>
          <w:sz w:val="28"/>
        </w:rPr>
        <w:t>4. 人员培训： 工艺技术方案应包括人员培训计划，以确保团队成员具备必要的技能和知识。</w:t>
      </w:r>
    </w:p>
    <w:p w:rsidR="00E37EDB" w:rsidRPr="00E37EDB" w:rsidP="00E37EDB" w14:paraId="0E417C24" w14:textId="77777777">
      <w:pPr>
        <w:ind w:firstLine="560" w:firstLineChars="200"/>
        <w:rPr>
          <w:rFonts w:ascii="仿宋" w:eastAsia="仿宋" w:hAnsi="仿宋"/>
          <w:sz w:val="28"/>
        </w:rPr>
      </w:pPr>
      <w:r w:rsidRPr="00E37EDB">
        <w:rPr>
          <w:rFonts w:ascii="仿宋" w:eastAsia="仿宋" w:hAnsi="仿宋"/>
          <w:sz w:val="28"/>
        </w:rPr>
        <w:t>5. 质量控制： 工艺技术方案必须包括质量控制措施和检测</w:t>
      </w:r>
      <w:r w:rsidRPr="00E37EDB">
        <w:rPr>
          <w:rFonts w:ascii="仿宋" w:eastAsia="仿宋" w:hAnsi="仿宋" w:hint="eastAsia"/>
          <w:sz w:val="28"/>
        </w:rPr>
        <w:t>方法，以确保产品符合质量标准。</w:t>
      </w:r>
    </w:p>
    <w:p w:rsidR="00E37EDB" w:rsidRPr="00E37EDB" w:rsidP="00E37EDB" w14:paraId="2EE1E5C2" w14:textId="77777777">
      <w:pPr>
        <w:ind w:firstLine="560" w:firstLineChars="200"/>
        <w:rPr>
          <w:rFonts w:ascii="仿宋" w:eastAsia="仿宋" w:hAnsi="仿宋"/>
          <w:sz w:val="28"/>
        </w:rPr>
      </w:pPr>
      <w:r w:rsidRPr="00E37EDB">
        <w:rPr>
          <w:rFonts w:ascii="仿宋" w:eastAsia="仿宋" w:hAnsi="仿宋"/>
          <w:sz w:val="28"/>
        </w:rPr>
        <w:t>6. 重组水蛭素单克隆抗体项目时间表： 工艺技术方案应包括明确的重组水蛭素单克隆抗体项目时间表，包括开始日期、关键里程碑和完成日期。</w:t>
      </w:r>
    </w:p>
    <w:p w:rsidR="00E37EDB" w:rsidRPr="00E37EDB" w:rsidP="00E37EDB" w14:paraId="216519A3" w14:textId="77777777">
      <w:pPr>
        <w:ind w:firstLine="560" w:firstLineChars="200"/>
        <w:rPr>
          <w:rFonts w:ascii="仿宋" w:eastAsia="仿宋" w:hAnsi="仿宋"/>
          <w:sz w:val="28"/>
        </w:rPr>
      </w:pPr>
      <w:r w:rsidRPr="00E37EDB">
        <w:rPr>
          <w:rFonts w:ascii="仿宋" w:eastAsia="仿宋" w:hAnsi="仿宋"/>
          <w:sz w:val="28"/>
        </w:rPr>
        <w:t>7. 成本估算： 工艺技术方案需要提供成本估算，包括设备、人工、原材料和其他开支的详细预算。</w:t>
      </w:r>
    </w:p>
    <w:p w:rsidR="00E37EDB" w:rsidRPr="00E37EDB" w:rsidP="00E37EDB" w14:paraId="0131BB43" w14:textId="77777777">
      <w:pPr>
        <w:ind w:firstLine="560" w:firstLineChars="200"/>
        <w:rPr>
          <w:rFonts w:ascii="仿宋" w:eastAsia="仿宋" w:hAnsi="仿宋"/>
          <w:sz w:val="28"/>
        </w:rPr>
      </w:pPr>
      <w:r w:rsidRPr="00E37EDB">
        <w:rPr>
          <w:rFonts w:ascii="仿宋" w:eastAsia="仿宋" w:hAnsi="仿宋"/>
          <w:sz w:val="28"/>
        </w:rPr>
        <w:t>8. 风险评估： 工艺技术方案应包括风险评估，识别潜在风险并提供应对措施，以确保重组水蛭素单克隆抗体项目进展顺利。</w:t>
      </w:r>
    </w:p>
    <w:p w:rsidR="00E37EDB" w:rsidRPr="00E37EDB" w:rsidP="00E37EDB" w14:paraId="7BCBDFC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37EDB">
        <w:rPr>
          <w:rFonts w:ascii="仿宋" w:eastAsia="仿宋" w:hAnsi="仿宋"/>
          <w:sz w:val="28"/>
        </w:rPr>
        <w:t>9. 可持续性计划： 工艺技术方案应考虑可持续性问题，包括能源效率、废物管理和环境保护计划。</w:t>
      </w:r>
    </w:p>
    <w:p w:rsidR="00E37EDB" w:rsidRPr="00E37EDB" w:rsidP="00E37EDB" w14:paraId="68AC541B" w14:textId="77777777">
      <w:pPr>
        <w:ind w:firstLine="560" w:firstLineChars="200"/>
        <w:rPr>
          <w:rFonts w:ascii="仿宋" w:eastAsia="仿宋" w:hAnsi="仿宋"/>
          <w:sz w:val="28"/>
        </w:rPr>
      </w:pPr>
      <w:r w:rsidRPr="00E37EDB">
        <w:rPr>
          <w:rFonts w:ascii="仿宋" w:eastAsia="仿宋" w:hAnsi="仿宋"/>
          <w:sz w:val="28"/>
        </w:rPr>
        <w:t>10. 监测和改进： 工艺技术方案应包括</w:t>
      </w:r>
      <w:r w:rsidRPr="00E37EDB">
        <w:rPr>
          <w:rFonts w:ascii="仿宋" w:eastAsia="仿宋" w:hAnsi="仿宋" w:hint="eastAsia"/>
          <w:sz w:val="28"/>
        </w:rPr>
        <w:t>监测和改进计划，以跟踪工艺效果并根据需要进行改进。</w:t>
      </w:r>
    </w:p>
    <w:p w:rsidR="00E37EDB" w:rsidRPr="00E37EDB" w:rsidP="00E37EDB" w14:paraId="0C3C0192" w14:textId="77777777">
      <w:pPr>
        <w:ind w:firstLine="560" w:firstLineChars="200"/>
        <w:rPr>
          <w:rFonts w:ascii="仿宋" w:eastAsia="仿宋" w:hAnsi="仿宋"/>
          <w:sz w:val="28"/>
        </w:rPr>
      </w:pPr>
      <w:r w:rsidRPr="00E37EDB">
        <w:rPr>
          <w:rFonts w:ascii="仿宋" w:eastAsia="仿宋" w:hAnsi="仿宋"/>
          <w:sz w:val="28"/>
        </w:rPr>
        <w:t>11. 安全计划： 工艺技术方案必须包括安全计划，确保工人和设备的安全。</w:t>
      </w:r>
    </w:p>
    <w:p w:rsidR="00E37EDB" w:rsidRPr="00E37EDB" w:rsidP="00E37EDB" w14:paraId="3D575F96" w14:textId="77777777">
      <w:pPr>
        <w:ind w:firstLine="560" w:firstLineChars="200"/>
        <w:rPr>
          <w:rFonts w:ascii="仿宋" w:eastAsia="仿宋" w:hAnsi="仿宋"/>
          <w:sz w:val="28"/>
        </w:rPr>
      </w:pPr>
      <w:r w:rsidRPr="00E37EDB">
        <w:rPr>
          <w:rFonts w:ascii="仿宋" w:eastAsia="仿宋" w:hAnsi="仿宋"/>
          <w:sz w:val="28"/>
        </w:rPr>
        <w:t>12. 法规遵从性： 工艺技术方案应遵守所有适用的法规和标准，包括环保法规和安全法规。</w:t>
      </w:r>
    </w:p>
    <w:p w:rsidR="00E37EDB" w:rsidRPr="00E37EDB" w:rsidP="00E37EDB" w14:paraId="3F8B7BEA" w14:textId="77777777">
      <w:pPr>
        <w:ind w:firstLine="560" w:firstLineChars="200"/>
        <w:rPr>
          <w:rFonts w:ascii="仿宋" w:eastAsia="仿宋" w:hAnsi="仿宋"/>
          <w:sz w:val="28"/>
        </w:rPr>
      </w:pPr>
      <w:r w:rsidRPr="00E37EDB">
        <w:rPr>
          <w:rFonts w:ascii="仿宋" w:eastAsia="仿宋" w:hAnsi="仿宋"/>
          <w:sz w:val="28"/>
        </w:rPr>
        <w:t>13. 供应链管理： 工艺技术方案需要考虑供应链管理，包括供应商选择和库存管理。</w:t>
      </w:r>
    </w:p>
    <w:p w:rsidR="00E37EDB" w:rsidRPr="00E37EDB" w:rsidP="00E37EDB" w14:paraId="3D085B78" w14:textId="77777777">
      <w:pPr>
        <w:ind w:firstLine="560" w:firstLineChars="200"/>
        <w:rPr>
          <w:rFonts w:ascii="仿宋" w:eastAsia="仿宋" w:hAnsi="仿宋"/>
          <w:sz w:val="28"/>
        </w:rPr>
      </w:pPr>
      <w:r w:rsidRPr="00E37EDB">
        <w:rPr>
          <w:rFonts w:ascii="仿宋" w:eastAsia="仿宋" w:hAnsi="仿宋"/>
          <w:sz w:val="28"/>
        </w:rPr>
        <w:t>14. 技术支持： 工艺技术方案应包括技术支持计划，以确保重组水蛭素单克隆抗体项目在实施和运营过程中得到必要的支持和维护。</w:t>
      </w:r>
    </w:p>
    <w:p w:rsidR="00E37EDB" w:rsidP="00E37EDB" w14:paraId="41A10449" w14:textId="02C49DFC">
      <w:pPr>
        <w:ind w:firstLine="560" w:firstLineChars="200"/>
        <w:rPr>
          <w:rFonts w:ascii="仿宋" w:eastAsia="仿宋" w:hAnsi="仿宋" w:hint="eastAsia"/>
          <w:sz w:val="28"/>
        </w:rPr>
      </w:pPr>
      <w:r w:rsidRPr="00E37EDB">
        <w:rPr>
          <w:rFonts w:ascii="仿宋" w:eastAsia="仿宋" w:hAnsi="仿宋" w:hint="eastAsia"/>
          <w:sz w:val="28"/>
        </w:rPr>
        <w:t>这些方面的要求和原则将有助于确保工艺技术方案的成功实施，并最终实现重组水蛭素单克隆抗体项目的目标。在选择和实施工艺技术方案时，综合考虑这些因素将为重组水蛭素单克隆抗体项目的顺利进行提供支持。</w:t>
      </w:r>
    </w:p>
    <w:p w:rsidR="00E37EDB" w:rsidP="00E37EDB" w14:paraId="72C5274C" w14:textId="10818899">
      <w:pPr>
        <w:pStyle w:val="Heading2"/>
      </w:pPr>
      <w:bookmarkStart w:id="3" w:name="_Toc154742871"/>
      <w:r w:rsidRPr="00E37EDB">
        <w:t>(二)、重组水蛭素单克隆抗体项目工艺技术设计方案</w:t>
      </w:r>
      <w:bookmarkEnd w:id="3"/>
    </w:p>
    <w:p w:rsidR="00E37EDB" w:rsidRPr="00E37EDB" w:rsidP="00E37EDB" w14:paraId="32663A55" w14:textId="77777777">
      <w:pPr>
        <w:ind w:firstLine="560" w:firstLineChars="200"/>
        <w:rPr>
          <w:rFonts w:ascii="仿宋" w:eastAsia="仿宋" w:hAnsi="仿宋"/>
          <w:sz w:val="28"/>
        </w:rPr>
      </w:pPr>
      <w:r w:rsidRPr="00E37EDB">
        <w:rPr>
          <w:rFonts w:ascii="仿宋" w:eastAsia="仿宋" w:hAnsi="仿宋" w:hint="eastAsia"/>
          <w:sz w:val="28"/>
        </w:rPr>
        <w:t>一、</w:t>
      </w:r>
      <w:r w:rsidRPr="00E37EDB">
        <w:rPr>
          <w:rFonts w:ascii="仿宋" w:eastAsia="仿宋" w:hAnsi="仿宋"/>
          <w:sz w:val="28"/>
        </w:rPr>
        <w:t xml:space="preserve"> 工艺流程设计</w:t>
      </w:r>
    </w:p>
    <w:p w:rsidR="00E37EDB" w:rsidRPr="00E37EDB" w:rsidP="00E37EDB" w14:paraId="1036940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37EDB">
        <w:rPr>
          <w:rFonts w:ascii="仿宋" w:eastAsia="仿宋" w:hAnsi="仿宋" w:hint="eastAsia"/>
          <w:sz w:val="28"/>
        </w:rPr>
        <w:t>工艺流程设计是重组水蛭素单克隆抗体项目的核心，包括原材料准备、生产工序、工艺参数设置、产品加工和成品制备等方面。在覆铜板重组水蛭素单克隆抗体项目中，工艺流程设计需要确保高质量的生产，同时降低生产成本。此外，也需要考虑工艺的可操作性，以减</w:t>
      </w:r>
    </w:p>
    <w:p w:rsidR="00E37EDB" w:rsidRPr="00E37EDB" w:rsidP="00E37EDB" w14:textId="77777777">
      <w:pPr>
        <w:ind w:firstLine="560" w:firstLineChars="200"/>
        <w:rPr>
          <w:rFonts w:ascii="仿宋" w:eastAsia="仿宋" w:hAnsi="仿宋"/>
          <w:sz w:val="28"/>
        </w:rPr>
      </w:pPr>
      <w:r w:rsidRPr="00E37EDB">
        <w:rPr>
          <w:rFonts w:ascii="仿宋" w:eastAsia="仿宋" w:hAnsi="仿宋" w:hint="eastAsia"/>
          <w:sz w:val="28"/>
        </w:rPr>
        <w:t>少生产过程中的错误和事故。</w:t>
      </w:r>
    </w:p>
    <w:p w:rsidR="00E37EDB" w:rsidRPr="00E37EDB" w:rsidP="00E37EDB" w14:paraId="77AACA14" w14:textId="77777777">
      <w:pPr>
        <w:ind w:firstLine="560" w:firstLineChars="200"/>
        <w:rPr>
          <w:rFonts w:ascii="仿宋" w:eastAsia="仿宋" w:hAnsi="仿宋"/>
          <w:sz w:val="28"/>
        </w:rPr>
      </w:pPr>
      <w:r w:rsidRPr="00E37EDB">
        <w:rPr>
          <w:rFonts w:ascii="仿宋" w:eastAsia="仿宋" w:hAnsi="仿宋" w:hint="eastAsia"/>
          <w:sz w:val="28"/>
        </w:rPr>
        <w:t>二、设备选型和配置</w:t>
      </w:r>
    </w:p>
    <w:p w:rsidR="00E37EDB" w:rsidRPr="00E37EDB" w:rsidP="00E37EDB" w14:paraId="6AF044AC" w14:textId="77777777">
      <w:pPr>
        <w:ind w:firstLine="560" w:firstLineChars="200"/>
        <w:rPr>
          <w:rFonts w:ascii="仿宋" w:eastAsia="仿宋" w:hAnsi="仿宋"/>
          <w:sz w:val="28"/>
        </w:rPr>
      </w:pPr>
      <w:r w:rsidRPr="00E37EDB">
        <w:rPr>
          <w:rFonts w:ascii="仿宋" w:eastAsia="仿宋" w:hAnsi="仿宋" w:hint="eastAsia"/>
          <w:sz w:val="28"/>
        </w:rPr>
        <w:t>根据工艺流程的需要，需要选择适当的设备，并确定其数量和配置。这需要综合考虑设备的性能、效率、能耗、维护成本等因素。在设备选型和配置方面，还需要确保设备之间的协调工作，以实现整个生产过程的顺畅运行。</w:t>
      </w:r>
    </w:p>
    <w:p w:rsidR="00E37EDB" w:rsidRPr="00E37EDB" w:rsidP="00E37EDB" w14:paraId="6E354D05" w14:textId="77777777">
      <w:pPr>
        <w:ind w:firstLine="560" w:firstLineChars="200"/>
        <w:rPr>
          <w:rFonts w:ascii="仿宋" w:eastAsia="仿宋" w:hAnsi="仿宋"/>
          <w:sz w:val="28"/>
        </w:rPr>
      </w:pPr>
      <w:r w:rsidRPr="00E37EDB">
        <w:rPr>
          <w:rFonts w:ascii="仿宋" w:eastAsia="仿宋" w:hAnsi="仿宋" w:hint="eastAsia"/>
          <w:sz w:val="28"/>
        </w:rPr>
        <w:t>三、自动化和智能化技术应用</w:t>
      </w:r>
    </w:p>
    <w:p w:rsidR="00E37EDB" w:rsidRPr="00E37EDB" w:rsidP="00E37EDB" w14:paraId="1AE0865E" w14:textId="77777777">
      <w:pPr>
        <w:ind w:firstLine="560" w:firstLineChars="200"/>
        <w:rPr>
          <w:rFonts w:ascii="仿宋" w:eastAsia="仿宋" w:hAnsi="仿宋"/>
          <w:sz w:val="28"/>
        </w:rPr>
      </w:pPr>
      <w:r w:rsidRPr="00E37EDB">
        <w:rPr>
          <w:rFonts w:ascii="仿宋" w:eastAsia="仿宋" w:hAnsi="仿宋" w:hint="eastAsia"/>
          <w:sz w:val="28"/>
        </w:rPr>
        <w:t>现代生产需要借助自动化和智能化技术来提高效率和质量。在重组水蛭素单克隆抗体项目工艺技术设计方案中，需要考虑是否引入自动化设备、传感器、控制系统等技术，以提高生产的稳定性和可控性。</w:t>
      </w:r>
    </w:p>
    <w:p w:rsidR="00E37EDB" w:rsidRPr="00E37EDB" w:rsidP="00E37EDB" w14:paraId="0AA2AE5C" w14:textId="77777777">
      <w:pPr>
        <w:ind w:firstLine="560" w:firstLineChars="200"/>
        <w:rPr>
          <w:rFonts w:ascii="仿宋" w:eastAsia="仿宋" w:hAnsi="仿宋"/>
          <w:sz w:val="28"/>
        </w:rPr>
      </w:pPr>
      <w:r w:rsidRPr="00E37EDB">
        <w:rPr>
          <w:rFonts w:ascii="仿宋" w:eastAsia="仿宋" w:hAnsi="仿宋" w:hint="eastAsia"/>
          <w:sz w:val="28"/>
        </w:rPr>
        <w:t>四、环保和安全设计</w:t>
      </w:r>
    </w:p>
    <w:p w:rsidR="00E37EDB" w:rsidRPr="00E37EDB" w:rsidP="00E37EDB" w14:paraId="35C8C4A3" w14:textId="77777777">
      <w:pPr>
        <w:ind w:firstLine="560" w:firstLineChars="200"/>
        <w:rPr>
          <w:rFonts w:ascii="仿宋" w:eastAsia="仿宋" w:hAnsi="仿宋"/>
          <w:sz w:val="28"/>
        </w:rPr>
      </w:pPr>
      <w:r w:rsidRPr="00E37EDB">
        <w:rPr>
          <w:rFonts w:ascii="仿宋" w:eastAsia="仿宋" w:hAnsi="仿宋" w:hint="eastAsia"/>
          <w:sz w:val="28"/>
        </w:rPr>
        <w:t>在工艺技术设计中，需要充分考虑环保和安全因素。这包括废物处理、废水排放、废气排放的处理方法，以及工艺中的安全措施。合规的环保和安全设计不仅有助于降低环保风险，还有助于提高企业的社会形象。</w:t>
      </w:r>
    </w:p>
    <w:p w:rsidR="00E37EDB" w:rsidRPr="00E37EDB" w:rsidP="00E37EDB" w14:paraId="4FBD5BD2" w14:textId="77777777">
      <w:pPr>
        <w:ind w:firstLine="560" w:firstLineChars="200"/>
        <w:rPr>
          <w:rFonts w:ascii="仿宋" w:eastAsia="仿宋" w:hAnsi="仿宋"/>
          <w:sz w:val="28"/>
        </w:rPr>
      </w:pPr>
      <w:r w:rsidRPr="00E37EDB">
        <w:rPr>
          <w:rFonts w:ascii="仿宋" w:eastAsia="仿宋" w:hAnsi="仿宋" w:hint="eastAsia"/>
          <w:sz w:val="28"/>
        </w:rPr>
        <w:t>五、工艺参数和指标设定</w:t>
      </w:r>
    </w:p>
    <w:p w:rsidR="00E37EDB" w:rsidRPr="00E37EDB" w:rsidP="00E37EDB" w14:paraId="67BD00C8" w14:textId="77777777">
      <w:pPr>
        <w:ind w:firstLine="560" w:firstLineChars="200"/>
        <w:rPr>
          <w:rFonts w:ascii="仿宋" w:eastAsia="仿宋" w:hAnsi="仿宋"/>
          <w:sz w:val="28"/>
        </w:rPr>
      </w:pPr>
      <w:r w:rsidRPr="00E37EDB">
        <w:rPr>
          <w:rFonts w:ascii="仿宋" w:eastAsia="仿宋" w:hAnsi="仿宋" w:hint="eastAsia"/>
          <w:sz w:val="28"/>
        </w:rPr>
        <w:t>重组水蛭素单克隆抗体项目工艺技术设计方案需要明确各个工艺环节的参数和指标。这些参数包括温度、压力、时间、速度等，对于不同的生产环节需要有明确的要求。这有助于确保产品的一致性和质量稳定性。</w:t>
      </w:r>
    </w:p>
    <w:p w:rsidR="00E37EDB" w:rsidRPr="00E37EDB" w:rsidP="00E37EDB" w14:paraId="0772B297" w14:textId="77777777">
      <w:pPr>
        <w:ind w:firstLine="560" w:firstLineChars="200"/>
        <w:rPr>
          <w:rFonts w:ascii="仿宋" w:eastAsia="仿宋" w:hAnsi="仿宋"/>
          <w:sz w:val="28"/>
        </w:rPr>
      </w:pPr>
      <w:r w:rsidRPr="00E37EDB">
        <w:rPr>
          <w:rFonts w:ascii="仿宋" w:eastAsia="仿宋" w:hAnsi="仿宋" w:hint="eastAsia"/>
          <w:sz w:val="28"/>
        </w:rPr>
        <w:t>六、能源消耗和资源利用</w:t>
      </w:r>
    </w:p>
    <w:p w:rsidR="00E37EDB" w:rsidRPr="00E37EDB" w:rsidP="00E37EDB" w14:paraId="07291A7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37EDB">
        <w:rPr>
          <w:rFonts w:ascii="仿宋" w:eastAsia="仿宋" w:hAnsi="仿宋" w:hint="eastAsia"/>
          <w:sz w:val="28"/>
        </w:rPr>
        <w:t>在工艺技术设计中，需要优化能源消耗，提高资源的利用率。这</w:t>
      </w:r>
    </w:p>
    <w:p w:rsidR="00E37EDB" w:rsidRPr="00E37EDB" w:rsidP="00E37EDB" w14:textId="77777777">
      <w:pPr>
        <w:ind w:firstLine="560" w:firstLineChars="200"/>
        <w:rPr>
          <w:rFonts w:ascii="仿宋" w:eastAsia="仿宋" w:hAnsi="仿宋"/>
          <w:sz w:val="28"/>
        </w:rPr>
      </w:pPr>
      <w:r w:rsidRPr="00E37EDB">
        <w:rPr>
          <w:rFonts w:ascii="仿宋" w:eastAsia="仿宋" w:hAnsi="仿宋" w:hint="eastAsia"/>
          <w:sz w:val="28"/>
        </w:rPr>
        <w:t>不仅有助于降低生产成本，还有助于减少对资源的浪费和环境的压力。</w:t>
      </w:r>
    </w:p>
    <w:p w:rsidR="00E37EDB" w:rsidP="00E37EDB" w14:paraId="4E58E943" w14:textId="4EEA4092">
      <w:pPr>
        <w:ind w:firstLine="560" w:firstLineChars="200"/>
        <w:rPr>
          <w:rFonts w:ascii="仿宋" w:eastAsia="仿宋" w:hAnsi="仿宋" w:hint="eastAsia"/>
          <w:sz w:val="28"/>
        </w:rPr>
      </w:pPr>
      <w:r w:rsidRPr="00E37EDB">
        <w:rPr>
          <w:rFonts w:ascii="仿宋" w:eastAsia="仿宋" w:hAnsi="仿宋" w:hint="eastAsia"/>
          <w:sz w:val="28"/>
        </w:rPr>
        <w:t>重组水蛭素单克隆抗体项目工艺技术设计方案是确保重组水蛭素单克隆抗体项目顺利进行和取得成功的关键步骤。它需要全面考虑工艺流程、设备、自动化技术、环保和安全因素、工艺参数和能源资源利用等方面，以确保重组水蛭素单克隆抗体项目能够高效、环保、安全地运行。</w:t>
      </w:r>
    </w:p>
    <w:p w:rsidR="00E37EDB" w:rsidP="00E37EDB" w14:paraId="4418EC7B" w14:textId="0B350AF8">
      <w:pPr>
        <w:pStyle w:val="Heading1"/>
        <w:rPr>
          <w:rFonts w:hint="eastAsia"/>
        </w:rPr>
      </w:pPr>
      <w:bookmarkStart w:id="4" w:name="_Toc154742872"/>
      <w:r w:rsidRPr="00E37EDB">
        <w:rPr>
          <w:rFonts w:hint="eastAsia"/>
        </w:rPr>
        <w:t>二、人力资源管理</w:t>
      </w:r>
      <w:bookmarkEnd w:id="4"/>
    </w:p>
    <w:p w:rsidR="00E37EDB" w:rsidP="00E37EDB" w14:paraId="506D9AAE" w14:textId="17D3F3A8">
      <w:pPr>
        <w:pStyle w:val="Heading2"/>
      </w:pPr>
      <w:bookmarkStart w:id="5" w:name="_Toc154742873"/>
      <w:r w:rsidRPr="00E37EDB">
        <w:t>(一)、重组水蛭素单克隆抗体项目绩效与薪酬管理</w:t>
      </w:r>
      <w:bookmarkEnd w:id="5"/>
    </w:p>
    <w:p w:rsidR="00E37EDB" w:rsidRPr="00E37EDB" w:rsidP="00E37EDB" w14:paraId="31FEDF50" w14:textId="77777777">
      <w:pPr>
        <w:ind w:firstLine="560" w:firstLineChars="200"/>
        <w:rPr>
          <w:rFonts w:ascii="仿宋" w:eastAsia="仿宋" w:hAnsi="仿宋"/>
          <w:sz w:val="28"/>
        </w:rPr>
      </w:pPr>
      <w:r w:rsidRPr="00E37EDB">
        <w:rPr>
          <w:rFonts w:ascii="仿宋" w:eastAsia="仿宋" w:hAnsi="仿宋" w:hint="eastAsia"/>
          <w:sz w:val="28"/>
        </w:rPr>
        <w:t>（一）重组水蛭素单克隆抗体项目中的绩效管理应用：</w:t>
      </w:r>
    </w:p>
    <w:p w:rsidR="00E37EDB" w:rsidRPr="00E37EDB" w:rsidP="00E37EDB" w14:paraId="78CCDE00" w14:textId="77777777">
      <w:pPr>
        <w:ind w:firstLine="560" w:firstLineChars="200"/>
        <w:rPr>
          <w:rFonts w:ascii="仿宋" w:eastAsia="仿宋" w:hAnsi="仿宋"/>
          <w:sz w:val="28"/>
        </w:rPr>
      </w:pPr>
      <w:r w:rsidRPr="00E37EDB">
        <w:rPr>
          <w:rFonts w:ascii="仿宋" w:eastAsia="仿宋" w:hAnsi="仿宋" w:hint="eastAsia"/>
          <w:sz w:val="28"/>
        </w:rPr>
        <w:t>在重组水蛭素单克隆抗体项目中，绩效管理发挥着至关重要的作用，下面是绩效管理在重组水蛭素单克隆抗体项目中的应用：</w:t>
      </w:r>
    </w:p>
    <w:p w:rsidR="00E37EDB" w:rsidRPr="00E37EDB" w:rsidP="00E37EDB" w14:paraId="16297AAD" w14:textId="77777777">
      <w:pPr>
        <w:ind w:firstLine="560" w:firstLineChars="200"/>
        <w:rPr>
          <w:rFonts w:ascii="仿宋" w:eastAsia="仿宋" w:hAnsi="仿宋"/>
          <w:sz w:val="28"/>
        </w:rPr>
      </w:pPr>
      <w:r w:rsidRPr="00E37EDB">
        <w:rPr>
          <w:rFonts w:ascii="仿宋" w:eastAsia="仿宋" w:hAnsi="仿宋"/>
          <w:sz w:val="28"/>
        </w:rPr>
        <w:t>1. 目标设定： 通过设定明确的生产和质量目标，员工可以更好地了解工作重点和期望结果，从而提高工作效率。例如，设定每月生产数量和质量指标，以确保产品符合标准。</w:t>
      </w:r>
    </w:p>
    <w:p w:rsidR="00E37EDB" w:rsidRPr="00E37EDB" w:rsidP="00E37EDB" w14:paraId="4255AB5D" w14:textId="77777777">
      <w:pPr>
        <w:ind w:firstLine="560" w:firstLineChars="200"/>
        <w:rPr>
          <w:rFonts w:ascii="仿宋" w:eastAsia="仿宋" w:hAnsi="仿宋"/>
          <w:sz w:val="28"/>
        </w:rPr>
      </w:pPr>
      <w:r w:rsidRPr="00E37EDB">
        <w:rPr>
          <w:rFonts w:ascii="仿宋" w:eastAsia="仿宋" w:hAnsi="仿宋"/>
          <w:sz w:val="28"/>
        </w:rPr>
        <w:t>2. 绩效评估： 定期的绩效评估可以帮助识别员工的强项和改进点。通过检查工作成果、产品质量和工作效率，可以及时发现问题并采取纠正措施。</w:t>
      </w:r>
    </w:p>
    <w:p w:rsidR="00E37EDB" w:rsidRPr="00E37EDB" w:rsidP="00E37EDB" w14:paraId="24B8B93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37EDB">
        <w:rPr>
          <w:rFonts w:ascii="仿宋" w:eastAsia="仿宋" w:hAnsi="仿宋"/>
          <w:sz w:val="28"/>
        </w:rPr>
        <w:t>3. 员工发展： 绩效管理可以为员工提供发展机会。通</w:t>
      </w:r>
      <w:r w:rsidRPr="00E37EDB">
        <w:rPr>
          <w:rFonts w:ascii="仿宋" w:eastAsia="仿宋" w:hAnsi="仿宋" w:hint="eastAsia"/>
          <w:sz w:val="28"/>
        </w:rPr>
        <w:t>过了解员工的绩效，可以制定个性化的培训和发展计划，以提高其技能和职业素养。</w:t>
      </w:r>
    </w:p>
    <w:p w:rsidR="00E37EDB" w:rsidRPr="00E37EDB" w:rsidP="00E37EDB" w14:paraId="68C5871D" w14:textId="77777777">
      <w:pPr>
        <w:ind w:firstLine="560" w:firstLineChars="200"/>
        <w:rPr>
          <w:rFonts w:ascii="仿宋" w:eastAsia="仿宋" w:hAnsi="仿宋"/>
          <w:sz w:val="28"/>
        </w:rPr>
      </w:pPr>
      <w:r w:rsidRPr="00E37EDB">
        <w:rPr>
          <w:rFonts w:ascii="仿宋" w:eastAsia="仿宋" w:hAnsi="仿宋"/>
          <w:sz w:val="28"/>
        </w:rPr>
        <w:t>4. 激励奖励： 基于绩效评估的结果，可以建立奖励制度，如绩效奖金或其他非经济奖励，以激励员工超越目标，提高生产效率。</w:t>
      </w:r>
    </w:p>
    <w:p w:rsidR="00E37EDB" w:rsidRPr="00E37EDB" w:rsidP="00E37EDB" w14:paraId="1ECB7CBA" w14:textId="77777777">
      <w:pPr>
        <w:ind w:firstLine="560" w:firstLineChars="200"/>
        <w:rPr>
          <w:rFonts w:ascii="仿宋" w:eastAsia="仿宋" w:hAnsi="仿宋"/>
          <w:sz w:val="28"/>
        </w:rPr>
      </w:pPr>
      <w:r w:rsidRPr="00E37EDB">
        <w:rPr>
          <w:rFonts w:ascii="仿宋" w:eastAsia="仿宋" w:hAnsi="仿宋" w:hint="eastAsia"/>
          <w:sz w:val="28"/>
        </w:rPr>
        <w:t>（二）重组水蛭素单克隆抗体项目中的薪酬管理策略应用：</w:t>
      </w:r>
    </w:p>
    <w:p w:rsidR="00E37EDB" w:rsidRPr="00E37EDB" w:rsidP="00E37EDB" w14:paraId="41B2208E" w14:textId="77777777">
      <w:pPr>
        <w:ind w:firstLine="560" w:firstLineChars="200"/>
        <w:rPr>
          <w:rFonts w:ascii="仿宋" w:eastAsia="仿宋" w:hAnsi="仿宋"/>
          <w:sz w:val="28"/>
        </w:rPr>
      </w:pPr>
      <w:r w:rsidRPr="00E37EDB">
        <w:rPr>
          <w:rFonts w:ascii="仿宋" w:eastAsia="仿宋" w:hAnsi="仿宋" w:hint="eastAsia"/>
          <w:sz w:val="28"/>
        </w:rPr>
        <w:t>薪酬管理策略在重组水蛭素单克隆抗体项目中可以有以下应用：</w:t>
      </w:r>
    </w:p>
    <w:p w:rsidR="00E37EDB" w:rsidRPr="00E37EDB" w:rsidP="00E37EDB" w14:paraId="7FE3ED3F" w14:textId="77777777">
      <w:pPr>
        <w:ind w:firstLine="560" w:firstLineChars="200"/>
        <w:rPr>
          <w:rFonts w:ascii="仿宋" w:eastAsia="仿宋" w:hAnsi="仿宋"/>
          <w:sz w:val="28"/>
        </w:rPr>
      </w:pPr>
      <w:r w:rsidRPr="00E37EDB">
        <w:rPr>
          <w:rFonts w:ascii="仿宋" w:eastAsia="仿宋" w:hAnsi="仿宋"/>
          <w:sz w:val="28"/>
        </w:rPr>
        <w:t>1. 薪酬结构设计： 制定合理的薪酬结构，考虑员工的职位、技能和工作表现。将绩效与薪酬挂钩，以激发员工积极性。</w:t>
      </w:r>
    </w:p>
    <w:p w:rsidR="00E37EDB" w:rsidRPr="00E37EDB" w:rsidP="00E37EDB" w14:paraId="7B5D0226" w14:textId="77777777">
      <w:pPr>
        <w:ind w:firstLine="560" w:firstLineChars="200"/>
        <w:rPr>
          <w:rFonts w:ascii="仿宋" w:eastAsia="仿宋" w:hAnsi="仿宋"/>
          <w:sz w:val="28"/>
        </w:rPr>
      </w:pPr>
      <w:r w:rsidRPr="00E37EDB">
        <w:rPr>
          <w:rFonts w:ascii="仿宋" w:eastAsia="仿宋" w:hAnsi="仿宋"/>
          <w:sz w:val="28"/>
        </w:rPr>
        <w:t>2. 绩效奖励： 建立绩效奖励机制，奖励高绩效员工。这可以包括年终奖金、生产奖金或其他相关</w:t>
      </w:r>
      <w:r w:rsidRPr="00E37EDB">
        <w:rPr>
          <w:rFonts w:ascii="仿宋" w:eastAsia="仿宋" w:hAnsi="仿宋" w:hint="eastAsia"/>
          <w:sz w:val="28"/>
        </w:rPr>
        <w:t>的奖励，以鼓励员工的努力工作。</w:t>
      </w:r>
    </w:p>
    <w:p w:rsidR="00E37EDB" w:rsidRPr="00E37EDB" w:rsidP="00E37EDB" w14:paraId="3B1AC207" w14:textId="77777777">
      <w:pPr>
        <w:ind w:firstLine="560" w:firstLineChars="200"/>
        <w:rPr>
          <w:rFonts w:ascii="仿宋" w:eastAsia="仿宋" w:hAnsi="仿宋"/>
          <w:sz w:val="28"/>
        </w:rPr>
      </w:pPr>
      <w:r w:rsidRPr="00E37EDB">
        <w:rPr>
          <w:rFonts w:ascii="仿宋" w:eastAsia="仿宋" w:hAnsi="仿宋"/>
          <w:sz w:val="28"/>
        </w:rPr>
        <w:t>3. 福利待遇： 为员工提供额外的福利待遇，如医疗保险、住房补贴、交通津贴等。这些福利可以提高员工的满意度，有助于留住优秀员工。</w:t>
      </w:r>
    </w:p>
    <w:p w:rsidR="00E37EDB" w:rsidRPr="00E37EDB" w:rsidP="00E37EDB" w14:paraId="68686BAD" w14:textId="77777777">
      <w:pPr>
        <w:ind w:firstLine="560" w:firstLineChars="200"/>
        <w:rPr>
          <w:rFonts w:ascii="仿宋" w:eastAsia="仿宋" w:hAnsi="仿宋"/>
          <w:sz w:val="28"/>
        </w:rPr>
      </w:pPr>
      <w:r w:rsidRPr="00E37EDB">
        <w:rPr>
          <w:rFonts w:ascii="仿宋" w:eastAsia="仿宋" w:hAnsi="仿宋"/>
          <w:sz w:val="28"/>
        </w:rPr>
        <w:t>4. 薪资调整： 根据绩效评估结果，进行薪资调整，以反映员工的工作表现。这可以确保员工的薪酬与其贡献相匹配。</w:t>
      </w:r>
    </w:p>
    <w:p w:rsidR="00E37EDB" w:rsidRPr="00E37EDB" w:rsidP="00E37EDB" w14:paraId="1FE3FF61" w14:textId="77777777">
      <w:pPr>
        <w:ind w:firstLine="560" w:firstLineChars="200"/>
        <w:rPr>
          <w:rFonts w:ascii="仿宋" w:eastAsia="仿宋" w:hAnsi="仿宋"/>
          <w:sz w:val="28"/>
        </w:rPr>
      </w:pPr>
      <w:r w:rsidRPr="00E37EDB">
        <w:rPr>
          <w:rFonts w:ascii="仿宋" w:eastAsia="仿宋" w:hAnsi="仿宋"/>
          <w:sz w:val="28"/>
        </w:rPr>
        <w:t>5. 离职福利： 制定离职福利政策，以鼓励员工长期留在企业。这可以包括退休金计划或其他激励措施。</w:t>
      </w:r>
    </w:p>
    <w:p w:rsidR="00E37EDB" w:rsidP="00E37EDB" w14:paraId="18320704" w14:textId="1EF8CD1C">
      <w:pPr>
        <w:ind w:firstLine="560" w:firstLineChars="200"/>
        <w:rPr>
          <w:rFonts w:ascii="仿宋" w:eastAsia="仿宋" w:hAnsi="仿宋" w:hint="eastAsia"/>
          <w:sz w:val="28"/>
        </w:rPr>
      </w:pPr>
      <w:r w:rsidRPr="00E37EDB">
        <w:rPr>
          <w:rFonts w:ascii="仿宋" w:eastAsia="仿宋" w:hAnsi="仿宋" w:hint="eastAsia"/>
          <w:sz w:val="28"/>
        </w:rPr>
        <w:t>在重组水蛭素单克隆抗体项目中，绩效管理和薪酬管理策略的成功应用有助于提高生产效率，激励员工，确保产品质量，从而促进重组水蛭素单克隆抗体项目的成功和可持续发展。</w:t>
      </w:r>
    </w:p>
    <w:p w:rsidR="00E37EDB" w:rsidP="00E37EDB" w14:paraId="67EA219A" w14:textId="1C17FA4C">
      <w:pPr>
        <w:pStyle w:val="Heading2"/>
      </w:pPr>
      <w:bookmarkStart w:id="6" w:name="_Toc154742874"/>
      <w:r w:rsidRPr="00E37EDB">
        <w:t>(二)、重组水蛭素单克隆抗体项目组织与管理</w:t>
      </w:r>
      <w:bookmarkEnd w:id="6"/>
    </w:p>
    <w:p w:rsidR="00E37EDB" w:rsidRPr="00E37EDB" w:rsidP="00E37EDB" w14:paraId="183A06B9" w14:textId="77777777">
      <w:pPr>
        <w:ind w:firstLine="560" w:firstLineChars="200"/>
        <w:rPr>
          <w:rFonts w:ascii="仿宋" w:eastAsia="仿宋" w:hAnsi="仿宋"/>
          <w:sz w:val="28"/>
        </w:rPr>
      </w:pPr>
      <w:r w:rsidRPr="00E37EDB">
        <w:rPr>
          <w:rFonts w:ascii="仿宋" w:eastAsia="仿宋" w:hAnsi="仿宋" w:hint="eastAsia"/>
          <w:sz w:val="28"/>
        </w:rPr>
        <w:t>（一）重组水蛭素单克隆抗体项目组织与管理</w:t>
      </w:r>
    </w:p>
    <w:p w:rsidR="00E37EDB" w:rsidRPr="00E37EDB" w:rsidP="00E37EDB" w14:paraId="712DD4F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37EDB">
        <w:rPr>
          <w:rFonts w:ascii="仿宋" w:eastAsia="仿宋" w:hAnsi="仿宋" w:hint="eastAsia"/>
          <w:sz w:val="28"/>
        </w:rPr>
        <w:t>在重组水蛭素单克隆抗体项目中，重组水蛭素单克隆抗体项目组</w:t>
      </w:r>
    </w:p>
    <w:p w:rsidR="00E37EDB" w:rsidRPr="00E37EDB" w:rsidP="00E37EDB" w14:textId="77777777">
      <w:pPr>
        <w:ind w:firstLine="560" w:firstLineChars="200"/>
        <w:rPr>
          <w:rFonts w:ascii="仿宋" w:eastAsia="仿宋" w:hAnsi="仿宋"/>
          <w:sz w:val="28"/>
        </w:rPr>
      </w:pPr>
      <w:r w:rsidRPr="00E37EDB">
        <w:rPr>
          <w:rFonts w:ascii="仿宋" w:eastAsia="仿宋" w:hAnsi="仿宋" w:hint="eastAsia"/>
          <w:sz w:val="28"/>
        </w:rPr>
        <w:t>织与管理是确保重组水蛭素单克隆抗体项目高效运作和成功实施的关键因素。下面是重组水蛭素单克隆抗体项目组织与管理的关键要点：</w:t>
      </w:r>
    </w:p>
    <w:p w:rsidR="00E37EDB" w:rsidRPr="00E37EDB" w:rsidP="00E37EDB" w14:paraId="5F2C5A9F" w14:textId="77777777">
      <w:pPr>
        <w:ind w:firstLine="560" w:firstLineChars="200"/>
        <w:rPr>
          <w:rFonts w:ascii="仿宋" w:eastAsia="仿宋" w:hAnsi="仿宋"/>
          <w:sz w:val="28"/>
        </w:rPr>
      </w:pPr>
      <w:r w:rsidRPr="00E37EDB">
        <w:rPr>
          <w:rFonts w:ascii="仿宋" w:eastAsia="仿宋" w:hAnsi="仿宋"/>
          <w:sz w:val="28"/>
        </w:rPr>
        <w:t>1. 重组水蛭素单克隆抗体项目领导团队： 成立专业的重组水蛭素单克隆抗体项目领导团队，由有经验的重组水蛭素单克隆抗体项目经理领导。领导团队应包括技术专家、生产经理、质量控制经理和市场营销专家等，以确保重组水蛭素单克隆抗体项目的各个方面得到妥善管理。</w:t>
      </w:r>
    </w:p>
    <w:p w:rsidR="00E37EDB" w:rsidRPr="00E37EDB" w:rsidP="00E37EDB" w14:paraId="56994BBA" w14:textId="77777777">
      <w:pPr>
        <w:ind w:firstLine="560" w:firstLineChars="200"/>
        <w:rPr>
          <w:rFonts w:ascii="仿宋" w:eastAsia="仿宋" w:hAnsi="仿宋"/>
          <w:sz w:val="28"/>
        </w:rPr>
      </w:pPr>
      <w:r w:rsidRPr="00E37EDB">
        <w:rPr>
          <w:rFonts w:ascii="仿宋" w:eastAsia="仿宋" w:hAnsi="仿宋"/>
          <w:sz w:val="28"/>
        </w:rPr>
        <w:t>2. 重组水蛭素单克隆抗体项目计划与目标</w:t>
      </w:r>
      <w:r w:rsidRPr="00E37EDB">
        <w:rPr>
          <w:rFonts w:ascii="仿宋" w:eastAsia="仿宋" w:hAnsi="仿宋" w:hint="eastAsia"/>
          <w:sz w:val="28"/>
        </w:rPr>
        <w:t>设定：</w:t>
      </w:r>
      <w:r w:rsidRPr="00E37EDB">
        <w:rPr>
          <w:rFonts w:ascii="仿宋" w:eastAsia="仿宋" w:hAnsi="仿宋"/>
          <w:sz w:val="28"/>
        </w:rPr>
        <w:t xml:space="preserve"> 制定明确的重组水蛭素单克隆抗体项目计划，包括重组水蛭素单克隆抗体项目的时间表、预算和关键里程碑。设定重组水蛭素单克隆抗体项目目标，以指导整个团队的工作，确保重组水蛭素单克隆抗体项目按计划推进。</w:t>
      </w:r>
    </w:p>
    <w:p w:rsidR="00E37EDB" w:rsidRPr="00E37EDB" w:rsidP="00E37EDB" w14:paraId="26B667AF" w14:textId="77777777">
      <w:pPr>
        <w:ind w:firstLine="560" w:firstLineChars="200"/>
        <w:rPr>
          <w:rFonts w:ascii="仿宋" w:eastAsia="仿宋" w:hAnsi="仿宋"/>
          <w:sz w:val="28"/>
        </w:rPr>
      </w:pPr>
      <w:r w:rsidRPr="00E37EDB">
        <w:rPr>
          <w:rFonts w:ascii="仿宋" w:eastAsia="仿宋" w:hAnsi="仿宋"/>
          <w:sz w:val="28"/>
        </w:rPr>
        <w:t>3. 绩效管理： 引入绩效管理体系，定期评估重组水蛭素单克隆抗体项目团队的工作表现和成果。绩效评估结果可以用于奖励高绩效团队成员，同时识别和纠正问题。</w:t>
      </w:r>
    </w:p>
    <w:p w:rsidR="00E37EDB" w:rsidRPr="00E37EDB" w:rsidP="00E37EDB" w14:paraId="7691EF69" w14:textId="77777777">
      <w:pPr>
        <w:ind w:firstLine="560" w:firstLineChars="200"/>
        <w:rPr>
          <w:rFonts w:ascii="仿宋" w:eastAsia="仿宋" w:hAnsi="仿宋"/>
          <w:sz w:val="28"/>
        </w:rPr>
      </w:pPr>
      <w:r w:rsidRPr="00E37EDB">
        <w:rPr>
          <w:rFonts w:ascii="仿宋" w:eastAsia="仿宋" w:hAnsi="仿宋"/>
          <w:sz w:val="28"/>
        </w:rPr>
        <w:t>4. 沟通和协作： 确保重组水蛭素单克隆抗体项目团队之间的有效沟通和协作。定期召开会议，分享重组水蛭素单克隆抗体项目进展和问题，并寻求解决方案。建立开放的沟</w:t>
      </w:r>
      <w:r w:rsidRPr="00E37EDB">
        <w:rPr>
          <w:rFonts w:ascii="仿宋" w:eastAsia="仿宋" w:hAnsi="仿宋" w:hint="eastAsia"/>
          <w:sz w:val="28"/>
        </w:rPr>
        <w:t>通渠道，以鼓励团队成员分享意见和建议。</w:t>
      </w:r>
    </w:p>
    <w:p w:rsidR="00E37EDB" w:rsidRPr="00E37EDB" w:rsidP="00E37EDB" w14:paraId="5CF35840" w14:textId="77777777">
      <w:pPr>
        <w:ind w:firstLine="560" w:firstLineChars="200"/>
        <w:rPr>
          <w:rFonts w:ascii="仿宋" w:eastAsia="仿宋" w:hAnsi="仿宋"/>
          <w:sz w:val="28"/>
        </w:rPr>
      </w:pPr>
      <w:r w:rsidRPr="00E37EDB">
        <w:rPr>
          <w:rFonts w:ascii="仿宋" w:eastAsia="仿宋" w:hAnsi="仿宋"/>
          <w:sz w:val="28"/>
        </w:rPr>
        <w:t>5. 风险管理： 制定风险管理计划，识别、评估和管理潜在的风险。采取措施降低风险对重组水蛭素单克隆抗体项目的不利影响，并准备应急计划以处理突发事件。</w:t>
      </w:r>
    </w:p>
    <w:p w:rsidR="00E37EDB" w:rsidRPr="00E37EDB" w:rsidP="00E37EDB" w14:paraId="1504E680"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37EDB">
        <w:rPr>
          <w:rFonts w:ascii="仿宋" w:eastAsia="仿宋" w:hAnsi="仿宋"/>
          <w:sz w:val="28"/>
        </w:rPr>
        <w:t>6. 资源分配： 确保重组水蛭素单克隆抗体项目团队有足够的资</w:t>
      </w:r>
    </w:p>
    <w:p w:rsidR="00E37EDB" w:rsidRPr="00E37EDB" w:rsidP="00E37EDB" w14:textId="77777777">
      <w:pPr>
        <w:ind w:firstLine="560" w:firstLineChars="200"/>
        <w:rPr>
          <w:rFonts w:ascii="仿宋" w:eastAsia="仿宋" w:hAnsi="仿宋"/>
          <w:sz w:val="28"/>
        </w:rPr>
      </w:pPr>
      <w:r w:rsidRPr="00E37EDB">
        <w:rPr>
          <w:rFonts w:ascii="仿宋" w:eastAsia="仿宋" w:hAnsi="仿宋"/>
          <w:sz w:val="28"/>
        </w:rPr>
        <w:t>源，包括人力资源、物资和设备。合理分配资源，以满足重组水蛭素单克隆抗体项目需求，避免资源瓶颈。</w:t>
      </w:r>
    </w:p>
    <w:p w:rsidR="00E37EDB" w:rsidRPr="00E37EDB" w:rsidP="00E37EDB" w14:paraId="6B99C70E" w14:textId="77777777">
      <w:pPr>
        <w:ind w:firstLine="560" w:firstLineChars="200"/>
        <w:rPr>
          <w:rFonts w:ascii="仿宋" w:eastAsia="仿宋" w:hAnsi="仿宋"/>
          <w:sz w:val="28"/>
        </w:rPr>
      </w:pPr>
      <w:r w:rsidRPr="00E37EDB">
        <w:rPr>
          <w:rFonts w:ascii="仿宋" w:eastAsia="仿宋" w:hAnsi="仿宋"/>
          <w:sz w:val="28"/>
        </w:rPr>
        <w:t>7. 质量管理： 制定质量管理计划，以确保产品符合国家标准和客户要求。实施质量控制措施，监督生产过程，确保产品质量可控。</w:t>
      </w:r>
    </w:p>
    <w:p w:rsidR="00E37EDB" w:rsidRPr="00E37EDB" w:rsidP="00E37EDB" w14:paraId="197DEC90" w14:textId="77777777">
      <w:pPr>
        <w:ind w:firstLine="560" w:firstLineChars="200"/>
        <w:rPr>
          <w:rFonts w:ascii="仿宋" w:eastAsia="仿宋" w:hAnsi="仿宋"/>
          <w:sz w:val="28"/>
        </w:rPr>
      </w:pPr>
      <w:r w:rsidRPr="00E37EDB">
        <w:rPr>
          <w:rFonts w:ascii="仿宋" w:eastAsia="仿宋" w:hAnsi="仿宋"/>
          <w:sz w:val="28"/>
        </w:rPr>
        <w:t>8. 成本管理： 监督重组水蛭素单克隆抗体</w:t>
      </w:r>
      <w:r w:rsidRPr="00E37EDB">
        <w:rPr>
          <w:rFonts w:ascii="仿宋" w:eastAsia="仿宋" w:hAnsi="仿宋" w:hint="eastAsia"/>
          <w:sz w:val="28"/>
        </w:rPr>
        <w:t>项目预算，控制成本，确保重组水蛭素单克隆抗体项目在预算范围内运行。分析成本结构，识别潜在的成本节约机会。</w:t>
      </w:r>
    </w:p>
    <w:p w:rsidR="00E37EDB" w:rsidRPr="00E37EDB" w:rsidP="00E37EDB" w14:paraId="1BBC1423" w14:textId="77777777">
      <w:pPr>
        <w:ind w:firstLine="560" w:firstLineChars="200"/>
        <w:rPr>
          <w:rFonts w:ascii="仿宋" w:eastAsia="仿宋" w:hAnsi="仿宋"/>
          <w:sz w:val="28"/>
        </w:rPr>
      </w:pPr>
      <w:r w:rsidRPr="00E37EDB">
        <w:rPr>
          <w:rFonts w:ascii="仿宋" w:eastAsia="仿宋" w:hAnsi="仿宋"/>
          <w:sz w:val="28"/>
        </w:rPr>
        <w:t>9. 培训和发展： 为重组水蛭素单克隆抗体项目团队提供培训和职业发展机会，以提高员工的技能和职业素养。鼓励员工不断学习和成长，以适应重组水蛭素单克隆抗体项目需求的变化。</w:t>
      </w:r>
    </w:p>
    <w:p w:rsidR="00E37EDB" w:rsidRPr="00E37EDB" w:rsidP="00E37EDB" w14:paraId="282B6504" w14:textId="77777777">
      <w:pPr>
        <w:ind w:firstLine="560" w:firstLineChars="200"/>
        <w:rPr>
          <w:rFonts w:ascii="仿宋" w:eastAsia="仿宋" w:hAnsi="仿宋"/>
          <w:sz w:val="28"/>
        </w:rPr>
      </w:pPr>
      <w:r w:rsidRPr="00E37EDB">
        <w:rPr>
          <w:rFonts w:ascii="仿宋" w:eastAsia="仿宋" w:hAnsi="仿宋"/>
          <w:sz w:val="28"/>
        </w:rPr>
        <w:t>10. 沟通和利益相关者管理： 与重组水蛭素单克隆抗体项目的利益相关者（如客户、供应商和政府部门）进行积极的沟通和合作。满足利益相关者的需求，处理相关问题，以确保重组水蛭素单克隆抗体项目的顺利进行。</w:t>
      </w:r>
    </w:p>
    <w:p w:rsidR="00E37EDB" w:rsidP="00E37EDB" w14:paraId="50D8E90F" w14:textId="5C628669">
      <w:pPr>
        <w:ind w:firstLine="560" w:firstLineChars="200"/>
        <w:rPr>
          <w:rFonts w:ascii="仿宋" w:eastAsia="仿宋" w:hAnsi="仿宋" w:hint="eastAsia"/>
          <w:sz w:val="28"/>
        </w:rPr>
      </w:pPr>
      <w:r w:rsidRPr="00E37EDB">
        <w:rPr>
          <w:rFonts w:ascii="仿宋" w:eastAsia="仿宋" w:hAnsi="仿宋" w:hint="eastAsia"/>
          <w:sz w:val="28"/>
        </w:rPr>
        <w:t>重组水蛭素单克隆抗体项目组织与管理是重组水蛭素单克隆抗体项目成功的基础，有效的管理和协作可以确保重组水蛭素单克隆抗体项目按时交付高质量的产品，同时降低风险并提高重组水蛭素单克隆抗体项目的可持续性。</w:t>
      </w:r>
    </w:p>
    <w:p w:rsidR="00E37EDB" w:rsidP="00E37EDB" w14:paraId="72581396" w14:textId="37F465F7">
      <w:pPr>
        <w:pStyle w:val="Heading2"/>
      </w:pPr>
      <w:bookmarkStart w:id="7" w:name="_Toc154742875"/>
      <w:r w:rsidRPr="00E37EDB">
        <w:t>(三)、重组水蛭素单克隆抗体项目人力资源管理</w:t>
      </w:r>
      <w:bookmarkEnd w:id="7"/>
    </w:p>
    <w:p w:rsidR="00E37EDB" w:rsidRPr="00E37EDB" w:rsidP="00E37EDB" w14:paraId="5A1A0476" w14:textId="77777777">
      <w:pPr>
        <w:ind w:firstLine="560" w:firstLineChars="200"/>
        <w:rPr>
          <w:rFonts w:ascii="仿宋" w:eastAsia="仿宋" w:hAnsi="仿宋"/>
          <w:sz w:val="28"/>
        </w:rPr>
      </w:pPr>
      <w:r w:rsidRPr="00E37EDB">
        <w:rPr>
          <w:rFonts w:ascii="仿宋" w:eastAsia="仿宋" w:hAnsi="仿宋" w:hint="eastAsia"/>
          <w:sz w:val="28"/>
        </w:rPr>
        <w:t>（一）重组水蛭素单克隆抗体项目人力资源管理</w:t>
      </w:r>
    </w:p>
    <w:p w:rsidR="00E37EDB" w:rsidRPr="00E37EDB" w:rsidP="00E37EDB" w14:paraId="42BB8FD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37EDB">
        <w:rPr>
          <w:rFonts w:ascii="仿宋" w:eastAsia="仿宋" w:hAnsi="仿宋" w:hint="eastAsia"/>
          <w:sz w:val="28"/>
        </w:rPr>
        <w:t>重组水蛭素单克隆抗体项目人力资源管理是确保重组水蛭素单</w:t>
      </w:r>
    </w:p>
    <w:p w:rsidR="00E37EDB" w:rsidRPr="00E37EDB" w:rsidP="00E37EDB" w14:textId="77777777">
      <w:pPr>
        <w:ind w:firstLine="560" w:firstLineChars="200"/>
        <w:rPr>
          <w:rFonts w:ascii="仿宋" w:eastAsia="仿宋" w:hAnsi="仿宋"/>
          <w:sz w:val="28"/>
        </w:rPr>
      </w:pPr>
      <w:r w:rsidRPr="00E37EDB">
        <w:rPr>
          <w:rFonts w:ascii="仿宋" w:eastAsia="仿宋" w:hAnsi="仿宋" w:hint="eastAsia"/>
          <w:sz w:val="28"/>
        </w:rPr>
        <w:t>克隆抗体项目团队高效协作、充分发挥潜力的重要组成部分。下面是重组水蛭素单克隆抗体项目人力资源管理的关键要点：</w:t>
      </w:r>
    </w:p>
    <w:p w:rsidR="00E37EDB" w:rsidRPr="00E37EDB" w:rsidP="00E37EDB" w14:paraId="42BA2432" w14:textId="77777777">
      <w:pPr>
        <w:ind w:firstLine="560" w:firstLineChars="200"/>
        <w:rPr>
          <w:rFonts w:ascii="仿宋" w:eastAsia="仿宋" w:hAnsi="仿宋"/>
          <w:sz w:val="28"/>
        </w:rPr>
      </w:pPr>
      <w:r w:rsidRPr="00E37EDB">
        <w:rPr>
          <w:rFonts w:ascii="仿宋" w:eastAsia="仿宋" w:hAnsi="仿宋"/>
          <w:sz w:val="28"/>
        </w:rPr>
        <w:t>1. 团队组建： 根据重组水蛭素单克隆抗体项目的需求，精心筛选并聘用具备相关技能和经验的团队成员。确保每位成员的工作职责清晰，并明确重组水蛭素单克隆抗体项目的组织结构。</w:t>
      </w:r>
    </w:p>
    <w:p w:rsidR="00E37EDB" w:rsidRPr="00E37EDB" w:rsidP="00E37EDB" w14:paraId="21E8034C" w14:textId="77777777">
      <w:pPr>
        <w:ind w:firstLine="560" w:firstLineChars="200"/>
        <w:rPr>
          <w:rFonts w:ascii="仿宋" w:eastAsia="仿宋" w:hAnsi="仿宋"/>
          <w:sz w:val="28"/>
        </w:rPr>
      </w:pPr>
      <w:r w:rsidRPr="00E37EDB">
        <w:rPr>
          <w:rFonts w:ascii="仿宋" w:eastAsia="仿宋" w:hAnsi="仿宋"/>
          <w:sz w:val="28"/>
        </w:rPr>
        <w:t>2. 角色和职责： 明确定义每位团队成员的角色和职责。确保每个成员了解自己的任务和目标，以协助重组水蛭素单克隆抗体项目顺利进行。</w:t>
      </w:r>
    </w:p>
    <w:p w:rsidR="00E37EDB" w:rsidRPr="00E37EDB" w:rsidP="00E37EDB" w14:paraId="66989CF9" w14:textId="77777777">
      <w:pPr>
        <w:ind w:firstLine="560" w:firstLineChars="200"/>
        <w:rPr>
          <w:rFonts w:ascii="仿宋" w:eastAsia="仿宋" w:hAnsi="仿宋"/>
          <w:sz w:val="28"/>
        </w:rPr>
      </w:pPr>
      <w:r w:rsidRPr="00E37EDB">
        <w:rPr>
          <w:rFonts w:ascii="仿宋" w:eastAsia="仿宋" w:hAnsi="仿宋"/>
          <w:sz w:val="28"/>
        </w:rPr>
        <w:t>3. 培训和发展： 为团队成员提供必要的培训和发展机会，以提高其技能水平和专业素养。鼓励员工不断学习和提升，以适应重组水蛭素单克隆抗体项目需求的变化。</w:t>
      </w:r>
    </w:p>
    <w:p w:rsidR="00E37EDB" w:rsidRPr="00E37EDB" w:rsidP="00E37EDB" w14:paraId="0BA5D21F" w14:textId="77777777">
      <w:pPr>
        <w:ind w:firstLine="560" w:firstLineChars="200"/>
        <w:rPr>
          <w:rFonts w:ascii="仿宋" w:eastAsia="仿宋" w:hAnsi="仿宋"/>
          <w:sz w:val="28"/>
        </w:rPr>
      </w:pPr>
      <w:r w:rsidRPr="00E37EDB">
        <w:rPr>
          <w:rFonts w:ascii="仿宋" w:eastAsia="仿宋" w:hAnsi="仿宋"/>
          <w:sz w:val="28"/>
        </w:rPr>
        <w:t>4. 绩效评估： 实施定期的绩效评估，以评估团队成员的工作表现。通过反馈和评估结果，为员工提供机会改进和成长。</w:t>
      </w:r>
    </w:p>
    <w:p w:rsidR="00E37EDB" w:rsidRPr="00E37EDB" w:rsidP="00E37EDB" w14:paraId="42E19CE9" w14:textId="77777777">
      <w:pPr>
        <w:ind w:firstLine="560" w:firstLineChars="200"/>
        <w:rPr>
          <w:rFonts w:ascii="仿宋" w:eastAsia="仿宋" w:hAnsi="仿宋"/>
          <w:sz w:val="28"/>
        </w:rPr>
      </w:pPr>
      <w:r w:rsidRPr="00E37EDB">
        <w:rPr>
          <w:rFonts w:ascii="仿宋" w:eastAsia="仿宋" w:hAnsi="仿宋"/>
          <w:sz w:val="28"/>
        </w:rPr>
        <w:t>5. 激励和奖励： 设计激励计划，包括薪酬激励和非薪酬激励，以激励团队成员积极工作。奖励高绩效团队成员，以增强他们的工作动力。</w:t>
      </w:r>
    </w:p>
    <w:p w:rsidR="00E37EDB" w:rsidRPr="00E37EDB" w:rsidP="00E37EDB" w14:paraId="0E8E9A27" w14:textId="77777777">
      <w:pPr>
        <w:ind w:firstLine="560" w:firstLineChars="200"/>
        <w:rPr>
          <w:rFonts w:ascii="仿宋" w:eastAsia="仿宋" w:hAnsi="仿宋"/>
          <w:sz w:val="28"/>
        </w:rPr>
      </w:pPr>
      <w:r w:rsidRPr="00E37EDB">
        <w:rPr>
          <w:rFonts w:ascii="仿宋" w:eastAsia="仿宋" w:hAnsi="仿宋"/>
          <w:sz w:val="28"/>
        </w:rPr>
        <w:t>6. 冲突管理： 处理团队内的冲突和问题，以确保和谐的工作环境。采用有效的冲突解决方法，鼓励开放的沟通，解决问题并防止升</w:t>
      </w:r>
      <w:r w:rsidRPr="00E37EDB">
        <w:rPr>
          <w:rFonts w:ascii="仿宋" w:eastAsia="仿宋" w:hAnsi="仿宋" w:hint="eastAsia"/>
          <w:sz w:val="28"/>
        </w:rPr>
        <w:t>级。</w:t>
      </w:r>
    </w:p>
    <w:p w:rsidR="00E37EDB" w:rsidRPr="00E37EDB" w:rsidP="00E37EDB" w14:paraId="50CA8AF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37EDB">
        <w:rPr>
          <w:rFonts w:ascii="仿宋" w:eastAsia="仿宋" w:hAnsi="仿宋"/>
          <w:sz w:val="28"/>
        </w:rPr>
        <w:t>7. 人员流动： 管理重组水蛭素单克隆抗体项目团队的人员流动。对员工的职业发展和离职计划进行管理，以确保重组水蛭素单克隆抗体项目的稳定性和可持续性。</w:t>
      </w:r>
    </w:p>
    <w:p w:rsidR="00E37EDB" w:rsidRPr="00E37EDB" w:rsidP="00E37EDB" w14:paraId="5800791D" w14:textId="77777777">
      <w:pPr>
        <w:ind w:firstLine="560" w:firstLineChars="200"/>
        <w:rPr>
          <w:rFonts w:ascii="仿宋" w:eastAsia="仿宋" w:hAnsi="仿宋"/>
          <w:sz w:val="28"/>
        </w:rPr>
      </w:pPr>
      <w:r w:rsidRPr="00E37EDB">
        <w:rPr>
          <w:rFonts w:ascii="仿宋" w:eastAsia="仿宋" w:hAnsi="仿宋"/>
          <w:sz w:val="28"/>
        </w:rPr>
        <w:t>8. 多元文化团队： 如果重组水蛭素单克隆抗体项目团队涉及多元文化背景的成员，要关注文化差异，尊重并促进多元文化的融合，以提高团队协作效率。</w:t>
      </w:r>
    </w:p>
    <w:p w:rsidR="00E37EDB" w:rsidRPr="00E37EDB" w:rsidP="00E37EDB" w14:paraId="36E79AA2" w14:textId="77777777">
      <w:pPr>
        <w:ind w:firstLine="560" w:firstLineChars="200"/>
        <w:rPr>
          <w:rFonts w:ascii="仿宋" w:eastAsia="仿宋" w:hAnsi="仿宋"/>
          <w:sz w:val="28"/>
        </w:rPr>
      </w:pPr>
      <w:r w:rsidRPr="00E37EDB">
        <w:rPr>
          <w:rFonts w:ascii="仿宋" w:eastAsia="仿宋" w:hAnsi="仿宋"/>
          <w:sz w:val="28"/>
        </w:rPr>
        <w:t>9. 团队建设： 进行团队建设活动，增强团队凝聚力。提供机会团队成员建立联系和友谊，以改善工作氛围。</w:t>
      </w:r>
    </w:p>
    <w:p w:rsidR="00E37EDB" w:rsidRPr="00E37EDB" w:rsidP="00E37EDB" w14:paraId="41159724" w14:textId="77777777">
      <w:pPr>
        <w:ind w:firstLine="560" w:firstLineChars="200"/>
        <w:rPr>
          <w:rFonts w:ascii="仿宋" w:eastAsia="仿宋" w:hAnsi="仿宋"/>
          <w:sz w:val="28"/>
        </w:rPr>
      </w:pPr>
      <w:r w:rsidRPr="00E37EDB">
        <w:rPr>
          <w:rFonts w:ascii="仿宋" w:eastAsia="仿宋" w:hAnsi="仿宋"/>
          <w:sz w:val="28"/>
        </w:rPr>
        <w:t>10. 有效沟通： 建立开放、透明的沟通渠道，确保团队成员了解重组水蛭素单克隆抗体项目目标和进展。促进有意义的</w:t>
      </w:r>
      <w:r w:rsidRPr="00E37EDB">
        <w:rPr>
          <w:rFonts w:ascii="仿宋" w:eastAsia="仿宋" w:hAnsi="仿宋" w:hint="eastAsia"/>
          <w:sz w:val="28"/>
        </w:rPr>
        <w:t>互动和信息分享。</w:t>
      </w:r>
    </w:p>
    <w:p w:rsidR="00E37EDB" w:rsidRPr="00E37EDB" w:rsidP="00E37EDB" w14:paraId="597BBDA7" w14:textId="77777777">
      <w:pPr>
        <w:ind w:firstLine="560" w:firstLineChars="200"/>
        <w:rPr>
          <w:rFonts w:ascii="仿宋" w:eastAsia="仿宋" w:hAnsi="仿宋"/>
          <w:sz w:val="28"/>
        </w:rPr>
      </w:pPr>
      <w:r w:rsidRPr="00E37EDB">
        <w:rPr>
          <w:rFonts w:ascii="仿宋" w:eastAsia="仿宋" w:hAnsi="仿宋"/>
          <w:sz w:val="28"/>
        </w:rPr>
        <w:t>11. 风险管理： 了解团队成员的需求和潜在问题，以预测和减轻人力资源管理方面的风险。</w:t>
      </w:r>
    </w:p>
    <w:p w:rsidR="00E37EDB" w:rsidRPr="00E37EDB" w:rsidP="00E37EDB" w14:paraId="3AAA25AB" w14:textId="77777777">
      <w:pPr>
        <w:ind w:firstLine="560" w:firstLineChars="200"/>
        <w:rPr>
          <w:rFonts w:ascii="仿宋" w:eastAsia="仿宋" w:hAnsi="仿宋"/>
          <w:sz w:val="28"/>
        </w:rPr>
      </w:pPr>
      <w:r w:rsidRPr="00E37EDB">
        <w:rPr>
          <w:rFonts w:ascii="仿宋" w:eastAsia="仿宋" w:hAnsi="仿宋"/>
          <w:sz w:val="28"/>
        </w:rPr>
        <w:t>12. 技能匹配： 确保重组水蛭素单克隆抗体项目团队成员的技能与重组水蛭素单克隆抗体项目需求相匹配。评估技能库，为不足的领域提供培训，以确保重组水蛭素单克隆抗体项目能够按时交付。</w:t>
      </w:r>
    </w:p>
    <w:p w:rsidR="00E37EDB" w:rsidRPr="00E37EDB" w:rsidP="00E37EDB" w14:paraId="7779A07B" w14:textId="77777777">
      <w:pPr>
        <w:ind w:firstLine="560" w:firstLineChars="200"/>
        <w:rPr>
          <w:rFonts w:ascii="仿宋" w:eastAsia="仿宋" w:hAnsi="仿宋"/>
          <w:sz w:val="28"/>
        </w:rPr>
      </w:pPr>
      <w:r w:rsidRPr="00E37EDB">
        <w:rPr>
          <w:rFonts w:ascii="仿宋" w:eastAsia="仿宋" w:hAnsi="仿宋"/>
          <w:sz w:val="28"/>
        </w:rPr>
        <w:t>13. 灵活性： 面对重组水蛭素单克隆抗体项目中的变化和紧急情况，要求团队具备灵活性，能够快速适应和调整。这种适应能力对于解决问题和满足客户需求至关重要。</w:t>
      </w:r>
    </w:p>
    <w:p w:rsidR="00E37EDB" w:rsidRPr="00E37EDB" w:rsidP="00E37EDB" w14:paraId="6FD500A9" w14:textId="77777777">
      <w:pPr>
        <w:ind w:firstLine="560" w:firstLineChars="200"/>
        <w:rPr>
          <w:rFonts w:ascii="仿宋" w:eastAsia="仿宋" w:hAnsi="仿宋"/>
          <w:sz w:val="28"/>
        </w:rPr>
      </w:pPr>
      <w:r w:rsidRPr="00E37EDB">
        <w:rPr>
          <w:rFonts w:ascii="仿宋" w:eastAsia="仿宋" w:hAnsi="仿宋"/>
          <w:sz w:val="28"/>
        </w:rPr>
        <w:t>14. 时间管理： 有效的时间管理对于重组水蛭素单克隆抗体项目成功至</w:t>
      </w:r>
      <w:r w:rsidRPr="00E37EDB">
        <w:rPr>
          <w:rFonts w:ascii="仿宋" w:eastAsia="仿宋" w:hAnsi="仿宋" w:hint="eastAsia"/>
          <w:sz w:val="28"/>
        </w:rPr>
        <w:t>关重要。制定明确的时间表、截止日期和优先级，确保任务按时完成。</w:t>
      </w:r>
    </w:p>
    <w:p w:rsidR="00E37EDB" w:rsidRPr="00E37EDB" w:rsidP="00E37EDB" w14:paraId="346BAB43" w14:textId="77777777">
      <w:pPr>
        <w:ind w:firstLine="560" w:firstLineChars="200"/>
        <w:rPr>
          <w:rFonts w:ascii="仿宋" w:eastAsia="仿宋" w:hAnsi="仿宋"/>
          <w:sz w:val="28"/>
        </w:rPr>
      </w:pPr>
      <w:r w:rsidRPr="00E37EDB">
        <w:rPr>
          <w:rFonts w:ascii="仿宋" w:eastAsia="仿宋" w:hAnsi="仿宋"/>
          <w:sz w:val="28"/>
        </w:rPr>
        <w:t>15. 指导和支持： 提供团队成员所需的指导和支持，以解决问题和应对挑战。建立有效的问题解决机制，确保团队不会受到障碍而受挫。</w:t>
      </w:r>
      <w:r w:rsidRPr="00E37EDB">
        <w:rPr>
          <w:rFonts w:ascii="仿宋" w:eastAsia="仿宋" w:hAnsi="仿宋"/>
          <w:sz w:val="28"/>
        </w:rPr>
        <w:br/>
      </w:r>
      <w:r w:rsidRPr="00E37EDB">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14:ligatures w14:val="none"/>
          </w:rPr>
          <w:t>https://d.book118.com/698045064141006036</w:t>
        </w:r>
      </w:hyperlink>
    </w:p>
    <w:p w:rsidR="00E37EDB" w:rsidRPr="00E37EDB" w:rsidP="00E37EDB">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paraId="5B64983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paraId="08364B7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paraId="3D2F5B54"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7EDB" w14:paraId="6E040B7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paraId="4AC21EF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7ED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7ED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37ED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37ED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37ED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37ED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37ED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37ED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37ED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37ED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37ED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37ED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37ED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7ED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P="0075709B" w14:textId="1FDF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37ED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paraId="42319CC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paraId="474EDAA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paraId="0E9009F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rsidRPr="00E37EDB" w:rsidP="00E37EDB" w14:textId="1429BE4C">
    <w:pPr>
      <w:pStyle w:val="Header"/>
      <w:rPr>
        <w:rFonts w:ascii="仿宋" w:eastAsia="仿宋" w:hAnsi="仿宋"/>
      </w:rPr>
    </w:pPr>
    <w:r w:rsidRPr="00E37EDB">
      <w:rPr>
        <w:rFonts w:ascii="仿宋" w:eastAsia="仿宋" w:hAnsi="仿宋" w:hint="eastAsia"/>
      </w:rPr>
      <w:t>重组水蛭素单克隆抗体项目立项申请报告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7ED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EDB"/>
    <w:rsid w:val="0075709B"/>
    <w:rsid w:val="00AA32E5"/>
    <w:rsid w:val="00E37E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BBCC49"/>
  <w15:chartTrackingRefBased/>
  <w15:docId w15:val="{1D7B01E4-A651-48C0-A7F4-761D11EBAC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37ED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37ED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37EDB"/>
    <w:rPr>
      <w:b/>
      <w:bCs/>
      <w:kern w:val="44"/>
      <w:sz w:val="44"/>
      <w:szCs w:val="44"/>
    </w:rPr>
  </w:style>
  <w:style w:type="character" w:customStyle="1" w:styleId="2">
    <w:name w:val="标题 2 字符"/>
    <w:basedOn w:val="DefaultParagraphFont"/>
    <w:link w:val="Heading2"/>
    <w:uiPriority w:val="9"/>
    <w:rsid w:val="00E37ED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37ED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37EDB"/>
    <w:rPr>
      <w:sz w:val="18"/>
      <w:szCs w:val="18"/>
    </w:rPr>
  </w:style>
  <w:style w:type="paragraph" w:styleId="Footer">
    <w:name w:val="footer"/>
    <w:basedOn w:val="Normal"/>
    <w:link w:val="a0"/>
    <w:uiPriority w:val="99"/>
    <w:unhideWhenUsed/>
    <w:rsid w:val="00E37ED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37EDB"/>
    <w:rPr>
      <w:sz w:val="18"/>
      <w:szCs w:val="18"/>
    </w:rPr>
  </w:style>
  <w:style w:type="character" w:styleId="PageNumber">
    <w:name w:val="page number"/>
    <w:basedOn w:val="DefaultParagraphFont"/>
    <w:uiPriority w:val="99"/>
    <w:semiHidden/>
    <w:unhideWhenUsed/>
    <w:rsid w:val="00E37EDB"/>
  </w:style>
  <w:style w:type="paragraph" w:styleId="TOC1">
    <w:name w:val="toc 1"/>
    <w:basedOn w:val="Normal"/>
    <w:next w:val="Normal"/>
    <w:autoRedefine/>
    <w:uiPriority w:val="39"/>
    <w:unhideWhenUsed/>
    <w:rsid w:val="00E37EDB"/>
  </w:style>
  <w:style w:type="paragraph" w:styleId="TOC2">
    <w:name w:val="toc 2"/>
    <w:basedOn w:val="Normal"/>
    <w:next w:val="Normal"/>
    <w:autoRedefine/>
    <w:uiPriority w:val="39"/>
    <w:unhideWhenUsed/>
    <w:rsid w:val="00E37ED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698045064141006036"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4646</Words>
  <Characters>26483</Characters>
  <Application>Microsoft Office Word</Application>
  <DocSecurity>0</DocSecurity>
  <Lines>220</Lines>
  <Paragraphs>62</Paragraphs>
  <ScaleCrop>false</ScaleCrop>
  <Company/>
  <LinksUpToDate>false</LinksUpToDate>
  <CharactersWithSpaces>31067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2023-12-29T03:46:00Z</dcterms:created>
  <dcterms:modified xsi:type="dcterms:W3CDTF">2023-12-29T03:47:00Z</dcterms:modified>
</cp:coreProperties>
</file>